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3E" w:rsidRDefault="007A56BE" w:rsidP="003C5C49">
      <w:pPr>
        <w:spacing w:before="100" w:beforeAutospacing="1" w:after="100" w:afterAutospacing="1"/>
        <w:jc w:val="center"/>
        <w:outlineLvl w:val="3"/>
        <w:rPr>
          <w:rFonts w:eastAsia="Times New Roman"/>
          <w:b/>
          <w:bCs/>
          <w:szCs w:val="28"/>
          <w:lang w:eastAsia="lv-LV"/>
        </w:rPr>
      </w:pPr>
      <w:bookmarkStart w:id="0" w:name="OLE_LINK2"/>
      <w:bookmarkStart w:id="1" w:name="OLE_LINK1"/>
      <w:r>
        <w:rPr>
          <w:rFonts w:eastAsia="Times New Roman"/>
          <w:b/>
          <w:bCs/>
          <w:szCs w:val="28"/>
          <w:lang w:eastAsia="lv-LV"/>
        </w:rPr>
        <w:t>Likumprojekta „Grozījums</w:t>
      </w:r>
      <w:r w:rsidR="00265C94">
        <w:rPr>
          <w:rFonts w:eastAsia="Times New Roman"/>
          <w:b/>
          <w:bCs/>
          <w:szCs w:val="28"/>
          <w:lang w:eastAsia="lv-LV"/>
        </w:rPr>
        <w:t xml:space="preserve"> Eiropas </w:t>
      </w:r>
      <w:r w:rsidR="003E586F">
        <w:rPr>
          <w:rFonts w:eastAsia="Times New Roman"/>
          <w:b/>
          <w:bCs/>
          <w:szCs w:val="28"/>
          <w:lang w:eastAsia="lv-LV"/>
        </w:rPr>
        <w:t xml:space="preserve">Parlamenta </w:t>
      </w:r>
      <w:r w:rsidR="00265C94">
        <w:rPr>
          <w:rFonts w:eastAsia="Times New Roman"/>
          <w:b/>
          <w:bCs/>
          <w:szCs w:val="28"/>
          <w:lang w:eastAsia="lv-LV"/>
        </w:rPr>
        <w:t>vēlēšanu likumā” sākotnējās ietekmes novērtējuma ziņojums (anotācija</w:t>
      </w:r>
      <w:bookmarkEnd w:id="0"/>
      <w:bookmarkEnd w:id="1"/>
      <w:r w:rsidR="003C5C49">
        <w:rPr>
          <w:rFonts w:eastAsia="Times New Roman"/>
          <w:b/>
          <w:bCs/>
          <w:szCs w:val="28"/>
          <w:lang w:eastAsia="lv-LV"/>
        </w:rPr>
        <w:t>)</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0"/>
        <w:gridCol w:w="2280"/>
        <w:gridCol w:w="5816"/>
      </w:tblGrid>
      <w:tr w:rsidR="00265C94" w:rsidTr="00265C94">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265C94" w:rsidRDefault="00265C94">
            <w:pPr>
              <w:spacing w:before="100" w:beforeAutospacing="1" w:after="100" w:afterAutospacing="1"/>
              <w:jc w:val="center"/>
              <w:rPr>
                <w:rFonts w:eastAsia="Times New Roman"/>
                <w:b/>
                <w:bCs/>
                <w:szCs w:val="28"/>
                <w:lang w:eastAsia="lv-LV"/>
              </w:rPr>
            </w:pPr>
            <w:r>
              <w:rPr>
                <w:rFonts w:eastAsia="Times New Roman"/>
                <w:b/>
                <w:bCs/>
                <w:szCs w:val="28"/>
                <w:lang w:eastAsia="lv-LV"/>
              </w:rPr>
              <w:t>I. Tiesību akta projekta izstrādes nepieciešamība</w:t>
            </w:r>
          </w:p>
        </w:tc>
      </w:tr>
      <w:tr w:rsidR="00265C94" w:rsidTr="00265C94">
        <w:tc>
          <w:tcPr>
            <w:tcW w:w="161"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1.</w:t>
            </w:r>
          </w:p>
        </w:tc>
        <w:tc>
          <w:tcPr>
            <w:tcW w:w="13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Pamatojums</w:t>
            </w:r>
          </w:p>
        </w:tc>
        <w:tc>
          <w:tcPr>
            <w:tcW w:w="3476" w:type="pct"/>
            <w:tcBorders>
              <w:top w:val="outset" w:sz="6" w:space="0" w:color="000000"/>
              <w:left w:val="outset" w:sz="6" w:space="0" w:color="000000"/>
              <w:bottom w:val="outset" w:sz="6" w:space="0" w:color="000000"/>
              <w:right w:val="outset" w:sz="6" w:space="0" w:color="000000"/>
            </w:tcBorders>
            <w:hideMark/>
          </w:tcPr>
          <w:p w:rsidR="00265C94" w:rsidRPr="003E586F" w:rsidRDefault="007A56BE" w:rsidP="00151DE0">
            <w:pPr>
              <w:pStyle w:val="NormalWeb"/>
              <w:spacing w:before="0" w:beforeAutospacing="0" w:after="0" w:afterAutospacing="0"/>
              <w:jc w:val="both"/>
              <w:rPr>
                <w:sz w:val="28"/>
                <w:szCs w:val="28"/>
              </w:rPr>
            </w:pPr>
            <w:r>
              <w:rPr>
                <w:sz w:val="28"/>
                <w:szCs w:val="28"/>
              </w:rPr>
              <w:t>Grozījums</w:t>
            </w:r>
            <w:r w:rsidR="00265C94" w:rsidRPr="003E586F">
              <w:rPr>
                <w:sz w:val="28"/>
                <w:szCs w:val="28"/>
              </w:rPr>
              <w:t xml:space="preserve"> Eiropas </w:t>
            </w:r>
            <w:r w:rsidR="003E586F" w:rsidRPr="003E586F">
              <w:rPr>
                <w:sz w:val="28"/>
                <w:szCs w:val="28"/>
              </w:rPr>
              <w:t xml:space="preserve">Parlamenta </w:t>
            </w:r>
            <w:r>
              <w:rPr>
                <w:sz w:val="28"/>
                <w:szCs w:val="28"/>
              </w:rPr>
              <w:t>vēlēšanu likumā sagatavots</w:t>
            </w:r>
            <w:r w:rsidR="00265C94" w:rsidRPr="003E586F">
              <w:rPr>
                <w:sz w:val="28"/>
                <w:szCs w:val="28"/>
              </w:rPr>
              <w:t xml:space="preserve">, </w:t>
            </w:r>
            <w:r w:rsidR="003E586F">
              <w:rPr>
                <w:sz w:val="28"/>
                <w:szCs w:val="28"/>
              </w:rPr>
              <w:t xml:space="preserve">lai </w:t>
            </w:r>
            <w:r>
              <w:rPr>
                <w:sz w:val="28"/>
                <w:szCs w:val="28"/>
              </w:rPr>
              <w:t>paredzētu</w:t>
            </w:r>
            <w:r w:rsidR="00FC4F59">
              <w:rPr>
                <w:sz w:val="28"/>
                <w:szCs w:val="28"/>
              </w:rPr>
              <w:t xml:space="preserve"> </w:t>
            </w:r>
            <w:r w:rsidR="00151DE0">
              <w:rPr>
                <w:sz w:val="28"/>
                <w:szCs w:val="28"/>
              </w:rPr>
              <w:t xml:space="preserve">iespēju </w:t>
            </w:r>
            <w:r w:rsidR="00151DE0" w:rsidRPr="003E586F">
              <w:rPr>
                <w:sz w:val="28"/>
                <w:szCs w:val="28"/>
              </w:rPr>
              <w:t>karavīri</w:t>
            </w:r>
            <w:r w:rsidR="00151DE0">
              <w:rPr>
                <w:sz w:val="28"/>
                <w:szCs w:val="28"/>
              </w:rPr>
              <w:t>em</w:t>
            </w:r>
            <w:r w:rsidR="00151DE0" w:rsidRPr="003E586F">
              <w:rPr>
                <w:sz w:val="28"/>
                <w:szCs w:val="28"/>
              </w:rPr>
              <w:t>, kuri dienestu pil</w:t>
            </w:r>
            <w:r w:rsidR="00151DE0">
              <w:rPr>
                <w:sz w:val="28"/>
                <w:szCs w:val="28"/>
              </w:rPr>
              <w:t>da starptautiskajās operācijās, Saeimas vēlēšanu likumā noteiktajā</w:t>
            </w:r>
            <w:r w:rsidR="00FC4F59">
              <w:rPr>
                <w:sz w:val="28"/>
                <w:szCs w:val="28"/>
              </w:rPr>
              <w:t xml:space="preserve"> kārtīb</w:t>
            </w:r>
            <w:r w:rsidR="00151DE0">
              <w:rPr>
                <w:sz w:val="28"/>
                <w:szCs w:val="28"/>
              </w:rPr>
              <w:t>ā</w:t>
            </w:r>
            <w:r w:rsidR="00FC4F59">
              <w:rPr>
                <w:sz w:val="28"/>
                <w:szCs w:val="28"/>
              </w:rPr>
              <w:t xml:space="preserve"> </w:t>
            </w:r>
            <w:r w:rsidR="00265C94" w:rsidRPr="003E586F">
              <w:rPr>
                <w:sz w:val="28"/>
                <w:szCs w:val="28"/>
              </w:rPr>
              <w:t>piedal</w:t>
            </w:r>
            <w:r w:rsidR="00151DE0">
              <w:rPr>
                <w:sz w:val="28"/>
                <w:szCs w:val="28"/>
              </w:rPr>
              <w:t>īties</w:t>
            </w:r>
            <w:r w:rsidR="00265C94" w:rsidRPr="003E586F">
              <w:rPr>
                <w:sz w:val="28"/>
                <w:szCs w:val="28"/>
              </w:rPr>
              <w:t xml:space="preserve"> </w:t>
            </w:r>
            <w:r w:rsidR="003E586F" w:rsidRPr="003E586F">
              <w:rPr>
                <w:sz w:val="28"/>
                <w:szCs w:val="28"/>
              </w:rPr>
              <w:t>Eiropas Parlamenta</w:t>
            </w:r>
            <w:r w:rsidR="00265C94" w:rsidRPr="003E586F">
              <w:rPr>
                <w:sz w:val="28"/>
                <w:szCs w:val="28"/>
              </w:rPr>
              <w:t xml:space="preserve"> vēlēšanās attiecīgās st</w:t>
            </w:r>
            <w:r w:rsidR="00AA2356">
              <w:rPr>
                <w:sz w:val="28"/>
                <w:szCs w:val="28"/>
              </w:rPr>
              <w:t xml:space="preserve">arptautiskās operācijas rajonā. </w:t>
            </w:r>
          </w:p>
        </w:tc>
      </w:tr>
      <w:tr w:rsidR="00265C94" w:rsidTr="00265C94">
        <w:tc>
          <w:tcPr>
            <w:tcW w:w="161"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2.</w:t>
            </w:r>
          </w:p>
        </w:tc>
        <w:tc>
          <w:tcPr>
            <w:tcW w:w="13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Pašreizējā situācija un problēmas</w:t>
            </w:r>
          </w:p>
        </w:tc>
        <w:tc>
          <w:tcPr>
            <w:tcW w:w="3476" w:type="pct"/>
            <w:tcBorders>
              <w:top w:val="outset" w:sz="6" w:space="0" w:color="000000"/>
              <w:left w:val="outset" w:sz="6" w:space="0" w:color="000000"/>
              <w:bottom w:val="outset" w:sz="6" w:space="0" w:color="000000"/>
              <w:right w:val="outset" w:sz="6" w:space="0" w:color="000000"/>
            </w:tcBorders>
            <w:hideMark/>
          </w:tcPr>
          <w:p w:rsidR="007A56BE" w:rsidRPr="003E586F" w:rsidRDefault="003E586F" w:rsidP="007E02F5">
            <w:pPr>
              <w:pStyle w:val="naisf"/>
              <w:ind w:firstLine="0"/>
              <w:rPr>
                <w:sz w:val="28"/>
                <w:szCs w:val="28"/>
              </w:rPr>
            </w:pPr>
            <w:r w:rsidRPr="003E586F">
              <w:rPr>
                <w:sz w:val="28"/>
                <w:szCs w:val="28"/>
              </w:rPr>
              <w:t xml:space="preserve">Šobrīd Eiropas Parlamenta vēlēšanu likums </w:t>
            </w:r>
            <w:r w:rsidR="00265C94" w:rsidRPr="003E586F">
              <w:rPr>
                <w:sz w:val="28"/>
                <w:szCs w:val="28"/>
              </w:rPr>
              <w:t>nenosaka atsevišķu kārtību, kādā karavīri, kuri dienestu pilda starptautiskaj</w:t>
            </w:r>
            <w:r w:rsidRPr="003E586F">
              <w:rPr>
                <w:sz w:val="28"/>
                <w:szCs w:val="28"/>
              </w:rPr>
              <w:t>ās operācijās, var piedalīties Eiropas Parlamenta</w:t>
            </w:r>
            <w:r w:rsidR="00265C94" w:rsidRPr="003E586F">
              <w:rPr>
                <w:sz w:val="28"/>
                <w:szCs w:val="28"/>
              </w:rPr>
              <w:t xml:space="preserve"> vēlēšanās attiecīgās starptautiskās operācijas rajonā. Pastāvošā balsošanas kārtība nav pietiekami efektīva, jo tā ir saistīta ar liela daudzuma karavīru pasu nogādāšanu Latvijas Republikas diplomātiskajā pārstāvniecībā, lai veiktu reģistrēšanos, kā arī ar karavīru atraušanu no tiešajiem dienesta pienākumiem, lai veiktu nepieciešamās formalitātes, un atsevišķu vēlēšanu iecirkņu atvēršana starptautisko operāciju rajonos nav iespējama, jo vēlēšanu iecirknim ir jāatbilst noteiktajām normām, bet starptautisko operāciju rajonā atvērtais vēlēšanu iecirknis neb</w:t>
            </w:r>
            <w:r w:rsidR="007E02F5">
              <w:rPr>
                <w:sz w:val="28"/>
                <w:szCs w:val="28"/>
              </w:rPr>
              <w:t>ūtu pieejams citiem vēlētājiem</w:t>
            </w:r>
            <w:r w:rsidR="00265C94" w:rsidRPr="003E586F">
              <w:rPr>
                <w:sz w:val="28"/>
                <w:szCs w:val="28"/>
              </w:rPr>
              <w:t xml:space="preserve">, kā arī būtu ļoti sarežģīti nodrošināt politisko partiju pilnvaroto novērotāju klātbūtni un citus nosacījumus. Tādējādi, lai starptautisko operāciju rajonos izvietotie Nacionālo bruņoto spēku karavīri varētu īstenot savas balsošanas tiesības, balsojot </w:t>
            </w:r>
            <w:r w:rsidRPr="003E586F">
              <w:rPr>
                <w:sz w:val="28"/>
                <w:szCs w:val="28"/>
              </w:rPr>
              <w:t>Eiropas Parlamenta vēlēšanās</w:t>
            </w:r>
            <w:r w:rsidR="00265C94" w:rsidRPr="003E586F">
              <w:rPr>
                <w:sz w:val="28"/>
                <w:szCs w:val="28"/>
              </w:rPr>
              <w:t xml:space="preserve">, tiem tiek paredzēta atsevišķa, </w:t>
            </w:r>
            <w:r w:rsidR="00151DE0">
              <w:rPr>
                <w:sz w:val="28"/>
                <w:szCs w:val="28"/>
              </w:rPr>
              <w:t xml:space="preserve">vienkāršota balsošanas kārtība, kas ir ietverta </w:t>
            </w:r>
            <w:r w:rsidR="00151DE0" w:rsidRPr="00F46F42">
              <w:rPr>
                <w:sz w:val="28"/>
                <w:szCs w:val="28"/>
              </w:rPr>
              <w:t xml:space="preserve">Aizsardzības ministrijas izstrādātajā likumprojektā „Grozījumi Saeimas vēlēšanu likumā” </w:t>
            </w:r>
            <w:proofErr w:type="gramStart"/>
            <w:r w:rsidR="00151DE0" w:rsidRPr="00F46F42">
              <w:rPr>
                <w:sz w:val="28"/>
                <w:szCs w:val="28"/>
              </w:rPr>
              <w:t>(</w:t>
            </w:r>
            <w:proofErr w:type="gramEnd"/>
            <w:r w:rsidR="00151DE0" w:rsidRPr="00F46F42">
              <w:rPr>
                <w:sz w:val="28"/>
                <w:szCs w:val="28"/>
                <w:lang w:bidi="lo"/>
              </w:rPr>
              <w:t xml:space="preserve">likumprojekts 12.01.2012 izskatīts Saeimā 1.lasījumā, </w:t>
            </w:r>
            <w:proofErr w:type="spellStart"/>
            <w:r w:rsidR="00151DE0" w:rsidRPr="00F46F42">
              <w:rPr>
                <w:sz w:val="28"/>
                <w:szCs w:val="28"/>
                <w:lang w:bidi="lo"/>
              </w:rPr>
              <w:t>reģ</w:t>
            </w:r>
            <w:proofErr w:type="spellEnd"/>
            <w:r w:rsidR="00151DE0" w:rsidRPr="00F46F42">
              <w:rPr>
                <w:sz w:val="28"/>
                <w:szCs w:val="28"/>
                <w:lang w:bidi="lo"/>
              </w:rPr>
              <w:t xml:space="preserve">. </w:t>
            </w:r>
            <w:r w:rsidR="00151DE0" w:rsidRPr="00F46F42">
              <w:rPr>
                <w:sz w:val="28"/>
                <w:szCs w:val="28"/>
              </w:rPr>
              <w:t>Nr.143/Lp11).</w:t>
            </w:r>
          </w:p>
        </w:tc>
      </w:tr>
      <w:tr w:rsidR="00265C94" w:rsidTr="00265C94">
        <w:tc>
          <w:tcPr>
            <w:tcW w:w="161"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3.</w:t>
            </w:r>
          </w:p>
        </w:tc>
        <w:tc>
          <w:tcPr>
            <w:tcW w:w="13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 xml:space="preserve">Saistītie politikas ietekmes novērtējumi un </w:t>
            </w:r>
            <w:r>
              <w:rPr>
                <w:rFonts w:eastAsia="Times New Roman"/>
                <w:szCs w:val="28"/>
                <w:lang w:eastAsia="lv-LV"/>
              </w:rPr>
              <w:lastRenderedPageBreak/>
              <w:t>pētījumi</w:t>
            </w:r>
          </w:p>
        </w:tc>
        <w:tc>
          <w:tcPr>
            <w:tcW w:w="3476"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lastRenderedPageBreak/>
              <w:t>Nav attiecināms.</w:t>
            </w:r>
          </w:p>
        </w:tc>
      </w:tr>
      <w:tr w:rsidR="00265C94" w:rsidTr="00265C94">
        <w:tc>
          <w:tcPr>
            <w:tcW w:w="161"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lastRenderedPageBreak/>
              <w:t>4.</w:t>
            </w:r>
          </w:p>
        </w:tc>
        <w:tc>
          <w:tcPr>
            <w:tcW w:w="13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Tiesiskā regulējuma mērķis un būtība</w:t>
            </w:r>
          </w:p>
        </w:tc>
        <w:tc>
          <w:tcPr>
            <w:tcW w:w="3476" w:type="pct"/>
            <w:tcBorders>
              <w:top w:val="outset" w:sz="6" w:space="0" w:color="000000"/>
              <w:left w:val="outset" w:sz="6" w:space="0" w:color="000000"/>
              <w:bottom w:val="outset" w:sz="6" w:space="0" w:color="000000"/>
              <w:right w:val="outset" w:sz="6" w:space="0" w:color="000000"/>
            </w:tcBorders>
            <w:hideMark/>
          </w:tcPr>
          <w:p w:rsidR="00265C94" w:rsidRPr="00F46F42" w:rsidRDefault="00265C94" w:rsidP="007E02F5">
            <w:pPr>
              <w:pStyle w:val="naisf"/>
              <w:ind w:firstLine="0"/>
              <w:rPr>
                <w:sz w:val="28"/>
                <w:szCs w:val="28"/>
              </w:rPr>
            </w:pPr>
            <w:r w:rsidRPr="003E586F">
              <w:rPr>
                <w:sz w:val="28"/>
                <w:szCs w:val="28"/>
              </w:rPr>
              <w:t xml:space="preserve">Aizsardzības ministrija ir izstrādājusi likumprojektu, lai vienkāršotu pastāvošo balsošanas kārtību un nodrošinātu iespējas starptautisko operāciju rajonos izvietotajiem Nacionālo bruņoto spēku karavīriem īstenot savas balsošanas tiesības, balsojot </w:t>
            </w:r>
            <w:r w:rsidR="003E586F" w:rsidRPr="003E586F">
              <w:rPr>
                <w:sz w:val="28"/>
                <w:szCs w:val="28"/>
              </w:rPr>
              <w:t xml:space="preserve">Eiropas Parlamenta </w:t>
            </w:r>
            <w:r w:rsidRPr="003E586F">
              <w:rPr>
                <w:sz w:val="28"/>
                <w:szCs w:val="28"/>
              </w:rPr>
              <w:t>vēlēšanās, paredzot tiem atsevišķu balsošanas kārtību</w:t>
            </w:r>
            <w:r w:rsidRPr="00FC4F59">
              <w:rPr>
                <w:sz w:val="28"/>
                <w:szCs w:val="28"/>
              </w:rPr>
              <w:t>.</w:t>
            </w:r>
            <w:r w:rsidR="00AA2356" w:rsidRPr="00FC4F59">
              <w:rPr>
                <w:sz w:val="28"/>
                <w:szCs w:val="28"/>
              </w:rPr>
              <w:t xml:space="preserve"> </w:t>
            </w:r>
            <w:r w:rsidR="00F46F42" w:rsidRPr="00F46F42">
              <w:rPr>
                <w:sz w:val="28"/>
                <w:szCs w:val="28"/>
              </w:rPr>
              <w:t xml:space="preserve">Atsevišķa vēlēšanu kārtība karavīriem, kuri dienestu pilda starptautiskajās operācijās, jau ir paredzēta Aizsardzības ministrijas izstrādātajā likumprojektā „Grozījumi Saeimas vēlēšanu likumā” </w:t>
            </w:r>
            <w:proofErr w:type="gramStart"/>
            <w:r w:rsidR="00F46F42" w:rsidRPr="00F46F42">
              <w:rPr>
                <w:sz w:val="28"/>
                <w:szCs w:val="28"/>
              </w:rPr>
              <w:t>(</w:t>
            </w:r>
            <w:proofErr w:type="gramEnd"/>
            <w:r w:rsidR="00F46F42" w:rsidRPr="00F46F42">
              <w:rPr>
                <w:sz w:val="28"/>
                <w:szCs w:val="28"/>
                <w:lang w:bidi="lo"/>
              </w:rPr>
              <w:t xml:space="preserve">likumprojekts 12.01.2012 izskatīts Saeimā 1.lasījumā, </w:t>
            </w:r>
            <w:proofErr w:type="spellStart"/>
            <w:r w:rsidR="00F46F42" w:rsidRPr="00F46F42">
              <w:rPr>
                <w:sz w:val="28"/>
                <w:szCs w:val="28"/>
                <w:lang w:bidi="lo"/>
              </w:rPr>
              <w:t>reģ</w:t>
            </w:r>
            <w:proofErr w:type="spellEnd"/>
            <w:r w:rsidR="00F46F42" w:rsidRPr="00F46F42">
              <w:rPr>
                <w:sz w:val="28"/>
                <w:szCs w:val="28"/>
                <w:lang w:bidi="lo"/>
              </w:rPr>
              <w:t xml:space="preserve">. </w:t>
            </w:r>
            <w:r w:rsidR="00F46F42" w:rsidRPr="00F46F42">
              <w:rPr>
                <w:sz w:val="28"/>
                <w:szCs w:val="28"/>
              </w:rPr>
              <w:t>Nr.143/Lp11). Eiropas Parlamenta vēlēšanās</w:t>
            </w:r>
            <w:r w:rsidR="007E02F5">
              <w:rPr>
                <w:sz w:val="28"/>
                <w:szCs w:val="28"/>
              </w:rPr>
              <w:t>, atšķirībā no Saeimas vēlēšanām,</w:t>
            </w:r>
            <w:r w:rsidR="00F46F42" w:rsidRPr="00F46F42">
              <w:rPr>
                <w:sz w:val="28"/>
                <w:szCs w:val="28"/>
              </w:rPr>
              <w:t xml:space="preserve"> Latvijas Republika ir viens vēlēšanu apgabals,</w:t>
            </w:r>
            <w:r w:rsidR="00151DE0">
              <w:rPr>
                <w:sz w:val="28"/>
                <w:szCs w:val="28"/>
              </w:rPr>
              <w:t xml:space="preserve"> </w:t>
            </w:r>
            <w:r w:rsidR="007E02F5">
              <w:rPr>
                <w:sz w:val="28"/>
                <w:szCs w:val="28"/>
              </w:rPr>
              <w:t>bet</w:t>
            </w:r>
            <w:r w:rsidR="00151DE0">
              <w:rPr>
                <w:sz w:val="28"/>
                <w:szCs w:val="28"/>
              </w:rPr>
              <w:t xml:space="preserve"> veicamās procedūras un paredzamais laiks balsošanas organizēšanai ir l</w:t>
            </w:r>
            <w:r w:rsidR="002F1F6F">
              <w:rPr>
                <w:sz w:val="28"/>
                <w:szCs w:val="28"/>
              </w:rPr>
              <w:t>īdzīgs kā Saeimas vēlēšanās, tādējādi</w:t>
            </w:r>
            <w:r w:rsidR="00151DE0">
              <w:rPr>
                <w:sz w:val="28"/>
                <w:szCs w:val="28"/>
              </w:rPr>
              <w:t xml:space="preserve"> </w:t>
            </w:r>
            <w:r w:rsidR="00151DE0" w:rsidRPr="00F46F42">
              <w:rPr>
                <w:sz w:val="28"/>
                <w:szCs w:val="28"/>
              </w:rPr>
              <w:t xml:space="preserve">likumprojektā „Grozījumi Saeimas vēlēšanu likumā” </w:t>
            </w:r>
            <w:proofErr w:type="gramStart"/>
            <w:r w:rsidR="00151DE0" w:rsidRPr="00F46F42">
              <w:rPr>
                <w:sz w:val="28"/>
                <w:szCs w:val="28"/>
              </w:rPr>
              <w:t>(</w:t>
            </w:r>
            <w:proofErr w:type="gramEnd"/>
            <w:r w:rsidR="00151DE0" w:rsidRPr="00F46F42">
              <w:rPr>
                <w:sz w:val="28"/>
                <w:szCs w:val="28"/>
                <w:lang w:bidi="lo"/>
              </w:rPr>
              <w:t xml:space="preserve">likumprojekts 12.01.2012 izskatīts Saeimā 1.lasījumā, </w:t>
            </w:r>
            <w:proofErr w:type="spellStart"/>
            <w:r w:rsidR="00151DE0" w:rsidRPr="00F46F42">
              <w:rPr>
                <w:sz w:val="28"/>
                <w:szCs w:val="28"/>
                <w:lang w:bidi="lo"/>
              </w:rPr>
              <w:t>reģ</w:t>
            </w:r>
            <w:proofErr w:type="spellEnd"/>
            <w:r w:rsidR="00151DE0" w:rsidRPr="00F46F42">
              <w:rPr>
                <w:sz w:val="28"/>
                <w:szCs w:val="28"/>
                <w:lang w:bidi="lo"/>
              </w:rPr>
              <w:t xml:space="preserve">. </w:t>
            </w:r>
            <w:r w:rsidR="00151DE0" w:rsidRPr="00F46F42">
              <w:rPr>
                <w:sz w:val="28"/>
                <w:szCs w:val="28"/>
              </w:rPr>
              <w:t>Nr.143/Lp11)</w:t>
            </w:r>
            <w:r w:rsidR="00151DE0">
              <w:rPr>
                <w:sz w:val="28"/>
                <w:szCs w:val="28"/>
              </w:rPr>
              <w:t xml:space="preserve"> </w:t>
            </w:r>
            <w:r w:rsidR="00F46F42" w:rsidRPr="00F46F42">
              <w:rPr>
                <w:sz w:val="28"/>
                <w:szCs w:val="28"/>
              </w:rPr>
              <w:t xml:space="preserve">paredzētā vēlēšanu kārtība karavīriem starptautiskajās </w:t>
            </w:r>
            <w:r w:rsidR="00F46F42">
              <w:rPr>
                <w:sz w:val="28"/>
                <w:szCs w:val="28"/>
              </w:rPr>
              <w:t>operācijā</w:t>
            </w:r>
            <w:r w:rsidR="00F46F42" w:rsidRPr="00F46F42">
              <w:rPr>
                <w:sz w:val="28"/>
                <w:szCs w:val="28"/>
              </w:rPr>
              <w:t>s ir piemērojama arī Eiropas P</w:t>
            </w:r>
            <w:r w:rsidR="00F46F42">
              <w:rPr>
                <w:sz w:val="28"/>
                <w:szCs w:val="28"/>
              </w:rPr>
              <w:t>arlamenta vēlēšanu organizēšanā</w:t>
            </w:r>
            <w:proofErr w:type="gramStart"/>
            <w:r w:rsidR="005C011C">
              <w:rPr>
                <w:sz w:val="28"/>
                <w:szCs w:val="28"/>
              </w:rPr>
              <w:t xml:space="preserve"> </w:t>
            </w:r>
            <w:r w:rsidR="002F1F6F">
              <w:rPr>
                <w:sz w:val="28"/>
                <w:szCs w:val="28"/>
              </w:rPr>
              <w:t>un</w:t>
            </w:r>
            <w:proofErr w:type="gramEnd"/>
            <w:r w:rsidR="00F46F42">
              <w:rPr>
                <w:sz w:val="28"/>
                <w:szCs w:val="28"/>
              </w:rPr>
              <w:t xml:space="preserve"> </w:t>
            </w:r>
            <w:r w:rsidR="00F46F42" w:rsidRPr="00F46F42">
              <w:rPr>
                <w:sz w:val="28"/>
                <w:szCs w:val="28"/>
              </w:rPr>
              <w:t>Eiropas Parlamenta vēlēšanu speciālās kārtības ieviešana starptautiskajās operācijās dienējošajiem karavīriem iespējama, iekļaujot Eiropas Parlamenta vēlēšanu likumā atsauci uz Saeimas vēlēšanu likumu pēc Aizsardzības ministrijas sagatavotā likumprojekta „Grozījumi Saeimas vēlēšanu likumā” (</w:t>
            </w:r>
            <w:r w:rsidR="00F46F42" w:rsidRPr="00F46F42">
              <w:rPr>
                <w:sz w:val="28"/>
                <w:szCs w:val="28"/>
                <w:lang w:bidi="lo"/>
              </w:rPr>
              <w:t>likumprojekts 12.01.2012 izskatīts Saeimā 1.lasījumā,</w:t>
            </w:r>
            <w:r w:rsidR="00F46F42">
              <w:rPr>
                <w:sz w:val="28"/>
                <w:szCs w:val="28"/>
                <w:lang w:bidi="lo"/>
              </w:rPr>
              <w:t xml:space="preserve"> </w:t>
            </w:r>
            <w:r w:rsidR="00F46F42" w:rsidRPr="00F46F42">
              <w:rPr>
                <w:sz w:val="28"/>
                <w:szCs w:val="28"/>
              </w:rPr>
              <w:t>Nr.143/Lp11) pieņemšanas Saeimā.</w:t>
            </w:r>
            <w:r w:rsidR="00F46F42">
              <w:rPr>
                <w:sz w:val="28"/>
                <w:szCs w:val="28"/>
              </w:rPr>
              <w:t xml:space="preserve"> </w:t>
            </w:r>
            <w:r w:rsidR="00FC4F59">
              <w:rPr>
                <w:sz w:val="28"/>
                <w:szCs w:val="28"/>
              </w:rPr>
              <w:t>Ņemot vērā</w:t>
            </w:r>
            <w:r w:rsidR="00F46F42">
              <w:rPr>
                <w:sz w:val="28"/>
                <w:szCs w:val="28"/>
              </w:rPr>
              <w:t xml:space="preserve"> minēto, izstrādātajā l</w:t>
            </w:r>
            <w:r w:rsidR="00AA2356" w:rsidRPr="00FC4F59">
              <w:rPr>
                <w:sz w:val="28"/>
                <w:szCs w:val="28"/>
              </w:rPr>
              <w:t xml:space="preserve">ikumprojektā paredzēts, ka balsošanu </w:t>
            </w:r>
            <w:r w:rsidR="00FC4F59" w:rsidRPr="00FC4F59">
              <w:rPr>
                <w:sz w:val="28"/>
                <w:szCs w:val="28"/>
              </w:rPr>
              <w:t xml:space="preserve">Eiropas Parlamenta </w:t>
            </w:r>
            <w:r w:rsidR="007E02F5">
              <w:rPr>
                <w:sz w:val="28"/>
                <w:szCs w:val="28"/>
              </w:rPr>
              <w:t xml:space="preserve">vēlēšanās </w:t>
            </w:r>
            <w:r w:rsidR="00FC4F59" w:rsidRPr="00FC4F59">
              <w:rPr>
                <w:sz w:val="28"/>
                <w:szCs w:val="28"/>
              </w:rPr>
              <w:t xml:space="preserve">starptautisko operāciju rajonos izvietotajiem Nacionālo bruņoto spēku karavīriem </w:t>
            </w:r>
            <w:r w:rsidR="00D0743E">
              <w:rPr>
                <w:sz w:val="28"/>
                <w:szCs w:val="28"/>
              </w:rPr>
              <w:t>organizē</w:t>
            </w:r>
            <w:r w:rsidR="00AA2356" w:rsidRPr="00FC4F59">
              <w:rPr>
                <w:sz w:val="28"/>
                <w:szCs w:val="28"/>
              </w:rPr>
              <w:t xml:space="preserve"> attiecīgās starptautiskās operācijas rajonā Saeimas vēl</w:t>
            </w:r>
            <w:r w:rsidR="00FC4F59">
              <w:rPr>
                <w:sz w:val="28"/>
                <w:szCs w:val="28"/>
              </w:rPr>
              <w:t xml:space="preserve">ēšanu likumā </w:t>
            </w:r>
            <w:r w:rsidR="00FC4F59" w:rsidRPr="00FC4F59">
              <w:rPr>
                <w:sz w:val="28"/>
                <w:szCs w:val="28"/>
              </w:rPr>
              <w:t>noteiktajā kārtībā, bet karavīri, kuri</w:t>
            </w:r>
            <w:r w:rsidR="00AA2356" w:rsidRPr="00FC4F59">
              <w:rPr>
                <w:sz w:val="28"/>
                <w:szCs w:val="28"/>
              </w:rPr>
              <w:t xml:space="preserve"> vēlas balsot pa pastu, to veic </w:t>
            </w:r>
            <w:r w:rsidR="00FC4F59" w:rsidRPr="00FC4F59">
              <w:rPr>
                <w:sz w:val="28"/>
                <w:szCs w:val="28"/>
              </w:rPr>
              <w:t>Eiropas Parlamenta vēlēšanu</w:t>
            </w:r>
            <w:r w:rsidR="00AA2356" w:rsidRPr="00FC4F59">
              <w:rPr>
                <w:sz w:val="28"/>
                <w:szCs w:val="28"/>
              </w:rPr>
              <w:t xml:space="preserve"> likuma 32.</w:t>
            </w:r>
            <w:r w:rsidR="00D778CE">
              <w:rPr>
                <w:sz w:val="28"/>
                <w:szCs w:val="28"/>
              </w:rPr>
              <w:t xml:space="preserve"> un 33.</w:t>
            </w:r>
            <w:r w:rsidR="00AA2356" w:rsidRPr="00FC4F59">
              <w:rPr>
                <w:sz w:val="28"/>
                <w:szCs w:val="28"/>
              </w:rPr>
              <w:t xml:space="preserve">pantā </w:t>
            </w:r>
            <w:r w:rsidR="00AA2356" w:rsidRPr="00FC4F59">
              <w:rPr>
                <w:sz w:val="28"/>
                <w:szCs w:val="28"/>
              </w:rPr>
              <w:lastRenderedPageBreak/>
              <w:t>noteiktajā kārtībā.</w:t>
            </w:r>
          </w:p>
        </w:tc>
      </w:tr>
      <w:tr w:rsidR="00265C94" w:rsidTr="00265C94">
        <w:tc>
          <w:tcPr>
            <w:tcW w:w="161"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lastRenderedPageBreak/>
              <w:t>5.</w:t>
            </w:r>
          </w:p>
        </w:tc>
        <w:tc>
          <w:tcPr>
            <w:tcW w:w="13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Projekta izstrādē iesaistītās institūcijas</w:t>
            </w:r>
          </w:p>
        </w:tc>
        <w:tc>
          <w:tcPr>
            <w:tcW w:w="3476" w:type="pct"/>
            <w:tcBorders>
              <w:top w:val="outset" w:sz="6" w:space="0" w:color="000000"/>
              <w:left w:val="outset" w:sz="6" w:space="0" w:color="000000"/>
              <w:bottom w:val="outset" w:sz="6" w:space="0" w:color="000000"/>
              <w:right w:val="outset" w:sz="6" w:space="0" w:color="000000"/>
            </w:tcBorders>
            <w:hideMark/>
          </w:tcPr>
          <w:p w:rsidR="00265C94" w:rsidRPr="003E586F" w:rsidRDefault="00265C94" w:rsidP="003E586F">
            <w:pPr>
              <w:spacing w:before="100" w:beforeAutospacing="1" w:after="100" w:afterAutospacing="1"/>
              <w:jc w:val="both"/>
              <w:rPr>
                <w:rFonts w:eastAsia="Times New Roman"/>
                <w:szCs w:val="28"/>
                <w:lang w:eastAsia="lv-LV"/>
              </w:rPr>
            </w:pPr>
            <w:r w:rsidRPr="003E586F">
              <w:rPr>
                <w:rFonts w:eastAsia="Times New Roman"/>
                <w:szCs w:val="28"/>
                <w:lang w:eastAsia="lv-LV"/>
              </w:rPr>
              <w:t xml:space="preserve">Projekta izstrādē tika iesaistīti Nacionālie bruņotie spēki. </w:t>
            </w:r>
          </w:p>
        </w:tc>
      </w:tr>
      <w:tr w:rsidR="00265C94" w:rsidTr="00265C94">
        <w:tc>
          <w:tcPr>
            <w:tcW w:w="161"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6.</w:t>
            </w:r>
          </w:p>
        </w:tc>
        <w:tc>
          <w:tcPr>
            <w:tcW w:w="13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Iemesli, kādēļ netika nodrošināta sabiedrības līdzdalība</w:t>
            </w:r>
          </w:p>
        </w:tc>
        <w:tc>
          <w:tcPr>
            <w:tcW w:w="3476"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Nav attiecināms.</w:t>
            </w:r>
          </w:p>
        </w:tc>
      </w:tr>
      <w:tr w:rsidR="00265C94" w:rsidTr="00265C94">
        <w:tc>
          <w:tcPr>
            <w:tcW w:w="161"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7.</w:t>
            </w:r>
          </w:p>
        </w:tc>
        <w:tc>
          <w:tcPr>
            <w:tcW w:w="13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Cita informācija</w:t>
            </w:r>
          </w:p>
        </w:tc>
        <w:tc>
          <w:tcPr>
            <w:tcW w:w="3476"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Nav.</w:t>
            </w:r>
          </w:p>
        </w:tc>
      </w:tr>
    </w:tbl>
    <w:p w:rsidR="00265C94" w:rsidRDefault="00265C94" w:rsidP="00265C94">
      <w:pPr>
        <w:spacing w:before="100" w:beforeAutospacing="1" w:after="100" w:afterAutospacing="1"/>
        <w:rPr>
          <w:rFonts w:ascii="Verdana" w:eastAsia="Times New Roman" w:hAnsi="Verdana"/>
          <w:sz w:val="20"/>
          <w:szCs w:val="20"/>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8"/>
        <w:gridCol w:w="3117"/>
        <w:gridCol w:w="4961"/>
      </w:tblGrid>
      <w:tr w:rsidR="00265C94" w:rsidTr="00265C94">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265C94" w:rsidRDefault="00265C94">
            <w:pPr>
              <w:spacing w:before="100" w:beforeAutospacing="1" w:after="100" w:afterAutospacing="1"/>
              <w:jc w:val="center"/>
              <w:rPr>
                <w:rFonts w:eastAsia="Times New Roman"/>
                <w:b/>
                <w:bCs/>
                <w:szCs w:val="28"/>
                <w:lang w:eastAsia="lv-LV"/>
              </w:rPr>
            </w:pPr>
            <w:r>
              <w:rPr>
                <w:rFonts w:eastAsia="Times New Roman"/>
                <w:b/>
                <w:bCs/>
                <w:szCs w:val="28"/>
                <w:lang w:eastAsia="lv-LV"/>
              </w:rPr>
              <w:t>II. Tiesību akta projekta ietekme uz sabiedrību</w:t>
            </w:r>
          </w:p>
        </w:tc>
      </w:tr>
      <w:tr w:rsidR="00265C94" w:rsidTr="00265C94">
        <w:tc>
          <w:tcPr>
            <w:tcW w:w="172"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1.</w:t>
            </w:r>
          </w:p>
        </w:tc>
        <w:tc>
          <w:tcPr>
            <w:tcW w:w="1863" w:type="pct"/>
            <w:tcBorders>
              <w:top w:val="outset" w:sz="6" w:space="0" w:color="000000"/>
              <w:left w:val="outset" w:sz="6" w:space="0" w:color="000000"/>
              <w:bottom w:val="outset" w:sz="6" w:space="0" w:color="000000"/>
              <w:right w:val="outset" w:sz="6" w:space="0" w:color="000000"/>
            </w:tcBorders>
            <w:hideMark/>
          </w:tcPr>
          <w:p w:rsidR="00265C94" w:rsidRPr="003E586F" w:rsidRDefault="00265C94">
            <w:pPr>
              <w:spacing w:before="100" w:beforeAutospacing="1" w:after="100" w:afterAutospacing="1"/>
              <w:rPr>
                <w:rFonts w:eastAsia="Times New Roman"/>
                <w:szCs w:val="28"/>
                <w:lang w:eastAsia="lv-LV"/>
              </w:rPr>
            </w:pPr>
            <w:r w:rsidRPr="003E586F">
              <w:rPr>
                <w:rFonts w:eastAsia="Times New Roman"/>
                <w:szCs w:val="28"/>
                <w:lang w:eastAsia="lv-LV"/>
              </w:rPr>
              <w:t xml:space="preserve">Sabiedrības </w:t>
            </w:r>
            <w:proofErr w:type="spellStart"/>
            <w:r w:rsidRPr="003E586F">
              <w:rPr>
                <w:rFonts w:eastAsia="Times New Roman"/>
                <w:szCs w:val="28"/>
                <w:lang w:eastAsia="lv-LV"/>
              </w:rPr>
              <w:t>mērķgrupa</w:t>
            </w:r>
            <w:proofErr w:type="spellEnd"/>
          </w:p>
        </w:tc>
        <w:tc>
          <w:tcPr>
            <w:tcW w:w="2965" w:type="pct"/>
            <w:tcBorders>
              <w:top w:val="outset" w:sz="6" w:space="0" w:color="000000"/>
              <w:left w:val="outset" w:sz="6" w:space="0" w:color="000000"/>
              <w:bottom w:val="outset" w:sz="6" w:space="0" w:color="000000"/>
              <w:right w:val="outset" w:sz="6" w:space="0" w:color="000000"/>
            </w:tcBorders>
            <w:hideMark/>
          </w:tcPr>
          <w:p w:rsidR="00265C94" w:rsidRPr="003E586F" w:rsidRDefault="00265C94" w:rsidP="003E586F">
            <w:pPr>
              <w:jc w:val="both"/>
              <w:rPr>
                <w:szCs w:val="28"/>
              </w:rPr>
            </w:pPr>
            <w:r w:rsidRPr="003E586F">
              <w:rPr>
                <w:rFonts w:eastAsia="Times New Roman"/>
                <w:szCs w:val="28"/>
                <w:lang w:eastAsia="lv-LV"/>
              </w:rPr>
              <w:t xml:space="preserve">Likumprojekta </w:t>
            </w:r>
            <w:proofErr w:type="spellStart"/>
            <w:r w:rsidRPr="003E586F">
              <w:rPr>
                <w:rFonts w:eastAsia="Times New Roman"/>
                <w:szCs w:val="28"/>
                <w:lang w:eastAsia="lv-LV"/>
              </w:rPr>
              <w:t>mērķgrupa</w:t>
            </w:r>
            <w:proofErr w:type="spellEnd"/>
            <w:r w:rsidRPr="003E586F">
              <w:rPr>
                <w:rFonts w:eastAsia="Times New Roman"/>
                <w:szCs w:val="28"/>
                <w:lang w:eastAsia="lv-LV"/>
              </w:rPr>
              <w:t xml:space="preserve"> ir </w:t>
            </w:r>
            <w:r w:rsidRPr="003E586F">
              <w:rPr>
                <w:szCs w:val="28"/>
              </w:rPr>
              <w:t xml:space="preserve">starptautisko operāciju rajonos izvietotie Nacionālo bruņoto spēku karavīri, kuri varēs īstenot savas balsošanas tiesības, balsojot </w:t>
            </w:r>
            <w:r w:rsidR="003E586F" w:rsidRPr="003E586F">
              <w:rPr>
                <w:szCs w:val="28"/>
              </w:rPr>
              <w:t>Eiropas Parlamenta</w:t>
            </w:r>
            <w:r w:rsidRPr="003E586F">
              <w:rPr>
                <w:szCs w:val="28"/>
              </w:rPr>
              <w:t xml:space="preserve"> vēlēšanās. Šādā speciālā kārtībā varētu balsot apmēram 190 karavīri vienas rotācijas ietvaros.</w:t>
            </w:r>
          </w:p>
        </w:tc>
      </w:tr>
      <w:tr w:rsidR="00265C94" w:rsidTr="00265C94">
        <w:tc>
          <w:tcPr>
            <w:tcW w:w="172"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2.</w:t>
            </w:r>
          </w:p>
        </w:tc>
        <w:tc>
          <w:tcPr>
            <w:tcW w:w="18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 xml:space="preserve">Citas sabiedrības grupas (bez </w:t>
            </w:r>
            <w:proofErr w:type="spellStart"/>
            <w:r>
              <w:rPr>
                <w:rFonts w:eastAsia="Times New Roman"/>
                <w:szCs w:val="28"/>
                <w:lang w:eastAsia="lv-LV"/>
              </w:rPr>
              <w:t>mērķgrupas</w:t>
            </w:r>
            <w:proofErr w:type="spellEnd"/>
            <w:r>
              <w:rPr>
                <w:rFonts w:eastAsia="Times New Roman"/>
                <w:szCs w:val="28"/>
                <w:lang w:eastAsia="lv-LV"/>
              </w:rPr>
              <w:t>), kuras tiesiskais regulējums arī ietekmē vai varētu ietekmēt</w:t>
            </w:r>
          </w:p>
        </w:tc>
        <w:tc>
          <w:tcPr>
            <w:tcW w:w="2965" w:type="pct"/>
            <w:tcBorders>
              <w:top w:val="outset" w:sz="6" w:space="0" w:color="000000"/>
              <w:left w:val="outset" w:sz="6" w:space="0" w:color="000000"/>
              <w:bottom w:val="outset" w:sz="6" w:space="0" w:color="000000"/>
              <w:right w:val="outset" w:sz="6" w:space="0" w:color="000000"/>
            </w:tcBorders>
            <w:hideMark/>
          </w:tcPr>
          <w:p w:rsidR="00265C94" w:rsidRDefault="00265C94">
            <w:pPr>
              <w:jc w:val="both"/>
              <w:rPr>
                <w:rFonts w:eastAsia="Times New Roman"/>
                <w:szCs w:val="28"/>
                <w:lang w:eastAsia="lv-LV"/>
              </w:rPr>
            </w:pPr>
            <w:r>
              <w:rPr>
                <w:rFonts w:eastAsia="Times New Roman"/>
                <w:szCs w:val="28"/>
                <w:lang w:eastAsia="lv-LV"/>
              </w:rPr>
              <w:t>Nav attiecināms.</w:t>
            </w:r>
          </w:p>
        </w:tc>
      </w:tr>
      <w:tr w:rsidR="00265C94" w:rsidTr="00265C94">
        <w:tc>
          <w:tcPr>
            <w:tcW w:w="172"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3.</w:t>
            </w:r>
          </w:p>
        </w:tc>
        <w:tc>
          <w:tcPr>
            <w:tcW w:w="18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Tiesiskā regulējuma finansiālā ietekme</w:t>
            </w:r>
          </w:p>
        </w:tc>
        <w:tc>
          <w:tcPr>
            <w:tcW w:w="2965" w:type="pct"/>
            <w:tcBorders>
              <w:top w:val="outset" w:sz="6" w:space="0" w:color="000000"/>
              <w:left w:val="outset" w:sz="6" w:space="0" w:color="000000"/>
              <w:bottom w:val="outset" w:sz="6" w:space="0" w:color="000000"/>
              <w:right w:val="outset" w:sz="6" w:space="0" w:color="000000"/>
            </w:tcBorders>
            <w:hideMark/>
          </w:tcPr>
          <w:p w:rsidR="00265C94" w:rsidRDefault="00265C94">
            <w:pPr>
              <w:jc w:val="both"/>
              <w:rPr>
                <w:rFonts w:eastAsia="Times New Roman"/>
                <w:szCs w:val="28"/>
                <w:lang w:eastAsia="lv-LV"/>
              </w:rPr>
            </w:pPr>
            <w:r>
              <w:rPr>
                <w:rFonts w:eastAsia="Times New Roman"/>
                <w:szCs w:val="28"/>
                <w:lang w:eastAsia="lv-LV"/>
              </w:rPr>
              <w:t>Nav attiecināms.</w:t>
            </w:r>
          </w:p>
        </w:tc>
      </w:tr>
      <w:tr w:rsidR="00265C94" w:rsidTr="00265C94">
        <w:tc>
          <w:tcPr>
            <w:tcW w:w="172"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4.</w:t>
            </w:r>
          </w:p>
        </w:tc>
        <w:tc>
          <w:tcPr>
            <w:tcW w:w="18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Tiesiskā regulējuma nefinansiālā ietekme</w:t>
            </w:r>
          </w:p>
        </w:tc>
        <w:tc>
          <w:tcPr>
            <w:tcW w:w="2965" w:type="pct"/>
            <w:tcBorders>
              <w:top w:val="outset" w:sz="6" w:space="0" w:color="000000"/>
              <w:left w:val="outset" w:sz="6" w:space="0" w:color="000000"/>
              <w:bottom w:val="outset" w:sz="6" w:space="0" w:color="000000"/>
              <w:right w:val="outset" w:sz="6" w:space="0" w:color="000000"/>
            </w:tcBorders>
            <w:hideMark/>
          </w:tcPr>
          <w:p w:rsidR="00265C94" w:rsidRDefault="00265C94">
            <w:pPr>
              <w:jc w:val="both"/>
              <w:rPr>
                <w:rFonts w:eastAsia="Times New Roman"/>
                <w:szCs w:val="28"/>
                <w:lang w:eastAsia="lv-LV"/>
              </w:rPr>
            </w:pPr>
            <w:r>
              <w:rPr>
                <w:rFonts w:eastAsia="Times New Roman"/>
                <w:szCs w:val="28"/>
                <w:lang w:eastAsia="lv-LV"/>
              </w:rPr>
              <w:t>Nav attiecināms.</w:t>
            </w:r>
          </w:p>
        </w:tc>
      </w:tr>
      <w:tr w:rsidR="00265C94" w:rsidTr="00265C94">
        <w:tc>
          <w:tcPr>
            <w:tcW w:w="172"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5.</w:t>
            </w:r>
          </w:p>
        </w:tc>
        <w:tc>
          <w:tcPr>
            <w:tcW w:w="18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Administratīvās procedūras raksturojums</w:t>
            </w:r>
          </w:p>
        </w:tc>
        <w:tc>
          <w:tcPr>
            <w:tcW w:w="2965" w:type="pct"/>
            <w:tcBorders>
              <w:top w:val="outset" w:sz="6" w:space="0" w:color="000000"/>
              <w:left w:val="outset" w:sz="6" w:space="0" w:color="000000"/>
              <w:bottom w:val="outset" w:sz="6" w:space="0" w:color="000000"/>
              <w:right w:val="outset" w:sz="6" w:space="0" w:color="000000"/>
            </w:tcBorders>
            <w:hideMark/>
          </w:tcPr>
          <w:p w:rsidR="00265C94" w:rsidRDefault="00265C94">
            <w:pPr>
              <w:jc w:val="both"/>
              <w:rPr>
                <w:rFonts w:eastAsia="Times New Roman"/>
                <w:szCs w:val="28"/>
                <w:lang w:eastAsia="lv-LV"/>
              </w:rPr>
            </w:pPr>
            <w:r>
              <w:rPr>
                <w:rFonts w:eastAsia="Times New Roman"/>
                <w:szCs w:val="28"/>
                <w:lang w:eastAsia="lv-LV"/>
              </w:rPr>
              <w:t>Nav attiecināms.</w:t>
            </w:r>
          </w:p>
        </w:tc>
      </w:tr>
      <w:tr w:rsidR="00265C94" w:rsidTr="00265C94">
        <w:tc>
          <w:tcPr>
            <w:tcW w:w="172"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6.</w:t>
            </w:r>
          </w:p>
        </w:tc>
        <w:tc>
          <w:tcPr>
            <w:tcW w:w="18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Administratīvo izmaksu monetārs novērtējums</w:t>
            </w:r>
          </w:p>
        </w:tc>
        <w:tc>
          <w:tcPr>
            <w:tcW w:w="2965"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Nav attiecināms.</w:t>
            </w:r>
          </w:p>
        </w:tc>
      </w:tr>
      <w:tr w:rsidR="00265C94" w:rsidTr="00265C94">
        <w:tc>
          <w:tcPr>
            <w:tcW w:w="172"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7.</w:t>
            </w:r>
          </w:p>
        </w:tc>
        <w:tc>
          <w:tcPr>
            <w:tcW w:w="186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Cita informācija</w:t>
            </w:r>
          </w:p>
        </w:tc>
        <w:tc>
          <w:tcPr>
            <w:tcW w:w="2965"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Nav.</w:t>
            </w:r>
          </w:p>
        </w:tc>
      </w:tr>
    </w:tbl>
    <w:p w:rsidR="00B40440" w:rsidRDefault="00B40440" w:rsidP="00265C94"/>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265C94" w:rsidTr="00265C94">
        <w:trPr>
          <w:tblCellSpacing w:w="0" w:type="dxa"/>
        </w:trPr>
        <w:tc>
          <w:tcPr>
            <w:tcW w:w="9075" w:type="dxa"/>
            <w:tcBorders>
              <w:top w:val="outset" w:sz="6" w:space="0" w:color="auto"/>
              <w:left w:val="outset" w:sz="6" w:space="0" w:color="auto"/>
              <w:bottom w:val="outset" w:sz="6" w:space="0" w:color="auto"/>
              <w:right w:val="outset" w:sz="6" w:space="0" w:color="auto"/>
            </w:tcBorders>
            <w:hideMark/>
          </w:tcPr>
          <w:p w:rsidR="00265C94" w:rsidRDefault="00265C94">
            <w:pPr>
              <w:spacing w:before="75" w:after="75"/>
              <w:jc w:val="center"/>
              <w:rPr>
                <w:b/>
                <w:bCs/>
              </w:rPr>
            </w:pPr>
            <w:r>
              <w:rPr>
                <w:b/>
                <w:bCs/>
              </w:rPr>
              <w:t> III. Tiesību akta projekta ietekme uz valsts budžetu un pašvaldību budžetiem</w:t>
            </w:r>
          </w:p>
        </w:tc>
      </w:tr>
      <w:tr w:rsidR="00265C94" w:rsidTr="00265C94">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265C94" w:rsidRDefault="00265C94">
            <w:pPr>
              <w:spacing w:before="75" w:after="75"/>
              <w:jc w:val="center"/>
            </w:pPr>
            <w:r>
              <w:t> </w:t>
            </w:r>
            <w:r>
              <w:rPr>
                <w:i/>
                <w:iCs/>
              </w:rPr>
              <w:t>Nav attiecināms</w:t>
            </w:r>
          </w:p>
        </w:tc>
      </w:tr>
    </w:tbl>
    <w:p w:rsidR="00265C94" w:rsidRDefault="00265C94" w:rsidP="00265C94"/>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835"/>
        <w:gridCol w:w="4919"/>
      </w:tblGrid>
      <w:tr w:rsidR="00265C94" w:rsidTr="00265C94">
        <w:trPr>
          <w:tblCellSpacing w:w="0" w:type="dxa"/>
        </w:trPr>
        <w:tc>
          <w:tcPr>
            <w:tcW w:w="8336" w:type="dxa"/>
            <w:gridSpan w:val="3"/>
            <w:tcBorders>
              <w:top w:val="outset" w:sz="6" w:space="0" w:color="auto"/>
              <w:left w:val="outset" w:sz="6" w:space="0" w:color="auto"/>
              <w:bottom w:val="outset" w:sz="6" w:space="0" w:color="auto"/>
              <w:right w:val="outset" w:sz="6" w:space="0" w:color="auto"/>
            </w:tcBorders>
            <w:hideMark/>
          </w:tcPr>
          <w:p w:rsidR="00265C94" w:rsidRDefault="00265C94">
            <w:pPr>
              <w:spacing w:before="150" w:after="150"/>
              <w:jc w:val="center"/>
              <w:rPr>
                <w:b/>
                <w:bCs/>
              </w:rPr>
            </w:pPr>
            <w:r>
              <w:rPr>
                <w:b/>
                <w:bCs/>
              </w:rPr>
              <w:t> IV. Tiesību akta projekta ietekme uz spēkā esošo tiesību normu sistēmu</w:t>
            </w:r>
          </w:p>
        </w:tc>
      </w:tr>
      <w:tr w:rsidR="00265C94" w:rsidTr="00265C9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65C94" w:rsidRDefault="00265C94">
            <w:pPr>
              <w:spacing w:before="75" w:after="75"/>
            </w:pPr>
            <w:r>
              <w:t> 1.</w:t>
            </w:r>
          </w:p>
        </w:tc>
        <w:tc>
          <w:tcPr>
            <w:tcW w:w="2835" w:type="dxa"/>
            <w:tcBorders>
              <w:top w:val="outset" w:sz="6" w:space="0" w:color="auto"/>
              <w:left w:val="outset" w:sz="6" w:space="0" w:color="auto"/>
              <w:bottom w:val="outset" w:sz="6" w:space="0" w:color="auto"/>
              <w:right w:val="outset" w:sz="6" w:space="0" w:color="auto"/>
            </w:tcBorders>
            <w:hideMark/>
          </w:tcPr>
          <w:p w:rsidR="00265C94" w:rsidRDefault="00265C94">
            <w:pPr>
              <w:spacing w:before="75" w:after="75"/>
            </w:pPr>
            <w:r>
              <w:t> Nepieciešamie saistītie tiesību aktu projekti</w:t>
            </w:r>
          </w:p>
        </w:tc>
        <w:tc>
          <w:tcPr>
            <w:tcW w:w="4919" w:type="dxa"/>
            <w:tcBorders>
              <w:top w:val="outset" w:sz="6" w:space="0" w:color="auto"/>
              <w:left w:val="outset" w:sz="6" w:space="0" w:color="auto"/>
              <w:bottom w:val="outset" w:sz="6" w:space="0" w:color="auto"/>
              <w:right w:val="outset" w:sz="6" w:space="0" w:color="auto"/>
            </w:tcBorders>
            <w:hideMark/>
          </w:tcPr>
          <w:p w:rsidR="00265C94" w:rsidRPr="00151DE0" w:rsidRDefault="00265C94" w:rsidP="00F46F42">
            <w:pPr>
              <w:jc w:val="both"/>
              <w:rPr>
                <w:szCs w:val="28"/>
              </w:rPr>
            </w:pPr>
            <w:r w:rsidRPr="003E586F">
              <w:t xml:space="preserve">Aizsardzības ministrija </w:t>
            </w:r>
            <w:r w:rsidR="003E586F" w:rsidRPr="003E586F">
              <w:t xml:space="preserve">ir izstrādājusi likumprojektu „Grozījumi Saeimas vēlēšanu likumā”, </w:t>
            </w:r>
            <w:r w:rsidR="003E586F" w:rsidRPr="003E586F">
              <w:rPr>
                <w:lang w:bidi="lo"/>
              </w:rPr>
              <w:t xml:space="preserve">paredzot </w:t>
            </w:r>
            <w:r w:rsidR="003E586F" w:rsidRPr="003E586F">
              <w:rPr>
                <w:szCs w:val="28"/>
              </w:rPr>
              <w:t xml:space="preserve">starptautisko operāciju rajonos izvietotajiem </w:t>
            </w:r>
            <w:r w:rsidR="003E586F" w:rsidRPr="003E586F">
              <w:rPr>
                <w:lang w:bidi="lo"/>
              </w:rPr>
              <w:t>karavīriem atsevišķu kārtību, kādā tie piedalās Saeimas vēlēš</w:t>
            </w:r>
            <w:r w:rsidR="00F46F42">
              <w:rPr>
                <w:lang w:bidi="lo"/>
              </w:rPr>
              <w:t xml:space="preserve">anā </w:t>
            </w:r>
            <w:proofErr w:type="gramStart"/>
            <w:r w:rsidR="003E586F" w:rsidRPr="003E586F">
              <w:rPr>
                <w:lang w:bidi="lo"/>
              </w:rPr>
              <w:t>(</w:t>
            </w:r>
            <w:proofErr w:type="gramEnd"/>
            <w:r w:rsidR="003E586F" w:rsidRPr="003E586F">
              <w:rPr>
                <w:lang w:bidi="lo"/>
              </w:rPr>
              <w:t xml:space="preserve">likumprojekts 12.01.2012 izskatīts Saeimā 1.lasījumā, </w:t>
            </w:r>
            <w:proofErr w:type="spellStart"/>
            <w:r w:rsidR="003E586F" w:rsidRPr="003E586F">
              <w:rPr>
                <w:lang w:bidi="lo"/>
              </w:rPr>
              <w:t>reģ</w:t>
            </w:r>
            <w:proofErr w:type="spellEnd"/>
            <w:r w:rsidR="003E586F" w:rsidRPr="003E586F">
              <w:rPr>
                <w:lang w:bidi="lo"/>
              </w:rPr>
              <w:t>. Nr.143/Lp11</w:t>
            </w:r>
            <w:r w:rsidR="003E586F">
              <w:rPr>
                <w:lang w:bidi="lo"/>
              </w:rPr>
              <w:t xml:space="preserve">). </w:t>
            </w:r>
            <w:r w:rsidR="00B40440">
              <w:rPr>
                <w:lang w:bidi="lo"/>
              </w:rPr>
              <w:t xml:space="preserve">Veicamās procedūras </w:t>
            </w:r>
            <w:r w:rsidR="00151DE0">
              <w:rPr>
                <w:lang w:bidi="lo"/>
              </w:rPr>
              <w:t>un paredzamais laiks balsošan</w:t>
            </w:r>
            <w:r w:rsidR="005C011C">
              <w:rPr>
                <w:lang w:bidi="lo"/>
              </w:rPr>
              <w:t>as sagatavošanai starptautiskās operācijas rajonā</w:t>
            </w:r>
            <w:r w:rsidR="00151DE0">
              <w:rPr>
                <w:lang w:bidi="lo"/>
              </w:rPr>
              <w:t xml:space="preserve"> gan Saeimas vēlēšanu, gan Eiropas Parlamenta v</w:t>
            </w:r>
            <w:r w:rsidR="00B40440">
              <w:rPr>
                <w:lang w:bidi="lo"/>
              </w:rPr>
              <w:t>ēlēšanu gadījumā ir līdzīgs, tādējādi</w:t>
            </w:r>
            <w:r w:rsidR="00151DE0">
              <w:rPr>
                <w:lang w:bidi="lo"/>
              </w:rPr>
              <w:t xml:space="preserve"> </w:t>
            </w:r>
            <w:r w:rsidR="00F46F42" w:rsidRPr="00F46F42">
              <w:rPr>
                <w:szCs w:val="28"/>
              </w:rPr>
              <w:t>Eiropas Parlamenta vēlēšanu speciālās kārtības ieviešana starptautiskajās operācijās dienējošajiem karavīriem iespējama, Eiropas Pa</w:t>
            </w:r>
            <w:r w:rsidR="00F46F42">
              <w:rPr>
                <w:szCs w:val="28"/>
              </w:rPr>
              <w:t>rlamenta vēlēšanu likumā atsaucoties</w:t>
            </w:r>
            <w:r w:rsidR="00151DE0">
              <w:rPr>
                <w:szCs w:val="28"/>
              </w:rPr>
              <w:t xml:space="preserve"> uz Saeimas vēlēšanu likumā noteikto kārtību</w:t>
            </w:r>
            <w:r w:rsidR="00F46F42" w:rsidRPr="00F46F42">
              <w:rPr>
                <w:szCs w:val="28"/>
              </w:rPr>
              <w:t xml:space="preserve"> pēc Aizsardzības ministrijas sagatavotā likumprojekta „Grozījumi Saeimas vēlēšanu likumā” (</w:t>
            </w:r>
            <w:r w:rsidR="00F46F42" w:rsidRPr="00F46F42">
              <w:rPr>
                <w:szCs w:val="28"/>
                <w:lang w:bidi="lo"/>
              </w:rPr>
              <w:t>likumprojekts 12.01.2012 izskatīts Saeimā 1.lasījumā,</w:t>
            </w:r>
            <w:r w:rsidR="00F46F42">
              <w:rPr>
                <w:szCs w:val="28"/>
                <w:lang w:bidi="lo"/>
              </w:rPr>
              <w:t xml:space="preserve"> </w:t>
            </w:r>
            <w:r w:rsidR="00F46F42" w:rsidRPr="00F46F42">
              <w:rPr>
                <w:szCs w:val="28"/>
              </w:rPr>
              <w:t>Nr.143/Lp11) pieņemšanas Saeimā.</w:t>
            </w:r>
          </w:p>
          <w:p w:rsidR="003E586F" w:rsidRPr="003E586F" w:rsidRDefault="003E586F" w:rsidP="00F46F42">
            <w:pPr>
              <w:jc w:val="both"/>
              <w:rPr>
                <w:lang w:bidi="lo"/>
              </w:rPr>
            </w:pPr>
            <w:r w:rsidRPr="004400D5">
              <w:rPr>
                <w:lang w:bidi="lo"/>
              </w:rPr>
              <w:t>Ņemot vērā, ka vēlēšanu regulējumam jāb</w:t>
            </w:r>
            <w:r>
              <w:rPr>
                <w:lang w:bidi="lo"/>
              </w:rPr>
              <w:t>ūt pēc iespējas sistemātiskam,</w:t>
            </w:r>
            <w:r w:rsidRPr="004400D5">
              <w:rPr>
                <w:lang w:bidi="lo"/>
              </w:rPr>
              <w:t xml:space="preserve"> </w:t>
            </w:r>
            <w:r>
              <w:rPr>
                <w:lang w:bidi="lo"/>
              </w:rPr>
              <w:t xml:space="preserve">Aizsardzības ministrija </w:t>
            </w:r>
            <w:r w:rsidR="00F46F42">
              <w:rPr>
                <w:lang w:bidi="lo"/>
              </w:rPr>
              <w:t>ir izstrādājusi</w:t>
            </w:r>
            <w:r w:rsidRPr="004400D5">
              <w:rPr>
                <w:lang w:bidi="lo"/>
              </w:rPr>
              <w:t xml:space="preserve"> arī</w:t>
            </w:r>
            <w:r>
              <w:rPr>
                <w:lang w:bidi="lo"/>
              </w:rPr>
              <w:t xml:space="preserve"> līdzīgu regulējumu </w:t>
            </w:r>
            <w:r w:rsidRPr="004400D5">
              <w:rPr>
                <w:lang w:bidi="lo"/>
              </w:rPr>
              <w:t>likumā</w:t>
            </w:r>
            <w:r>
              <w:rPr>
                <w:lang w:bidi="lo"/>
              </w:rPr>
              <w:t xml:space="preserve"> „Par tautas nobalsošanu un likumu ierosināšanu”</w:t>
            </w:r>
            <w:r w:rsidR="00F46F42">
              <w:rPr>
                <w:lang w:bidi="lo"/>
              </w:rPr>
              <w:t xml:space="preserve"> (likumprojekts 2012.gada 2.augustā ir izsludināts Valsts sekretāru sanāksmē, VSS-759, </w:t>
            </w:r>
            <w:proofErr w:type="spellStart"/>
            <w:r w:rsidR="00F46F42">
              <w:rPr>
                <w:lang w:bidi="lo"/>
              </w:rPr>
              <w:t>prot</w:t>
            </w:r>
            <w:proofErr w:type="spellEnd"/>
            <w:r w:rsidR="00F46F42">
              <w:rPr>
                <w:lang w:bidi="lo"/>
              </w:rPr>
              <w:t>. Nr.31 2.§)</w:t>
            </w:r>
            <w:r w:rsidRPr="004400D5">
              <w:rPr>
                <w:lang w:bidi="lo"/>
              </w:rPr>
              <w:t>.</w:t>
            </w:r>
          </w:p>
        </w:tc>
      </w:tr>
      <w:tr w:rsidR="00265C94" w:rsidTr="00265C9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65C94" w:rsidRDefault="00265C94">
            <w:pPr>
              <w:spacing w:before="75" w:after="75"/>
            </w:pPr>
            <w:r>
              <w:t> 2.</w:t>
            </w:r>
          </w:p>
        </w:tc>
        <w:tc>
          <w:tcPr>
            <w:tcW w:w="2835" w:type="dxa"/>
            <w:tcBorders>
              <w:top w:val="outset" w:sz="6" w:space="0" w:color="auto"/>
              <w:left w:val="outset" w:sz="6" w:space="0" w:color="auto"/>
              <w:bottom w:val="outset" w:sz="6" w:space="0" w:color="auto"/>
              <w:right w:val="outset" w:sz="6" w:space="0" w:color="auto"/>
            </w:tcBorders>
            <w:hideMark/>
          </w:tcPr>
          <w:p w:rsidR="00265C94" w:rsidRDefault="00265C94">
            <w:pPr>
              <w:spacing w:before="75" w:after="75"/>
            </w:pPr>
            <w:r>
              <w:t> Cita informācija</w:t>
            </w:r>
          </w:p>
        </w:tc>
        <w:tc>
          <w:tcPr>
            <w:tcW w:w="4919" w:type="dxa"/>
            <w:tcBorders>
              <w:top w:val="outset" w:sz="6" w:space="0" w:color="auto"/>
              <w:left w:val="outset" w:sz="6" w:space="0" w:color="auto"/>
              <w:bottom w:val="outset" w:sz="6" w:space="0" w:color="auto"/>
              <w:right w:val="outset" w:sz="6" w:space="0" w:color="auto"/>
            </w:tcBorders>
            <w:hideMark/>
          </w:tcPr>
          <w:p w:rsidR="00265C94" w:rsidRDefault="00265C94">
            <w:pPr>
              <w:spacing w:before="75" w:after="75"/>
            </w:pPr>
            <w:r>
              <w:t> Nav.</w:t>
            </w:r>
          </w:p>
        </w:tc>
      </w:tr>
    </w:tbl>
    <w:p w:rsidR="00D0743E" w:rsidRDefault="00D0743E" w:rsidP="00265C94"/>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265C94" w:rsidTr="00265C94">
        <w:trPr>
          <w:tblCellSpacing w:w="0" w:type="dxa"/>
        </w:trPr>
        <w:tc>
          <w:tcPr>
            <w:tcW w:w="9075" w:type="dxa"/>
            <w:tcBorders>
              <w:top w:val="outset" w:sz="6" w:space="0" w:color="auto"/>
              <w:left w:val="outset" w:sz="6" w:space="0" w:color="auto"/>
              <w:bottom w:val="outset" w:sz="6" w:space="0" w:color="auto"/>
              <w:right w:val="outset" w:sz="6" w:space="0" w:color="auto"/>
            </w:tcBorders>
            <w:hideMark/>
          </w:tcPr>
          <w:p w:rsidR="00265C94" w:rsidRDefault="00265C94">
            <w:pPr>
              <w:spacing w:before="75" w:after="75"/>
              <w:jc w:val="center"/>
              <w:rPr>
                <w:b/>
                <w:bCs/>
              </w:rPr>
            </w:pPr>
            <w:r>
              <w:rPr>
                <w:b/>
                <w:bCs/>
              </w:rPr>
              <w:t> V. Tiesību akta projekta atbilstība Latvijas Republikas starptautiskajām saistībām</w:t>
            </w:r>
          </w:p>
        </w:tc>
      </w:tr>
      <w:tr w:rsidR="00265C94" w:rsidTr="00265C94">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265C94" w:rsidRDefault="00265C94">
            <w:pPr>
              <w:spacing w:before="75" w:after="75"/>
              <w:jc w:val="center"/>
            </w:pPr>
            <w:r>
              <w:t> </w:t>
            </w:r>
            <w:r>
              <w:rPr>
                <w:i/>
                <w:iCs/>
              </w:rPr>
              <w:t>Nav attiecināms</w:t>
            </w:r>
          </w:p>
        </w:tc>
      </w:tr>
    </w:tbl>
    <w:p w:rsidR="00D0743E" w:rsidRDefault="00D0743E" w:rsidP="00265C94"/>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265C94" w:rsidTr="00265C94">
        <w:trPr>
          <w:tblCellSpacing w:w="0" w:type="dxa"/>
        </w:trPr>
        <w:tc>
          <w:tcPr>
            <w:tcW w:w="9075" w:type="dxa"/>
            <w:tcBorders>
              <w:top w:val="outset" w:sz="6" w:space="0" w:color="auto"/>
              <w:left w:val="outset" w:sz="6" w:space="0" w:color="auto"/>
              <w:bottom w:val="outset" w:sz="6" w:space="0" w:color="auto"/>
              <w:right w:val="outset" w:sz="6" w:space="0" w:color="auto"/>
            </w:tcBorders>
            <w:hideMark/>
          </w:tcPr>
          <w:p w:rsidR="00265C94" w:rsidRDefault="00265C94">
            <w:pPr>
              <w:spacing w:before="75" w:after="75"/>
              <w:jc w:val="center"/>
              <w:rPr>
                <w:b/>
                <w:bCs/>
              </w:rPr>
            </w:pPr>
            <w:r>
              <w:rPr>
                <w:b/>
                <w:bCs/>
              </w:rPr>
              <w:t> VI. Sabiedrības līdzdalība un šīs līdzdalības rezultāti</w:t>
            </w:r>
          </w:p>
        </w:tc>
      </w:tr>
      <w:tr w:rsidR="00265C94" w:rsidTr="00265C94">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265C94" w:rsidRDefault="00265C94">
            <w:pPr>
              <w:spacing w:before="75" w:after="75"/>
              <w:jc w:val="center"/>
            </w:pPr>
            <w:r>
              <w:t> </w:t>
            </w:r>
            <w:r>
              <w:rPr>
                <w:i/>
                <w:iCs/>
              </w:rPr>
              <w:t>Nav attiecināms</w:t>
            </w:r>
          </w:p>
        </w:tc>
      </w:tr>
    </w:tbl>
    <w:p w:rsidR="00D0743E" w:rsidRDefault="00D0743E" w:rsidP="00265C94">
      <w:pPr>
        <w:rPr>
          <w:rFonts w:eastAsia="Times New Roman"/>
          <w:b/>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0"/>
        <w:gridCol w:w="2999"/>
        <w:gridCol w:w="5097"/>
      </w:tblGrid>
      <w:tr w:rsidR="00265C94" w:rsidTr="00265C94">
        <w:tc>
          <w:tcPr>
            <w:tcW w:w="0" w:type="auto"/>
            <w:gridSpan w:val="3"/>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jc w:val="center"/>
              <w:rPr>
                <w:rFonts w:eastAsia="Times New Roman"/>
                <w:b/>
                <w:bCs/>
                <w:szCs w:val="28"/>
                <w:lang w:eastAsia="lv-LV"/>
              </w:rPr>
            </w:pPr>
            <w:r>
              <w:rPr>
                <w:rFonts w:eastAsia="Times New Roman"/>
                <w:b/>
                <w:bCs/>
                <w:szCs w:val="28"/>
                <w:lang w:eastAsia="lv-LV"/>
              </w:rPr>
              <w:t>VII. Tiesību akta projekta izpildes nodrošināšana un tās ietekme uz institūcijām</w:t>
            </w:r>
          </w:p>
        </w:tc>
      </w:tr>
      <w:tr w:rsidR="00265C94" w:rsidTr="00265C94">
        <w:tc>
          <w:tcPr>
            <w:tcW w:w="0" w:type="auto"/>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1.</w:t>
            </w:r>
          </w:p>
        </w:tc>
        <w:tc>
          <w:tcPr>
            <w:tcW w:w="179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Projekta izpildē iesaistītās institūcijas</w:t>
            </w:r>
          </w:p>
        </w:tc>
        <w:tc>
          <w:tcPr>
            <w:tcW w:w="3046" w:type="pct"/>
            <w:tcBorders>
              <w:top w:val="outset" w:sz="6" w:space="0" w:color="000000"/>
              <w:left w:val="outset" w:sz="6" w:space="0" w:color="000000"/>
              <w:bottom w:val="outset" w:sz="6" w:space="0" w:color="000000"/>
              <w:right w:val="outset" w:sz="6" w:space="0" w:color="000000"/>
            </w:tcBorders>
            <w:hideMark/>
          </w:tcPr>
          <w:p w:rsidR="00265C94" w:rsidRPr="003E586F" w:rsidRDefault="00265C94">
            <w:pPr>
              <w:spacing w:before="100" w:beforeAutospacing="1" w:after="100" w:afterAutospacing="1"/>
              <w:jc w:val="both"/>
              <w:rPr>
                <w:rFonts w:eastAsia="Times New Roman"/>
                <w:szCs w:val="28"/>
                <w:lang w:eastAsia="lv-LV"/>
              </w:rPr>
            </w:pPr>
            <w:r w:rsidRPr="003E586F">
              <w:rPr>
                <w:rFonts w:eastAsia="Times New Roman"/>
                <w:szCs w:val="28"/>
                <w:lang w:eastAsia="lv-LV"/>
              </w:rPr>
              <w:t>Projekta izpildi nodrošinās Aizsardzības ministrija un Nacionālie bruņotie spēki normatīvajos aktos noteiktajā kārtībā.</w:t>
            </w:r>
          </w:p>
        </w:tc>
      </w:tr>
      <w:tr w:rsidR="00265C94" w:rsidTr="00265C94">
        <w:tc>
          <w:tcPr>
            <w:tcW w:w="0" w:type="auto"/>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2.</w:t>
            </w:r>
          </w:p>
        </w:tc>
        <w:tc>
          <w:tcPr>
            <w:tcW w:w="179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Projekta izpildes ietekme uz pārvaldes funkcijām</w:t>
            </w:r>
          </w:p>
        </w:tc>
        <w:tc>
          <w:tcPr>
            <w:tcW w:w="3046"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jc w:val="both"/>
              <w:rPr>
                <w:rFonts w:eastAsia="Times New Roman"/>
                <w:szCs w:val="28"/>
                <w:lang w:eastAsia="lv-LV"/>
              </w:rPr>
            </w:pPr>
            <w:r>
              <w:rPr>
                <w:rFonts w:eastAsia="Times New Roman"/>
                <w:szCs w:val="28"/>
                <w:lang w:eastAsia="lv-LV"/>
              </w:rPr>
              <w:t xml:space="preserve">Veicamās funkcijas un uzdevumi netiek paplašināti vai sašaurināti. </w:t>
            </w:r>
          </w:p>
        </w:tc>
      </w:tr>
      <w:tr w:rsidR="00265C94" w:rsidTr="00265C94">
        <w:tc>
          <w:tcPr>
            <w:tcW w:w="0" w:type="auto"/>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3.</w:t>
            </w:r>
          </w:p>
        </w:tc>
        <w:tc>
          <w:tcPr>
            <w:tcW w:w="179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Projekta izpildes ietekme uz pārvaldes institucionālo struktūru.</w:t>
            </w:r>
          </w:p>
          <w:p w:rsidR="00265C94" w:rsidRDefault="00265C94">
            <w:pPr>
              <w:spacing w:before="100" w:beforeAutospacing="1" w:after="100" w:afterAutospacing="1"/>
              <w:rPr>
                <w:rFonts w:eastAsia="Times New Roman"/>
                <w:szCs w:val="28"/>
                <w:lang w:eastAsia="lv-LV"/>
              </w:rPr>
            </w:pPr>
            <w:r>
              <w:rPr>
                <w:rFonts w:eastAsia="Times New Roman"/>
                <w:szCs w:val="28"/>
                <w:lang w:eastAsia="lv-LV"/>
              </w:rPr>
              <w:t>Jaunu institūciju izveide</w:t>
            </w:r>
          </w:p>
        </w:tc>
        <w:tc>
          <w:tcPr>
            <w:tcW w:w="3046"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jc w:val="both"/>
              <w:rPr>
                <w:rFonts w:eastAsia="Times New Roman"/>
                <w:szCs w:val="28"/>
                <w:lang w:eastAsia="lv-LV"/>
              </w:rPr>
            </w:pPr>
            <w:r>
              <w:rPr>
                <w:rFonts w:eastAsia="Times New Roman"/>
                <w:szCs w:val="28"/>
                <w:lang w:eastAsia="lv-LV"/>
              </w:rPr>
              <w:t>Nav attiecināms.</w:t>
            </w:r>
          </w:p>
        </w:tc>
      </w:tr>
      <w:tr w:rsidR="00265C94" w:rsidTr="00265C94">
        <w:tc>
          <w:tcPr>
            <w:tcW w:w="0" w:type="auto"/>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4.</w:t>
            </w:r>
          </w:p>
        </w:tc>
        <w:tc>
          <w:tcPr>
            <w:tcW w:w="179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Projekta izpildes ietekme uz pārvaldes institucionālo struktūru.</w:t>
            </w:r>
          </w:p>
          <w:p w:rsidR="00265C94" w:rsidRDefault="00265C94">
            <w:pPr>
              <w:spacing w:before="100" w:beforeAutospacing="1" w:after="100" w:afterAutospacing="1"/>
              <w:rPr>
                <w:rFonts w:eastAsia="Times New Roman"/>
                <w:szCs w:val="28"/>
                <w:lang w:eastAsia="lv-LV"/>
              </w:rPr>
            </w:pPr>
            <w:r>
              <w:rPr>
                <w:rFonts w:eastAsia="Times New Roman"/>
                <w:szCs w:val="28"/>
                <w:lang w:eastAsia="lv-LV"/>
              </w:rPr>
              <w:t>Esošu institūciju likvidācija</w:t>
            </w:r>
          </w:p>
        </w:tc>
        <w:tc>
          <w:tcPr>
            <w:tcW w:w="3046"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jc w:val="both"/>
              <w:rPr>
                <w:rFonts w:eastAsia="Times New Roman"/>
                <w:szCs w:val="28"/>
                <w:lang w:eastAsia="lv-LV"/>
              </w:rPr>
            </w:pPr>
            <w:r>
              <w:rPr>
                <w:rFonts w:eastAsia="Times New Roman"/>
                <w:szCs w:val="28"/>
                <w:lang w:eastAsia="lv-LV"/>
              </w:rPr>
              <w:t>Nav attiecināms.</w:t>
            </w:r>
          </w:p>
        </w:tc>
      </w:tr>
      <w:tr w:rsidR="00265C94" w:rsidTr="00265C94">
        <w:tc>
          <w:tcPr>
            <w:tcW w:w="0" w:type="auto"/>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5.</w:t>
            </w:r>
          </w:p>
        </w:tc>
        <w:tc>
          <w:tcPr>
            <w:tcW w:w="179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Projekta izpildes ietekme uz pārvaldes institucionālo struktūru.</w:t>
            </w:r>
          </w:p>
          <w:p w:rsidR="00265C94" w:rsidRDefault="00265C94">
            <w:pPr>
              <w:spacing w:before="100" w:beforeAutospacing="1" w:after="100" w:afterAutospacing="1"/>
              <w:rPr>
                <w:rFonts w:eastAsia="Times New Roman"/>
                <w:szCs w:val="28"/>
                <w:lang w:eastAsia="lv-LV"/>
              </w:rPr>
            </w:pPr>
            <w:r>
              <w:rPr>
                <w:rFonts w:eastAsia="Times New Roman"/>
                <w:szCs w:val="28"/>
                <w:lang w:eastAsia="lv-LV"/>
              </w:rPr>
              <w:t>Esošu institūciju reorganizācija</w:t>
            </w:r>
          </w:p>
        </w:tc>
        <w:tc>
          <w:tcPr>
            <w:tcW w:w="3046"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jc w:val="both"/>
              <w:rPr>
                <w:rFonts w:eastAsia="Times New Roman"/>
                <w:szCs w:val="28"/>
                <w:lang w:eastAsia="lv-LV"/>
              </w:rPr>
            </w:pPr>
            <w:r>
              <w:rPr>
                <w:rFonts w:eastAsia="Times New Roman"/>
                <w:szCs w:val="28"/>
                <w:lang w:eastAsia="lv-LV"/>
              </w:rPr>
              <w:t>Nav attiecināms.</w:t>
            </w:r>
          </w:p>
        </w:tc>
      </w:tr>
      <w:tr w:rsidR="00265C94" w:rsidTr="00265C94">
        <w:tc>
          <w:tcPr>
            <w:tcW w:w="0" w:type="auto"/>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6.</w:t>
            </w:r>
          </w:p>
        </w:tc>
        <w:tc>
          <w:tcPr>
            <w:tcW w:w="1793"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Cita informācija</w:t>
            </w:r>
          </w:p>
        </w:tc>
        <w:tc>
          <w:tcPr>
            <w:tcW w:w="3046" w:type="pct"/>
            <w:tcBorders>
              <w:top w:val="outset" w:sz="6" w:space="0" w:color="000000"/>
              <w:left w:val="outset" w:sz="6" w:space="0" w:color="000000"/>
              <w:bottom w:val="outset" w:sz="6" w:space="0" w:color="000000"/>
              <w:right w:val="outset" w:sz="6" w:space="0" w:color="000000"/>
            </w:tcBorders>
            <w:hideMark/>
          </w:tcPr>
          <w:p w:rsidR="00265C94" w:rsidRDefault="00265C94">
            <w:pPr>
              <w:spacing w:before="100" w:beforeAutospacing="1" w:after="100" w:afterAutospacing="1"/>
              <w:rPr>
                <w:rFonts w:eastAsia="Times New Roman"/>
                <w:szCs w:val="28"/>
                <w:lang w:eastAsia="lv-LV"/>
              </w:rPr>
            </w:pPr>
            <w:r>
              <w:rPr>
                <w:rFonts w:eastAsia="Times New Roman"/>
                <w:szCs w:val="28"/>
                <w:lang w:eastAsia="lv-LV"/>
              </w:rPr>
              <w:t>Nav.</w:t>
            </w:r>
          </w:p>
        </w:tc>
      </w:tr>
    </w:tbl>
    <w:p w:rsidR="00265C94" w:rsidRDefault="00265C94" w:rsidP="00265C94"/>
    <w:p w:rsidR="00D0743E" w:rsidRDefault="00D0743E" w:rsidP="00265C94">
      <w:pPr>
        <w:rPr>
          <w:sz w:val="20"/>
          <w:szCs w:val="20"/>
        </w:rPr>
      </w:pPr>
    </w:p>
    <w:p w:rsidR="00265C94" w:rsidRDefault="003E586F" w:rsidP="00265C94">
      <w:pPr>
        <w:tabs>
          <w:tab w:val="right" w:pos="9074"/>
        </w:tabs>
        <w:rPr>
          <w:szCs w:val="28"/>
        </w:rPr>
      </w:pPr>
      <w:r>
        <w:rPr>
          <w:szCs w:val="28"/>
        </w:rPr>
        <w:t xml:space="preserve">Aizsardzības </w:t>
      </w:r>
      <w:r w:rsidR="00265C94">
        <w:rPr>
          <w:szCs w:val="28"/>
        </w:rPr>
        <w:t>ministrs</w:t>
      </w:r>
      <w:r w:rsidR="00265C94">
        <w:rPr>
          <w:szCs w:val="28"/>
        </w:rPr>
        <w:tab/>
      </w:r>
      <w:proofErr w:type="spellStart"/>
      <w:r w:rsidR="00265C94">
        <w:rPr>
          <w:szCs w:val="28"/>
        </w:rPr>
        <w:t>A.Pabriks</w:t>
      </w:r>
      <w:proofErr w:type="spellEnd"/>
    </w:p>
    <w:p w:rsidR="00265C94" w:rsidRDefault="00265C94" w:rsidP="00265C94">
      <w:pPr>
        <w:tabs>
          <w:tab w:val="right" w:pos="9000"/>
        </w:tabs>
        <w:jc w:val="both"/>
        <w:rPr>
          <w:szCs w:val="28"/>
        </w:rPr>
      </w:pPr>
    </w:p>
    <w:p w:rsidR="00265C94" w:rsidRDefault="00265C94" w:rsidP="00265C94">
      <w:pPr>
        <w:tabs>
          <w:tab w:val="right" w:pos="9000"/>
        </w:tabs>
        <w:jc w:val="both"/>
        <w:rPr>
          <w:szCs w:val="28"/>
        </w:rPr>
      </w:pPr>
      <w:r>
        <w:rPr>
          <w:szCs w:val="28"/>
        </w:rPr>
        <w:t>Vīza: valsts sekretārs</w:t>
      </w:r>
      <w:r>
        <w:rPr>
          <w:szCs w:val="28"/>
        </w:rPr>
        <w:tab/>
        <w:t>J.Sārts</w:t>
      </w:r>
    </w:p>
    <w:p w:rsidR="00B40440" w:rsidRDefault="00B40440" w:rsidP="00265C94">
      <w:pPr>
        <w:rPr>
          <w:sz w:val="20"/>
          <w:szCs w:val="20"/>
        </w:rPr>
      </w:pPr>
    </w:p>
    <w:p w:rsidR="00F46F42" w:rsidRDefault="003C5C49" w:rsidP="00265C94">
      <w:pPr>
        <w:rPr>
          <w:sz w:val="20"/>
          <w:szCs w:val="20"/>
        </w:rPr>
      </w:pPr>
      <w:r>
        <w:rPr>
          <w:sz w:val="20"/>
          <w:szCs w:val="20"/>
        </w:rPr>
        <w:t>28</w:t>
      </w:r>
      <w:r w:rsidR="00F46F42">
        <w:rPr>
          <w:sz w:val="20"/>
          <w:szCs w:val="20"/>
        </w:rPr>
        <w:t>.09</w:t>
      </w:r>
      <w:r w:rsidR="003E586F">
        <w:rPr>
          <w:sz w:val="20"/>
          <w:szCs w:val="20"/>
        </w:rPr>
        <w:t>.12</w:t>
      </w:r>
      <w:proofErr w:type="gramStart"/>
      <w:r w:rsidR="00265C94">
        <w:rPr>
          <w:sz w:val="20"/>
          <w:szCs w:val="20"/>
        </w:rPr>
        <w:t xml:space="preserve">  </w:t>
      </w:r>
      <w:proofErr w:type="gramEnd"/>
      <w:r w:rsidR="003333F2">
        <w:rPr>
          <w:sz w:val="20"/>
          <w:szCs w:val="20"/>
        </w:rPr>
        <w:t>10:13</w:t>
      </w:r>
    </w:p>
    <w:p w:rsidR="00265C94" w:rsidRDefault="00B40440" w:rsidP="00265C94">
      <w:pPr>
        <w:rPr>
          <w:sz w:val="20"/>
          <w:szCs w:val="20"/>
        </w:rPr>
      </w:pPr>
      <w:r>
        <w:rPr>
          <w:sz w:val="20"/>
          <w:szCs w:val="20"/>
        </w:rPr>
        <w:t>8</w:t>
      </w:r>
      <w:r w:rsidR="003333F2">
        <w:rPr>
          <w:sz w:val="20"/>
          <w:szCs w:val="20"/>
        </w:rPr>
        <w:t>09</w:t>
      </w:r>
      <w:bookmarkStart w:id="2" w:name="_GoBack"/>
      <w:bookmarkEnd w:id="2"/>
      <w:r w:rsidR="00726472">
        <w:rPr>
          <w:sz w:val="20"/>
          <w:szCs w:val="20"/>
        </w:rPr>
        <w:t xml:space="preserve">                                  </w:t>
      </w:r>
    </w:p>
    <w:p w:rsidR="00265C94" w:rsidRDefault="00D0743E" w:rsidP="00265C94">
      <w:pPr>
        <w:pStyle w:val="Header"/>
        <w:rPr>
          <w:sz w:val="20"/>
          <w:szCs w:val="20"/>
        </w:rPr>
      </w:pPr>
      <w:proofErr w:type="spellStart"/>
      <w:r>
        <w:rPr>
          <w:sz w:val="20"/>
          <w:szCs w:val="20"/>
        </w:rPr>
        <w:t>R.</w:t>
      </w:r>
      <w:r w:rsidR="00265C94">
        <w:rPr>
          <w:sz w:val="20"/>
          <w:szCs w:val="20"/>
        </w:rPr>
        <w:t>Dreiškena-Lāce</w:t>
      </w:r>
      <w:proofErr w:type="spellEnd"/>
    </w:p>
    <w:p w:rsidR="00265C94" w:rsidRDefault="00265C94" w:rsidP="00265C94">
      <w:pPr>
        <w:pStyle w:val="Header"/>
        <w:rPr>
          <w:sz w:val="20"/>
          <w:szCs w:val="20"/>
        </w:rPr>
      </w:pPr>
      <w:r>
        <w:rPr>
          <w:sz w:val="20"/>
          <w:szCs w:val="20"/>
        </w:rPr>
        <w:fldChar w:fldCharType="begin"/>
      </w:r>
      <w:r>
        <w:rPr>
          <w:sz w:val="20"/>
          <w:szCs w:val="20"/>
        </w:rPr>
        <w:instrText xml:space="preserve"> COMMENTS  \* MERGEFORMAT </w:instrText>
      </w:r>
      <w:r>
        <w:rPr>
          <w:sz w:val="20"/>
          <w:szCs w:val="20"/>
        </w:rPr>
        <w:fldChar w:fldCharType="separate"/>
      </w:r>
      <w:proofErr w:type="spellStart"/>
      <w:r>
        <w:rPr>
          <w:sz w:val="20"/>
          <w:szCs w:val="20"/>
        </w:rPr>
        <w:t>tālr</w:t>
      </w:r>
      <w:proofErr w:type="spellEnd"/>
      <w:r>
        <w:rPr>
          <w:sz w:val="20"/>
          <w:szCs w:val="20"/>
        </w:rPr>
        <w:t>.: 67335247, fakss: 67212307,</w:t>
      </w:r>
    </w:p>
    <w:p w:rsidR="00265C94" w:rsidRDefault="00265C94" w:rsidP="00265C94">
      <w:pPr>
        <w:pStyle w:val="Header"/>
        <w:rPr>
          <w:sz w:val="20"/>
          <w:szCs w:val="20"/>
        </w:rPr>
      </w:pPr>
      <w:r>
        <w:rPr>
          <w:sz w:val="20"/>
          <w:szCs w:val="20"/>
        </w:rPr>
        <w:t>e-pasta adrese: Rita.Dreiskena@mod.gov.lv</w:t>
      </w:r>
      <w:r>
        <w:rPr>
          <w:sz w:val="20"/>
          <w:szCs w:val="20"/>
        </w:rPr>
        <w:fldChar w:fldCharType="end"/>
      </w:r>
    </w:p>
    <w:p w:rsidR="00B22998" w:rsidRDefault="00B22998"/>
    <w:sectPr w:rsidR="00B22998" w:rsidSect="00B2299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F5" w:rsidRDefault="007E02F5" w:rsidP="00265C94">
      <w:r>
        <w:separator/>
      </w:r>
    </w:p>
  </w:endnote>
  <w:endnote w:type="continuationSeparator" w:id="0">
    <w:p w:rsidR="007E02F5" w:rsidRDefault="007E02F5" w:rsidP="0026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F5" w:rsidRPr="00265C94" w:rsidRDefault="007E02F5" w:rsidP="007A56BE">
    <w:pPr>
      <w:spacing w:before="100" w:beforeAutospacing="1" w:after="100" w:afterAutospacing="1"/>
      <w:jc w:val="both"/>
      <w:outlineLvl w:val="3"/>
      <w:rPr>
        <w:rFonts w:eastAsia="Times New Roman"/>
        <w:bCs/>
        <w:sz w:val="20"/>
        <w:szCs w:val="20"/>
        <w:lang w:eastAsia="lv-LV"/>
      </w:rPr>
    </w:pPr>
    <w:r>
      <w:rPr>
        <w:sz w:val="20"/>
        <w:szCs w:val="20"/>
      </w:rPr>
      <w:t>AIMAnot_280912_epvl</w:t>
    </w:r>
    <w:r w:rsidRPr="00265C94">
      <w:rPr>
        <w:sz w:val="20"/>
        <w:szCs w:val="20"/>
      </w:rPr>
      <w:t xml:space="preserve">; </w:t>
    </w:r>
    <w:r>
      <w:rPr>
        <w:rFonts w:eastAsia="Times New Roman"/>
        <w:bCs/>
        <w:sz w:val="20"/>
        <w:szCs w:val="20"/>
        <w:lang w:eastAsia="lv-LV"/>
      </w:rPr>
      <w:t>Likumprojekta „Grozījums</w:t>
    </w:r>
    <w:r w:rsidRPr="00265C94">
      <w:rPr>
        <w:rFonts w:eastAsia="Times New Roman"/>
        <w:bCs/>
        <w:sz w:val="20"/>
        <w:szCs w:val="20"/>
        <w:lang w:eastAsia="lv-LV"/>
      </w:rPr>
      <w:t xml:space="preserve"> Eiropas Parlamenta vēlēšanu likumā” sākotnējās ietekmes novērtējuma ziņojums (anotācija)</w:t>
    </w:r>
  </w:p>
  <w:p w:rsidR="007E02F5" w:rsidRDefault="007E0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F5" w:rsidRDefault="007E02F5" w:rsidP="00265C94">
      <w:r>
        <w:separator/>
      </w:r>
    </w:p>
  </w:footnote>
  <w:footnote w:type="continuationSeparator" w:id="0">
    <w:p w:rsidR="007E02F5" w:rsidRDefault="007E02F5" w:rsidP="0026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0361"/>
      <w:docPartObj>
        <w:docPartGallery w:val="Page Numbers (Top of Page)"/>
        <w:docPartUnique/>
      </w:docPartObj>
    </w:sdtPr>
    <w:sdtContent>
      <w:p w:rsidR="007E02F5" w:rsidRDefault="007E02F5">
        <w:pPr>
          <w:pStyle w:val="Header"/>
          <w:jc w:val="center"/>
        </w:pPr>
        <w:r>
          <w:fldChar w:fldCharType="begin"/>
        </w:r>
        <w:r>
          <w:instrText xml:space="preserve"> PAGE   \* MERGEFORMAT </w:instrText>
        </w:r>
        <w:r>
          <w:fldChar w:fldCharType="separate"/>
        </w:r>
        <w:r w:rsidR="003333F2">
          <w:rPr>
            <w:noProof/>
          </w:rPr>
          <w:t>5</w:t>
        </w:r>
        <w:r>
          <w:rPr>
            <w:noProof/>
          </w:rPr>
          <w:fldChar w:fldCharType="end"/>
        </w:r>
      </w:p>
    </w:sdtContent>
  </w:sdt>
  <w:p w:rsidR="007E02F5" w:rsidRDefault="007E0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5C94"/>
    <w:rsid w:val="0006124B"/>
    <w:rsid w:val="00135AE4"/>
    <w:rsid w:val="00151DE0"/>
    <w:rsid w:val="001A2B1A"/>
    <w:rsid w:val="001E2439"/>
    <w:rsid w:val="00265C94"/>
    <w:rsid w:val="002F1F6F"/>
    <w:rsid w:val="00323FAA"/>
    <w:rsid w:val="003333F2"/>
    <w:rsid w:val="00374AEB"/>
    <w:rsid w:val="003C5C49"/>
    <w:rsid w:val="003E586F"/>
    <w:rsid w:val="005C011C"/>
    <w:rsid w:val="00726472"/>
    <w:rsid w:val="00741F93"/>
    <w:rsid w:val="007A56BE"/>
    <w:rsid w:val="007C448F"/>
    <w:rsid w:val="007E02F5"/>
    <w:rsid w:val="0090171C"/>
    <w:rsid w:val="00926B49"/>
    <w:rsid w:val="00AA2356"/>
    <w:rsid w:val="00AF014C"/>
    <w:rsid w:val="00B22998"/>
    <w:rsid w:val="00B256DC"/>
    <w:rsid w:val="00B40440"/>
    <w:rsid w:val="00C91AF1"/>
    <w:rsid w:val="00CF4948"/>
    <w:rsid w:val="00D0743E"/>
    <w:rsid w:val="00D32B34"/>
    <w:rsid w:val="00D778CE"/>
    <w:rsid w:val="00D94A9D"/>
    <w:rsid w:val="00F46F42"/>
    <w:rsid w:val="00FC4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94"/>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65C94"/>
    <w:pPr>
      <w:spacing w:before="100" w:beforeAutospacing="1" w:after="100" w:afterAutospacing="1"/>
    </w:pPr>
    <w:rPr>
      <w:rFonts w:eastAsia="Times New Roman"/>
      <w:sz w:val="24"/>
      <w:szCs w:val="24"/>
      <w:lang w:eastAsia="lv-LV"/>
    </w:rPr>
  </w:style>
  <w:style w:type="paragraph" w:styleId="Header">
    <w:name w:val="header"/>
    <w:basedOn w:val="Normal"/>
    <w:link w:val="HeaderChar"/>
    <w:uiPriority w:val="99"/>
    <w:unhideWhenUsed/>
    <w:rsid w:val="00265C94"/>
    <w:pPr>
      <w:tabs>
        <w:tab w:val="center" w:pos="4153"/>
        <w:tab w:val="right" w:pos="8306"/>
      </w:tabs>
    </w:pPr>
  </w:style>
  <w:style w:type="character" w:customStyle="1" w:styleId="HeaderChar">
    <w:name w:val="Header Char"/>
    <w:basedOn w:val="DefaultParagraphFont"/>
    <w:link w:val="Header"/>
    <w:uiPriority w:val="99"/>
    <w:rsid w:val="00265C94"/>
    <w:rPr>
      <w:rFonts w:ascii="Times New Roman" w:eastAsia="Calibri" w:hAnsi="Times New Roman" w:cs="Times New Roman"/>
      <w:sz w:val="28"/>
    </w:rPr>
  </w:style>
  <w:style w:type="paragraph" w:customStyle="1" w:styleId="naisf">
    <w:name w:val="naisf"/>
    <w:basedOn w:val="Normal"/>
    <w:rsid w:val="00265C94"/>
    <w:pPr>
      <w:spacing w:before="75" w:after="75"/>
      <w:ind w:firstLine="375"/>
      <w:jc w:val="both"/>
    </w:pPr>
    <w:rPr>
      <w:rFonts w:eastAsia="Times New Roman"/>
      <w:sz w:val="24"/>
      <w:szCs w:val="24"/>
      <w:lang w:eastAsia="lv-LV"/>
    </w:rPr>
  </w:style>
  <w:style w:type="paragraph" w:styleId="Footer">
    <w:name w:val="footer"/>
    <w:basedOn w:val="Normal"/>
    <w:link w:val="FooterChar"/>
    <w:uiPriority w:val="99"/>
    <w:unhideWhenUsed/>
    <w:rsid w:val="00265C94"/>
    <w:pPr>
      <w:tabs>
        <w:tab w:val="center" w:pos="4153"/>
        <w:tab w:val="right" w:pos="8306"/>
      </w:tabs>
    </w:pPr>
  </w:style>
  <w:style w:type="character" w:customStyle="1" w:styleId="FooterChar">
    <w:name w:val="Footer Char"/>
    <w:basedOn w:val="DefaultParagraphFont"/>
    <w:link w:val="Footer"/>
    <w:uiPriority w:val="99"/>
    <w:rsid w:val="00265C94"/>
    <w:rPr>
      <w:rFonts w:ascii="Times New Roman" w:eastAsia="Calibri" w:hAnsi="Times New Roman" w:cs="Times New Roman"/>
      <w:sz w:val="28"/>
    </w:rPr>
  </w:style>
  <w:style w:type="paragraph" w:styleId="BodyTextIndent">
    <w:name w:val="Body Text Indent"/>
    <w:basedOn w:val="Normal"/>
    <w:link w:val="BodyTextIndentChar"/>
    <w:unhideWhenUsed/>
    <w:rsid w:val="00F46F42"/>
    <w:pPr>
      <w:ind w:firstLine="720"/>
      <w:jc w:val="both"/>
    </w:pPr>
    <w:rPr>
      <w:rFonts w:eastAsia="Times New Roman"/>
      <w:sz w:val="24"/>
      <w:szCs w:val="24"/>
    </w:rPr>
  </w:style>
  <w:style w:type="character" w:customStyle="1" w:styleId="BodyTextIndentChar">
    <w:name w:val="Body Text Indent Char"/>
    <w:basedOn w:val="DefaultParagraphFont"/>
    <w:link w:val="BodyTextIndent"/>
    <w:rsid w:val="00F46F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C67B948B.dotm</Template>
  <TotalTime>99</TotalTime>
  <Pages>5</Pages>
  <Words>823</Words>
  <Characters>6434</Characters>
  <Application>Microsoft Office Word</Application>
  <DocSecurity>0</DocSecurity>
  <Lines>257</Lines>
  <Paragraphs>100</Paragraphs>
  <ScaleCrop>false</ScaleCrop>
  <HeadingPairs>
    <vt:vector size="2" baseType="variant">
      <vt:variant>
        <vt:lpstr>Title</vt:lpstr>
      </vt:variant>
      <vt:variant>
        <vt:i4>1</vt:i4>
      </vt:variant>
    </vt:vector>
  </HeadingPairs>
  <TitlesOfParts>
    <vt:vector size="1" baseType="lpstr">
      <vt:lpstr>Grozījumi Eiropas Parlamenta vēlēšanu likumā</vt:lpstr>
    </vt:vector>
  </TitlesOfParts>
  <Manager>Juridiskais departaments</Manager>
  <Company>AiM</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Parlamenta vēlēšanu likumā</dc:title>
  <dc:subject>Sākotnējās ietkemes novērtējums (anotācija)</dc:subject>
  <dc:creator>R.Dreiškena-Lāce</dc:creator>
  <cp:keywords/>
  <dc:description>rita.dreiskena@mod.gov.lv, 67335247</dc:description>
  <cp:lastModifiedBy>Rita Dreiškena</cp:lastModifiedBy>
  <cp:revision>18</cp:revision>
  <dcterms:created xsi:type="dcterms:W3CDTF">2011-09-27T13:14:00Z</dcterms:created>
  <dcterms:modified xsi:type="dcterms:W3CDTF">2012-09-28T07:13:00Z</dcterms:modified>
</cp:coreProperties>
</file>