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44" w:rsidRDefault="00180444" w:rsidP="00FE4775">
      <w:pPr>
        <w:jc w:val="center"/>
        <w:rPr>
          <w:b/>
          <w:sz w:val="28"/>
          <w:szCs w:val="28"/>
        </w:rPr>
      </w:pPr>
      <w:r w:rsidRPr="00072B38">
        <w:rPr>
          <w:b/>
          <w:sz w:val="28"/>
          <w:szCs w:val="28"/>
        </w:rPr>
        <w:t xml:space="preserve">Ministru kabineta </w:t>
      </w:r>
      <w:smartTag w:uri="schemas-tilde-lv/tildestengine" w:element="veidnes">
        <w:smartTagPr>
          <w:attr w:name="baseform" w:val="rīkojum|s"/>
          <w:attr w:name="id" w:val="-1"/>
          <w:attr w:name="text" w:val="rīkojuma"/>
        </w:smartTagPr>
        <w:r w:rsidRPr="00072B38">
          <w:rPr>
            <w:b/>
            <w:sz w:val="28"/>
            <w:szCs w:val="28"/>
          </w:rPr>
          <w:t>rīkojuma</w:t>
        </w:r>
      </w:smartTag>
      <w:r w:rsidRPr="00072B38">
        <w:rPr>
          <w:b/>
          <w:sz w:val="28"/>
          <w:szCs w:val="28"/>
        </w:rPr>
        <w:t xml:space="preserve"> </w:t>
      </w:r>
      <w:r>
        <w:rPr>
          <w:b/>
          <w:sz w:val="28"/>
          <w:szCs w:val="28"/>
        </w:rPr>
        <w:t xml:space="preserve">projekta </w:t>
      </w:r>
      <w:r w:rsidRPr="00072B38">
        <w:rPr>
          <w:b/>
          <w:sz w:val="28"/>
          <w:szCs w:val="28"/>
        </w:rPr>
        <w:t xml:space="preserve">„Par </w:t>
      </w:r>
      <w:r>
        <w:rPr>
          <w:b/>
          <w:sz w:val="28"/>
          <w:szCs w:val="28"/>
        </w:rPr>
        <w:t>valsts nekustamā īpašuma</w:t>
      </w:r>
    </w:p>
    <w:p w:rsidR="00180444" w:rsidRDefault="00180444" w:rsidP="00FE4775">
      <w:pPr>
        <w:jc w:val="center"/>
        <w:rPr>
          <w:b/>
          <w:sz w:val="28"/>
          <w:szCs w:val="28"/>
        </w:rPr>
      </w:pPr>
      <w:r>
        <w:rPr>
          <w:b/>
          <w:sz w:val="28"/>
          <w:szCs w:val="28"/>
        </w:rPr>
        <w:t>Viļānu ielā 10A, Rēzeknē nodošanu Rēzeknes pilsētas pašvaldības īpašumā</w:t>
      </w:r>
      <w:r w:rsidRPr="00072B38">
        <w:rPr>
          <w:b/>
          <w:sz w:val="28"/>
          <w:szCs w:val="28"/>
        </w:rPr>
        <w:t xml:space="preserve">” </w:t>
      </w:r>
    </w:p>
    <w:p w:rsidR="00180444" w:rsidRDefault="00180444" w:rsidP="00FE4775">
      <w:pPr>
        <w:jc w:val="center"/>
        <w:rPr>
          <w:b/>
          <w:sz w:val="28"/>
          <w:szCs w:val="28"/>
        </w:rPr>
      </w:pPr>
      <w:r>
        <w:rPr>
          <w:b/>
          <w:sz w:val="28"/>
          <w:szCs w:val="28"/>
        </w:rPr>
        <w:t>sākotnējās ietekmes novērtējuma ziņojums (anotācija)</w:t>
      </w:r>
    </w:p>
    <w:p w:rsidR="00180444" w:rsidRPr="00072B38" w:rsidRDefault="00180444" w:rsidP="00FE4775">
      <w:pPr>
        <w:jc w:val="center"/>
        <w:rPr>
          <w:b/>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018"/>
        <w:gridCol w:w="6263"/>
      </w:tblGrid>
      <w:tr w:rsidR="00180444" w:rsidTr="00910079">
        <w:tc>
          <w:tcPr>
            <w:tcW w:w="0" w:type="auto"/>
            <w:gridSpan w:val="2"/>
            <w:tcBorders>
              <w:top w:val="outset" w:sz="6" w:space="0" w:color="auto"/>
              <w:bottom w:val="outset" w:sz="6" w:space="0" w:color="auto"/>
            </w:tcBorders>
            <w:vAlign w:val="center"/>
          </w:tcPr>
          <w:p w:rsidR="00180444" w:rsidRPr="00F11D8F" w:rsidRDefault="00180444" w:rsidP="00910079">
            <w:pPr>
              <w:pStyle w:val="naisc"/>
              <w:spacing w:before="0" w:after="0"/>
              <w:rPr>
                <w:sz w:val="28"/>
                <w:szCs w:val="28"/>
              </w:rPr>
            </w:pPr>
            <w:r w:rsidRPr="00824B86">
              <w:rPr>
                <w:b/>
                <w:bCs/>
                <w:sz w:val="24"/>
                <w:szCs w:val="24"/>
              </w:rPr>
              <w:t xml:space="preserve">I Tiesību </w:t>
            </w:r>
            <w:smartTag w:uri="schemas-tilde-lv/tildestengine" w:element="veidnes">
              <w:smartTagPr>
                <w:attr w:name="baseform" w:val="akt|s"/>
                <w:attr w:name="id" w:val="-1"/>
                <w:attr w:name="text" w:val="akta"/>
              </w:smartTagPr>
              <w:r w:rsidRPr="00824B86">
                <w:rPr>
                  <w:b/>
                  <w:bCs/>
                  <w:sz w:val="24"/>
                  <w:szCs w:val="24"/>
                </w:rPr>
                <w:t>akta</w:t>
              </w:r>
            </w:smartTag>
            <w:r w:rsidRPr="00824B86">
              <w:rPr>
                <w:b/>
                <w:bCs/>
                <w:sz w:val="24"/>
                <w:szCs w:val="24"/>
              </w:rPr>
              <w:t xml:space="preserve"> projekta izstrādes nepieciešamība</w:t>
            </w:r>
          </w:p>
        </w:tc>
      </w:tr>
      <w:tr w:rsidR="00180444" w:rsidTr="00910079">
        <w:tc>
          <w:tcPr>
            <w:tcW w:w="1626" w:type="pct"/>
            <w:tcBorders>
              <w:top w:val="outset" w:sz="6" w:space="0" w:color="auto"/>
              <w:bottom w:val="outset" w:sz="6" w:space="0" w:color="auto"/>
              <w:right w:val="outset" w:sz="6" w:space="0" w:color="auto"/>
            </w:tcBorders>
          </w:tcPr>
          <w:p w:rsidR="00180444" w:rsidRDefault="00180444" w:rsidP="00910079">
            <w:pPr>
              <w:pStyle w:val="naisf"/>
              <w:spacing w:before="0" w:after="0"/>
              <w:ind w:firstLine="0"/>
            </w:pPr>
            <w:r>
              <w:t>1. Pamatojums</w:t>
            </w:r>
          </w:p>
        </w:tc>
        <w:tc>
          <w:tcPr>
            <w:tcW w:w="3374" w:type="pct"/>
            <w:tcBorders>
              <w:top w:val="outset" w:sz="6" w:space="0" w:color="auto"/>
              <w:left w:val="outset" w:sz="6" w:space="0" w:color="auto"/>
              <w:bottom w:val="outset" w:sz="6" w:space="0" w:color="auto"/>
            </w:tcBorders>
          </w:tcPr>
          <w:p w:rsidR="00180444" w:rsidRDefault="00180444" w:rsidP="00910079">
            <w:pPr>
              <w:ind w:firstLine="582"/>
              <w:jc w:val="both"/>
            </w:pPr>
            <w:r>
              <w:t xml:space="preserve">Ministru kabineta </w:t>
            </w:r>
            <w:smartTag w:uri="schemas-tilde-lv/tildestengine" w:element="veidnes">
              <w:smartTagPr>
                <w:attr w:name="baseform" w:val="rīkojum|s"/>
                <w:attr w:name="id" w:val="-1"/>
                <w:attr w:name="text" w:val="rīkojuma"/>
              </w:smartTagPr>
              <w:r>
                <w:t>rīkojuma</w:t>
              </w:r>
            </w:smartTag>
            <w:r>
              <w:t xml:space="preserve"> projekts (turpmāk tekstā – </w:t>
            </w:r>
            <w:smartTag w:uri="schemas-tilde-lv/tildestengine" w:element="veidnes">
              <w:smartTagPr>
                <w:attr w:name="baseform" w:val="rīkojum|s"/>
                <w:attr w:name="id" w:val="-1"/>
                <w:attr w:name="text" w:val="Rīkojums"/>
              </w:smartTagPr>
              <w:r>
                <w:t>Rīkojums</w:t>
              </w:r>
            </w:smartTag>
            <w:r>
              <w:t xml:space="preserve">) sagatavots, lai nodrošinātu </w:t>
            </w:r>
            <w:smartTag w:uri="schemas-tilde-lv/tildestengine" w:element="veidnes">
              <w:smartTagPr>
                <w:attr w:name="baseform" w:val="deklarācij|a"/>
                <w:attr w:name="id" w:val="-1"/>
                <w:attr w:name="text" w:val="Deklarācijas"/>
              </w:smartTagPr>
              <w:r>
                <w:t>Deklarācijas</w:t>
              </w:r>
            </w:smartTag>
            <w:r>
              <w:t xml:space="preserve"> par Valda Dombrovska vadītā Ministru kabineta iecerēto darbību 3.2. apakšpunktā noteikto – samazināt administratīvo struktūru skaitu, pilnveidot civilās un militārās plānošanas principus atbilstoši NATO un ES doktrīnām, koncentrējot līdzekļus bruņoto vienību kaujas spēju paaugstināšanai. </w:t>
            </w:r>
          </w:p>
          <w:p w:rsidR="00180444" w:rsidRDefault="00180444" w:rsidP="00910079">
            <w:pPr>
              <w:ind w:firstLine="582"/>
              <w:jc w:val="both"/>
            </w:pPr>
            <w:r>
              <w:t xml:space="preserve">Rīkojums ir pamatots ar Publiskas personas mantas atsavināšanas likuma 42.panta pirmo daļu, 43.pantu un likuma „Par pašvaldībām” 15.panta pirmās daļas </w:t>
            </w:r>
            <w:r w:rsidRPr="00925170">
              <w:t>7.punktu</w:t>
            </w:r>
            <w:r>
              <w:t>, Rēzeknes pilsētas domes 08.04.2011. lēmumu Nr.143 „Par nekustamo īpašumu Viļānu ielā 10A, Rēzeknē”.</w:t>
            </w:r>
          </w:p>
        </w:tc>
      </w:tr>
      <w:tr w:rsidR="00180444" w:rsidTr="00910079">
        <w:tc>
          <w:tcPr>
            <w:tcW w:w="1626" w:type="pct"/>
            <w:tcBorders>
              <w:top w:val="outset" w:sz="6" w:space="0" w:color="auto"/>
              <w:bottom w:val="outset" w:sz="6" w:space="0" w:color="auto"/>
              <w:right w:val="outset" w:sz="6" w:space="0" w:color="auto"/>
            </w:tcBorders>
          </w:tcPr>
          <w:p w:rsidR="00180444" w:rsidRDefault="00180444" w:rsidP="00910079">
            <w:pPr>
              <w:pStyle w:val="naisf"/>
              <w:spacing w:before="0" w:after="0"/>
              <w:ind w:firstLine="0"/>
            </w:pPr>
            <w:r>
              <w:t>2. Pašreizējā situācija un problēmas</w:t>
            </w:r>
          </w:p>
        </w:tc>
        <w:tc>
          <w:tcPr>
            <w:tcW w:w="3374" w:type="pct"/>
            <w:tcBorders>
              <w:top w:val="outset" w:sz="6" w:space="0" w:color="auto"/>
              <w:left w:val="outset" w:sz="6" w:space="0" w:color="auto"/>
              <w:bottom w:val="outset" w:sz="6" w:space="0" w:color="auto"/>
            </w:tcBorders>
          </w:tcPr>
          <w:p w:rsidR="00180444" w:rsidRDefault="00180444" w:rsidP="00910079">
            <w:pPr>
              <w:ind w:firstLine="582"/>
              <w:jc w:val="both"/>
            </w:pPr>
            <w:smartTag w:uri="schemas-tilde-lv/tildestengine" w:element="veidnes">
              <w:smartTagPr>
                <w:attr w:name="baseform" w:val="rīkojum|s"/>
                <w:attr w:name="id" w:val="-1"/>
                <w:attr w:name="text" w:val="Rīkojums"/>
              </w:smartTagPr>
              <w:r>
                <w:t>Rīkojums</w:t>
              </w:r>
            </w:smartTag>
            <w:r w:rsidRPr="00072B38">
              <w:t xml:space="preserve"> nepieciešams nekustamā īpašuma </w:t>
            </w:r>
            <w:r>
              <w:t>Viļānu ielā 10A, Rēzeknē (turpmāk tekstā - Īpašums)</w:t>
            </w:r>
            <w:r w:rsidRPr="00072B38">
              <w:t xml:space="preserve">, </w:t>
            </w:r>
            <w:r>
              <w:t>nodošanai bez atlīdzības Rēzeknes pilsētas pašvaldības īpašumā.</w:t>
            </w:r>
          </w:p>
          <w:p w:rsidR="00180444" w:rsidRDefault="00180444" w:rsidP="00910079">
            <w:pPr>
              <w:ind w:firstLine="582"/>
              <w:jc w:val="both"/>
            </w:pPr>
            <w:r w:rsidRPr="007E480F">
              <w:t xml:space="preserve">Saskaņā ar </w:t>
            </w:r>
            <w:r>
              <w:t>kadastra informācijas sistēmas datiem, Īp</w:t>
            </w:r>
            <w:r w:rsidRPr="007E480F">
              <w:t xml:space="preserve">ašums sastāv no </w:t>
            </w:r>
            <w:r>
              <w:t>būves ar kadastra apzīmējumu 2100 011 0274 002.</w:t>
            </w:r>
          </w:p>
          <w:p w:rsidR="00180444" w:rsidRDefault="00180444" w:rsidP="00910079">
            <w:pPr>
              <w:ind w:firstLine="582"/>
              <w:jc w:val="both"/>
            </w:pPr>
            <w:r>
              <w:t>Īpašums ierakstīts Rēzeknes pilsētas zemesgrāmatas nodalījumā Nr.100000303840 uz valsts vārda Aizsardzības ministrijas personā.</w:t>
            </w:r>
          </w:p>
          <w:p w:rsidR="00180444" w:rsidRDefault="00180444" w:rsidP="00910079">
            <w:pPr>
              <w:ind w:firstLine="582"/>
              <w:jc w:val="both"/>
            </w:pPr>
            <w:r>
              <w:t>Būve ar kadastra apzīmējumu 2100 011 0274 002 saistīta ar zemes gabalu Viļānu ielā 10, Rēzeknē, nekustamā īpašuma kadastra Nr.2100 011 0274. Īpašumtiesības nostiprinātas Rēzeknes pilsētas zemesgrāmatas nodalījumā Nr.3042 uz Rēzeknes pilsētas pašvaldības vārda.</w:t>
            </w:r>
          </w:p>
          <w:p w:rsidR="00180444" w:rsidRDefault="00180444" w:rsidP="00910079">
            <w:pPr>
              <w:jc w:val="both"/>
            </w:pPr>
          </w:p>
          <w:p w:rsidR="00180444" w:rsidRDefault="00180444" w:rsidP="00910079">
            <w:pPr>
              <w:ind w:firstLine="582"/>
              <w:jc w:val="both"/>
            </w:pPr>
            <w:r>
              <w:t xml:space="preserve">Ņemot vērā to, ka ekonomiskā situācija valstī ir mainījusies, kā arī Nacionālo bruņoto spēku optimizāciju un administratīvo struktūru skaita samazināšanu, turpmāk Īpašums valsts aizsardzības funkciju nodrošināšanai nav nepieciešams. </w:t>
            </w:r>
            <w:smartTag w:uri="urn:schemas-tilde-lv/tildestengine" w:element="firmas">
              <w:r>
                <w:t>Aizsardzības ministrija</w:t>
              </w:r>
            </w:smartTag>
            <w:r>
              <w:t xml:space="preserve"> ir pieņēmusi </w:t>
            </w:r>
            <w:smartTag w:uri="schemas-tilde-lv/tildestengine" w:element="veidnes">
              <w:smartTagPr>
                <w:attr w:name="baseform" w:val="lēmum|s"/>
                <w:attr w:name="id" w:val="-1"/>
                <w:attr w:name="text" w:val="lēmumu"/>
              </w:smartTagPr>
              <w:r>
                <w:t>lēmumu</w:t>
              </w:r>
            </w:smartTag>
            <w:r>
              <w:t xml:space="preserve"> par Īpašuma atsavināšanu.</w:t>
            </w:r>
          </w:p>
          <w:p w:rsidR="00180444" w:rsidRPr="009F0E84" w:rsidRDefault="00180444" w:rsidP="00910079">
            <w:pPr>
              <w:ind w:firstLine="582"/>
              <w:jc w:val="both"/>
            </w:pPr>
            <w:r>
              <w:t>Rēzeknes pilsētas pašvaldība lūdz nodot Īpašumu, Sociālās aprūpes pārvaldes Bērnu patversmes saimniecisko funkciju nodrošināšanai.</w:t>
            </w:r>
          </w:p>
        </w:tc>
      </w:tr>
      <w:tr w:rsidR="00180444" w:rsidRPr="00072B38" w:rsidTr="00910079">
        <w:tc>
          <w:tcPr>
            <w:tcW w:w="1626" w:type="pct"/>
            <w:tcBorders>
              <w:top w:val="outset" w:sz="6" w:space="0" w:color="auto"/>
              <w:bottom w:val="outset" w:sz="6" w:space="0" w:color="auto"/>
              <w:right w:val="outset" w:sz="6" w:space="0" w:color="auto"/>
            </w:tcBorders>
          </w:tcPr>
          <w:p w:rsidR="00180444" w:rsidRDefault="00180444" w:rsidP="00910079">
            <w:pPr>
              <w:pStyle w:val="NormalWeb"/>
              <w:spacing w:before="0" w:beforeAutospacing="0" w:after="0" w:afterAutospacing="0"/>
            </w:pPr>
            <w:r>
              <w:t>3.  Saistītie politikas ietekmes novērtējumi un pētījumi</w:t>
            </w:r>
          </w:p>
        </w:tc>
        <w:tc>
          <w:tcPr>
            <w:tcW w:w="3374" w:type="pct"/>
            <w:tcBorders>
              <w:top w:val="outset" w:sz="6" w:space="0" w:color="auto"/>
              <w:left w:val="outset" w:sz="6" w:space="0" w:color="auto"/>
              <w:bottom w:val="outset" w:sz="6" w:space="0" w:color="auto"/>
            </w:tcBorders>
          </w:tcPr>
          <w:p w:rsidR="00180444" w:rsidRPr="00072B38" w:rsidRDefault="00180444" w:rsidP="00910079">
            <w:pPr>
              <w:autoSpaceDE w:val="0"/>
              <w:autoSpaceDN w:val="0"/>
              <w:adjustRightInd w:val="0"/>
              <w:jc w:val="both"/>
            </w:pPr>
            <w:r>
              <w:t xml:space="preserve">         Nav</w:t>
            </w:r>
          </w:p>
        </w:tc>
      </w:tr>
      <w:tr w:rsidR="00180444" w:rsidRPr="00072B38" w:rsidTr="00910079">
        <w:tc>
          <w:tcPr>
            <w:tcW w:w="1626" w:type="pct"/>
            <w:tcBorders>
              <w:top w:val="outset" w:sz="6" w:space="0" w:color="auto"/>
              <w:bottom w:val="outset" w:sz="6" w:space="0" w:color="auto"/>
              <w:right w:val="outset" w:sz="6" w:space="0" w:color="auto"/>
            </w:tcBorders>
          </w:tcPr>
          <w:p w:rsidR="00180444" w:rsidRDefault="00180444" w:rsidP="00910079">
            <w:pPr>
              <w:pStyle w:val="NormalWeb"/>
              <w:tabs>
                <w:tab w:val="left" w:pos="180"/>
              </w:tabs>
              <w:spacing w:before="0" w:beforeAutospacing="0" w:after="0" w:afterAutospacing="0"/>
              <w:jc w:val="both"/>
            </w:pPr>
            <w:r>
              <w:t>4. Tiesiskā regulējuma mērķis un būtība</w:t>
            </w:r>
          </w:p>
          <w:p w:rsidR="00180444" w:rsidRDefault="00180444" w:rsidP="00910079">
            <w:pPr>
              <w:pStyle w:val="NormalWeb"/>
              <w:spacing w:before="0" w:beforeAutospacing="0" w:after="0" w:afterAutospacing="0"/>
              <w:jc w:val="both"/>
            </w:pPr>
          </w:p>
        </w:tc>
        <w:tc>
          <w:tcPr>
            <w:tcW w:w="3374" w:type="pct"/>
            <w:tcBorders>
              <w:top w:val="outset" w:sz="6" w:space="0" w:color="auto"/>
              <w:left w:val="outset" w:sz="6" w:space="0" w:color="auto"/>
              <w:bottom w:val="outset" w:sz="6" w:space="0" w:color="auto"/>
            </w:tcBorders>
          </w:tcPr>
          <w:p w:rsidR="00180444" w:rsidRPr="00A419BD" w:rsidRDefault="00180444" w:rsidP="00910079">
            <w:pPr>
              <w:tabs>
                <w:tab w:val="left" w:pos="900"/>
              </w:tabs>
              <w:ind w:right="43" w:firstLine="526"/>
              <w:jc w:val="both"/>
            </w:pPr>
            <w:r w:rsidRPr="00A419BD">
              <w:t>Pamatojoties uz likuma „Par pašvaldībām” 21.panta pirmās daļas 17.punktu</w:t>
            </w:r>
            <w:r w:rsidRPr="00A419BD">
              <w:rPr>
                <w:sz w:val="28"/>
                <w:szCs w:val="28"/>
              </w:rPr>
              <w:t xml:space="preserve"> </w:t>
            </w:r>
            <w:r w:rsidRPr="00A419BD">
              <w:t>un 15.panta pirmās daļas 7.punktu, kā arī Publiskas personas mantas atsavināšanas likuma 43.pantu, Īpašums tiek nodots Rēzeknes pilsētas pašvaldības īpašumā bez atlīdzības pašvaldības autonomās funkcijas veikšanai – iedzīvotāju sociālās aprūpes nodrošināšanai, tajā skaitā Bērnu patversmes saimniecisko funkciju nodrošināšanai.</w:t>
            </w:r>
          </w:p>
          <w:p w:rsidR="00180444" w:rsidRPr="00A419BD" w:rsidRDefault="00180444" w:rsidP="00910079">
            <w:pPr>
              <w:autoSpaceDE w:val="0"/>
              <w:autoSpaceDN w:val="0"/>
              <w:adjustRightInd w:val="0"/>
              <w:ind w:firstLine="526"/>
              <w:jc w:val="both"/>
            </w:pPr>
            <w:r w:rsidRPr="00A419BD">
              <w:t>Saskaņā ar Publiskas personas mantas atsavināšanas likuma 42.panta pirmo daļu, ja pašvaldība Īpašumu neizmanto norādītās funkcijas veikšanai, tā īpašumu bez atlīdzības nodod atpakaļ valstij.</w:t>
            </w:r>
          </w:p>
        </w:tc>
      </w:tr>
      <w:tr w:rsidR="00180444" w:rsidRPr="00072B38" w:rsidTr="00910079">
        <w:tc>
          <w:tcPr>
            <w:tcW w:w="1626" w:type="pct"/>
            <w:tcBorders>
              <w:top w:val="outset" w:sz="6" w:space="0" w:color="auto"/>
              <w:bottom w:val="outset" w:sz="6" w:space="0" w:color="auto"/>
              <w:right w:val="outset" w:sz="6" w:space="0" w:color="auto"/>
            </w:tcBorders>
          </w:tcPr>
          <w:p w:rsidR="00180444" w:rsidRDefault="00180444" w:rsidP="00910079">
            <w:pPr>
              <w:pStyle w:val="NormalWeb"/>
              <w:tabs>
                <w:tab w:val="left" w:pos="180"/>
              </w:tabs>
              <w:spacing w:before="0" w:beforeAutospacing="0" w:after="0" w:afterAutospacing="0"/>
              <w:jc w:val="both"/>
            </w:pPr>
            <w:r>
              <w:t>5.Projekta izstrādē iesaistītās institūcijas</w:t>
            </w:r>
          </w:p>
        </w:tc>
        <w:tc>
          <w:tcPr>
            <w:tcW w:w="3374" w:type="pct"/>
            <w:tcBorders>
              <w:top w:val="outset" w:sz="6" w:space="0" w:color="auto"/>
              <w:left w:val="outset" w:sz="6" w:space="0" w:color="auto"/>
              <w:bottom w:val="outset" w:sz="6" w:space="0" w:color="auto"/>
            </w:tcBorders>
          </w:tcPr>
          <w:p w:rsidR="00180444" w:rsidRDefault="00180444" w:rsidP="00910079">
            <w:pPr>
              <w:ind w:left="15" w:firstLine="567"/>
              <w:jc w:val="both"/>
            </w:pPr>
            <w:r>
              <w:t>Rēzeknes pilsētas pašvaldība, Aizsardzības ministrija</w:t>
            </w:r>
          </w:p>
        </w:tc>
      </w:tr>
      <w:tr w:rsidR="00180444" w:rsidRPr="00072B38" w:rsidTr="00910079">
        <w:tc>
          <w:tcPr>
            <w:tcW w:w="1626" w:type="pct"/>
            <w:tcBorders>
              <w:top w:val="outset" w:sz="6" w:space="0" w:color="auto"/>
              <w:bottom w:val="outset" w:sz="6" w:space="0" w:color="auto"/>
              <w:right w:val="outset" w:sz="6" w:space="0" w:color="auto"/>
            </w:tcBorders>
          </w:tcPr>
          <w:p w:rsidR="00180444" w:rsidRDefault="00180444" w:rsidP="00910079">
            <w:pPr>
              <w:pStyle w:val="NormalWeb"/>
              <w:tabs>
                <w:tab w:val="left" w:pos="180"/>
              </w:tabs>
              <w:spacing w:before="0" w:beforeAutospacing="0" w:after="0" w:afterAutospacing="0"/>
              <w:jc w:val="both"/>
            </w:pPr>
            <w:r>
              <w:t>6.Iemesli, kādēļ netika nodrošināta sabiedrības līdzdalība</w:t>
            </w:r>
          </w:p>
        </w:tc>
        <w:tc>
          <w:tcPr>
            <w:tcW w:w="3374" w:type="pct"/>
            <w:tcBorders>
              <w:top w:val="outset" w:sz="6" w:space="0" w:color="auto"/>
              <w:left w:val="outset" w:sz="6" w:space="0" w:color="auto"/>
              <w:bottom w:val="outset" w:sz="6" w:space="0" w:color="auto"/>
            </w:tcBorders>
          </w:tcPr>
          <w:p w:rsidR="00180444" w:rsidRDefault="00180444" w:rsidP="00910079">
            <w:pPr>
              <w:autoSpaceDE w:val="0"/>
              <w:autoSpaceDN w:val="0"/>
              <w:adjustRightInd w:val="0"/>
              <w:ind w:firstLine="582"/>
              <w:jc w:val="both"/>
            </w:pPr>
            <w:r>
              <w:t xml:space="preserve">Tiesību </w:t>
            </w:r>
            <w:smartTag w:uri="schemas-tilde-lv/tildestengine" w:element="veidnes">
              <w:smartTagPr>
                <w:attr w:name="baseform" w:val="akt|s"/>
                <w:attr w:name="id" w:val="-1"/>
                <w:attr w:name="text" w:val="akta"/>
              </w:smartTagPr>
              <w:r>
                <w:t>akta</w:t>
              </w:r>
            </w:smartTag>
            <w:r>
              <w:t xml:space="preserve"> projekta būtība nosaka, ka nav nepieciešama sabiedrības līdzdalība.</w:t>
            </w:r>
          </w:p>
        </w:tc>
      </w:tr>
      <w:tr w:rsidR="00180444" w:rsidTr="00910079">
        <w:tc>
          <w:tcPr>
            <w:tcW w:w="1626" w:type="pct"/>
            <w:tcBorders>
              <w:top w:val="outset" w:sz="6" w:space="0" w:color="auto"/>
              <w:bottom w:val="outset" w:sz="6" w:space="0" w:color="auto"/>
              <w:right w:val="outset" w:sz="6" w:space="0" w:color="auto"/>
            </w:tcBorders>
          </w:tcPr>
          <w:p w:rsidR="00180444" w:rsidRDefault="00180444" w:rsidP="00910079">
            <w:pPr>
              <w:pStyle w:val="NormalWeb"/>
              <w:spacing w:before="0" w:beforeAutospacing="0" w:after="0" w:afterAutospacing="0"/>
            </w:pPr>
            <w:r>
              <w:t>7. Cita informācija</w:t>
            </w:r>
          </w:p>
          <w:p w:rsidR="00180444" w:rsidRDefault="00180444" w:rsidP="00910079">
            <w:pPr>
              <w:pStyle w:val="NormalWeb"/>
              <w:spacing w:before="0" w:beforeAutospacing="0" w:after="0" w:afterAutospacing="0"/>
            </w:pPr>
          </w:p>
        </w:tc>
        <w:tc>
          <w:tcPr>
            <w:tcW w:w="3374" w:type="pct"/>
            <w:tcBorders>
              <w:top w:val="outset" w:sz="6" w:space="0" w:color="auto"/>
              <w:left w:val="outset" w:sz="6" w:space="0" w:color="auto"/>
              <w:bottom w:val="outset" w:sz="6" w:space="0" w:color="auto"/>
            </w:tcBorders>
          </w:tcPr>
          <w:p w:rsidR="00180444" w:rsidRDefault="00180444" w:rsidP="00910079">
            <w:pPr>
              <w:ind w:firstLine="582"/>
              <w:jc w:val="both"/>
            </w:pPr>
            <w:r>
              <w:t>I</w:t>
            </w:r>
            <w:r w:rsidRPr="00ED3F1A">
              <w:t xml:space="preserve">esniegtais </w:t>
            </w:r>
            <w:smartTag w:uri="schemas-tilde-lv/tildestengine" w:element="veidnes">
              <w:smartTagPr>
                <w:attr w:name="baseform" w:val="rīkojum|s"/>
                <w:attr w:name="id" w:val="-1"/>
                <w:attr w:name="text" w:val="Rīkojums"/>
              </w:smartTagPr>
              <w:r>
                <w:t>Rīkojums</w:t>
              </w:r>
            </w:smartTag>
            <w:r>
              <w:t xml:space="preserve"> </w:t>
            </w:r>
            <w:r w:rsidRPr="00ED3F1A">
              <w:t>attiecas uz 16.politikas jomu – valsts aizsardzības politiku.</w:t>
            </w:r>
          </w:p>
        </w:tc>
      </w:tr>
    </w:tbl>
    <w:p w:rsidR="00180444" w:rsidRDefault="00180444" w:rsidP="00FE4775">
      <w:r>
        <w:t xml:space="preserve">Anotācijas II – </w:t>
      </w:r>
      <w:smartTag w:uri="urn:schemas-microsoft-com:office:smarttags" w:element="stockticker">
        <w:r>
          <w:t>VII</w:t>
        </w:r>
      </w:smartTag>
      <w:r>
        <w:t xml:space="preserve"> sadaļas – projekts šīs jomas neskar.</w:t>
      </w:r>
    </w:p>
    <w:p w:rsidR="00180444" w:rsidRDefault="00180444" w:rsidP="00FE4775"/>
    <w:p w:rsidR="00180444" w:rsidRDefault="00180444" w:rsidP="00FE4775"/>
    <w:p w:rsidR="00180444" w:rsidRDefault="00180444" w:rsidP="00FE4775">
      <w:r>
        <w:t>Ministru prezidenta biedrs,</w:t>
      </w:r>
    </w:p>
    <w:p w:rsidR="00180444" w:rsidRDefault="00180444" w:rsidP="00FE4775">
      <w:pPr>
        <w:rPr>
          <w:color w:val="000000"/>
        </w:rPr>
      </w:pPr>
      <w:r>
        <w:t>aizsardzības ministrs</w:t>
      </w:r>
      <w:r>
        <w:tab/>
      </w:r>
      <w:r>
        <w:tab/>
      </w:r>
      <w:r>
        <w:tab/>
      </w:r>
      <w:r w:rsidRPr="00761FEE">
        <w:rPr>
          <w:color w:val="000000"/>
        </w:rPr>
        <w:tab/>
      </w:r>
      <w:r w:rsidRPr="00761FEE">
        <w:rPr>
          <w:color w:val="000000"/>
        </w:rPr>
        <w:tab/>
      </w:r>
      <w:r w:rsidRPr="00761FEE">
        <w:rPr>
          <w:color w:val="000000"/>
        </w:rPr>
        <w:tab/>
      </w:r>
      <w:r>
        <w:rPr>
          <w:color w:val="000000"/>
        </w:rPr>
        <w:tab/>
      </w:r>
      <w:r>
        <w:rPr>
          <w:color w:val="000000"/>
        </w:rPr>
        <w:tab/>
      </w:r>
      <w:r w:rsidRPr="00761FEE">
        <w:rPr>
          <w:color w:val="000000"/>
        </w:rPr>
        <w:tab/>
      </w:r>
      <w:r>
        <w:rPr>
          <w:color w:val="000000"/>
        </w:rPr>
        <w:t>A.Pabriks</w:t>
      </w:r>
    </w:p>
    <w:p w:rsidR="00180444" w:rsidRDefault="00180444" w:rsidP="00FE4775"/>
    <w:p w:rsidR="00180444" w:rsidRDefault="00180444" w:rsidP="00FE4775"/>
    <w:p w:rsidR="00180444" w:rsidRDefault="00180444" w:rsidP="00FE4775">
      <w:r>
        <w:t>Vīza: Aizsardzības ministrijas valsts sekretārs</w:t>
      </w:r>
      <w:r>
        <w:tab/>
      </w:r>
      <w:r>
        <w:tab/>
      </w:r>
      <w:r>
        <w:tab/>
      </w:r>
      <w:r>
        <w:tab/>
      </w:r>
      <w:r>
        <w:tab/>
        <w:t>J.Sārts</w:t>
      </w:r>
    </w:p>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p w:rsidR="00180444" w:rsidRDefault="00180444" w:rsidP="00FE4775">
      <w:r>
        <w:rPr>
          <w:lang w:val="ru-RU"/>
        </w:rPr>
        <w:t>07.06.2011 13:47</w:t>
      </w:r>
    </w:p>
    <w:p w:rsidR="00180444" w:rsidRDefault="00180444" w:rsidP="00FE4775">
      <w:fldSimple w:instr=" NUMWORDS   \* MERGEFORMAT ">
        <w:r>
          <w:rPr>
            <w:noProof/>
          </w:rPr>
          <w:t>394</w:t>
        </w:r>
      </w:fldSimple>
    </w:p>
    <w:p w:rsidR="00180444" w:rsidRPr="001C6CB1" w:rsidRDefault="00180444" w:rsidP="00FE4775">
      <w:pPr>
        <w:tabs>
          <w:tab w:val="left" w:pos="7020"/>
        </w:tabs>
        <w:jc w:val="both"/>
      </w:pPr>
      <w:r w:rsidRPr="001C6CB1">
        <w:t xml:space="preserve">S.Grizāne 67300223, </w:t>
      </w:r>
      <w:smartTag w:uri="schemas-tilde-lv/tildestengine" w:element="veidnes">
        <w:smartTagPr>
          <w:attr w:name="id" w:val="-1"/>
          <w:attr w:name="baseform" w:val="faks|s"/>
          <w:attr w:name="text" w:val="fakss"/>
        </w:smartTagPr>
        <w:r w:rsidRPr="001C6CB1">
          <w:t>fakss</w:t>
        </w:r>
      </w:smartTag>
      <w:r w:rsidRPr="001C6CB1">
        <w:t xml:space="preserve"> </w:t>
      </w:r>
      <w:smartTag w:uri="schemas-tilde-lv/tildestengine" w:element="phone">
        <w:smartTagPr>
          <w:attr w:name="phone_prefix" w:val="6"/>
          <w:attr w:name="phone_number" w:val="7300207"/>
        </w:smartTagPr>
        <w:r w:rsidRPr="001C6CB1">
          <w:t>67300207</w:t>
        </w:r>
      </w:smartTag>
    </w:p>
    <w:p w:rsidR="00180444" w:rsidRDefault="00180444" w:rsidP="00FE4775">
      <w:pPr>
        <w:jc w:val="both"/>
      </w:pPr>
      <w:r w:rsidRPr="001C6CB1">
        <w:t>Sarmite.Grizane@vamoic.gov.lv</w:t>
      </w:r>
    </w:p>
    <w:sectPr w:rsidR="00180444" w:rsidSect="002E592F">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444" w:rsidRDefault="00180444" w:rsidP="00FE4775">
      <w:r>
        <w:separator/>
      </w:r>
    </w:p>
  </w:endnote>
  <w:endnote w:type="continuationSeparator" w:id="1">
    <w:p w:rsidR="00180444" w:rsidRDefault="00180444" w:rsidP="00FE47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44" w:rsidRPr="00421409" w:rsidRDefault="00180444" w:rsidP="00910079">
    <w:pPr>
      <w:jc w:val="both"/>
      <w:rPr>
        <w:sz w:val="20"/>
        <w:szCs w:val="20"/>
      </w:rPr>
    </w:pPr>
    <w:r>
      <w:rPr>
        <w:sz w:val="20"/>
        <w:szCs w:val="20"/>
      </w:rPr>
      <w:t>AIManot_070611_VSS-499; A</w:t>
    </w:r>
    <w:r w:rsidRPr="00366C06">
      <w:rPr>
        <w:sz w:val="20"/>
        <w:szCs w:val="20"/>
      </w:rPr>
      <w:t xml:space="preserve">notācija Ministru kabineta </w:t>
    </w:r>
    <w:smartTag w:uri="schemas-tilde-lv/tildestengine" w:element="veidnes">
      <w:smartTagPr>
        <w:attr w:name="baseform" w:val="rīkojum|s"/>
        <w:attr w:name="id" w:val="-1"/>
        <w:attr w:name="text" w:val="rīkojuma"/>
      </w:smartTagPr>
      <w:r w:rsidRPr="00366C06">
        <w:rPr>
          <w:sz w:val="20"/>
          <w:szCs w:val="20"/>
        </w:rPr>
        <w:t>rīkojuma</w:t>
      </w:r>
    </w:smartTag>
    <w:r w:rsidRPr="00366C06">
      <w:rPr>
        <w:sz w:val="20"/>
        <w:szCs w:val="20"/>
      </w:rPr>
      <w:t xml:space="preserve"> projektam </w:t>
    </w:r>
    <w:r w:rsidRPr="00421409">
      <w:rPr>
        <w:sz w:val="20"/>
        <w:szCs w:val="20"/>
      </w:rPr>
      <w:t>„Par valsts nekustamā īpašuma</w:t>
    </w:r>
    <w:r>
      <w:rPr>
        <w:sz w:val="20"/>
        <w:szCs w:val="20"/>
      </w:rPr>
      <w:t xml:space="preserve"> Viļānu ielā </w:t>
    </w:r>
    <w:r w:rsidRPr="00421409">
      <w:rPr>
        <w:sz w:val="20"/>
        <w:szCs w:val="20"/>
      </w:rPr>
      <w:t>10A, Rēzeknē nodošanu Rēzeknes pilsētas pašvaldības īpašumā</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44" w:rsidRPr="001C6CB1" w:rsidRDefault="00180444" w:rsidP="00910079">
    <w:pPr>
      <w:jc w:val="both"/>
      <w:rPr>
        <w:sz w:val="20"/>
        <w:szCs w:val="20"/>
      </w:rPr>
    </w:pPr>
    <w:r>
      <w:rPr>
        <w:sz w:val="20"/>
        <w:szCs w:val="20"/>
      </w:rPr>
      <w:t>AIManot_070611_VSS-499; A</w:t>
    </w:r>
    <w:r w:rsidRPr="00366C06">
      <w:rPr>
        <w:sz w:val="20"/>
        <w:szCs w:val="20"/>
      </w:rPr>
      <w:t xml:space="preserve">notācija Ministru kabineta </w:t>
    </w:r>
    <w:smartTag w:uri="schemas-tilde-lv/tildestengine" w:element="veidnes">
      <w:smartTagPr>
        <w:attr w:name="baseform" w:val="rīkojum|s"/>
        <w:attr w:name="id" w:val="-1"/>
        <w:attr w:name="text" w:val="rīkojuma"/>
      </w:smartTagPr>
      <w:r w:rsidRPr="00366C06">
        <w:rPr>
          <w:sz w:val="20"/>
          <w:szCs w:val="20"/>
        </w:rPr>
        <w:t>rīkojuma</w:t>
      </w:r>
    </w:smartTag>
    <w:r w:rsidRPr="00366C06">
      <w:rPr>
        <w:sz w:val="20"/>
        <w:szCs w:val="20"/>
      </w:rPr>
      <w:t xml:space="preserve"> projektam </w:t>
    </w:r>
    <w:r w:rsidRPr="00421409">
      <w:rPr>
        <w:sz w:val="20"/>
        <w:szCs w:val="20"/>
      </w:rPr>
      <w:t>„Par valsts nekustamā īpašuma</w:t>
    </w:r>
    <w:r>
      <w:rPr>
        <w:sz w:val="20"/>
        <w:szCs w:val="20"/>
      </w:rPr>
      <w:t xml:space="preserve"> </w:t>
    </w:r>
    <w:r w:rsidRPr="00421409">
      <w:rPr>
        <w:sz w:val="20"/>
        <w:szCs w:val="20"/>
      </w:rPr>
      <w:t>Viļānu ielā 10A, Rēzeknē nodošanu Rēzeknes pilsētas pašvaldības īpašumā</w:t>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444" w:rsidRDefault="00180444" w:rsidP="00FE4775">
      <w:r>
        <w:separator/>
      </w:r>
    </w:p>
  </w:footnote>
  <w:footnote w:type="continuationSeparator" w:id="1">
    <w:p w:rsidR="00180444" w:rsidRDefault="00180444" w:rsidP="00FE4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44" w:rsidRDefault="00180444" w:rsidP="00910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0444" w:rsidRDefault="001804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444" w:rsidRDefault="00180444" w:rsidP="009100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0444" w:rsidRDefault="001804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4775"/>
    <w:rsid w:val="00022178"/>
    <w:rsid w:val="00052BA7"/>
    <w:rsid w:val="00072B38"/>
    <w:rsid w:val="000C1050"/>
    <w:rsid w:val="00180444"/>
    <w:rsid w:val="001C6CB1"/>
    <w:rsid w:val="001F3AB9"/>
    <w:rsid w:val="00206DA6"/>
    <w:rsid w:val="00225D74"/>
    <w:rsid w:val="002E592F"/>
    <w:rsid w:val="00363232"/>
    <w:rsid w:val="0036499B"/>
    <w:rsid w:val="00366C06"/>
    <w:rsid w:val="00373494"/>
    <w:rsid w:val="003F6861"/>
    <w:rsid w:val="00421409"/>
    <w:rsid w:val="005C771A"/>
    <w:rsid w:val="00655E88"/>
    <w:rsid w:val="006B1519"/>
    <w:rsid w:val="006E39A3"/>
    <w:rsid w:val="0073652F"/>
    <w:rsid w:val="00761FEE"/>
    <w:rsid w:val="007D170A"/>
    <w:rsid w:val="007E480F"/>
    <w:rsid w:val="00824B86"/>
    <w:rsid w:val="00910079"/>
    <w:rsid w:val="00925170"/>
    <w:rsid w:val="009F0E84"/>
    <w:rsid w:val="00A343D5"/>
    <w:rsid w:val="00A419BD"/>
    <w:rsid w:val="00A4498D"/>
    <w:rsid w:val="00AB64B8"/>
    <w:rsid w:val="00B27B50"/>
    <w:rsid w:val="00C058CD"/>
    <w:rsid w:val="00C74499"/>
    <w:rsid w:val="00C90EAF"/>
    <w:rsid w:val="00CD07CB"/>
    <w:rsid w:val="00D570B6"/>
    <w:rsid w:val="00D67E21"/>
    <w:rsid w:val="00D72EA7"/>
    <w:rsid w:val="00D90E7F"/>
    <w:rsid w:val="00D91DBA"/>
    <w:rsid w:val="00E01B90"/>
    <w:rsid w:val="00EA6813"/>
    <w:rsid w:val="00ED3F1A"/>
    <w:rsid w:val="00F11B63"/>
    <w:rsid w:val="00F11D8F"/>
    <w:rsid w:val="00F54D32"/>
    <w:rsid w:val="00FA1EC9"/>
    <w:rsid w:val="00FE47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martTagType w:namespaceuri="urn:schemas-microsoft-com:office:smarttags" w:name="stockticker"/>
  <w:smartTagType w:namespaceuri="urn:schemas-tilde-lv/tildestengine" w:name="firma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75"/>
    <w:rPr>
      <w:rFonts w:ascii="Times New Roman" w:eastAsia="Times New Roman" w:hAnsi="Times New Roman"/>
      <w:sz w:val="24"/>
      <w:szCs w:val="24"/>
      <w:lang w:val="lv-LV" w:eastAsia="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4775"/>
    <w:pPr>
      <w:spacing w:before="100" w:beforeAutospacing="1" w:after="100" w:afterAutospacing="1"/>
    </w:pPr>
  </w:style>
  <w:style w:type="paragraph" w:customStyle="1" w:styleId="naisf">
    <w:name w:val="naisf"/>
    <w:basedOn w:val="Normal"/>
    <w:uiPriority w:val="99"/>
    <w:rsid w:val="00FE4775"/>
    <w:pPr>
      <w:spacing w:before="75" w:after="75"/>
      <w:ind w:firstLine="375"/>
      <w:jc w:val="both"/>
    </w:pPr>
  </w:style>
  <w:style w:type="paragraph" w:customStyle="1" w:styleId="naisc">
    <w:name w:val="naisc"/>
    <w:basedOn w:val="Normal"/>
    <w:uiPriority w:val="99"/>
    <w:rsid w:val="00FE4775"/>
    <w:pPr>
      <w:spacing w:before="450" w:after="300"/>
      <w:jc w:val="center"/>
    </w:pPr>
    <w:rPr>
      <w:sz w:val="26"/>
      <w:szCs w:val="26"/>
    </w:rPr>
  </w:style>
  <w:style w:type="paragraph" w:styleId="Header">
    <w:name w:val="header"/>
    <w:basedOn w:val="Normal"/>
    <w:link w:val="HeaderChar"/>
    <w:uiPriority w:val="99"/>
    <w:rsid w:val="00FE4775"/>
    <w:pPr>
      <w:tabs>
        <w:tab w:val="center" w:pos="4153"/>
        <w:tab w:val="right" w:pos="8306"/>
      </w:tabs>
    </w:pPr>
  </w:style>
  <w:style w:type="character" w:customStyle="1" w:styleId="HeaderChar">
    <w:name w:val="Header Char"/>
    <w:basedOn w:val="DefaultParagraphFont"/>
    <w:link w:val="Header"/>
    <w:uiPriority w:val="99"/>
    <w:locked/>
    <w:rsid w:val="00FE4775"/>
    <w:rPr>
      <w:rFonts w:ascii="Times New Roman" w:hAnsi="Times New Roman" w:cs="Times New Roman"/>
      <w:sz w:val="24"/>
      <w:szCs w:val="24"/>
      <w:lang w:eastAsia="lv-LV"/>
    </w:rPr>
  </w:style>
  <w:style w:type="character" w:styleId="PageNumber">
    <w:name w:val="page number"/>
    <w:basedOn w:val="DefaultParagraphFont"/>
    <w:uiPriority w:val="99"/>
    <w:rsid w:val="00FE4775"/>
    <w:rPr>
      <w:rFonts w:cs="Times New Roman"/>
    </w:rPr>
  </w:style>
  <w:style w:type="paragraph" w:styleId="Footer">
    <w:name w:val="footer"/>
    <w:basedOn w:val="Normal"/>
    <w:link w:val="FooterChar"/>
    <w:uiPriority w:val="99"/>
    <w:semiHidden/>
    <w:rsid w:val="00FE4775"/>
    <w:pPr>
      <w:tabs>
        <w:tab w:val="center" w:pos="4153"/>
        <w:tab w:val="right" w:pos="8306"/>
      </w:tabs>
    </w:pPr>
  </w:style>
  <w:style w:type="character" w:customStyle="1" w:styleId="FooterChar">
    <w:name w:val="Footer Char"/>
    <w:basedOn w:val="DefaultParagraphFont"/>
    <w:link w:val="Footer"/>
    <w:uiPriority w:val="99"/>
    <w:semiHidden/>
    <w:locked/>
    <w:rsid w:val="00FE4775"/>
    <w:rPr>
      <w:rFonts w:ascii="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2</Pages>
  <Words>395</Words>
  <Characters>2935</Characters>
  <Application>Microsoft Office Outlook</Application>
  <DocSecurity>0</DocSecurity>
  <Lines>0</Lines>
  <Paragraphs>0</Paragraphs>
  <ScaleCrop>false</ScaleCrop>
  <Manager>Valsts aizsardzības militāro objektu un iepirkumu centrs</Manager>
  <Company>Aizsardzības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Viļānu ielā 10A, Rēzeknē nodošanu Rēzeknes pilsētas pašvaldības īpašumā" sākotnējās ietekmes uz vidi novērtējuma ziņojums (anotācija)</dc:title>
  <dc:subject>Ministru kabineta rīkojuma projekta sākotnējās ietekmes novērtējuma ziņojums (anotācija)</dc:subject>
  <dc:creator>Sarmīte Grizāne</dc:creator>
  <cp:keywords/>
  <dc:description>67300223, fakss 67300207 Sarmite.Grizane@vamoic.gov.lv</dc:description>
  <cp:lastModifiedBy>user</cp:lastModifiedBy>
  <cp:revision>20</cp:revision>
  <cp:lastPrinted>2011-06-07T10:48:00Z</cp:lastPrinted>
  <dcterms:created xsi:type="dcterms:W3CDTF">2011-05-10T08:03:00Z</dcterms:created>
  <dcterms:modified xsi:type="dcterms:W3CDTF">2011-06-07T10:48:00Z</dcterms:modified>
</cp:coreProperties>
</file>