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84" w:rsidRDefault="00067584" w:rsidP="00C70808">
      <w:pPr>
        <w:tabs>
          <w:tab w:val="right" w:pos="9000"/>
        </w:tabs>
        <w:jc w:val="both"/>
        <w:rPr>
          <w:sz w:val="28"/>
          <w:szCs w:val="28"/>
        </w:rPr>
      </w:pPr>
    </w:p>
    <w:p w:rsidR="00C70808" w:rsidRDefault="00C70808" w:rsidP="00C70808">
      <w:pPr>
        <w:tabs>
          <w:tab w:val="right" w:pos="9000"/>
        </w:tabs>
        <w:jc w:val="both"/>
        <w:rPr>
          <w:sz w:val="28"/>
          <w:szCs w:val="28"/>
        </w:rPr>
      </w:pPr>
    </w:p>
    <w:p w:rsidR="00D934F0" w:rsidRDefault="00D934F0" w:rsidP="00C70808">
      <w:pPr>
        <w:tabs>
          <w:tab w:val="right" w:pos="9000"/>
        </w:tabs>
        <w:jc w:val="both"/>
        <w:rPr>
          <w:sz w:val="28"/>
          <w:szCs w:val="28"/>
        </w:rPr>
      </w:pPr>
    </w:p>
    <w:p w:rsidR="00D934F0" w:rsidRDefault="00D934F0" w:rsidP="00C70808">
      <w:pPr>
        <w:tabs>
          <w:tab w:val="right" w:pos="9000"/>
        </w:tabs>
        <w:jc w:val="both"/>
        <w:rPr>
          <w:sz w:val="28"/>
          <w:szCs w:val="28"/>
        </w:rPr>
      </w:pPr>
    </w:p>
    <w:p w:rsidR="00D934F0" w:rsidRPr="00D934F0" w:rsidRDefault="00D934F0" w:rsidP="00C70808">
      <w:pPr>
        <w:tabs>
          <w:tab w:val="right" w:pos="9000"/>
        </w:tabs>
        <w:jc w:val="both"/>
        <w:rPr>
          <w:sz w:val="28"/>
          <w:szCs w:val="28"/>
        </w:rPr>
      </w:pPr>
    </w:p>
    <w:p w:rsidR="00067584" w:rsidRPr="00D934F0" w:rsidRDefault="00067584" w:rsidP="00C70808">
      <w:pPr>
        <w:tabs>
          <w:tab w:val="left" w:pos="6521"/>
        </w:tabs>
        <w:jc w:val="both"/>
        <w:rPr>
          <w:sz w:val="28"/>
          <w:szCs w:val="28"/>
        </w:rPr>
      </w:pPr>
      <w:r w:rsidRPr="00D934F0">
        <w:rPr>
          <w:sz w:val="28"/>
          <w:szCs w:val="28"/>
        </w:rPr>
        <w:t>20</w:t>
      </w:r>
      <w:r w:rsidR="009F09FB" w:rsidRPr="00D934F0">
        <w:rPr>
          <w:sz w:val="28"/>
          <w:szCs w:val="28"/>
        </w:rPr>
        <w:t>12</w:t>
      </w:r>
      <w:r w:rsidR="00D934F0">
        <w:rPr>
          <w:sz w:val="28"/>
          <w:szCs w:val="28"/>
        </w:rPr>
        <w:t>.gada</w:t>
      </w:r>
      <w:r w:rsidR="00A20D01">
        <w:rPr>
          <w:sz w:val="28"/>
          <w:szCs w:val="28"/>
        </w:rPr>
        <w:t xml:space="preserve"> 26.jūnijā</w:t>
      </w:r>
      <w:r w:rsidR="00D934F0">
        <w:rPr>
          <w:sz w:val="28"/>
          <w:szCs w:val="28"/>
        </w:rPr>
        <w:tab/>
        <w:t>Noteikumi Nr.</w:t>
      </w:r>
      <w:r w:rsidR="00A20D01">
        <w:rPr>
          <w:sz w:val="28"/>
          <w:szCs w:val="28"/>
        </w:rPr>
        <w:t>438</w:t>
      </w:r>
    </w:p>
    <w:p w:rsidR="00067584" w:rsidRPr="00D934F0" w:rsidRDefault="00067584" w:rsidP="00C70808">
      <w:pPr>
        <w:tabs>
          <w:tab w:val="left" w:pos="6521"/>
        </w:tabs>
        <w:jc w:val="both"/>
        <w:rPr>
          <w:sz w:val="28"/>
          <w:szCs w:val="28"/>
        </w:rPr>
      </w:pPr>
      <w:r w:rsidRPr="00D934F0">
        <w:rPr>
          <w:sz w:val="28"/>
          <w:szCs w:val="28"/>
        </w:rPr>
        <w:t>Rīgā</w:t>
      </w:r>
      <w:r w:rsidRPr="00D934F0">
        <w:rPr>
          <w:sz w:val="28"/>
          <w:szCs w:val="28"/>
        </w:rPr>
        <w:tab/>
        <w:t>(prot.</w:t>
      </w:r>
      <w:r w:rsidR="00D934F0">
        <w:rPr>
          <w:sz w:val="28"/>
          <w:szCs w:val="28"/>
        </w:rPr>
        <w:t xml:space="preserve"> Nr.</w:t>
      </w:r>
      <w:r w:rsidR="00A20D01">
        <w:rPr>
          <w:sz w:val="28"/>
          <w:szCs w:val="28"/>
        </w:rPr>
        <w:t>36 3</w:t>
      </w:r>
      <w:r w:rsidRPr="00D934F0">
        <w:rPr>
          <w:sz w:val="28"/>
          <w:szCs w:val="28"/>
        </w:rPr>
        <w:t>.§)</w:t>
      </w:r>
    </w:p>
    <w:p w:rsidR="00067584" w:rsidRPr="00D934F0" w:rsidRDefault="00067584" w:rsidP="00C70808">
      <w:pPr>
        <w:pStyle w:val="BodyText"/>
        <w:jc w:val="left"/>
        <w:rPr>
          <w:rFonts w:cs="Times New Roman"/>
          <w:b/>
          <w:bCs w:val="0"/>
          <w:szCs w:val="28"/>
        </w:rPr>
      </w:pPr>
    </w:p>
    <w:p w:rsidR="00067584" w:rsidRPr="00D934F0" w:rsidRDefault="00CB0391" w:rsidP="00C70808">
      <w:pPr>
        <w:jc w:val="center"/>
        <w:rPr>
          <w:b/>
          <w:sz w:val="28"/>
          <w:szCs w:val="28"/>
        </w:rPr>
      </w:pPr>
      <w:r w:rsidRPr="00D934F0">
        <w:rPr>
          <w:b/>
          <w:sz w:val="28"/>
          <w:szCs w:val="28"/>
        </w:rPr>
        <w:t>Grozījumi</w:t>
      </w:r>
      <w:r w:rsidR="00067584" w:rsidRPr="00D934F0">
        <w:rPr>
          <w:b/>
          <w:sz w:val="28"/>
          <w:szCs w:val="28"/>
        </w:rPr>
        <w:t xml:space="preserve"> Ministru kabineta 20</w:t>
      </w:r>
      <w:r w:rsidR="009905C7" w:rsidRPr="00D934F0">
        <w:rPr>
          <w:b/>
          <w:sz w:val="28"/>
          <w:szCs w:val="28"/>
        </w:rPr>
        <w:t>10</w:t>
      </w:r>
      <w:r w:rsidR="00067584" w:rsidRPr="00D934F0">
        <w:rPr>
          <w:b/>
          <w:sz w:val="28"/>
          <w:szCs w:val="28"/>
        </w:rPr>
        <w:t xml:space="preserve">.gada </w:t>
      </w:r>
      <w:r w:rsidR="009905C7" w:rsidRPr="00D934F0">
        <w:rPr>
          <w:b/>
          <w:sz w:val="28"/>
          <w:szCs w:val="28"/>
        </w:rPr>
        <w:t>29</w:t>
      </w:r>
      <w:r w:rsidR="00067584" w:rsidRPr="00D934F0">
        <w:rPr>
          <w:b/>
          <w:sz w:val="28"/>
          <w:szCs w:val="28"/>
        </w:rPr>
        <w:t>.</w:t>
      </w:r>
      <w:r w:rsidR="009905C7" w:rsidRPr="00D934F0">
        <w:rPr>
          <w:b/>
          <w:sz w:val="28"/>
          <w:szCs w:val="28"/>
        </w:rPr>
        <w:t>jūnija</w:t>
      </w:r>
      <w:r w:rsidR="00067584" w:rsidRPr="00D934F0">
        <w:rPr>
          <w:b/>
          <w:sz w:val="28"/>
          <w:szCs w:val="28"/>
        </w:rPr>
        <w:t xml:space="preserve"> noteikumos Nr.</w:t>
      </w:r>
      <w:r w:rsidR="009905C7" w:rsidRPr="00D934F0">
        <w:rPr>
          <w:b/>
          <w:sz w:val="28"/>
          <w:szCs w:val="28"/>
        </w:rPr>
        <w:t>60</w:t>
      </w:r>
      <w:r w:rsidR="005A4CCA" w:rsidRPr="00D934F0">
        <w:rPr>
          <w:b/>
          <w:sz w:val="28"/>
          <w:szCs w:val="28"/>
        </w:rPr>
        <w:t>2</w:t>
      </w:r>
      <w:r w:rsidR="00067584" w:rsidRPr="00D934F0">
        <w:rPr>
          <w:b/>
          <w:sz w:val="28"/>
          <w:szCs w:val="28"/>
        </w:rPr>
        <w:t xml:space="preserve"> </w:t>
      </w:r>
      <w:r w:rsidR="00D934F0">
        <w:rPr>
          <w:b/>
          <w:sz w:val="28"/>
          <w:szCs w:val="28"/>
        </w:rPr>
        <w:t>"</w:t>
      </w:r>
      <w:r w:rsidR="005A4CCA" w:rsidRPr="00D934F0">
        <w:rPr>
          <w:b/>
          <w:sz w:val="28"/>
          <w:szCs w:val="28"/>
        </w:rPr>
        <w:t xml:space="preserve">Noteikumi par </w:t>
      </w:r>
      <w:r w:rsidRPr="00D934F0">
        <w:rPr>
          <w:b/>
          <w:sz w:val="28"/>
          <w:szCs w:val="28"/>
        </w:rPr>
        <w:t>pabalstu un kompensāciju apmēriem diplomātiskā un konsulārā dienesta amatpersonām (darbiniekiem), valsts tiešās pārvaldes amatpersonām (darbiniekiem), karavīriem, prokuroriem un sakaru virsniekiem par dienestu ārvalstīs un to izmaksas kārtību</w:t>
      </w:r>
      <w:r w:rsidR="00D934F0">
        <w:rPr>
          <w:b/>
          <w:sz w:val="28"/>
          <w:szCs w:val="28"/>
        </w:rPr>
        <w:t>"</w:t>
      </w:r>
    </w:p>
    <w:p w:rsidR="00067584" w:rsidRPr="00D934F0" w:rsidRDefault="00067584" w:rsidP="00C70808">
      <w:pPr>
        <w:pStyle w:val="BodyTextIndent2"/>
        <w:spacing w:after="0" w:line="240" w:lineRule="auto"/>
        <w:ind w:left="0"/>
        <w:rPr>
          <w:sz w:val="28"/>
          <w:szCs w:val="28"/>
        </w:rPr>
      </w:pPr>
    </w:p>
    <w:p w:rsidR="00067584" w:rsidRPr="00D934F0" w:rsidRDefault="00D934F0" w:rsidP="00C70808">
      <w:pPr>
        <w:pStyle w:val="BodyTextIndent2"/>
        <w:spacing w:after="0" w:line="240" w:lineRule="auto"/>
        <w:ind w:left="0"/>
        <w:jc w:val="right"/>
        <w:rPr>
          <w:sz w:val="28"/>
          <w:szCs w:val="28"/>
        </w:rPr>
      </w:pPr>
      <w:r>
        <w:rPr>
          <w:sz w:val="28"/>
          <w:szCs w:val="28"/>
        </w:rPr>
        <w:t>Izdoti saskaņā ar</w:t>
      </w:r>
    </w:p>
    <w:p w:rsidR="00D934F0" w:rsidRDefault="005C5A91" w:rsidP="00C70808">
      <w:pPr>
        <w:pStyle w:val="BodyTextIndent2"/>
        <w:spacing w:after="0" w:line="240" w:lineRule="auto"/>
        <w:ind w:left="0"/>
        <w:jc w:val="right"/>
        <w:rPr>
          <w:sz w:val="28"/>
          <w:szCs w:val="28"/>
        </w:rPr>
      </w:pPr>
      <w:r w:rsidRPr="00D934F0">
        <w:rPr>
          <w:sz w:val="28"/>
          <w:szCs w:val="28"/>
        </w:rPr>
        <w:t>Valsts un pašvald</w:t>
      </w:r>
      <w:r w:rsidR="00D934F0">
        <w:rPr>
          <w:sz w:val="28"/>
          <w:szCs w:val="28"/>
        </w:rPr>
        <w:t>ību institūciju</w:t>
      </w:r>
    </w:p>
    <w:p w:rsidR="00D934F0" w:rsidRDefault="00D934F0" w:rsidP="00C70808">
      <w:pPr>
        <w:pStyle w:val="BodyTextIndent2"/>
        <w:spacing w:after="0" w:line="240" w:lineRule="auto"/>
        <w:ind w:left="0"/>
        <w:jc w:val="right"/>
        <w:rPr>
          <w:sz w:val="28"/>
          <w:szCs w:val="28"/>
        </w:rPr>
      </w:pPr>
      <w:r>
        <w:rPr>
          <w:sz w:val="28"/>
          <w:szCs w:val="28"/>
        </w:rPr>
        <w:t>amatpersonu un darbinieku</w:t>
      </w:r>
    </w:p>
    <w:p w:rsidR="00D934F0" w:rsidRDefault="005C5A91" w:rsidP="00C70808">
      <w:pPr>
        <w:pStyle w:val="BodyTextIndent2"/>
        <w:spacing w:after="0" w:line="240" w:lineRule="auto"/>
        <w:ind w:left="0"/>
        <w:jc w:val="right"/>
        <w:rPr>
          <w:sz w:val="28"/>
          <w:szCs w:val="28"/>
        </w:rPr>
      </w:pPr>
      <w:r w:rsidRPr="00D934F0">
        <w:rPr>
          <w:sz w:val="28"/>
          <w:szCs w:val="28"/>
        </w:rPr>
        <w:t xml:space="preserve">atlīdzības likuma </w:t>
      </w:r>
      <w:r w:rsidR="00D934F0">
        <w:rPr>
          <w:sz w:val="28"/>
          <w:szCs w:val="28"/>
        </w:rPr>
        <w:t>36.panta</w:t>
      </w:r>
    </w:p>
    <w:p w:rsidR="00067584" w:rsidRPr="00D934F0" w:rsidRDefault="00372883" w:rsidP="00C70808">
      <w:pPr>
        <w:pStyle w:val="BodyTextIndent2"/>
        <w:spacing w:after="0" w:line="240" w:lineRule="auto"/>
        <w:ind w:left="0"/>
        <w:jc w:val="right"/>
        <w:rPr>
          <w:sz w:val="28"/>
          <w:szCs w:val="28"/>
        </w:rPr>
      </w:pPr>
      <w:r w:rsidRPr="00D934F0">
        <w:rPr>
          <w:sz w:val="28"/>
          <w:szCs w:val="28"/>
        </w:rPr>
        <w:t xml:space="preserve">trešo un </w:t>
      </w:r>
      <w:r w:rsidR="00CB0391" w:rsidRPr="00D934F0">
        <w:rPr>
          <w:sz w:val="28"/>
          <w:szCs w:val="28"/>
        </w:rPr>
        <w:t>sesto daļu</w:t>
      </w:r>
    </w:p>
    <w:p w:rsidR="00067584" w:rsidRPr="00D934F0" w:rsidRDefault="00067584" w:rsidP="00C70808">
      <w:pPr>
        <w:jc w:val="both"/>
        <w:rPr>
          <w:sz w:val="28"/>
          <w:szCs w:val="28"/>
        </w:rPr>
      </w:pPr>
    </w:p>
    <w:p w:rsidR="00067584" w:rsidRPr="00D934F0" w:rsidRDefault="00D934F0" w:rsidP="00C70808">
      <w:pPr>
        <w:pStyle w:val="naisf"/>
        <w:tabs>
          <w:tab w:val="left" w:pos="6840"/>
        </w:tabs>
        <w:spacing w:before="0" w:after="0"/>
        <w:ind w:firstLine="709"/>
        <w:rPr>
          <w:sz w:val="28"/>
          <w:szCs w:val="28"/>
        </w:rPr>
      </w:pPr>
      <w:r>
        <w:rPr>
          <w:sz w:val="28"/>
          <w:szCs w:val="28"/>
        </w:rPr>
        <w:t xml:space="preserve">1. </w:t>
      </w:r>
      <w:r w:rsidR="00067584" w:rsidRPr="00D934F0">
        <w:rPr>
          <w:sz w:val="28"/>
          <w:szCs w:val="28"/>
        </w:rPr>
        <w:t xml:space="preserve">Izdarīt Ministru kabineta </w:t>
      </w:r>
      <w:r w:rsidR="005C5A91" w:rsidRPr="00D934F0">
        <w:rPr>
          <w:sz w:val="28"/>
          <w:szCs w:val="28"/>
        </w:rPr>
        <w:t>2010.gada 29.jūnija</w:t>
      </w:r>
      <w:r w:rsidR="00067584" w:rsidRPr="00D934F0">
        <w:rPr>
          <w:sz w:val="28"/>
          <w:szCs w:val="28"/>
        </w:rPr>
        <w:t xml:space="preserve"> noteikumos Nr.</w:t>
      </w:r>
      <w:r w:rsidR="005C5A91" w:rsidRPr="00D934F0">
        <w:rPr>
          <w:sz w:val="28"/>
          <w:szCs w:val="28"/>
        </w:rPr>
        <w:t>60</w:t>
      </w:r>
      <w:r w:rsidR="00CB0391" w:rsidRPr="00D934F0">
        <w:rPr>
          <w:sz w:val="28"/>
          <w:szCs w:val="28"/>
        </w:rPr>
        <w:t>2</w:t>
      </w:r>
      <w:r>
        <w:rPr>
          <w:sz w:val="28"/>
          <w:szCs w:val="28"/>
        </w:rPr>
        <w:t xml:space="preserve"> "</w:t>
      </w:r>
      <w:r w:rsidR="00CB0391" w:rsidRPr="00D934F0">
        <w:rPr>
          <w:sz w:val="28"/>
          <w:szCs w:val="28"/>
        </w:rPr>
        <w:t>Noteikumi par pabalstu un kompensāciju apmēriem diplomātiskā un konsulārā dienesta amatpersonām (darbiniekiem), valsts tiešās pārvaldes amatpersonām (darbiniekiem), karavīriem, prokuroriem un sakaru virsniekiem par dienestu ārvalstīs un to izmaksas kārtību</w:t>
      </w:r>
      <w:r>
        <w:rPr>
          <w:sz w:val="28"/>
          <w:szCs w:val="28"/>
        </w:rPr>
        <w:t>"</w:t>
      </w:r>
      <w:r w:rsidR="00067584" w:rsidRPr="00D934F0">
        <w:rPr>
          <w:sz w:val="28"/>
          <w:szCs w:val="28"/>
        </w:rPr>
        <w:t xml:space="preserve"> (Latvijas Vēstnesis, 20</w:t>
      </w:r>
      <w:r w:rsidR="005C5A91" w:rsidRPr="00D934F0">
        <w:rPr>
          <w:sz w:val="28"/>
          <w:szCs w:val="28"/>
        </w:rPr>
        <w:t>10</w:t>
      </w:r>
      <w:r w:rsidR="00067584" w:rsidRPr="00D934F0">
        <w:rPr>
          <w:sz w:val="28"/>
          <w:szCs w:val="28"/>
        </w:rPr>
        <w:t xml:space="preserve">, </w:t>
      </w:r>
      <w:r w:rsidR="005C5A91" w:rsidRPr="00D934F0">
        <w:rPr>
          <w:sz w:val="28"/>
          <w:szCs w:val="28"/>
        </w:rPr>
        <w:t>104.</w:t>
      </w:r>
      <w:r w:rsidR="00CB0391" w:rsidRPr="00D934F0">
        <w:rPr>
          <w:sz w:val="28"/>
          <w:szCs w:val="28"/>
        </w:rPr>
        <w:t>nr.; 2011, 2., 84.nr.</w:t>
      </w:r>
      <w:r w:rsidR="00067584" w:rsidRPr="00D934F0">
        <w:rPr>
          <w:sz w:val="28"/>
          <w:szCs w:val="28"/>
        </w:rPr>
        <w:t xml:space="preserve">) </w:t>
      </w:r>
      <w:r w:rsidR="00CB0391" w:rsidRPr="00D934F0">
        <w:rPr>
          <w:sz w:val="28"/>
          <w:szCs w:val="28"/>
        </w:rPr>
        <w:t xml:space="preserve">šādus </w:t>
      </w:r>
      <w:r w:rsidR="00067584" w:rsidRPr="00D934F0">
        <w:rPr>
          <w:sz w:val="28"/>
          <w:szCs w:val="28"/>
        </w:rPr>
        <w:t>grozījumu</w:t>
      </w:r>
      <w:r w:rsidR="00CB0391" w:rsidRPr="00D934F0">
        <w:rPr>
          <w:sz w:val="28"/>
          <w:szCs w:val="28"/>
        </w:rPr>
        <w:t>s:</w:t>
      </w:r>
    </w:p>
    <w:p w:rsidR="00571B22" w:rsidRDefault="00344154" w:rsidP="00C70808">
      <w:pPr>
        <w:pStyle w:val="naisf"/>
        <w:spacing w:before="0" w:after="0"/>
        <w:ind w:firstLine="709"/>
        <w:rPr>
          <w:sz w:val="28"/>
          <w:szCs w:val="28"/>
        </w:rPr>
      </w:pPr>
      <w:r>
        <w:rPr>
          <w:sz w:val="28"/>
          <w:szCs w:val="28"/>
        </w:rPr>
        <w:t xml:space="preserve">1.1. </w:t>
      </w:r>
      <w:r w:rsidR="00571B22" w:rsidRPr="00D934F0">
        <w:rPr>
          <w:sz w:val="28"/>
          <w:szCs w:val="28"/>
        </w:rPr>
        <w:t>izteikt norādi, uz kāda likuma pamata noteikumi izdoti, šādā redakcijā:</w:t>
      </w:r>
    </w:p>
    <w:p w:rsidR="00344154" w:rsidRPr="00D934F0" w:rsidRDefault="00344154" w:rsidP="00C70808">
      <w:pPr>
        <w:pStyle w:val="naisf"/>
        <w:spacing w:before="0" w:after="0"/>
        <w:ind w:firstLine="709"/>
        <w:rPr>
          <w:sz w:val="28"/>
          <w:szCs w:val="28"/>
        </w:rPr>
      </w:pPr>
    </w:p>
    <w:p w:rsidR="00CB0391" w:rsidRPr="00D934F0" w:rsidRDefault="00344154" w:rsidP="00C70808">
      <w:pPr>
        <w:pStyle w:val="BodyTextIndent2"/>
        <w:spacing w:after="0" w:line="240" w:lineRule="auto"/>
        <w:ind w:left="0" w:firstLine="709"/>
        <w:jc w:val="both"/>
        <w:rPr>
          <w:sz w:val="28"/>
          <w:szCs w:val="28"/>
        </w:rPr>
      </w:pPr>
      <w:r>
        <w:rPr>
          <w:sz w:val="28"/>
          <w:szCs w:val="28"/>
        </w:rPr>
        <w:t>"</w:t>
      </w:r>
      <w:r w:rsidR="00571B22" w:rsidRPr="00D934F0">
        <w:rPr>
          <w:sz w:val="28"/>
          <w:szCs w:val="28"/>
        </w:rPr>
        <w:t>Izdoti saskaņā ar Valsts un pašvaldību institūciju amatpersonu un darbinieku atlīdzības liku</w:t>
      </w:r>
      <w:r>
        <w:rPr>
          <w:sz w:val="28"/>
          <w:szCs w:val="28"/>
        </w:rPr>
        <w:t>ma 36.panta trešo un sesto daļu"</w:t>
      </w:r>
      <w:r w:rsidR="000976E1" w:rsidRPr="00D934F0">
        <w:rPr>
          <w:sz w:val="28"/>
          <w:szCs w:val="28"/>
        </w:rPr>
        <w:t>;</w:t>
      </w:r>
    </w:p>
    <w:p w:rsidR="00ED23E2" w:rsidRPr="00D934F0" w:rsidRDefault="00ED23E2" w:rsidP="00C70808">
      <w:pPr>
        <w:pStyle w:val="naisf"/>
        <w:spacing w:before="0" w:after="0"/>
        <w:ind w:firstLine="709"/>
        <w:rPr>
          <w:sz w:val="28"/>
          <w:szCs w:val="28"/>
        </w:rPr>
      </w:pPr>
    </w:p>
    <w:p w:rsidR="000976E1" w:rsidRPr="00D934F0" w:rsidRDefault="00344154" w:rsidP="00C70808">
      <w:pPr>
        <w:pStyle w:val="naisf"/>
        <w:spacing w:before="0" w:after="0"/>
        <w:ind w:firstLine="709"/>
        <w:rPr>
          <w:sz w:val="28"/>
          <w:szCs w:val="28"/>
        </w:rPr>
      </w:pPr>
      <w:r>
        <w:rPr>
          <w:sz w:val="28"/>
          <w:szCs w:val="28"/>
        </w:rPr>
        <w:t>1.2. papildināt II</w:t>
      </w:r>
      <w:r w:rsidR="003676AB">
        <w:rPr>
          <w:sz w:val="28"/>
          <w:szCs w:val="28"/>
        </w:rPr>
        <w:t xml:space="preserve"> </w:t>
      </w:r>
      <w:r>
        <w:rPr>
          <w:sz w:val="28"/>
          <w:szCs w:val="28"/>
        </w:rPr>
        <w:t>nodaļu</w:t>
      </w:r>
      <w:r w:rsidR="000976E1" w:rsidRPr="00D934F0">
        <w:rPr>
          <w:sz w:val="28"/>
          <w:szCs w:val="28"/>
        </w:rPr>
        <w:t xml:space="preserve"> ar 8.</w:t>
      </w:r>
      <w:r w:rsidR="000976E1" w:rsidRPr="00D934F0">
        <w:rPr>
          <w:sz w:val="28"/>
          <w:szCs w:val="28"/>
          <w:vertAlign w:val="superscript"/>
        </w:rPr>
        <w:t>1</w:t>
      </w:r>
      <w:r>
        <w:rPr>
          <w:sz w:val="28"/>
          <w:szCs w:val="28"/>
        </w:rPr>
        <w:t> </w:t>
      </w:r>
      <w:r w:rsidR="000976E1" w:rsidRPr="00D934F0">
        <w:rPr>
          <w:sz w:val="28"/>
          <w:szCs w:val="28"/>
        </w:rPr>
        <w:t>punktu šādā redakcijā:</w:t>
      </w:r>
    </w:p>
    <w:p w:rsidR="00ED23E2" w:rsidRPr="00D934F0" w:rsidRDefault="00ED23E2" w:rsidP="00C70808">
      <w:pPr>
        <w:pStyle w:val="ListParagraph"/>
        <w:ind w:left="0" w:firstLine="709"/>
        <w:rPr>
          <w:sz w:val="28"/>
          <w:szCs w:val="28"/>
        </w:rPr>
      </w:pPr>
    </w:p>
    <w:p w:rsidR="00895381" w:rsidRPr="00D934F0" w:rsidRDefault="00344154" w:rsidP="00895381">
      <w:pPr>
        <w:pStyle w:val="naisf"/>
        <w:tabs>
          <w:tab w:val="left" w:pos="1134"/>
        </w:tabs>
        <w:spacing w:before="0" w:after="0"/>
        <w:ind w:firstLine="709"/>
        <w:rPr>
          <w:sz w:val="28"/>
          <w:szCs w:val="28"/>
        </w:rPr>
      </w:pPr>
      <w:bookmarkStart w:id="0" w:name="_GoBack"/>
      <w:bookmarkEnd w:id="0"/>
      <w:r>
        <w:rPr>
          <w:sz w:val="28"/>
          <w:szCs w:val="28"/>
        </w:rPr>
        <w:t>"</w:t>
      </w:r>
      <w:r w:rsidR="000976E1" w:rsidRPr="00D934F0">
        <w:rPr>
          <w:sz w:val="28"/>
          <w:szCs w:val="28"/>
        </w:rPr>
        <w:t>8.</w:t>
      </w:r>
      <w:r w:rsidR="000976E1" w:rsidRPr="00D934F0">
        <w:rPr>
          <w:sz w:val="28"/>
          <w:szCs w:val="28"/>
          <w:vertAlign w:val="superscript"/>
        </w:rPr>
        <w:t>1</w:t>
      </w:r>
      <w:r w:rsidR="000976E1" w:rsidRPr="00D934F0">
        <w:rPr>
          <w:sz w:val="28"/>
          <w:szCs w:val="28"/>
        </w:rPr>
        <w:t xml:space="preserve"> </w:t>
      </w:r>
      <w:r w:rsidR="003676AB">
        <w:rPr>
          <w:sz w:val="28"/>
          <w:szCs w:val="28"/>
        </w:rPr>
        <w:t xml:space="preserve">Ja karavīrs nosūtīts </w:t>
      </w:r>
      <w:r w:rsidR="003676AB" w:rsidRPr="00D934F0">
        <w:rPr>
          <w:sz w:val="28"/>
          <w:szCs w:val="28"/>
        </w:rPr>
        <w:t>dienēt Ziemeļatlantijas līguma organizācijā, Eiropas Savienības institūcijās</w:t>
      </w:r>
      <w:r w:rsidR="00895381">
        <w:rPr>
          <w:sz w:val="28"/>
          <w:szCs w:val="28"/>
        </w:rPr>
        <w:t xml:space="preserve"> vai </w:t>
      </w:r>
      <w:r w:rsidR="003676AB" w:rsidRPr="00D934F0">
        <w:rPr>
          <w:sz w:val="28"/>
          <w:szCs w:val="28"/>
        </w:rPr>
        <w:t>šo organizāciju dalībvalstu daudznacionālajos štābos un</w:t>
      </w:r>
      <w:r w:rsidR="00895381">
        <w:rPr>
          <w:sz w:val="28"/>
          <w:szCs w:val="28"/>
        </w:rPr>
        <w:t xml:space="preserve"> saskaņā ar</w:t>
      </w:r>
      <w:r w:rsidR="003676AB" w:rsidRPr="00D934F0">
        <w:rPr>
          <w:sz w:val="28"/>
          <w:szCs w:val="28"/>
        </w:rPr>
        <w:t xml:space="preserve"> minēto organizāciju lēmumu</w:t>
      </w:r>
      <w:r w:rsidR="00895381">
        <w:rPr>
          <w:sz w:val="28"/>
          <w:szCs w:val="28"/>
        </w:rPr>
        <w:t xml:space="preserve"> </w:t>
      </w:r>
      <w:r w:rsidR="003676AB" w:rsidRPr="00D934F0">
        <w:rPr>
          <w:sz w:val="28"/>
          <w:szCs w:val="28"/>
        </w:rPr>
        <w:t>tiek nosūtīts uz starptau</w:t>
      </w:r>
      <w:r w:rsidR="00895381">
        <w:rPr>
          <w:sz w:val="28"/>
          <w:szCs w:val="28"/>
        </w:rPr>
        <w:softHyphen/>
      </w:r>
      <w:r w:rsidR="003676AB" w:rsidRPr="00D934F0">
        <w:rPr>
          <w:sz w:val="28"/>
          <w:szCs w:val="28"/>
        </w:rPr>
        <w:t>tiskajām operācijām,</w:t>
      </w:r>
      <w:r w:rsidR="00895381">
        <w:rPr>
          <w:sz w:val="28"/>
          <w:szCs w:val="28"/>
        </w:rPr>
        <w:t xml:space="preserve"> a</w:t>
      </w:r>
      <w:r w:rsidR="00895381" w:rsidRPr="00D934F0">
        <w:rPr>
          <w:sz w:val="28"/>
          <w:szCs w:val="28"/>
        </w:rPr>
        <w:t xml:space="preserve">lgas pabalstu </w:t>
      </w:r>
      <w:r w:rsidR="00895381">
        <w:rPr>
          <w:sz w:val="28"/>
          <w:szCs w:val="28"/>
        </w:rPr>
        <w:t xml:space="preserve">attiecīgajam </w:t>
      </w:r>
      <w:r w:rsidR="00895381" w:rsidRPr="00D934F0">
        <w:rPr>
          <w:sz w:val="28"/>
          <w:szCs w:val="28"/>
        </w:rPr>
        <w:t>karavīram</w:t>
      </w:r>
      <w:r w:rsidR="00895381">
        <w:rPr>
          <w:sz w:val="28"/>
          <w:szCs w:val="28"/>
        </w:rPr>
        <w:t xml:space="preserve"> </w:t>
      </w:r>
      <w:r w:rsidR="00895381" w:rsidRPr="00D934F0">
        <w:rPr>
          <w:sz w:val="28"/>
          <w:szCs w:val="28"/>
        </w:rPr>
        <w:t xml:space="preserve">aprēķina par </w:t>
      </w:r>
      <w:r w:rsidR="00895381" w:rsidRPr="00D934F0">
        <w:rPr>
          <w:sz w:val="28"/>
          <w:szCs w:val="28"/>
        </w:rPr>
        <w:lastRenderedPageBreak/>
        <w:t>karavīra ģimenes locekļu faktisko uzturēšanās laiku ārvalstī, no kuras viņš nosūtīts uz starptautisko operāciju, ņemot vērā karavīra ģimenes locekļu skaitu:</w:t>
      </w:r>
    </w:p>
    <w:p w:rsidR="00895381" w:rsidRPr="00D934F0" w:rsidRDefault="00895381" w:rsidP="00895381">
      <w:pPr>
        <w:pStyle w:val="naisf"/>
        <w:spacing w:before="0" w:after="0"/>
        <w:ind w:firstLine="709"/>
        <w:rPr>
          <w:sz w:val="28"/>
          <w:szCs w:val="28"/>
        </w:rPr>
      </w:pPr>
      <w:r w:rsidRPr="00D934F0">
        <w:rPr>
          <w:sz w:val="28"/>
          <w:szCs w:val="28"/>
        </w:rPr>
        <w:t>8.</w:t>
      </w:r>
      <w:r w:rsidRPr="00D934F0">
        <w:rPr>
          <w:sz w:val="28"/>
          <w:szCs w:val="28"/>
          <w:vertAlign w:val="superscript"/>
        </w:rPr>
        <w:t>1</w:t>
      </w:r>
      <w:r w:rsidR="00FA76B5">
        <w:rPr>
          <w:sz w:val="28"/>
          <w:szCs w:val="28"/>
        </w:rPr>
        <w:t> </w:t>
      </w:r>
      <w:r w:rsidRPr="00D934F0">
        <w:rPr>
          <w:sz w:val="28"/>
          <w:szCs w:val="28"/>
        </w:rPr>
        <w:t>1. par vienu ģimenes locekli – 30 procentu apmērā;</w:t>
      </w:r>
    </w:p>
    <w:p w:rsidR="00895381" w:rsidRPr="00D934F0" w:rsidRDefault="00895381" w:rsidP="00895381">
      <w:pPr>
        <w:pStyle w:val="naisf"/>
        <w:spacing w:before="0" w:after="0"/>
        <w:ind w:firstLine="709"/>
        <w:rPr>
          <w:sz w:val="28"/>
          <w:szCs w:val="28"/>
        </w:rPr>
      </w:pPr>
      <w:r w:rsidRPr="00D934F0">
        <w:rPr>
          <w:sz w:val="28"/>
          <w:szCs w:val="28"/>
        </w:rPr>
        <w:t>8.</w:t>
      </w:r>
      <w:r w:rsidRPr="00D934F0">
        <w:rPr>
          <w:sz w:val="28"/>
          <w:szCs w:val="28"/>
          <w:vertAlign w:val="superscript"/>
        </w:rPr>
        <w:t>1</w:t>
      </w:r>
      <w:r w:rsidRPr="00D934F0">
        <w:rPr>
          <w:sz w:val="28"/>
          <w:szCs w:val="28"/>
        </w:rPr>
        <w:t xml:space="preserve"> 2. par diviem un vairāk ģimenes </w:t>
      </w:r>
      <w:r>
        <w:rPr>
          <w:sz w:val="28"/>
          <w:szCs w:val="28"/>
        </w:rPr>
        <w:t>locekļiem – 50 procentu apmērā."</w:t>
      </w:r>
      <w:r w:rsidRPr="00D934F0">
        <w:rPr>
          <w:sz w:val="28"/>
          <w:szCs w:val="28"/>
        </w:rPr>
        <w:t>;</w:t>
      </w:r>
    </w:p>
    <w:p w:rsidR="003676AB" w:rsidRDefault="003676AB" w:rsidP="00C70808">
      <w:pPr>
        <w:pStyle w:val="naisf"/>
        <w:tabs>
          <w:tab w:val="left" w:pos="1134"/>
        </w:tabs>
        <w:spacing w:before="0" w:after="0"/>
        <w:ind w:firstLine="709"/>
        <w:rPr>
          <w:sz w:val="28"/>
          <w:szCs w:val="28"/>
        </w:rPr>
      </w:pPr>
    </w:p>
    <w:p w:rsidR="0057116D" w:rsidRPr="00D934F0" w:rsidRDefault="00344154" w:rsidP="00C70808">
      <w:pPr>
        <w:tabs>
          <w:tab w:val="left" w:pos="1276"/>
        </w:tabs>
        <w:ind w:firstLine="709"/>
        <w:jc w:val="both"/>
        <w:rPr>
          <w:sz w:val="28"/>
          <w:szCs w:val="28"/>
        </w:rPr>
      </w:pPr>
      <w:r>
        <w:rPr>
          <w:sz w:val="28"/>
          <w:szCs w:val="28"/>
        </w:rPr>
        <w:t xml:space="preserve">1.3. </w:t>
      </w:r>
      <w:r w:rsidR="0057116D" w:rsidRPr="00D934F0">
        <w:rPr>
          <w:sz w:val="28"/>
          <w:szCs w:val="28"/>
        </w:rPr>
        <w:t>papildināt noteikumus ar 30.</w:t>
      </w:r>
      <w:r w:rsidR="0057116D" w:rsidRPr="00D934F0">
        <w:rPr>
          <w:sz w:val="28"/>
          <w:szCs w:val="28"/>
          <w:vertAlign w:val="superscript"/>
        </w:rPr>
        <w:t>1</w:t>
      </w:r>
      <w:r>
        <w:rPr>
          <w:sz w:val="28"/>
          <w:szCs w:val="28"/>
        </w:rPr>
        <w:t> </w:t>
      </w:r>
      <w:r w:rsidR="0057116D" w:rsidRPr="00D934F0">
        <w:rPr>
          <w:sz w:val="28"/>
          <w:szCs w:val="28"/>
        </w:rPr>
        <w:t>punktu šādā redakcij</w:t>
      </w:r>
      <w:r>
        <w:rPr>
          <w:sz w:val="28"/>
          <w:szCs w:val="28"/>
        </w:rPr>
        <w:t>ā:</w:t>
      </w:r>
    </w:p>
    <w:p w:rsidR="0057116D" w:rsidRPr="00D934F0" w:rsidRDefault="0057116D" w:rsidP="00C70808">
      <w:pPr>
        <w:tabs>
          <w:tab w:val="left" w:pos="1276"/>
        </w:tabs>
        <w:ind w:firstLine="709"/>
        <w:jc w:val="both"/>
        <w:rPr>
          <w:sz w:val="28"/>
          <w:szCs w:val="28"/>
        </w:rPr>
      </w:pPr>
    </w:p>
    <w:p w:rsidR="0057116D" w:rsidRPr="00D934F0" w:rsidRDefault="00344154" w:rsidP="00C70808">
      <w:pPr>
        <w:ind w:firstLine="709"/>
        <w:jc w:val="both"/>
        <w:rPr>
          <w:sz w:val="28"/>
          <w:szCs w:val="28"/>
        </w:rPr>
      </w:pPr>
      <w:r>
        <w:rPr>
          <w:sz w:val="28"/>
          <w:szCs w:val="28"/>
        </w:rPr>
        <w:t>"</w:t>
      </w:r>
      <w:r w:rsidR="0057116D" w:rsidRPr="00D934F0">
        <w:rPr>
          <w:sz w:val="28"/>
          <w:szCs w:val="28"/>
        </w:rPr>
        <w:t>30.</w:t>
      </w:r>
      <w:r w:rsidR="0057116D" w:rsidRPr="00D934F0">
        <w:rPr>
          <w:sz w:val="28"/>
          <w:szCs w:val="28"/>
          <w:vertAlign w:val="superscript"/>
        </w:rPr>
        <w:t>1</w:t>
      </w:r>
      <w:r w:rsidR="0057116D" w:rsidRPr="00D934F0">
        <w:rPr>
          <w:sz w:val="28"/>
          <w:szCs w:val="28"/>
        </w:rPr>
        <w:t xml:space="preserve"> Īres izdevumos ieskaitāmi </w:t>
      </w:r>
      <w:r w:rsidR="00491A94" w:rsidRPr="00D934F0">
        <w:rPr>
          <w:sz w:val="28"/>
          <w:szCs w:val="28"/>
        </w:rPr>
        <w:t xml:space="preserve">izdevumi par mēbelēta vai nemēbelēta dzīvokļa īri, kā arī </w:t>
      </w:r>
      <w:r w:rsidR="0057116D" w:rsidRPr="00D934F0">
        <w:rPr>
          <w:sz w:val="28"/>
          <w:szCs w:val="28"/>
        </w:rPr>
        <w:t>mēbeļu īres izdevumi</w:t>
      </w:r>
      <w:r w:rsidR="00DC24F2" w:rsidRPr="00D934F0">
        <w:rPr>
          <w:sz w:val="28"/>
          <w:szCs w:val="28"/>
        </w:rPr>
        <w:t>.</w:t>
      </w:r>
      <w:r>
        <w:rPr>
          <w:sz w:val="28"/>
          <w:szCs w:val="28"/>
        </w:rPr>
        <w:t>"</w:t>
      </w:r>
      <w:r w:rsidR="0057116D" w:rsidRPr="00D934F0">
        <w:rPr>
          <w:sz w:val="28"/>
          <w:szCs w:val="28"/>
        </w:rPr>
        <w:t>;</w:t>
      </w:r>
    </w:p>
    <w:p w:rsidR="0057116D" w:rsidRPr="00D934F0" w:rsidRDefault="0057116D" w:rsidP="00C70808">
      <w:pPr>
        <w:ind w:firstLine="709"/>
        <w:jc w:val="both"/>
        <w:rPr>
          <w:sz w:val="28"/>
          <w:szCs w:val="28"/>
        </w:rPr>
      </w:pPr>
    </w:p>
    <w:p w:rsidR="00344154" w:rsidRDefault="00344154" w:rsidP="00C70808">
      <w:pPr>
        <w:tabs>
          <w:tab w:val="left" w:pos="402"/>
          <w:tab w:val="left" w:pos="1276"/>
        </w:tabs>
        <w:ind w:firstLine="709"/>
        <w:jc w:val="both"/>
        <w:rPr>
          <w:bCs/>
          <w:sz w:val="28"/>
          <w:szCs w:val="28"/>
        </w:rPr>
      </w:pPr>
      <w:r>
        <w:rPr>
          <w:bCs/>
          <w:sz w:val="28"/>
          <w:szCs w:val="28"/>
        </w:rPr>
        <w:t>1.4. izteikt 33.punktu šādā redakcijā:</w:t>
      </w:r>
    </w:p>
    <w:p w:rsidR="00344154" w:rsidRPr="00344154" w:rsidRDefault="00344154" w:rsidP="00C70808">
      <w:pPr>
        <w:tabs>
          <w:tab w:val="left" w:pos="402"/>
          <w:tab w:val="left" w:pos="1276"/>
        </w:tabs>
        <w:ind w:firstLine="709"/>
        <w:jc w:val="both"/>
        <w:rPr>
          <w:bCs/>
          <w:sz w:val="28"/>
          <w:szCs w:val="28"/>
        </w:rPr>
      </w:pPr>
    </w:p>
    <w:p w:rsidR="00344154" w:rsidRPr="00344154" w:rsidRDefault="00344154" w:rsidP="00C70808">
      <w:pPr>
        <w:tabs>
          <w:tab w:val="left" w:pos="402"/>
          <w:tab w:val="left" w:pos="1276"/>
        </w:tabs>
        <w:ind w:firstLine="709"/>
        <w:jc w:val="both"/>
        <w:rPr>
          <w:bCs/>
          <w:sz w:val="28"/>
          <w:szCs w:val="28"/>
        </w:rPr>
      </w:pPr>
      <w:r w:rsidRPr="00344154">
        <w:rPr>
          <w:sz w:val="28"/>
          <w:szCs w:val="28"/>
        </w:rPr>
        <w:t xml:space="preserve">"33. Ar īres līguma slēgšanu saistītos izdevumus (piemēram, māklera pakalpojumi, depozīta iemaksas), iepriekš saskaņojot ar nosūtītājas institūcijas vadītāju, kompensē saskaņā ar iesniegtajiem attaisnojuma dokumentiem, nepārsniedzot piecu mēnešu īres maksas apmēru. </w:t>
      </w:r>
      <w:r w:rsidR="00DD51C3">
        <w:rPr>
          <w:sz w:val="28"/>
          <w:szCs w:val="28"/>
        </w:rPr>
        <w:t>N</w:t>
      </w:r>
      <w:r w:rsidRPr="00344154">
        <w:rPr>
          <w:sz w:val="28"/>
          <w:szCs w:val="28"/>
        </w:rPr>
        <w:t>osūtītājas institūcijas vadītājs var lemt par izdevumu kompensēšanu, kas saistīti ar īres līguma izbeigšanu (piemēram, sertificēta dzīvojamo telpu novērtētāja pakalpojumi), ņemot vērā darbinieka iesniegumu</w:t>
      </w:r>
      <w:r w:rsidR="00DD51C3">
        <w:rPr>
          <w:sz w:val="28"/>
          <w:szCs w:val="28"/>
        </w:rPr>
        <w:t>, kurā sniegts ekonomiskais pamatojums</w:t>
      </w:r>
      <w:r w:rsidRPr="00344154">
        <w:rPr>
          <w:sz w:val="28"/>
          <w:szCs w:val="28"/>
        </w:rPr>
        <w:t>."</w:t>
      </w:r>
      <w:r>
        <w:rPr>
          <w:sz w:val="28"/>
          <w:szCs w:val="28"/>
        </w:rPr>
        <w:t>;</w:t>
      </w:r>
    </w:p>
    <w:p w:rsidR="00344154" w:rsidRPr="00344154" w:rsidRDefault="00344154" w:rsidP="00C70808">
      <w:pPr>
        <w:tabs>
          <w:tab w:val="left" w:pos="402"/>
          <w:tab w:val="left" w:pos="1276"/>
        </w:tabs>
        <w:ind w:firstLine="709"/>
        <w:jc w:val="both"/>
        <w:rPr>
          <w:bCs/>
          <w:sz w:val="28"/>
          <w:szCs w:val="28"/>
        </w:rPr>
      </w:pPr>
    </w:p>
    <w:p w:rsidR="0013794B" w:rsidRPr="00D934F0" w:rsidRDefault="00031ADE" w:rsidP="00C70808">
      <w:pPr>
        <w:pStyle w:val="naisf"/>
        <w:spacing w:before="0" w:after="0"/>
        <w:ind w:firstLine="709"/>
        <w:rPr>
          <w:sz w:val="28"/>
          <w:szCs w:val="28"/>
        </w:rPr>
      </w:pPr>
      <w:r>
        <w:rPr>
          <w:sz w:val="28"/>
          <w:szCs w:val="28"/>
        </w:rPr>
        <w:t>1.</w:t>
      </w:r>
      <w:r w:rsidR="00FA76B5">
        <w:rPr>
          <w:sz w:val="28"/>
          <w:szCs w:val="28"/>
        </w:rPr>
        <w:t>5</w:t>
      </w:r>
      <w:r>
        <w:rPr>
          <w:sz w:val="28"/>
          <w:szCs w:val="28"/>
        </w:rPr>
        <w:t xml:space="preserve">. </w:t>
      </w:r>
      <w:r w:rsidR="0013794B" w:rsidRPr="00D934F0">
        <w:rPr>
          <w:sz w:val="28"/>
          <w:szCs w:val="28"/>
        </w:rPr>
        <w:t xml:space="preserve">izteikt </w:t>
      </w:r>
      <w:r>
        <w:rPr>
          <w:sz w:val="28"/>
          <w:szCs w:val="28"/>
        </w:rPr>
        <w:t xml:space="preserve">1.pielikuma </w:t>
      </w:r>
      <w:r w:rsidR="0013794B" w:rsidRPr="00D934F0">
        <w:rPr>
          <w:sz w:val="28"/>
          <w:szCs w:val="28"/>
        </w:rPr>
        <w:t>1.3.apakšpunktu šādā redakcijā:</w:t>
      </w:r>
    </w:p>
    <w:p w:rsidR="00461BA7" w:rsidRPr="00D934F0" w:rsidRDefault="00461BA7" w:rsidP="00C70808">
      <w:pPr>
        <w:pStyle w:val="naisf"/>
        <w:spacing w:before="0" w:after="0"/>
        <w:ind w:firstLine="709"/>
        <w:rPr>
          <w:sz w:val="28"/>
          <w:szCs w:val="28"/>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1"/>
        <w:gridCol w:w="4620"/>
        <w:gridCol w:w="952"/>
        <w:gridCol w:w="811"/>
        <w:gridCol w:w="944"/>
        <w:gridCol w:w="1009"/>
      </w:tblGrid>
      <w:tr w:rsidR="0013794B" w:rsidRPr="00D934F0" w:rsidTr="00C70808">
        <w:tc>
          <w:tcPr>
            <w:tcW w:w="781" w:type="dxa"/>
            <w:shd w:val="clear" w:color="auto" w:fill="auto"/>
          </w:tcPr>
          <w:p w:rsidR="0013794B" w:rsidRPr="00D934F0" w:rsidRDefault="00031ADE" w:rsidP="00C70808">
            <w:pPr>
              <w:pStyle w:val="naisf"/>
              <w:tabs>
                <w:tab w:val="left" w:pos="1134"/>
              </w:tabs>
              <w:spacing w:before="0" w:after="0"/>
              <w:ind w:firstLine="0"/>
              <w:rPr>
                <w:sz w:val="28"/>
                <w:szCs w:val="28"/>
              </w:rPr>
            </w:pPr>
            <w:r>
              <w:rPr>
                <w:sz w:val="28"/>
                <w:szCs w:val="28"/>
              </w:rPr>
              <w:t>"</w:t>
            </w:r>
            <w:r w:rsidR="0013794B" w:rsidRPr="00D934F0">
              <w:rPr>
                <w:sz w:val="28"/>
                <w:szCs w:val="28"/>
              </w:rPr>
              <w:t>1.3.</w:t>
            </w:r>
          </w:p>
        </w:tc>
        <w:tc>
          <w:tcPr>
            <w:tcW w:w="4620" w:type="dxa"/>
            <w:shd w:val="clear" w:color="auto" w:fill="auto"/>
          </w:tcPr>
          <w:p w:rsidR="0013794B" w:rsidRPr="00D934F0" w:rsidRDefault="0013794B" w:rsidP="00FA76B5">
            <w:pPr>
              <w:pStyle w:val="naisf"/>
              <w:tabs>
                <w:tab w:val="left" w:pos="1134"/>
              </w:tabs>
              <w:spacing w:before="0" w:after="0"/>
              <w:ind w:firstLine="0"/>
              <w:jc w:val="left"/>
              <w:rPr>
                <w:sz w:val="28"/>
                <w:szCs w:val="28"/>
              </w:rPr>
            </w:pPr>
            <w:r w:rsidRPr="00D934F0">
              <w:rPr>
                <w:sz w:val="28"/>
                <w:szCs w:val="28"/>
              </w:rPr>
              <w:t>Padomnieks, 1.ranga aizsardzības atašejs, pulkvedis (Jūras spēkos</w:t>
            </w:r>
            <w:r w:rsidR="00FA76B5">
              <w:rPr>
                <w:sz w:val="28"/>
                <w:szCs w:val="28"/>
              </w:rPr>
              <w:t xml:space="preserve"> –</w:t>
            </w:r>
            <w:r w:rsidRPr="00D934F0">
              <w:rPr>
                <w:sz w:val="28"/>
                <w:szCs w:val="28"/>
              </w:rPr>
              <w:t>kapteinis), konsulāta vadītājs, nozares padomnieks, nodaļas vadītājs, konsulārās nodaļas vadītājs, sakaru virsnieks, valsts tiešās pārvaldes amatpersona, kuras amats atbilst 13.mēnešalgu grupai</w:t>
            </w:r>
          </w:p>
        </w:tc>
        <w:tc>
          <w:tcPr>
            <w:tcW w:w="952" w:type="dxa"/>
            <w:shd w:val="clear" w:color="auto" w:fill="auto"/>
          </w:tcPr>
          <w:p w:rsidR="0013794B" w:rsidRPr="00D934F0" w:rsidRDefault="0013794B" w:rsidP="00C70808">
            <w:pPr>
              <w:pStyle w:val="naisf"/>
              <w:tabs>
                <w:tab w:val="left" w:pos="1134"/>
              </w:tabs>
              <w:spacing w:before="0" w:after="0"/>
              <w:ind w:firstLine="0"/>
              <w:rPr>
                <w:sz w:val="28"/>
                <w:szCs w:val="28"/>
              </w:rPr>
            </w:pPr>
            <w:r w:rsidRPr="00D934F0">
              <w:rPr>
                <w:sz w:val="28"/>
                <w:szCs w:val="28"/>
              </w:rPr>
              <w:t>16300</w:t>
            </w:r>
          </w:p>
        </w:tc>
        <w:tc>
          <w:tcPr>
            <w:tcW w:w="811" w:type="dxa"/>
            <w:shd w:val="clear" w:color="auto" w:fill="auto"/>
          </w:tcPr>
          <w:p w:rsidR="0013794B" w:rsidRPr="00D934F0" w:rsidRDefault="0013794B" w:rsidP="00C70808">
            <w:pPr>
              <w:pStyle w:val="naisf"/>
              <w:tabs>
                <w:tab w:val="left" w:pos="1134"/>
              </w:tabs>
              <w:spacing w:before="0" w:after="0"/>
              <w:ind w:firstLine="0"/>
              <w:rPr>
                <w:sz w:val="28"/>
                <w:szCs w:val="28"/>
              </w:rPr>
            </w:pPr>
            <w:r w:rsidRPr="00D934F0">
              <w:rPr>
                <w:sz w:val="28"/>
                <w:szCs w:val="28"/>
              </w:rPr>
              <w:t>5700</w:t>
            </w:r>
          </w:p>
        </w:tc>
        <w:tc>
          <w:tcPr>
            <w:tcW w:w="944" w:type="dxa"/>
            <w:shd w:val="clear" w:color="auto" w:fill="auto"/>
          </w:tcPr>
          <w:p w:rsidR="0013794B" w:rsidRPr="00D934F0" w:rsidRDefault="0013794B" w:rsidP="00C70808">
            <w:pPr>
              <w:pStyle w:val="naisf"/>
              <w:tabs>
                <w:tab w:val="left" w:pos="1134"/>
              </w:tabs>
              <w:spacing w:before="0" w:after="0"/>
              <w:ind w:firstLine="0"/>
              <w:rPr>
                <w:sz w:val="28"/>
                <w:szCs w:val="28"/>
              </w:rPr>
            </w:pPr>
            <w:r w:rsidRPr="00D934F0">
              <w:rPr>
                <w:sz w:val="28"/>
                <w:szCs w:val="28"/>
              </w:rPr>
              <w:t>2600</w:t>
            </w:r>
          </w:p>
        </w:tc>
        <w:tc>
          <w:tcPr>
            <w:tcW w:w="1009" w:type="dxa"/>
            <w:shd w:val="clear" w:color="auto" w:fill="auto"/>
          </w:tcPr>
          <w:p w:rsidR="0013794B" w:rsidRPr="00D934F0" w:rsidRDefault="0013794B" w:rsidP="00C70808">
            <w:pPr>
              <w:pStyle w:val="naisf"/>
              <w:tabs>
                <w:tab w:val="left" w:pos="1134"/>
              </w:tabs>
              <w:spacing w:before="0" w:after="0"/>
              <w:ind w:firstLine="0"/>
              <w:rPr>
                <w:sz w:val="28"/>
                <w:szCs w:val="28"/>
              </w:rPr>
            </w:pPr>
            <w:r w:rsidRPr="00D934F0">
              <w:rPr>
                <w:sz w:val="28"/>
                <w:szCs w:val="28"/>
              </w:rPr>
              <w:t>2900</w:t>
            </w:r>
            <w:r w:rsidR="00031ADE">
              <w:rPr>
                <w:sz w:val="28"/>
                <w:szCs w:val="28"/>
              </w:rPr>
              <w:t>"</w:t>
            </w:r>
          </w:p>
        </w:tc>
      </w:tr>
    </w:tbl>
    <w:p w:rsidR="0013794B" w:rsidRPr="00D934F0" w:rsidRDefault="0013794B" w:rsidP="00C70808">
      <w:pPr>
        <w:pStyle w:val="naisf"/>
        <w:spacing w:before="0" w:after="0"/>
        <w:ind w:firstLine="709"/>
        <w:rPr>
          <w:sz w:val="28"/>
          <w:szCs w:val="28"/>
        </w:rPr>
      </w:pPr>
    </w:p>
    <w:p w:rsidR="00ED0917" w:rsidRPr="00D934F0" w:rsidRDefault="00031ADE" w:rsidP="00C70808">
      <w:pPr>
        <w:pStyle w:val="naisf"/>
        <w:spacing w:before="0" w:after="0"/>
        <w:ind w:firstLine="709"/>
        <w:rPr>
          <w:sz w:val="28"/>
          <w:szCs w:val="28"/>
        </w:rPr>
      </w:pPr>
      <w:r>
        <w:rPr>
          <w:sz w:val="28"/>
          <w:szCs w:val="28"/>
        </w:rPr>
        <w:t>1.</w:t>
      </w:r>
      <w:r w:rsidR="00FA76B5">
        <w:rPr>
          <w:sz w:val="28"/>
          <w:szCs w:val="28"/>
        </w:rPr>
        <w:t>6</w:t>
      </w:r>
      <w:r>
        <w:rPr>
          <w:sz w:val="28"/>
          <w:szCs w:val="28"/>
        </w:rPr>
        <w:t xml:space="preserve">. </w:t>
      </w:r>
      <w:r w:rsidR="00ED0917" w:rsidRPr="00D934F0">
        <w:rPr>
          <w:sz w:val="28"/>
          <w:szCs w:val="28"/>
        </w:rPr>
        <w:t xml:space="preserve">papildināt </w:t>
      </w:r>
      <w:r>
        <w:rPr>
          <w:sz w:val="28"/>
          <w:szCs w:val="28"/>
        </w:rPr>
        <w:t xml:space="preserve">1.pielikumu </w:t>
      </w:r>
      <w:r w:rsidR="00ED0917" w:rsidRPr="00D934F0">
        <w:rPr>
          <w:sz w:val="28"/>
          <w:szCs w:val="28"/>
        </w:rPr>
        <w:t xml:space="preserve">ar </w:t>
      </w:r>
      <w:r w:rsidR="00D337CA" w:rsidRPr="00D934F0">
        <w:rPr>
          <w:sz w:val="28"/>
          <w:szCs w:val="28"/>
        </w:rPr>
        <w:t>1.7.</w:t>
      </w:r>
      <w:r w:rsidR="00ED0917" w:rsidRPr="00D934F0">
        <w:rPr>
          <w:sz w:val="28"/>
          <w:szCs w:val="28"/>
          <w:vertAlign w:val="superscript"/>
        </w:rPr>
        <w:t>1</w:t>
      </w:r>
      <w:r>
        <w:rPr>
          <w:sz w:val="28"/>
          <w:szCs w:val="28"/>
          <w:vertAlign w:val="superscript"/>
        </w:rPr>
        <w:t> </w:t>
      </w:r>
      <w:r w:rsidR="00ED0917" w:rsidRPr="00D934F0">
        <w:rPr>
          <w:sz w:val="28"/>
          <w:szCs w:val="28"/>
        </w:rPr>
        <w:t>apakšpunktu šādā redakcijā:</w:t>
      </w:r>
    </w:p>
    <w:p w:rsidR="00ED0917" w:rsidRPr="00D934F0" w:rsidRDefault="00ED0917" w:rsidP="00C70808">
      <w:pPr>
        <w:pStyle w:val="naisf"/>
        <w:spacing w:before="0" w:after="0"/>
        <w:ind w:firstLine="709"/>
        <w:rPr>
          <w:sz w:val="28"/>
          <w:szCs w:val="28"/>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4"/>
        <w:gridCol w:w="4503"/>
        <w:gridCol w:w="952"/>
        <w:gridCol w:w="811"/>
        <w:gridCol w:w="947"/>
        <w:gridCol w:w="950"/>
      </w:tblGrid>
      <w:tr w:rsidR="00ED0917" w:rsidRPr="00D934F0" w:rsidTr="00C70808">
        <w:tc>
          <w:tcPr>
            <w:tcW w:w="954" w:type="dxa"/>
            <w:shd w:val="clear" w:color="auto" w:fill="auto"/>
          </w:tcPr>
          <w:p w:rsidR="00ED0917" w:rsidRPr="00D934F0" w:rsidRDefault="00031ADE" w:rsidP="00C70808">
            <w:pPr>
              <w:pStyle w:val="naisf"/>
              <w:tabs>
                <w:tab w:val="left" w:pos="1134"/>
              </w:tabs>
              <w:spacing w:before="0" w:after="0"/>
              <w:ind w:firstLine="0"/>
              <w:rPr>
                <w:sz w:val="28"/>
                <w:szCs w:val="28"/>
              </w:rPr>
            </w:pPr>
            <w:r>
              <w:rPr>
                <w:sz w:val="28"/>
                <w:szCs w:val="28"/>
              </w:rPr>
              <w:t>"</w:t>
            </w:r>
            <w:r w:rsidR="00ED0917" w:rsidRPr="00D934F0">
              <w:rPr>
                <w:sz w:val="28"/>
                <w:szCs w:val="28"/>
              </w:rPr>
              <w:t>1.7.</w:t>
            </w:r>
            <w:r w:rsidR="00ED0917" w:rsidRPr="00D934F0">
              <w:rPr>
                <w:sz w:val="28"/>
                <w:szCs w:val="28"/>
                <w:vertAlign w:val="superscript"/>
              </w:rPr>
              <w:t>1</w:t>
            </w:r>
          </w:p>
        </w:tc>
        <w:tc>
          <w:tcPr>
            <w:tcW w:w="4503" w:type="dxa"/>
            <w:shd w:val="clear" w:color="auto" w:fill="auto"/>
          </w:tcPr>
          <w:p w:rsidR="00ED0917" w:rsidRPr="00D934F0" w:rsidRDefault="00ED0917" w:rsidP="00C70808">
            <w:pPr>
              <w:pStyle w:val="naisf"/>
              <w:tabs>
                <w:tab w:val="left" w:pos="1134"/>
              </w:tabs>
              <w:spacing w:before="0" w:after="0"/>
              <w:ind w:firstLine="0"/>
              <w:rPr>
                <w:sz w:val="28"/>
                <w:szCs w:val="28"/>
              </w:rPr>
            </w:pPr>
            <w:r w:rsidRPr="00D934F0">
              <w:rPr>
                <w:sz w:val="28"/>
                <w:szCs w:val="28"/>
              </w:rPr>
              <w:t>Kareivju sastāva karavīrs</w:t>
            </w:r>
          </w:p>
        </w:tc>
        <w:tc>
          <w:tcPr>
            <w:tcW w:w="952" w:type="dxa"/>
            <w:shd w:val="clear" w:color="auto" w:fill="auto"/>
          </w:tcPr>
          <w:p w:rsidR="00ED0917" w:rsidRPr="00D934F0" w:rsidRDefault="00ED0917" w:rsidP="00C70808">
            <w:pPr>
              <w:pStyle w:val="naisf"/>
              <w:tabs>
                <w:tab w:val="left" w:pos="1134"/>
              </w:tabs>
              <w:spacing w:before="0" w:after="0"/>
              <w:ind w:firstLine="0"/>
              <w:rPr>
                <w:sz w:val="28"/>
                <w:szCs w:val="28"/>
              </w:rPr>
            </w:pPr>
            <w:r w:rsidRPr="00D934F0">
              <w:rPr>
                <w:sz w:val="28"/>
                <w:szCs w:val="28"/>
              </w:rPr>
              <w:t>11</w:t>
            </w:r>
            <w:r w:rsidR="0053473E" w:rsidRPr="00D934F0">
              <w:rPr>
                <w:sz w:val="28"/>
                <w:szCs w:val="28"/>
              </w:rPr>
              <w:t>600</w:t>
            </w:r>
          </w:p>
        </w:tc>
        <w:tc>
          <w:tcPr>
            <w:tcW w:w="811" w:type="dxa"/>
            <w:shd w:val="clear" w:color="auto" w:fill="auto"/>
          </w:tcPr>
          <w:p w:rsidR="00ED0917" w:rsidRPr="00D934F0" w:rsidRDefault="00ED0917" w:rsidP="00C70808">
            <w:pPr>
              <w:pStyle w:val="naisf"/>
              <w:tabs>
                <w:tab w:val="left" w:pos="1134"/>
              </w:tabs>
              <w:spacing w:before="0" w:after="0"/>
              <w:ind w:firstLine="0"/>
              <w:rPr>
                <w:sz w:val="28"/>
                <w:szCs w:val="28"/>
              </w:rPr>
            </w:pPr>
            <w:r w:rsidRPr="00D934F0">
              <w:rPr>
                <w:sz w:val="28"/>
                <w:szCs w:val="28"/>
              </w:rPr>
              <w:t>4</w:t>
            </w:r>
            <w:r w:rsidR="00C664FC" w:rsidRPr="00D934F0">
              <w:rPr>
                <w:sz w:val="28"/>
                <w:szCs w:val="28"/>
              </w:rPr>
              <w:t>100</w:t>
            </w:r>
          </w:p>
        </w:tc>
        <w:tc>
          <w:tcPr>
            <w:tcW w:w="947" w:type="dxa"/>
            <w:shd w:val="clear" w:color="auto" w:fill="auto"/>
          </w:tcPr>
          <w:p w:rsidR="00ED0917" w:rsidRPr="00D934F0" w:rsidRDefault="00ED0917" w:rsidP="00C70808">
            <w:pPr>
              <w:pStyle w:val="naisf"/>
              <w:tabs>
                <w:tab w:val="left" w:pos="1134"/>
              </w:tabs>
              <w:spacing w:before="0" w:after="0"/>
              <w:ind w:firstLine="0"/>
              <w:rPr>
                <w:sz w:val="28"/>
                <w:szCs w:val="28"/>
              </w:rPr>
            </w:pPr>
            <w:r w:rsidRPr="00D934F0">
              <w:rPr>
                <w:sz w:val="28"/>
                <w:szCs w:val="28"/>
              </w:rPr>
              <w:t>2600</w:t>
            </w:r>
          </w:p>
        </w:tc>
        <w:tc>
          <w:tcPr>
            <w:tcW w:w="950" w:type="dxa"/>
            <w:shd w:val="clear" w:color="auto" w:fill="auto"/>
          </w:tcPr>
          <w:p w:rsidR="00ED0917" w:rsidRPr="00D934F0" w:rsidRDefault="00ED0917" w:rsidP="00C70808">
            <w:pPr>
              <w:pStyle w:val="naisf"/>
              <w:tabs>
                <w:tab w:val="left" w:pos="1134"/>
              </w:tabs>
              <w:spacing w:before="0" w:after="0"/>
              <w:ind w:firstLine="0"/>
              <w:rPr>
                <w:sz w:val="28"/>
                <w:szCs w:val="28"/>
              </w:rPr>
            </w:pPr>
            <w:r w:rsidRPr="00D934F0">
              <w:rPr>
                <w:sz w:val="28"/>
                <w:szCs w:val="28"/>
              </w:rPr>
              <w:t>2900</w:t>
            </w:r>
            <w:r w:rsidR="00031ADE">
              <w:rPr>
                <w:sz w:val="28"/>
                <w:szCs w:val="28"/>
              </w:rPr>
              <w:t>"</w:t>
            </w:r>
          </w:p>
        </w:tc>
      </w:tr>
    </w:tbl>
    <w:p w:rsidR="00ED0917" w:rsidRPr="00D934F0" w:rsidRDefault="00ED0917" w:rsidP="00C70808">
      <w:pPr>
        <w:pStyle w:val="naisf"/>
        <w:spacing w:before="0" w:after="0"/>
        <w:ind w:firstLine="709"/>
        <w:rPr>
          <w:sz w:val="28"/>
          <w:szCs w:val="28"/>
        </w:rPr>
      </w:pPr>
    </w:p>
    <w:p w:rsidR="00ED0917" w:rsidRPr="00D934F0" w:rsidRDefault="00031ADE" w:rsidP="00C70808">
      <w:pPr>
        <w:pStyle w:val="naisf"/>
        <w:spacing w:before="0" w:after="0"/>
        <w:ind w:firstLine="709"/>
        <w:rPr>
          <w:sz w:val="28"/>
          <w:szCs w:val="28"/>
        </w:rPr>
      </w:pPr>
      <w:r>
        <w:rPr>
          <w:sz w:val="28"/>
          <w:szCs w:val="28"/>
        </w:rPr>
        <w:t>1.</w:t>
      </w:r>
      <w:r w:rsidR="00FA76B5">
        <w:rPr>
          <w:sz w:val="28"/>
          <w:szCs w:val="28"/>
        </w:rPr>
        <w:t>7</w:t>
      </w:r>
      <w:r>
        <w:rPr>
          <w:sz w:val="28"/>
          <w:szCs w:val="28"/>
        </w:rPr>
        <w:t>. izteikt</w:t>
      </w:r>
      <w:r w:rsidR="00C664FC" w:rsidRPr="00D934F0">
        <w:rPr>
          <w:sz w:val="28"/>
          <w:szCs w:val="28"/>
        </w:rPr>
        <w:t xml:space="preserve"> 3.pielikuma 3., 4. un 5.punktu šādā redakcijā</w:t>
      </w:r>
      <w:r w:rsidR="00ED0917" w:rsidRPr="00D934F0">
        <w:rPr>
          <w:sz w:val="28"/>
          <w:szCs w:val="28"/>
        </w:rPr>
        <w:t>:</w:t>
      </w:r>
    </w:p>
    <w:p w:rsidR="00701EC2" w:rsidRPr="00D934F0" w:rsidRDefault="00701EC2" w:rsidP="00C70808">
      <w:pPr>
        <w:pStyle w:val="naisf"/>
        <w:spacing w:before="0" w:after="0"/>
        <w:ind w:firstLine="709"/>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1"/>
        <w:gridCol w:w="7213"/>
        <w:gridCol w:w="1187"/>
      </w:tblGrid>
      <w:tr w:rsidR="00C664FC" w:rsidRPr="00D934F0" w:rsidTr="00C70808">
        <w:tc>
          <w:tcPr>
            <w:tcW w:w="400" w:type="pct"/>
            <w:tcBorders>
              <w:top w:val="outset" w:sz="6" w:space="0" w:color="auto"/>
              <w:left w:val="outset" w:sz="6" w:space="0" w:color="auto"/>
              <w:bottom w:val="outset" w:sz="6" w:space="0" w:color="auto"/>
              <w:right w:val="outset" w:sz="6" w:space="0" w:color="auto"/>
            </w:tcBorders>
            <w:hideMark/>
          </w:tcPr>
          <w:p w:rsidR="00C664FC" w:rsidRPr="00D934F0" w:rsidRDefault="00031ADE" w:rsidP="00C70808">
            <w:pPr>
              <w:rPr>
                <w:sz w:val="28"/>
                <w:szCs w:val="28"/>
              </w:rPr>
            </w:pPr>
            <w:r>
              <w:rPr>
                <w:sz w:val="28"/>
                <w:szCs w:val="28"/>
              </w:rPr>
              <w:t>"</w:t>
            </w:r>
            <w:r w:rsidR="00C664FC" w:rsidRPr="00D934F0">
              <w:rPr>
                <w:sz w:val="28"/>
                <w:szCs w:val="28"/>
              </w:rPr>
              <w:t>3.</w:t>
            </w:r>
          </w:p>
        </w:tc>
        <w:tc>
          <w:tcPr>
            <w:tcW w:w="39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rPr>
                <w:sz w:val="28"/>
                <w:szCs w:val="28"/>
              </w:rPr>
            </w:pPr>
            <w:r w:rsidRPr="00D934F0">
              <w:rPr>
                <w:sz w:val="28"/>
                <w:szCs w:val="28"/>
              </w:rPr>
              <w:t>Nozares atašejs</w:t>
            </w:r>
          </w:p>
        </w:tc>
        <w:tc>
          <w:tcPr>
            <w:tcW w:w="6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jc w:val="both"/>
              <w:rPr>
                <w:color w:val="000000"/>
                <w:sz w:val="28"/>
                <w:szCs w:val="28"/>
              </w:rPr>
            </w:pPr>
            <w:r w:rsidRPr="00D934F0">
              <w:rPr>
                <w:color w:val="000000"/>
                <w:sz w:val="28"/>
                <w:szCs w:val="28"/>
              </w:rPr>
              <w:t>700</w:t>
            </w:r>
          </w:p>
        </w:tc>
      </w:tr>
      <w:tr w:rsidR="00C664FC" w:rsidRPr="00D934F0" w:rsidTr="00C70808">
        <w:tc>
          <w:tcPr>
            <w:tcW w:w="400" w:type="pct"/>
            <w:tcBorders>
              <w:top w:val="outset" w:sz="6" w:space="0" w:color="auto"/>
              <w:left w:val="outset" w:sz="6" w:space="0" w:color="auto"/>
              <w:bottom w:val="outset" w:sz="6" w:space="0" w:color="auto"/>
              <w:right w:val="outset" w:sz="6" w:space="0" w:color="auto"/>
            </w:tcBorders>
            <w:hideMark/>
          </w:tcPr>
          <w:p w:rsidR="00C664FC" w:rsidRPr="00D934F0" w:rsidRDefault="00DD51C3" w:rsidP="00C70808">
            <w:pPr>
              <w:rPr>
                <w:sz w:val="28"/>
                <w:szCs w:val="28"/>
              </w:rPr>
            </w:pPr>
            <w:r>
              <w:rPr>
                <w:sz w:val="28"/>
                <w:szCs w:val="28"/>
              </w:rPr>
              <w:t xml:space="preserve"> </w:t>
            </w:r>
            <w:r w:rsidR="00C664FC" w:rsidRPr="00D934F0">
              <w:rPr>
                <w:sz w:val="28"/>
                <w:szCs w:val="28"/>
              </w:rPr>
              <w:t>4.</w:t>
            </w:r>
          </w:p>
        </w:tc>
        <w:tc>
          <w:tcPr>
            <w:tcW w:w="39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rPr>
                <w:sz w:val="28"/>
                <w:szCs w:val="28"/>
              </w:rPr>
            </w:pPr>
            <w:r w:rsidRPr="00D934F0">
              <w:rPr>
                <w:sz w:val="28"/>
                <w:szCs w:val="28"/>
              </w:rPr>
              <w:t xml:space="preserve">Pirmais sekretārs, nozares atašeja palīgs, konsuls, konsulāta vadītājs, otrais sekretārs, informācijas sistēmu administrators, vicekonsuls, vecākais grāmatvedis, kancelejas nodaļas vadītājs, vecākais lietvedis, trešais sekretārs, aizsardzības atašeja palīgs, atašejs, grāmatvedis, kancelejas nodaļas vadītāja vietnieks, </w:t>
            </w:r>
            <w:r w:rsidRPr="00D934F0">
              <w:rPr>
                <w:sz w:val="28"/>
                <w:szCs w:val="28"/>
              </w:rPr>
              <w:lastRenderedPageBreak/>
              <w:t>speciālists, informācijas sistēmas uzturētājs, lietvedis, vecākais referents, jaunāko virsnieku un instruktoru sastāva karavīrs, mājas pārvaldnieks, valsts tiešās pārvaldes amatpersona, kuras amats atbilst 7., 8., 9., 10., 11. vai 12.mēnešalgu grupai</w:t>
            </w:r>
          </w:p>
        </w:tc>
        <w:tc>
          <w:tcPr>
            <w:tcW w:w="6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jc w:val="both"/>
              <w:rPr>
                <w:color w:val="000000"/>
                <w:sz w:val="28"/>
                <w:szCs w:val="28"/>
              </w:rPr>
            </w:pPr>
            <w:r w:rsidRPr="00D934F0">
              <w:rPr>
                <w:color w:val="000000"/>
                <w:sz w:val="28"/>
                <w:szCs w:val="28"/>
              </w:rPr>
              <w:lastRenderedPageBreak/>
              <w:t>600</w:t>
            </w:r>
          </w:p>
        </w:tc>
      </w:tr>
      <w:tr w:rsidR="00C664FC" w:rsidRPr="00D934F0" w:rsidTr="00C70808">
        <w:tc>
          <w:tcPr>
            <w:tcW w:w="400" w:type="pct"/>
            <w:tcBorders>
              <w:top w:val="outset" w:sz="6" w:space="0" w:color="auto"/>
              <w:left w:val="outset" w:sz="6" w:space="0" w:color="auto"/>
              <w:bottom w:val="outset" w:sz="6" w:space="0" w:color="auto"/>
              <w:right w:val="outset" w:sz="6" w:space="0" w:color="auto"/>
            </w:tcBorders>
            <w:hideMark/>
          </w:tcPr>
          <w:p w:rsidR="00C664FC" w:rsidRPr="00D934F0" w:rsidRDefault="00DD51C3" w:rsidP="00C70808">
            <w:pPr>
              <w:rPr>
                <w:sz w:val="28"/>
                <w:szCs w:val="28"/>
              </w:rPr>
            </w:pPr>
            <w:r>
              <w:rPr>
                <w:sz w:val="28"/>
                <w:szCs w:val="28"/>
              </w:rPr>
              <w:lastRenderedPageBreak/>
              <w:t xml:space="preserve"> </w:t>
            </w:r>
            <w:r w:rsidR="00C664FC" w:rsidRPr="00D934F0">
              <w:rPr>
                <w:sz w:val="28"/>
                <w:szCs w:val="28"/>
              </w:rPr>
              <w:t>5.</w:t>
            </w:r>
          </w:p>
        </w:tc>
        <w:tc>
          <w:tcPr>
            <w:tcW w:w="39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rPr>
                <w:sz w:val="28"/>
                <w:szCs w:val="28"/>
              </w:rPr>
            </w:pPr>
            <w:r w:rsidRPr="00D934F0">
              <w:rPr>
                <w:sz w:val="28"/>
                <w:szCs w:val="28"/>
              </w:rPr>
              <w:t>Automobiļa vadītājs, saimniecības pārzinis, kareivju sastāva karavīrs, valsts tiešās pārvaldes amatpersona, kuras amats atbilst 1., 2., 3., 4., 5. vai 6.mēnešalgu grupai</w:t>
            </w:r>
          </w:p>
        </w:tc>
        <w:tc>
          <w:tcPr>
            <w:tcW w:w="650" w:type="pct"/>
            <w:tcBorders>
              <w:top w:val="outset" w:sz="6" w:space="0" w:color="auto"/>
              <w:left w:val="outset" w:sz="6" w:space="0" w:color="auto"/>
              <w:bottom w:val="outset" w:sz="6" w:space="0" w:color="auto"/>
              <w:right w:val="outset" w:sz="6" w:space="0" w:color="auto"/>
            </w:tcBorders>
            <w:hideMark/>
          </w:tcPr>
          <w:p w:rsidR="00C664FC" w:rsidRPr="00D934F0" w:rsidRDefault="00C664FC" w:rsidP="00C70808">
            <w:pPr>
              <w:jc w:val="both"/>
              <w:rPr>
                <w:color w:val="000000"/>
                <w:sz w:val="28"/>
                <w:szCs w:val="28"/>
              </w:rPr>
            </w:pPr>
            <w:r w:rsidRPr="00D934F0">
              <w:rPr>
                <w:color w:val="000000"/>
                <w:sz w:val="28"/>
                <w:szCs w:val="28"/>
              </w:rPr>
              <w:t>500</w:t>
            </w:r>
            <w:r w:rsidR="00031ADE">
              <w:rPr>
                <w:color w:val="000000"/>
                <w:sz w:val="28"/>
                <w:szCs w:val="28"/>
              </w:rPr>
              <w:t>"</w:t>
            </w:r>
          </w:p>
        </w:tc>
      </w:tr>
    </w:tbl>
    <w:p w:rsidR="00ED0917" w:rsidRPr="00D934F0" w:rsidRDefault="00ED0917" w:rsidP="00C70808">
      <w:pPr>
        <w:pStyle w:val="naisf"/>
        <w:spacing w:before="0" w:after="0"/>
        <w:ind w:firstLine="709"/>
        <w:rPr>
          <w:sz w:val="28"/>
          <w:szCs w:val="28"/>
          <w:highlight w:val="yellow"/>
        </w:rPr>
      </w:pPr>
    </w:p>
    <w:p w:rsidR="00E67D4D" w:rsidRPr="00D934F0" w:rsidRDefault="00031ADE" w:rsidP="00C70808">
      <w:pPr>
        <w:pStyle w:val="naisf"/>
        <w:spacing w:before="0" w:after="0"/>
        <w:ind w:firstLine="709"/>
        <w:rPr>
          <w:sz w:val="28"/>
          <w:szCs w:val="28"/>
        </w:rPr>
      </w:pPr>
      <w:r>
        <w:rPr>
          <w:sz w:val="28"/>
          <w:szCs w:val="28"/>
        </w:rPr>
        <w:t>1.</w:t>
      </w:r>
      <w:r w:rsidR="00FA76B5">
        <w:rPr>
          <w:sz w:val="28"/>
          <w:szCs w:val="28"/>
        </w:rPr>
        <w:t>8</w:t>
      </w:r>
      <w:r>
        <w:rPr>
          <w:sz w:val="28"/>
          <w:szCs w:val="28"/>
        </w:rPr>
        <w:t xml:space="preserve">. </w:t>
      </w:r>
      <w:r w:rsidR="0057116D" w:rsidRPr="00D934F0">
        <w:rPr>
          <w:sz w:val="28"/>
          <w:szCs w:val="28"/>
        </w:rPr>
        <w:t xml:space="preserve">papildināt </w:t>
      </w:r>
      <w:r w:rsidR="00E67D4D" w:rsidRPr="00D934F0">
        <w:rPr>
          <w:sz w:val="28"/>
          <w:szCs w:val="28"/>
        </w:rPr>
        <w:t>4.pielikum</w:t>
      </w:r>
      <w:r w:rsidR="0057116D" w:rsidRPr="00D934F0">
        <w:rPr>
          <w:sz w:val="28"/>
          <w:szCs w:val="28"/>
        </w:rPr>
        <w:t xml:space="preserve">a 1.5.apakšpunktu </w:t>
      </w:r>
      <w:r w:rsidR="00DD51C3">
        <w:rPr>
          <w:sz w:val="28"/>
          <w:szCs w:val="28"/>
        </w:rPr>
        <w:t>aiz</w:t>
      </w:r>
      <w:r>
        <w:rPr>
          <w:sz w:val="28"/>
          <w:szCs w:val="28"/>
        </w:rPr>
        <w:t xml:space="preserve"> vārda "instruktoru" ar vārdiem "un kareivju"</w:t>
      </w:r>
      <w:r w:rsidR="0057116D" w:rsidRPr="00D934F0">
        <w:rPr>
          <w:sz w:val="28"/>
          <w:szCs w:val="28"/>
        </w:rPr>
        <w:t>.</w:t>
      </w:r>
    </w:p>
    <w:p w:rsidR="00701EC2" w:rsidRPr="00D934F0" w:rsidRDefault="00701EC2" w:rsidP="00C70808">
      <w:pPr>
        <w:pStyle w:val="naisf"/>
        <w:tabs>
          <w:tab w:val="left" w:pos="6840"/>
        </w:tabs>
        <w:spacing w:before="0" w:after="0"/>
        <w:ind w:firstLine="709"/>
        <w:rPr>
          <w:sz w:val="28"/>
          <w:szCs w:val="28"/>
        </w:rPr>
      </w:pPr>
    </w:p>
    <w:p w:rsidR="00067584" w:rsidRPr="00D934F0" w:rsidRDefault="00067584" w:rsidP="00C70808">
      <w:pPr>
        <w:pStyle w:val="naisf"/>
        <w:tabs>
          <w:tab w:val="left" w:pos="6840"/>
        </w:tabs>
        <w:spacing w:before="0" w:after="0"/>
        <w:ind w:firstLine="709"/>
        <w:rPr>
          <w:sz w:val="28"/>
          <w:szCs w:val="28"/>
        </w:rPr>
      </w:pPr>
      <w:r w:rsidRPr="00D934F0">
        <w:rPr>
          <w:sz w:val="28"/>
          <w:szCs w:val="28"/>
        </w:rPr>
        <w:t xml:space="preserve">2. </w:t>
      </w:r>
      <w:r w:rsidR="001F6E98" w:rsidRPr="00D934F0">
        <w:rPr>
          <w:sz w:val="28"/>
          <w:szCs w:val="28"/>
        </w:rPr>
        <w:t>Atzīt par spēku zaudējušiem Ministru kabineta 2010.ga</w:t>
      </w:r>
      <w:r w:rsidR="00031ADE">
        <w:rPr>
          <w:sz w:val="28"/>
          <w:szCs w:val="28"/>
        </w:rPr>
        <w:t>da 29.jūnija noteikumus Nr.580 "</w:t>
      </w:r>
      <w:r w:rsidR="001F6E98" w:rsidRPr="00D934F0">
        <w:rPr>
          <w:sz w:val="28"/>
          <w:szCs w:val="28"/>
        </w:rPr>
        <w:t>Noteikumi par algas pabalsta apmēru par dienestu ārvalstī karavīram un militārajam darbiniekam, kura ģimenes locekļi uzturas ārvalstī, no kuras minētā persona nosūtīta uz starptautisko operāciju, un alg</w:t>
      </w:r>
      <w:r w:rsidR="00031ADE">
        <w:rPr>
          <w:sz w:val="28"/>
          <w:szCs w:val="28"/>
        </w:rPr>
        <w:t>as pabalsta noteikšanas kārtība"</w:t>
      </w:r>
      <w:r w:rsidR="001F6E98" w:rsidRPr="00D934F0">
        <w:rPr>
          <w:sz w:val="28"/>
          <w:szCs w:val="28"/>
        </w:rPr>
        <w:t xml:space="preserve"> (Latvijas Vēstnesis, 2010, 105.nr.).</w:t>
      </w:r>
    </w:p>
    <w:p w:rsidR="00067584" w:rsidRPr="00D934F0" w:rsidRDefault="00067584" w:rsidP="00C70808">
      <w:pPr>
        <w:pStyle w:val="naisf"/>
        <w:tabs>
          <w:tab w:val="left" w:pos="6840"/>
        </w:tabs>
        <w:spacing w:before="0" w:after="0"/>
        <w:ind w:firstLine="709"/>
        <w:rPr>
          <w:sz w:val="28"/>
          <w:szCs w:val="28"/>
        </w:rPr>
      </w:pPr>
    </w:p>
    <w:p w:rsidR="00067584" w:rsidRPr="00D934F0" w:rsidRDefault="00067584" w:rsidP="00C70808">
      <w:pPr>
        <w:pStyle w:val="naisf"/>
        <w:tabs>
          <w:tab w:val="left" w:pos="6840"/>
        </w:tabs>
        <w:spacing w:before="0" w:after="0"/>
        <w:ind w:firstLine="709"/>
        <w:rPr>
          <w:sz w:val="28"/>
          <w:szCs w:val="28"/>
        </w:rPr>
      </w:pPr>
    </w:p>
    <w:p w:rsidR="00067584" w:rsidRPr="00D934F0" w:rsidRDefault="00067584" w:rsidP="00C70808">
      <w:pPr>
        <w:pStyle w:val="naisf"/>
        <w:tabs>
          <w:tab w:val="left" w:pos="6840"/>
        </w:tabs>
        <w:spacing w:before="0" w:after="0"/>
        <w:ind w:firstLine="709"/>
        <w:rPr>
          <w:sz w:val="28"/>
          <w:szCs w:val="28"/>
        </w:rPr>
      </w:pPr>
    </w:p>
    <w:p w:rsidR="00067584" w:rsidRPr="00D934F0" w:rsidRDefault="00067584" w:rsidP="00FD3D2E">
      <w:pPr>
        <w:pStyle w:val="naisf"/>
        <w:tabs>
          <w:tab w:val="left" w:pos="6663"/>
          <w:tab w:val="right" w:pos="9000"/>
        </w:tabs>
        <w:spacing w:before="0" w:after="0"/>
        <w:ind w:firstLine="709"/>
        <w:jc w:val="left"/>
        <w:rPr>
          <w:sz w:val="28"/>
          <w:szCs w:val="28"/>
        </w:rPr>
      </w:pPr>
      <w:r w:rsidRPr="00D934F0">
        <w:rPr>
          <w:sz w:val="28"/>
          <w:szCs w:val="28"/>
        </w:rPr>
        <w:t>Ministru prezidents</w:t>
      </w:r>
      <w:r w:rsidR="00C01E12" w:rsidRPr="00D934F0">
        <w:rPr>
          <w:sz w:val="28"/>
          <w:szCs w:val="28"/>
        </w:rPr>
        <w:tab/>
      </w:r>
      <w:proofErr w:type="spellStart"/>
      <w:r w:rsidRPr="00D934F0">
        <w:rPr>
          <w:sz w:val="28"/>
          <w:szCs w:val="28"/>
        </w:rPr>
        <w:t>V.Dombrovskis</w:t>
      </w:r>
      <w:proofErr w:type="spellEnd"/>
    </w:p>
    <w:p w:rsidR="00067584" w:rsidRPr="00D934F0" w:rsidRDefault="00067584" w:rsidP="00FD3D2E">
      <w:pPr>
        <w:pStyle w:val="naisf"/>
        <w:tabs>
          <w:tab w:val="right" w:pos="9000"/>
        </w:tabs>
        <w:spacing w:before="0" w:after="0"/>
        <w:ind w:firstLine="709"/>
        <w:jc w:val="left"/>
        <w:rPr>
          <w:sz w:val="28"/>
          <w:szCs w:val="28"/>
        </w:rPr>
      </w:pPr>
    </w:p>
    <w:p w:rsidR="00B92934" w:rsidRPr="00D934F0" w:rsidRDefault="00B92934" w:rsidP="00FD3D2E">
      <w:pPr>
        <w:pStyle w:val="naisf"/>
        <w:tabs>
          <w:tab w:val="right" w:pos="9000"/>
        </w:tabs>
        <w:spacing w:before="0" w:after="0"/>
        <w:ind w:firstLine="709"/>
        <w:jc w:val="left"/>
        <w:rPr>
          <w:sz w:val="28"/>
          <w:szCs w:val="28"/>
        </w:rPr>
      </w:pPr>
    </w:p>
    <w:p w:rsidR="00687904" w:rsidRPr="00D934F0" w:rsidRDefault="00687904" w:rsidP="00FD3D2E">
      <w:pPr>
        <w:pStyle w:val="naisf"/>
        <w:tabs>
          <w:tab w:val="right" w:pos="9000"/>
        </w:tabs>
        <w:spacing w:before="0" w:after="0"/>
        <w:ind w:firstLine="709"/>
        <w:jc w:val="left"/>
        <w:rPr>
          <w:sz w:val="28"/>
          <w:szCs w:val="28"/>
        </w:rPr>
      </w:pPr>
    </w:p>
    <w:p w:rsidR="00FD3D2E" w:rsidRDefault="00031ADE" w:rsidP="00FD3D2E">
      <w:pPr>
        <w:tabs>
          <w:tab w:val="left" w:pos="6663"/>
          <w:tab w:val="right" w:pos="9074"/>
        </w:tabs>
        <w:ind w:firstLine="709"/>
        <w:rPr>
          <w:sz w:val="28"/>
          <w:szCs w:val="28"/>
        </w:rPr>
      </w:pPr>
      <w:r>
        <w:rPr>
          <w:sz w:val="28"/>
          <w:szCs w:val="28"/>
        </w:rPr>
        <w:t>Ārlietu ministr</w:t>
      </w:r>
      <w:r w:rsidR="00FD3D2E">
        <w:rPr>
          <w:sz w:val="28"/>
          <w:szCs w:val="28"/>
        </w:rPr>
        <w:t>a vietā –</w:t>
      </w:r>
    </w:p>
    <w:p w:rsidR="00067584" w:rsidRPr="00D934F0" w:rsidRDefault="00031ADE" w:rsidP="00FD3D2E">
      <w:pPr>
        <w:pStyle w:val="naisf"/>
        <w:tabs>
          <w:tab w:val="left" w:pos="6663"/>
          <w:tab w:val="right" w:pos="9000"/>
        </w:tabs>
        <w:spacing w:before="0" w:after="0"/>
        <w:ind w:firstLine="709"/>
        <w:jc w:val="left"/>
        <w:rPr>
          <w:sz w:val="28"/>
          <w:szCs w:val="28"/>
        </w:rPr>
      </w:pPr>
      <w:r>
        <w:rPr>
          <w:sz w:val="28"/>
          <w:szCs w:val="28"/>
        </w:rPr>
        <w:t>s</w:t>
      </w:r>
      <w:r w:rsidR="00FD3D2E">
        <w:rPr>
          <w:sz w:val="28"/>
          <w:szCs w:val="28"/>
        </w:rPr>
        <w:t>atiksmes ministrs</w:t>
      </w:r>
      <w:r w:rsidR="00C01E12" w:rsidRPr="00D934F0">
        <w:rPr>
          <w:sz w:val="28"/>
          <w:szCs w:val="28"/>
        </w:rPr>
        <w:tab/>
      </w:r>
      <w:r w:rsidR="00FD3D2E">
        <w:rPr>
          <w:sz w:val="28"/>
          <w:szCs w:val="28"/>
        </w:rPr>
        <w:t>A.Ronis</w:t>
      </w:r>
    </w:p>
    <w:sectPr w:rsidR="00067584" w:rsidRPr="00D934F0" w:rsidSect="00C70808">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DE" w:rsidRDefault="00031ADE">
      <w:r>
        <w:separator/>
      </w:r>
    </w:p>
  </w:endnote>
  <w:endnote w:type="continuationSeparator" w:id="0">
    <w:p w:rsidR="00031ADE" w:rsidRDefault="00031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TL">
    <w:panose1 w:val="02020603060505020304"/>
    <w:charset w:val="BA"/>
    <w:family w:val="roman"/>
    <w:pitch w:val="variable"/>
    <w:sig w:usb0="800002EF" w:usb1="5000204A"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8" w:rsidRPr="00C70808" w:rsidRDefault="00C70808">
    <w:pPr>
      <w:pStyle w:val="Footer"/>
      <w:rPr>
        <w:sz w:val="16"/>
        <w:szCs w:val="16"/>
      </w:rPr>
    </w:pPr>
    <w:r w:rsidRPr="00C70808">
      <w:rPr>
        <w:sz w:val="16"/>
        <w:szCs w:val="16"/>
      </w:rPr>
      <w:t>N1191_2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8" w:rsidRPr="00C70808" w:rsidRDefault="00C70808">
    <w:pPr>
      <w:pStyle w:val="Footer"/>
      <w:rPr>
        <w:sz w:val="16"/>
        <w:szCs w:val="16"/>
      </w:rPr>
    </w:pPr>
    <w:r w:rsidRPr="00C70808">
      <w:rPr>
        <w:sz w:val="16"/>
        <w:szCs w:val="16"/>
      </w:rPr>
      <w:t>N1191_2</w:t>
    </w:r>
    <w:r w:rsidR="003676AB">
      <w:rPr>
        <w:sz w:val="16"/>
        <w:szCs w:val="16"/>
      </w:rPr>
      <w:t xml:space="preserve"> </w:t>
    </w:r>
    <w:proofErr w:type="spellStart"/>
    <w:r w:rsidR="003676AB">
      <w:rPr>
        <w:sz w:val="16"/>
        <w:szCs w:val="16"/>
      </w:rPr>
      <w:t>v_sk</w:t>
    </w:r>
    <w:proofErr w:type="spellEnd"/>
    <w:r w:rsidR="003676AB">
      <w:rPr>
        <w:sz w:val="16"/>
        <w:szCs w:val="16"/>
      </w:rPr>
      <w:t xml:space="preserve">. = </w:t>
    </w:r>
    <w:fldSimple w:instr=" NUMWORDS  \* MERGEFORMAT ">
      <w:r w:rsidR="00FD3D2E">
        <w:rPr>
          <w:noProof/>
          <w:sz w:val="16"/>
          <w:szCs w:val="16"/>
        </w:rPr>
        <w:t>525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DE" w:rsidRDefault="00031ADE">
      <w:r>
        <w:separator/>
      </w:r>
    </w:p>
  </w:footnote>
  <w:footnote w:type="continuationSeparator" w:id="0">
    <w:p w:rsidR="00031ADE" w:rsidRDefault="00031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E" w:rsidRDefault="000D4CF2" w:rsidP="00067584">
    <w:pPr>
      <w:pStyle w:val="Header"/>
      <w:framePr w:wrap="around" w:vAnchor="text" w:hAnchor="margin" w:xAlign="center" w:y="1"/>
      <w:rPr>
        <w:rStyle w:val="PageNumber"/>
      </w:rPr>
    </w:pPr>
    <w:r>
      <w:rPr>
        <w:rStyle w:val="PageNumber"/>
      </w:rPr>
      <w:fldChar w:fldCharType="begin"/>
    </w:r>
    <w:r w:rsidR="00031ADE">
      <w:rPr>
        <w:rStyle w:val="PageNumber"/>
      </w:rPr>
      <w:instrText xml:space="preserve">PAGE  </w:instrText>
    </w:r>
    <w:r>
      <w:rPr>
        <w:rStyle w:val="PageNumber"/>
      </w:rPr>
      <w:fldChar w:fldCharType="end"/>
    </w:r>
  </w:p>
  <w:p w:rsidR="00031ADE" w:rsidRDefault="00031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E" w:rsidRDefault="000D4CF2" w:rsidP="00067584">
    <w:pPr>
      <w:pStyle w:val="Header"/>
      <w:framePr w:wrap="around" w:vAnchor="text" w:hAnchor="margin" w:xAlign="center" w:y="1"/>
      <w:rPr>
        <w:rStyle w:val="PageNumber"/>
      </w:rPr>
    </w:pPr>
    <w:r>
      <w:rPr>
        <w:rStyle w:val="PageNumber"/>
      </w:rPr>
      <w:fldChar w:fldCharType="begin"/>
    </w:r>
    <w:r w:rsidR="00031ADE">
      <w:rPr>
        <w:rStyle w:val="PageNumber"/>
      </w:rPr>
      <w:instrText xml:space="preserve">PAGE  </w:instrText>
    </w:r>
    <w:r>
      <w:rPr>
        <w:rStyle w:val="PageNumber"/>
      </w:rPr>
      <w:fldChar w:fldCharType="separate"/>
    </w:r>
    <w:r w:rsidR="00A20D01">
      <w:rPr>
        <w:rStyle w:val="PageNumber"/>
        <w:noProof/>
      </w:rPr>
      <w:t>3</w:t>
    </w:r>
    <w:r>
      <w:rPr>
        <w:rStyle w:val="PageNumber"/>
      </w:rPr>
      <w:fldChar w:fldCharType="end"/>
    </w:r>
  </w:p>
  <w:p w:rsidR="00031ADE" w:rsidRDefault="00031A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8" w:rsidRDefault="00C70808" w:rsidP="00C70808">
    <w:pPr>
      <w:pStyle w:val="Header"/>
      <w:jc w:val="center"/>
    </w:pPr>
    <w:r>
      <w:rPr>
        <w:noProof/>
      </w:rPr>
      <w:drawing>
        <wp:inline distT="0" distB="0" distL="0" distR="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BE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E623C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B71F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053C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581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5B1FF0"/>
    <w:multiLevelType w:val="multilevel"/>
    <w:tmpl w:val="0006508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8D74372"/>
    <w:multiLevelType w:val="multilevel"/>
    <w:tmpl w:val="4904767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D307D6A"/>
    <w:multiLevelType w:val="hybridMultilevel"/>
    <w:tmpl w:val="439624A2"/>
    <w:lvl w:ilvl="0" w:tplc="4636F2A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597B7B04"/>
    <w:multiLevelType w:val="multilevel"/>
    <w:tmpl w:val="37BEC69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17D4187"/>
    <w:multiLevelType w:val="multilevel"/>
    <w:tmpl w:val="12F4A2AC"/>
    <w:lvl w:ilvl="0">
      <w:start w:val="1"/>
      <w:numFmt w:val="decimal"/>
      <w:lvlText w:val="%1."/>
      <w:lvlJc w:val="left"/>
      <w:pPr>
        <w:ind w:left="450" w:hanging="45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5601"/>
  </w:hdrShapeDefaults>
  <w:footnotePr>
    <w:footnote w:id="-1"/>
    <w:footnote w:id="0"/>
  </w:footnotePr>
  <w:endnotePr>
    <w:endnote w:id="-1"/>
    <w:endnote w:id="0"/>
  </w:endnotePr>
  <w:compat/>
  <w:rsids>
    <w:rsidRoot w:val="00067584"/>
    <w:rsid w:val="00031ADE"/>
    <w:rsid w:val="00067584"/>
    <w:rsid w:val="00096F2D"/>
    <w:rsid w:val="000976E1"/>
    <w:rsid w:val="000A5E50"/>
    <w:rsid w:val="000B1ADF"/>
    <w:rsid w:val="000D4CF2"/>
    <w:rsid w:val="00133157"/>
    <w:rsid w:val="0013794B"/>
    <w:rsid w:val="001F46A9"/>
    <w:rsid w:val="001F6E98"/>
    <w:rsid w:val="00206C69"/>
    <w:rsid w:val="0024596F"/>
    <w:rsid w:val="00246081"/>
    <w:rsid w:val="00255096"/>
    <w:rsid w:val="00277481"/>
    <w:rsid w:val="002B3E71"/>
    <w:rsid w:val="002B675D"/>
    <w:rsid w:val="002E2E44"/>
    <w:rsid w:val="002F3D67"/>
    <w:rsid w:val="00314401"/>
    <w:rsid w:val="00314FD4"/>
    <w:rsid w:val="00344154"/>
    <w:rsid w:val="00344535"/>
    <w:rsid w:val="003676AB"/>
    <w:rsid w:val="003701C6"/>
    <w:rsid w:val="00372883"/>
    <w:rsid w:val="003E6C2A"/>
    <w:rsid w:val="0042382F"/>
    <w:rsid w:val="00426897"/>
    <w:rsid w:val="00461BA7"/>
    <w:rsid w:val="0046478B"/>
    <w:rsid w:val="00473632"/>
    <w:rsid w:val="00475912"/>
    <w:rsid w:val="00491A94"/>
    <w:rsid w:val="004C3AEA"/>
    <w:rsid w:val="00510F59"/>
    <w:rsid w:val="00513CAC"/>
    <w:rsid w:val="0053473E"/>
    <w:rsid w:val="005619EF"/>
    <w:rsid w:val="0057116D"/>
    <w:rsid w:val="00571B22"/>
    <w:rsid w:val="00575154"/>
    <w:rsid w:val="0058191F"/>
    <w:rsid w:val="00583365"/>
    <w:rsid w:val="005A3C80"/>
    <w:rsid w:val="005A4CCA"/>
    <w:rsid w:val="005C5A91"/>
    <w:rsid w:val="005C75DE"/>
    <w:rsid w:val="005F010D"/>
    <w:rsid w:val="00625299"/>
    <w:rsid w:val="0062606D"/>
    <w:rsid w:val="00687904"/>
    <w:rsid w:val="00696E65"/>
    <w:rsid w:val="006A403C"/>
    <w:rsid w:val="006C3847"/>
    <w:rsid w:val="006D1D53"/>
    <w:rsid w:val="006F5635"/>
    <w:rsid w:val="00701EC2"/>
    <w:rsid w:val="00724325"/>
    <w:rsid w:val="00725A80"/>
    <w:rsid w:val="007317D5"/>
    <w:rsid w:val="0077453F"/>
    <w:rsid w:val="00796513"/>
    <w:rsid w:val="00796A12"/>
    <w:rsid w:val="008000D1"/>
    <w:rsid w:val="00853378"/>
    <w:rsid w:val="00860966"/>
    <w:rsid w:val="008779D1"/>
    <w:rsid w:val="00895381"/>
    <w:rsid w:val="008E1DE7"/>
    <w:rsid w:val="00931034"/>
    <w:rsid w:val="00944224"/>
    <w:rsid w:val="00980FA4"/>
    <w:rsid w:val="009905C7"/>
    <w:rsid w:val="009A52A8"/>
    <w:rsid w:val="009E48FB"/>
    <w:rsid w:val="009E67A8"/>
    <w:rsid w:val="009F09FB"/>
    <w:rsid w:val="009F414D"/>
    <w:rsid w:val="00A0623C"/>
    <w:rsid w:val="00A20D01"/>
    <w:rsid w:val="00A24E0C"/>
    <w:rsid w:val="00A72A35"/>
    <w:rsid w:val="00A8703D"/>
    <w:rsid w:val="00A906BD"/>
    <w:rsid w:val="00AB10CD"/>
    <w:rsid w:val="00AC2D37"/>
    <w:rsid w:val="00AE5DC8"/>
    <w:rsid w:val="00AF6A1A"/>
    <w:rsid w:val="00B11579"/>
    <w:rsid w:val="00B527F0"/>
    <w:rsid w:val="00B61F3A"/>
    <w:rsid w:val="00B92934"/>
    <w:rsid w:val="00BA2D3F"/>
    <w:rsid w:val="00BE4993"/>
    <w:rsid w:val="00BF39E9"/>
    <w:rsid w:val="00C01E12"/>
    <w:rsid w:val="00C344E4"/>
    <w:rsid w:val="00C664FC"/>
    <w:rsid w:val="00C70808"/>
    <w:rsid w:val="00C87F2E"/>
    <w:rsid w:val="00CB0391"/>
    <w:rsid w:val="00CC5C4C"/>
    <w:rsid w:val="00CE4FCC"/>
    <w:rsid w:val="00CE7103"/>
    <w:rsid w:val="00D009F6"/>
    <w:rsid w:val="00D337CA"/>
    <w:rsid w:val="00D536D8"/>
    <w:rsid w:val="00D62529"/>
    <w:rsid w:val="00D751D1"/>
    <w:rsid w:val="00D76057"/>
    <w:rsid w:val="00D934F0"/>
    <w:rsid w:val="00DA7C6C"/>
    <w:rsid w:val="00DC1670"/>
    <w:rsid w:val="00DC21E9"/>
    <w:rsid w:val="00DC24F2"/>
    <w:rsid w:val="00DC58B8"/>
    <w:rsid w:val="00DD51C3"/>
    <w:rsid w:val="00DF6925"/>
    <w:rsid w:val="00E211AA"/>
    <w:rsid w:val="00E240C2"/>
    <w:rsid w:val="00E452C8"/>
    <w:rsid w:val="00E50E5E"/>
    <w:rsid w:val="00E65926"/>
    <w:rsid w:val="00E67D4D"/>
    <w:rsid w:val="00E72B6B"/>
    <w:rsid w:val="00E74438"/>
    <w:rsid w:val="00E80D46"/>
    <w:rsid w:val="00E857F9"/>
    <w:rsid w:val="00E91D23"/>
    <w:rsid w:val="00ED0917"/>
    <w:rsid w:val="00ED23E2"/>
    <w:rsid w:val="00ED4390"/>
    <w:rsid w:val="00EE2A00"/>
    <w:rsid w:val="00F04B0D"/>
    <w:rsid w:val="00F70BCA"/>
    <w:rsid w:val="00F76BD4"/>
    <w:rsid w:val="00FA169A"/>
    <w:rsid w:val="00FA76B5"/>
    <w:rsid w:val="00FD3D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67584"/>
    <w:pPr>
      <w:spacing w:before="75" w:after="75"/>
      <w:ind w:firstLine="375"/>
      <w:jc w:val="both"/>
    </w:pPr>
  </w:style>
  <w:style w:type="paragraph" w:styleId="Header">
    <w:name w:val="header"/>
    <w:basedOn w:val="Normal"/>
    <w:rsid w:val="00067584"/>
    <w:pPr>
      <w:tabs>
        <w:tab w:val="center" w:pos="4153"/>
        <w:tab w:val="right" w:pos="8306"/>
      </w:tabs>
    </w:pPr>
  </w:style>
  <w:style w:type="character" w:styleId="PageNumber">
    <w:name w:val="page number"/>
    <w:basedOn w:val="DefaultParagraphFont"/>
    <w:rsid w:val="00067584"/>
  </w:style>
  <w:style w:type="paragraph" w:styleId="BodyText">
    <w:name w:val="Body Text"/>
    <w:basedOn w:val="Normal"/>
    <w:rsid w:val="00067584"/>
    <w:pPr>
      <w:jc w:val="center"/>
    </w:pPr>
    <w:rPr>
      <w:rFonts w:cs="Arial"/>
      <w:bCs/>
      <w:kern w:val="32"/>
      <w:sz w:val="28"/>
      <w:szCs w:val="32"/>
      <w:lang w:eastAsia="en-US"/>
    </w:rPr>
  </w:style>
  <w:style w:type="paragraph" w:styleId="BodyTextIndent2">
    <w:name w:val="Body Text Indent 2"/>
    <w:basedOn w:val="Normal"/>
    <w:rsid w:val="00067584"/>
    <w:pPr>
      <w:spacing w:after="120" w:line="480" w:lineRule="auto"/>
      <w:ind w:left="360"/>
    </w:pPr>
  </w:style>
  <w:style w:type="paragraph" w:styleId="Footer">
    <w:name w:val="footer"/>
    <w:basedOn w:val="Normal"/>
    <w:rsid w:val="00944224"/>
    <w:pPr>
      <w:tabs>
        <w:tab w:val="center" w:pos="4153"/>
        <w:tab w:val="right" w:pos="8306"/>
      </w:tabs>
    </w:pPr>
  </w:style>
  <w:style w:type="paragraph" w:styleId="BalloonText">
    <w:name w:val="Balloon Text"/>
    <w:basedOn w:val="Normal"/>
    <w:link w:val="BalloonTextChar"/>
    <w:rsid w:val="00C01E12"/>
    <w:rPr>
      <w:rFonts w:ascii="Tahoma" w:hAnsi="Tahoma" w:cs="Tahoma"/>
      <w:sz w:val="16"/>
      <w:szCs w:val="16"/>
    </w:rPr>
  </w:style>
  <w:style w:type="character" w:customStyle="1" w:styleId="BalloonTextChar">
    <w:name w:val="Balloon Text Char"/>
    <w:link w:val="BalloonText"/>
    <w:rsid w:val="00C01E12"/>
    <w:rPr>
      <w:rFonts w:ascii="Tahoma" w:hAnsi="Tahoma" w:cs="Tahoma"/>
      <w:sz w:val="16"/>
      <w:szCs w:val="16"/>
    </w:rPr>
  </w:style>
  <w:style w:type="paragraph" w:styleId="ListParagraph">
    <w:name w:val="List Paragraph"/>
    <w:basedOn w:val="Normal"/>
    <w:uiPriority w:val="34"/>
    <w:qFormat/>
    <w:rsid w:val="00ED23E2"/>
    <w:pPr>
      <w:ind w:left="720"/>
    </w:pPr>
  </w:style>
  <w:style w:type="paragraph" w:styleId="Title">
    <w:name w:val="Title"/>
    <w:basedOn w:val="Normal"/>
    <w:link w:val="TitleChar"/>
    <w:qFormat/>
    <w:rsid w:val="00931034"/>
    <w:pPr>
      <w:jc w:val="center"/>
    </w:pPr>
    <w:rPr>
      <w:rFonts w:ascii="Dutch TL" w:hAnsi="Dutch TL"/>
      <w:sz w:val="28"/>
      <w:szCs w:val="20"/>
    </w:rPr>
  </w:style>
  <w:style w:type="character" w:customStyle="1" w:styleId="TitleChar">
    <w:name w:val="Title Char"/>
    <w:link w:val="Title"/>
    <w:rsid w:val="00931034"/>
    <w:rPr>
      <w:rFonts w:ascii="Dutch TL" w:hAnsi="Dutch TL"/>
      <w:sz w:val="28"/>
    </w:rPr>
  </w:style>
  <w:style w:type="table" w:styleId="TableGrid">
    <w:name w:val="Table Grid"/>
    <w:basedOn w:val="TableNormal"/>
    <w:rsid w:val="00ED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C664FC"/>
    <w:pPr>
      <w:spacing w:before="100" w:beforeAutospacing="1" w:after="100" w:afterAutospacing="1"/>
      <w:jc w:val="both"/>
    </w:pPr>
    <w:rPr>
      <w:color w:val="000000"/>
      <w:sz w:val="22"/>
      <w:szCs w:val="22"/>
    </w:rPr>
  </w:style>
  <w:style w:type="character" w:customStyle="1" w:styleId="tvhtml1">
    <w:name w:val="tv_html1"/>
    <w:rsid w:val="00C664FC"/>
    <w:rPr>
      <w:rFonts w:ascii="Times New Roman" w:hAnsi="Times New Roman" w:cs="Times New Roman" w:hint="default"/>
      <w:sz w:val="22"/>
      <w:szCs w:val="22"/>
    </w:rPr>
  </w:style>
  <w:style w:type="character" w:styleId="CommentReference">
    <w:name w:val="annotation reference"/>
    <w:rsid w:val="00E74438"/>
    <w:rPr>
      <w:sz w:val="16"/>
      <w:szCs w:val="16"/>
    </w:rPr>
  </w:style>
  <w:style w:type="paragraph" w:styleId="CommentText">
    <w:name w:val="annotation text"/>
    <w:basedOn w:val="Normal"/>
    <w:link w:val="CommentTextChar"/>
    <w:rsid w:val="00E74438"/>
    <w:rPr>
      <w:sz w:val="20"/>
      <w:szCs w:val="20"/>
    </w:rPr>
  </w:style>
  <w:style w:type="character" w:customStyle="1" w:styleId="CommentTextChar">
    <w:name w:val="Comment Text Char"/>
    <w:basedOn w:val="DefaultParagraphFont"/>
    <w:link w:val="CommentText"/>
    <w:rsid w:val="00E74438"/>
  </w:style>
  <w:style w:type="paragraph" w:styleId="CommentSubject">
    <w:name w:val="annotation subject"/>
    <w:basedOn w:val="CommentText"/>
    <w:next w:val="CommentText"/>
    <w:link w:val="CommentSubjectChar"/>
    <w:rsid w:val="00E74438"/>
    <w:rPr>
      <w:b/>
      <w:bCs/>
    </w:rPr>
  </w:style>
  <w:style w:type="character" w:customStyle="1" w:styleId="CommentSubjectChar">
    <w:name w:val="Comment Subject Char"/>
    <w:link w:val="CommentSubject"/>
    <w:rsid w:val="00E74438"/>
    <w:rPr>
      <w:b/>
      <w:bCs/>
    </w:rPr>
  </w:style>
  <w:style w:type="character" w:customStyle="1" w:styleId="spelle">
    <w:name w:val="spelle"/>
    <w:rsid w:val="00E74438"/>
  </w:style>
  <w:style w:type="paragraph" w:styleId="Revision">
    <w:name w:val="Revision"/>
    <w:hidden/>
    <w:uiPriority w:val="99"/>
    <w:semiHidden/>
    <w:rsid w:val="00575154"/>
    <w:rPr>
      <w:sz w:val="24"/>
      <w:szCs w:val="24"/>
    </w:rPr>
  </w:style>
  <w:style w:type="character" w:styleId="Emphasis">
    <w:name w:val="Emphasis"/>
    <w:qFormat/>
    <w:rsid w:val="0024596F"/>
    <w:rPr>
      <w:i/>
      <w:iCs/>
    </w:rPr>
  </w:style>
  <w:style w:type="character" w:styleId="Hyperlink">
    <w:name w:val="Hyperlink"/>
    <w:basedOn w:val="DefaultParagraphFont"/>
    <w:rsid w:val="00031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67584"/>
    <w:pPr>
      <w:spacing w:before="75" w:after="75"/>
      <w:ind w:firstLine="375"/>
      <w:jc w:val="both"/>
    </w:pPr>
  </w:style>
  <w:style w:type="paragraph" w:styleId="Header">
    <w:name w:val="header"/>
    <w:basedOn w:val="Normal"/>
    <w:rsid w:val="00067584"/>
    <w:pPr>
      <w:tabs>
        <w:tab w:val="center" w:pos="4153"/>
        <w:tab w:val="right" w:pos="8306"/>
      </w:tabs>
    </w:pPr>
  </w:style>
  <w:style w:type="character" w:styleId="PageNumber">
    <w:name w:val="page number"/>
    <w:basedOn w:val="DefaultParagraphFont"/>
    <w:rsid w:val="00067584"/>
  </w:style>
  <w:style w:type="paragraph" w:styleId="BodyText">
    <w:name w:val="Body Text"/>
    <w:basedOn w:val="Normal"/>
    <w:rsid w:val="00067584"/>
    <w:pPr>
      <w:jc w:val="center"/>
    </w:pPr>
    <w:rPr>
      <w:rFonts w:cs="Arial"/>
      <w:bCs/>
      <w:kern w:val="32"/>
      <w:sz w:val="28"/>
      <w:szCs w:val="32"/>
      <w:lang w:eastAsia="en-US"/>
    </w:rPr>
  </w:style>
  <w:style w:type="paragraph" w:styleId="BodyTextIndent2">
    <w:name w:val="Body Text Indent 2"/>
    <w:basedOn w:val="Normal"/>
    <w:rsid w:val="00067584"/>
    <w:pPr>
      <w:spacing w:after="120" w:line="480" w:lineRule="auto"/>
      <w:ind w:left="360"/>
    </w:pPr>
  </w:style>
  <w:style w:type="paragraph" w:styleId="Footer">
    <w:name w:val="footer"/>
    <w:basedOn w:val="Normal"/>
    <w:rsid w:val="00944224"/>
    <w:pPr>
      <w:tabs>
        <w:tab w:val="center" w:pos="4153"/>
        <w:tab w:val="right" w:pos="8306"/>
      </w:tabs>
    </w:pPr>
  </w:style>
  <w:style w:type="paragraph" w:styleId="BalloonText">
    <w:name w:val="Balloon Text"/>
    <w:basedOn w:val="Normal"/>
    <w:link w:val="BalloonTextChar"/>
    <w:rsid w:val="00C01E12"/>
    <w:rPr>
      <w:rFonts w:ascii="Tahoma" w:hAnsi="Tahoma" w:cs="Tahoma"/>
      <w:sz w:val="16"/>
      <w:szCs w:val="16"/>
    </w:rPr>
  </w:style>
  <w:style w:type="character" w:customStyle="1" w:styleId="BalloonTextChar">
    <w:name w:val="Balloon Text Char"/>
    <w:link w:val="BalloonText"/>
    <w:rsid w:val="00C01E12"/>
    <w:rPr>
      <w:rFonts w:ascii="Tahoma" w:hAnsi="Tahoma" w:cs="Tahoma"/>
      <w:sz w:val="16"/>
      <w:szCs w:val="16"/>
    </w:rPr>
  </w:style>
  <w:style w:type="paragraph" w:styleId="ListParagraph">
    <w:name w:val="List Paragraph"/>
    <w:basedOn w:val="Normal"/>
    <w:uiPriority w:val="34"/>
    <w:qFormat/>
    <w:rsid w:val="00ED23E2"/>
    <w:pPr>
      <w:ind w:left="720"/>
    </w:pPr>
  </w:style>
  <w:style w:type="paragraph" w:styleId="Title">
    <w:name w:val="Title"/>
    <w:basedOn w:val="Normal"/>
    <w:link w:val="TitleChar"/>
    <w:qFormat/>
    <w:rsid w:val="00931034"/>
    <w:pPr>
      <w:jc w:val="center"/>
    </w:pPr>
    <w:rPr>
      <w:rFonts w:ascii="Dutch TL" w:hAnsi="Dutch TL"/>
      <w:sz w:val="28"/>
      <w:szCs w:val="20"/>
    </w:rPr>
  </w:style>
  <w:style w:type="character" w:customStyle="1" w:styleId="TitleChar">
    <w:name w:val="Title Char"/>
    <w:link w:val="Title"/>
    <w:rsid w:val="00931034"/>
    <w:rPr>
      <w:rFonts w:ascii="Dutch TL" w:hAnsi="Dutch TL"/>
      <w:sz w:val="28"/>
    </w:rPr>
  </w:style>
  <w:style w:type="table" w:styleId="TableGrid">
    <w:name w:val="Table Grid"/>
    <w:basedOn w:val="TableNormal"/>
    <w:rsid w:val="00ED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C664FC"/>
    <w:pPr>
      <w:spacing w:before="100" w:beforeAutospacing="1" w:after="100" w:afterAutospacing="1"/>
      <w:jc w:val="both"/>
    </w:pPr>
    <w:rPr>
      <w:color w:val="000000"/>
      <w:sz w:val="22"/>
      <w:szCs w:val="22"/>
    </w:rPr>
  </w:style>
  <w:style w:type="character" w:customStyle="1" w:styleId="tvhtml1">
    <w:name w:val="tv_html1"/>
    <w:rsid w:val="00C664FC"/>
    <w:rPr>
      <w:rFonts w:ascii="Times New Roman" w:hAnsi="Times New Roman" w:cs="Times New Roman" w:hint="default"/>
      <w:sz w:val="22"/>
      <w:szCs w:val="22"/>
    </w:rPr>
  </w:style>
  <w:style w:type="character" w:styleId="CommentReference">
    <w:name w:val="annotation reference"/>
    <w:rsid w:val="00E74438"/>
    <w:rPr>
      <w:sz w:val="16"/>
      <w:szCs w:val="16"/>
    </w:rPr>
  </w:style>
  <w:style w:type="paragraph" w:styleId="CommentText">
    <w:name w:val="annotation text"/>
    <w:basedOn w:val="Normal"/>
    <w:link w:val="CommentTextChar"/>
    <w:rsid w:val="00E74438"/>
    <w:rPr>
      <w:sz w:val="20"/>
      <w:szCs w:val="20"/>
    </w:rPr>
  </w:style>
  <w:style w:type="character" w:customStyle="1" w:styleId="CommentTextChar">
    <w:name w:val="Comment Text Char"/>
    <w:basedOn w:val="DefaultParagraphFont"/>
    <w:link w:val="CommentText"/>
    <w:rsid w:val="00E74438"/>
  </w:style>
  <w:style w:type="paragraph" w:styleId="CommentSubject">
    <w:name w:val="annotation subject"/>
    <w:basedOn w:val="CommentText"/>
    <w:next w:val="CommentText"/>
    <w:link w:val="CommentSubjectChar"/>
    <w:rsid w:val="00E74438"/>
    <w:rPr>
      <w:b/>
      <w:bCs/>
    </w:rPr>
  </w:style>
  <w:style w:type="character" w:customStyle="1" w:styleId="CommentSubjectChar">
    <w:name w:val="Comment Subject Char"/>
    <w:link w:val="CommentSubject"/>
    <w:rsid w:val="00E74438"/>
    <w:rPr>
      <w:b/>
      <w:bCs/>
    </w:rPr>
  </w:style>
  <w:style w:type="character" w:customStyle="1" w:styleId="spelle">
    <w:name w:val="spelle"/>
    <w:rsid w:val="00E74438"/>
  </w:style>
  <w:style w:type="paragraph" w:styleId="Revision">
    <w:name w:val="Revision"/>
    <w:hidden/>
    <w:uiPriority w:val="99"/>
    <w:semiHidden/>
    <w:rsid w:val="00575154"/>
    <w:rPr>
      <w:sz w:val="24"/>
      <w:szCs w:val="24"/>
    </w:rPr>
  </w:style>
  <w:style w:type="character" w:styleId="Emphasis">
    <w:name w:val="Emphasis"/>
    <w:qFormat/>
    <w:rsid w:val="0024596F"/>
    <w:rPr>
      <w:i/>
      <w:iCs/>
    </w:rPr>
  </w:style>
  <w:style w:type="character" w:styleId="Hyperlink">
    <w:name w:val="Hyperlink"/>
    <w:basedOn w:val="DefaultParagraphFont"/>
    <w:rsid w:val="00031A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13536">
      <w:bodyDiv w:val="1"/>
      <w:marLeft w:val="0"/>
      <w:marRight w:val="0"/>
      <w:marTop w:val="0"/>
      <w:marBottom w:val="0"/>
      <w:divBdr>
        <w:top w:val="none" w:sz="0" w:space="0" w:color="auto"/>
        <w:left w:val="none" w:sz="0" w:space="0" w:color="auto"/>
        <w:bottom w:val="none" w:sz="0" w:space="0" w:color="auto"/>
        <w:right w:val="none" w:sz="0" w:space="0" w:color="auto"/>
      </w:divBdr>
    </w:div>
    <w:div w:id="461385756">
      <w:bodyDiv w:val="1"/>
      <w:marLeft w:val="0"/>
      <w:marRight w:val="0"/>
      <w:marTop w:val="0"/>
      <w:marBottom w:val="0"/>
      <w:divBdr>
        <w:top w:val="none" w:sz="0" w:space="0" w:color="auto"/>
        <w:left w:val="none" w:sz="0" w:space="0" w:color="auto"/>
        <w:bottom w:val="none" w:sz="0" w:space="0" w:color="auto"/>
        <w:right w:val="none" w:sz="0" w:space="0" w:color="auto"/>
      </w:divBdr>
    </w:div>
    <w:div w:id="1142389487">
      <w:bodyDiv w:val="1"/>
      <w:marLeft w:val="0"/>
      <w:marRight w:val="0"/>
      <w:marTop w:val="0"/>
      <w:marBottom w:val="0"/>
      <w:divBdr>
        <w:top w:val="none" w:sz="0" w:space="0" w:color="auto"/>
        <w:left w:val="none" w:sz="0" w:space="0" w:color="auto"/>
        <w:bottom w:val="none" w:sz="0" w:space="0" w:color="auto"/>
        <w:right w:val="none" w:sz="0" w:space="0" w:color="auto"/>
      </w:divBdr>
    </w:div>
    <w:div w:id="1221356497">
      <w:bodyDiv w:val="1"/>
      <w:marLeft w:val="45"/>
      <w:marRight w:val="45"/>
      <w:marTop w:val="90"/>
      <w:marBottom w:val="90"/>
      <w:divBdr>
        <w:top w:val="none" w:sz="0" w:space="0" w:color="auto"/>
        <w:left w:val="none" w:sz="0" w:space="0" w:color="auto"/>
        <w:bottom w:val="none" w:sz="0" w:space="0" w:color="auto"/>
        <w:right w:val="none" w:sz="0" w:space="0" w:color="auto"/>
      </w:divBdr>
      <w:divsChild>
        <w:div w:id="495414215">
          <w:marLeft w:val="0"/>
          <w:marRight w:val="0"/>
          <w:marTop w:val="240"/>
          <w:marBottom w:val="0"/>
          <w:divBdr>
            <w:top w:val="none" w:sz="0" w:space="0" w:color="auto"/>
            <w:left w:val="none" w:sz="0" w:space="0" w:color="auto"/>
            <w:bottom w:val="none" w:sz="0" w:space="0" w:color="auto"/>
            <w:right w:val="none" w:sz="0" w:space="0" w:color="auto"/>
          </w:divBdr>
        </w:div>
      </w:divsChild>
    </w:div>
    <w:div w:id="1306818860">
      <w:bodyDiv w:val="1"/>
      <w:marLeft w:val="0"/>
      <w:marRight w:val="0"/>
      <w:marTop w:val="0"/>
      <w:marBottom w:val="0"/>
      <w:divBdr>
        <w:top w:val="none" w:sz="0" w:space="0" w:color="auto"/>
        <w:left w:val="none" w:sz="0" w:space="0" w:color="auto"/>
        <w:bottom w:val="none" w:sz="0" w:space="0" w:color="auto"/>
        <w:right w:val="none" w:sz="0" w:space="0" w:color="auto"/>
      </w:divBdr>
    </w:div>
    <w:div w:id="16336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7338-357C-4909-8D3F-3970DAC3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526</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2010.gada 29.jūnija noteikumos Nr.602 "Noteikumi par pabalstu un kompensāciju apmēriem diplomātiskā un konsulārā dienesta amatpersonām (darbiniekiem), valsts tiešās pārvaldes amatpersonām (</vt:lpstr>
    </vt:vector>
  </TitlesOfParts>
  <Manager>Resursu plānošanas departaments</Manager>
  <Company>AiM</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2010.gada 29.jūnija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dc:title>
  <dc:subject>Ministru kabineta noteikumu projekts</dc:subject>
  <dc:creator>I.Jursiņa-Videmane</dc:creator>
  <dc:description>ineta.jursina@mod.gov.lv; tālr.:67335162, fakss:67212307</dc:description>
  <cp:lastModifiedBy>Ieva Liepiņa</cp:lastModifiedBy>
  <cp:revision>15</cp:revision>
  <cp:lastPrinted>2012-06-26T04:44:00Z</cp:lastPrinted>
  <dcterms:created xsi:type="dcterms:W3CDTF">2012-05-22T13:26:00Z</dcterms:created>
  <dcterms:modified xsi:type="dcterms:W3CDTF">2012-06-27T12:16:00Z</dcterms:modified>
</cp:coreProperties>
</file>