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5" w:rsidRPr="00CC6E11" w:rsidRDefault="007373D4" w:rsidP="00046D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2"/>
      <w:bookmarkStart w:id="1" w:name="OLE_LINK13"/>
      <w:r w:rsidRPr="00CC6E11">
        <w:rPr>
          <w:rFonts w:ascii="Times New Roman" w:hAnsi="Times New Roman"/>
          <w:b/>
          <w:sz w:val="24"/>
          <w:szCs w:val="24"/>
        </w:rPr>
        <w:t xml:space="preserve">Ministru kabineta </w:t>
      </w:r>
      <w:r w:rsidR="00770A15" w:rsidRPr="00CC6E11">
        <w:rPr>
          <w:rFonts w:ascii="Times New Roman" w:hAnsi="Times New Roman"/>
          <w:b/>
          <w:sz w:val="24"/>
          <w:szCs w:val="24"/>
        </w:rPr>
        <w:t xml:space="preserve">rīkojuma </w:t>
      </w:r>
      <w:r w:rsidRPr="00CC6E11">
        <w:rPr>
          <w:rFonts w:ascii="Times New Roman" w:hAnsi="Times New Roman"/>
          <w:b/>
          <w:sz w:val="24"/>
          <w:szCs w:val="24"/>
        </w:rPr>
        <w:t>projekt</w:t>
      </w:r>
      <w:r w:rsidR="00770A15" w:rsidRPr="00CC6E11">
        <w:rPr>
          <w:rFonts w:ascii="Times New Roman" w:hAnsi="Times New Roman"/>
          <w:b/>
          <w:sz w:val="24"/>
          <w:szCs w:val="24"/>
        </w:rPr>
        <w:t>s</w:t>
      </w:r>
    </w:p>
    <w:p w:rsidR="007373D4" w:rsidRPr="00CC6E11" w:rsidRDefault="00CC6E11" w:rsidP="00046D26">
      <w:pPr>
        <w:jc w:val="center"/>
        <w:rPr>
          <w:b/>
        </w:rPr>
      </w:pPr>
      <w:r>
        <w:rPr>
          <w:b/>
        </w:rPr>
        <w:t>„</w:t>
      </w:r>
      <w:r w:rsidR="00DA4015" w:rsidRPr="00CC6E11">
        <w:rPr>
          <w:b/>
        </w:rPr>
        <w:t>Grozījum</w:t>
      </w:r>
      <w:r w:rsidR="00657D40">
        <w:rPr>
          <w:b/>
        </w:rPr>
        <w:t>i</w:t>
      </w:r>
      <w:r w:rsidR="00DA4015" w:rsidRPr="00CC6E11">
        <w:rPr>
          <w:b/>
        </w:rPr>
        <w:t xml:space="preserve"> Ministru kabineta 2012. gada 19. septembra rīkojumā Nr.442 „Par darba grupu </w:t>
      </w:r>
      <w:r w:rsidR="00DA4015" w:rsidRPr="00CC6E11">
        <w:rPr>
          <w:b/>
          <w:bCs/>
        </w:rPr>
        <w:t>Eiropas Savienības informācijas un komunikācijas stratēģijas ieviešanai”</w:t>
      </w:r>
      <w:r>
        <w:rPr>
          <w:b/>
          <w:bCs/>
        </w:rPr>
        <w:t>”</w:t>
      </w:r>
      <w:r w:rsidR="00046D26">
        <w:rPr>
          <w:b/>
          <w:bCs/>
        </w:rPr>
        <w:t xml:space="preserve"> </w:t>
      </w:r>
      <w:r w:rsidR="007373D4" w:rsidRPr="00CC6E11">
        <w:rPr>
          <w:b/>
        </w:rPr>
        <w:t>sākotnējās ietekmes novērtējuma ziņojums (anotācija)</w:t>
      </w:r>
    </w:p>
    <w:bookmarkEnd w:id="0"/>
    <w:bookmarkEnd w:id="1"/>
    <w:p w:rsidR="00DA4015" w:rsidRPr="00CC6E11" w:rsidRDefault="00DA4015" w:rsidP="00D97F1E">
      <w:pPr>
        <w:pStyle w:val="naislab"/>
        <w:spacing w:before="0" w:after="0"/>
        <w:ind w:left="-284" w:firstLine="284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857"/>
        <w:gridCol w:w="5812"/>
      </w:tblGrid>
      <w:tr w:rsidR="004A6661" w:rsidRPr="00CC6E11" w:rsidTr="00046D2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61" w:rsidRPr="00CC6E11" w:rsidRDefault="004A6661">
            <w:pPr>
              <w:pStyle w:val="naisnod"/>
              <w:spacing w:before="0" w:after="0"/>
            </w:pPr>
            <w:r w:rsidRPr="00CC6E11">
              <w:t>I. Tiesību akta projekta izstrādes nepieciešamība</w:t>
            </w:r>
          </w:p>
        </w:tc>
      </w:tr>
      <w:tr w:rsidR="004A6661" w:rsidRPr="00CC6E11" w:rsidTr="00046D26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  <w:ind w:hanging="10"/>
            </w:pPr>
            <w:r w:rsidRPr="00CC6E11">
              <w:t>Pamatojums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0" w:rsidRDefault="00657D40" w:rsidP="00657D40">
            <w:pPr>
              <w:jc w:val="both"/>
            </w:pPr>
            <w:r w:rsidRPr="00D14FA8">
              <w:t>Šobrīd spēkā ir Ministru kabineta 2012</w:t>
            </w:r>
            <w:r>
              <w:t>.</w:t>
            </w:r>
            <w:r w:rsidRPr="00D14FA8">
              <w:t> gada 19.septembra rīkojum</w:t>
            </w:r>
            <w:r>
              <w:t>s</w:t>
            </w:r>
            <w:r w:rsidRPr="00D14FA8">
              <w:t xml:space="preserve"> Nr.442 „Par darba grupu </w:t>
            </w:r>
            <w:r w:rsidRPr="00D14FA8">
              <w:rPr>
                <w:bCs/>
              </w:rPr>
              <w:t>Eiropas Savienības informācijas un komunikācijas stratēģijas ieviešanai</w:t>
            </w:r>
            <w:r>
              <w:t>” (turpmāk – rīkojums), kurā noteikts, ka ir izveidota koordinācijas darba grupa, l</w:t>
            </w:r>
            <w:r w:rsidRPr="00AB7207">
              <w:t>ai nodrošinātu Latvijas valdības un Eiropas Komisijas 2010.gada 19.martā noslēgtā Vadības partnerības deleģēšanas līguma īstenošanu, pamatojoties uz Eiropas Savienības 2004.gada 20.aprīļa lēmumu COM(2004)196 par Eiropas Savienības informācijas un komunikācijas stratēģijas ieviešanu</w:t>
            </w:r>
            <w:r>
              <w:t>.</w:t>
            </w:r>
          </w:p>
          <w:p w:rsidR="00657D40" w:rsidRPr="00AB7207" w:rsidRDefault="00657D40" w:rsidP="00657D40">
            <w:pPr>
              <w:jc w:val="both"/>
            </w:pPr>
            <w:r>
              <w:t xml:space="preserve">Darba grupas sastāvā ir pārstāvji </w:t>
            </w:r>
            <w:r w:rsidRPr="00AB7207">
              <w:t xml:space="preserve">no </w:t>
            </w:r>
            <w:r>
              <w:t xml:space="preserve">Ārlietu ministrijas, </w:t>
            </w:r>
            <w:r w:rsidRPr="00AB7207">
              <w:t>Eiropas Komisijas pārstāvniecības Latvijā</w:t>
            </w:r>
            <w:r>
              <w:t xml:space="preserve"> un </w:t>
            </w:r>
            <w:r w:rsidRPr="00AB7207">
              <w:t>Eiropas Parlamenta Informācijas biroja Latvijā</w:t>
            </w:r>
            <w:r>
              <w:t>.</w:t>
            </w:r>
            <w:r w:rsidRPr="00AB7207">
              <w:t xml:space="preserve"> </w:t>
            </w:r>
          </w:p>
          <w:p w:rsidR="00657D40" w:rsidRPr="00CC6E11" w:rsidRDefault="00657D40" w:rsidP="00657D40">
            <w:pPr>
              <w:pStyle w:val="naiskr"/>
              <w:spacing w:before="0" w:after="0"/>
              <w:ind w:hanging="5"/>
              <w:jc w:val="both"/>
            </w:pPr>
          </w:p>
        </w:tc>
      </w:tr>
      <w:tr w:rsidR="004A6661" w:rsidRPr="00CC6E11" w:rsidTr="00657D40">
        <w:trPr>
          <w:trHeight w:val="11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tabs>
                <w:tab w:val="left" w:pos="170"/>
              </w:tabs>
              <w:spacing w:before="0" w:after="0"/>
            </w:pPr>
            <w:r w:rsidRPr="00CC6E11">
              <w:t>Pašreizējā situācija un problēmas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40" w:rsidRDefault="00657D40" w:rsidP="00657D40">
            <w:pPr>
              <w:pStyle w:val="naiskr"/>
              <w:spacing w:before="0" w:after="0"/>
              <w:ind w:hanging="5"/>
              <w:jc w:val="both"/>
            </w:pPr>
            <w:r>
              <w:t>Ņemot vērā, ka Ārlietu ministrija no</w:t>
            </w:r>
            <w:r w:rsidRPr="00AB7207">
              <w:t xml:space="preserve"> Eiropas Parlamenta </w:t>
            </w:r>
            <w:r>
              <w:t>I</w:t>
            </w:r>
            <w:r w:rsidRPr="00AB7207">
              <w:t xml:space="preserve">nformācijas biroja Latvijā </w:t>
            </w:r>
            <w:r>
              <w:t>ir saņēmusi informāciju par koordinācijas darba grupā deleģētā pārstāvja maiņu, rīkojumā ir nepieciešams veikt grozījumus.</w:t>
            </w:r>
          </w:p>
          <w:p w:rsidR="00CC6E11" w:rsidRDefault="00CC6E11" w:rsidP="00CC6E11">
            <w:pPr>
              <w:jc w:val="both"/>
              <w:rPr>
                <w:bCs/>
              </w:rPr>
            </w:pPr>
          </w:p>
          <w:p w:rsidR="00CC6E11" w:rsidRPr="00CC6E11" w:rsidRDefault="00CC6E11" w:rsidP="00657D40">
            <w:pPr>
              <w:pStyle w:val="naiskr"/>
              <w:spacing w:before="0" w:after="0"/>
              <w:jc w:val="both"/>
              <w:rPr>
                <w:iCs/>
              </w:rPr>
            </w:pPr>
          </w:p>
        </w:tc>
      </w:tr>
      <w:tr w:rsidR="004A6661" w:rsidRPr="00CC6E11" w:rsidTr="00046D26">
        <w:trPr>
          <w:trHeight w:val="107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Saistītie politikas ietekmes novērtējumi un pētījumi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FootnoteText"/>
              <w:rPr>
                <w:sz w:val="24"/>
                <w:szCs w:val="24"/>
              </w:rPr>
            </w:pPr>
            <w:r w:rsidRPr="00CC6E11">
              <w:rPr>
                <w:sz w:val="24"/>
                <w:szCs w:val="24"/>
              </w:rPr>
              <w:t>Nav attiecināms</w:t>
            </w:r>
          </w:p>
        </w:tc>
      </w:tr>
      <w:tr w:rsidR="004A6661" w:rsidRPr="00CC6E11" w:rsidTr="00046D26">
        <w:trPr>
          <w:trHeight w:val="3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Tiesiskā regulējuma mērķis un būtība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744481" w:rsidP="00657D40">
            <w:pPr>
              <w:jc w:val="both"/>
              <w:rPr>
                <w:bCs/>
              </w:rPr>
            </w:pPr>
            <w:r>
              <w:t>Veicot grozījumu</w:t>
            </w:r>
            <w:r w:rsidR="00657D40">
              <w:t>s</w:t>
            </w:r>
            <w:r>
              <w:t xml:space="preserve"> rīkojumā, tiks precizēts </w:t>
            </w:r>
            <w:r w:rsidR="00657D40">
              <w:t xml:space="preserve">koordinācijas </w:t>
            </w:r>
            <w:r>
              <w:t>darba grupas sastāvs.</w:t>
            </w:r>
          </w:p>
        </w:tc>
      </w:tr>
      <w:tr w:rsidR="004A6661" w:rsidRPr="00CC6E11" w:rsidTr="00046D26">
        <w:trPr>
          <w:trHeight w:val="4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Projekta izstrādē iesaistītās institūcijas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744481" w:rsidP="00046D26">
            <w:pPr>
              <w:pStyle w:val="naiskr"/>
              <w:spacing w:before="0" w:after="0"/>
            </w:pPr>
            <w:r>
              <w:rPr>
                <w:iCs/>
              </w:rPr>
              <w:t xml:space="preserve">Ārlietu ministrija </w:t>
            </w:r>
          </w:p>
        </w:tc>
      </w:tr>
      <w:tr w:rsidR="004A6661" w:rsidRPr="00CC6E11" w:rsidTr="00046D26">
        <w:trPr>
          <w:trHeight w:val="73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  <w:rPr>
                <w:i/>
              </w:rPr>
            </w:pPr>
            <w:r w:rsidRPr="00CC6E11">
              <w:t>Iemesli, kādēļ netika nodrošināta sabiedrības līdzdalība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81" w:rsidRPr="00744481" w:rsidRDefault="00744481" w:rsidP="00657D40">
            <w:pPr>
              <w:pStyle w:val="FootnoteText"/>
              <w:jc w:val="both"/>
              <w:rPr>
                <w:sz w:val="24"/>
                <w:szCs w:val="24"/>
              </w:rPr>
            </w:pPr>
            <w:r w:rsidRPr="00046D26">
              <w:rPr>
                <w:sz w:val="24"/>
                <w:szCs w:val="24"/>
              </w:rPr>
              <w:t xml:space="preserve">Sabiedrības līdzdalība netika nodrošināta, jo rīkojuma projekts skar tikai </w:t>
            </w:r>
            <w:r w:rsidR="00657D40">
              <w:rPr>
                <w:sz w:val="24"/>
                <w:szCs w:val="24"/>
              </w:rPr>
              <w:t xml:space="preserve">koordinācijas darba grupā iesaistītās </w:t>
            </w:r>
            <w:r w:rsidRPr="00046D26">
              <w:rPr>
                <w:sz w:val="24"/>
                <w:szCs w:val="24"/>
              </w:rPr>
              <w:t>institūcijas.</w:t>
            </w:r>
          </w:p>
          <w:p w:rsidR="004A6661" w:rsidRPr="00CC6E11" w:rsidRDefault="004A6661">
            <w:pPr>
              <w:pStyle w:val="FootnoteText"/>
              <w:rPr>
                <w:sz w:val="24"/>
                <w:szCs w:val="24"/>
              </w:rPr>
            </w:pPr>
          </w:p>
        </w:tc>
      </w:tr>
      <w:tr w:rsidR="004A6661" w:rsidRPr="00CC6E11" w:rsidTr="00046D2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Cita informācija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61" w:rsidRPr="00CC6E11" w:rsidRDefault="004A6661">
            <w:pPr>
              <w:pStyle w:val="naiskr"/>
              <w:spacing w:before="0" w:after="0"/>
            </w:pPr>
            <w:r w:rsidRPr="00CC6E11">
              <w:t>Nav</w:t>
            </w:r>
          </w:p>
        </w:tc>
      </w:tr>
    </w:tbl>
    <w:p w:rsidR="004A6661" w:rsidRPr="00CC6E11" w:rsidRDefault="004A6661" w:rsidP="004A6661">
      <w:pPr>
        <w:pStyle w:val="naisf"/>
        <w:spacing w:before="0" w:after="0"/>
      </w:pPr>
    </w:p>
    <w:tbl>
      <w:tblPr>
        <w:tblW w:w="941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3029"/>
        <w:gridCol w:w="5868"/>
      </w:tblGrid>
      <w:tr w:rsidR="004A6661" w:rsidRPr="00CC6E11" w:rsidTr="00046D26"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 w:rsidP="00046D26">
            <w:pPr>
              <w:pStyle w:val="naisnod"/>
              <w:spacing w:before="0" w:after="0"/>
              <w:ind w:left="-170" w:right="57"/>
            </w:pPr>
            <w:r w:rsidRPr="00CC6E11">
              <w:t>VII. Tiesību akta projekta izpildes nodrošināšana un tās ietekme uz institūcijām</w:t>
            </w:r>
          </w:p>
        </w:tc>
      </w:tr>
      <w:tr w:rsidR="004A6661" w:rsidRPr="00CC6E11" w:rsidTr="00657D40">
        <w:trPr>
          <w:trHeight w:val="4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</w:rPr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 xml:space="preserve">Projekta izpildē iesaistītās institūcijas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81" w:rsidRPr="00744481" w:rsidRDefault="00744481" w:rsidP="00046D26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</w:rPr>
            </w:pPr>
            <w:r w:rsidRPr="00046D26">
              <w:rPr>
                <w:b w:val="0"/>
              </w:rPr>
              <w:t>Ārlietu ministrija, Eiropas Parlamenta Informācijas birojs, Eiropas Komisijas pārstāvniecība Latvijā</w:t>
            </w:r>
          </w:p>
          <w:p w:rsidR="004A6661" w:rsidRPr="00CC6E11" w:rsidRDefault="004A666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</w:p>
        </w:tc>
      </w:tr>
      <w:tr w:rsidR="004A6661" w:rsidRPr="00CC6E11" w:rsidTr="00657D40">
        <w:trPr>
          <w:trHeight w:val="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</w:rPr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 xml:space="preserve">Projekta izpildes ietekme uz pārvaldes funkcijām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744481" w:rsidP="00657D40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46D26">
              <w:rPr>
                <w:b w:val="0"/>
                <w:color w:val="2A2A2A"/>
              </w:rPr>
              <w:t>Darba grupas uzdevuma rezultāts vērsts uz to, lai koordinētu komunikācijas plāna izstrādi un izpildi.</w:t>
            </w:r>
          </w:p>
        </w:tc>
      </w:tr>
      <w:tr w:rsidR="004A6661" w:rsidRPr="00CC6E11" w:rsidTr="00657D40">
        <w:trPr>
          <w:trHeight w:val="7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</w:rPr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>Projekta izpildes ietekme uz pārvaldes institucionālo struktūru.</w:t>
            </w:r>
          </w:p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>Jaunu institūciju izveide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291EBE" w:rsidP="00291EB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  <w:iCs/>
              </w:rPr>
              <w:t xml:space="preserve">Jaunas institūcijas netiek veidotas </w:t>
            </w:r>
          </w:p>
        </w:tc>
      </w:tr>
      <w:tr w:rsidR="004A6661" w:rsidRPr="00CC6E11" w:rsidTr="00657D40">
        <w:trPr>
          <w:trHeight w:val="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</w:rPr>
              <w:lastRenderedPageBreak/>
              <w:t>4.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>Projekta izpildes ietekme uz pārvaldes institucionālo struktūru.</w:t>
            </w:r>
          </w:p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>Esošu institūciju likvidācija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291EBE" w:rsidP="00291EB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  <w:iCs/>
              </w:rPr>
              <w:t>Esošās institūcijas netiek likvidētas</w:t>
            </w:r>
          </w:p>
        </w:tc>
      </w:tr>
      <w:tr w:rsidR="004A6661" w:rsidRPr="00CC6E11" w:rsidTr="00657D40">
        <w:trPr>
          <w:trHeight w:val="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</w:rPr>
              <w:t>5.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>Projekta izpildes ietekme uz pārvaldes institucionālo struktūru.</w:t>
            </w:r>
          </w:p>
          <w:p w:rsidR="004A6661" w:rsidRPr="00CC6E11" w:rsidRDefault="004A6661">
            <w:pPr>
              <w:pStyle w:val="naisf"/>
              <w:spacing w:before="0" w:after="0"/>
              <w:ind w:left="57" w:right="57" w:firstLine="0"/>
              <w:jc w:val="left"/>
            </w:pPr>
            <w:r w:rsidRPr="00CC6E11">
              <w:t>Esošu institūciju reorganizācija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291EBE" w:rsidP="00291EB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CC6E11">
              <w:rPr>
                <w:b w:val="0"/>
                <w:iCs/>
              </w:rPr>
              <w:t>Esošās institūcijas netiek reorganizētas</w:t>
            </w:r>
          </w:p>
        </w:tc>
      </w:tr>
      <w:tr w:rsidR="004A6661" w:rsidRPr="00CC6E11" w:rsidTr="00657D40">
        <w:trPr>
          <w:trHeight w:val="4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  <w:ind w:left="57" w:right="57"/>
            </w:pPr>
            <w:r w:rsidRPr="00CC6E11">
              <w:t>6.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4A6661">
            <w:pPr>
              <w:pStyle w:val="naiskr"/>
              <w:spacing w:before="0" w:after="0"/>
              <w:ind w:left="57" w:right="57"/>
            </w:pPr>
            <w:r w:rsidRPr="00CC6E11">
              <w:t>Cita informācija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61" w:rsidRPr="00CC6E11" w:rsidRDefault="00291EBE" w:rsidP="00291EBE">
            <w:pPr>
              <w:pStyle w:val="naiskr"/>
              <w:spacing w:before="0" w:after="0"/>
              <w:ind w:left="57" w:right="57"/>
            </w:pPr>
            <w:r w:rsidRPr="00CC6E11">
              <w:t xml:space="preserve">Nav </w:t>
            </w:r>
          </w:p>
        </w:tc>
      </w:tr>
    </w:tbl>
    <w:p w:rsidR="00291EBE" w:rsidRPr="00CC6E11" w:rsidRDefault="00291EBE" w:rsidP="00744481">
      <w:pPr>
        <w:spacing w:before="100" w:beforeAutospacing="1" w:after="100" w:afterAutospacing="1"/>
      </w:pPr>
      <w:r w:rsidRPr="00CC6E11">
        <w:t>Anotācijas</w:t>
      </w:r>
      <w:r w:rsidR="00744481">
        <w:t xml:space="preserve"> II,</w:t>
      </w:r>
      <w:r w:rsidRPr="00CC6E11">
        <w:t xml:space="preserve"> III, IV</w:t>
      </w:r>
      <w:r w:rsidR="00744481">
        <w:t>, V</w:t>
      </w:r>
      <w:r w:rsidRPr="00CC6E11">
        <w:t xml:space="preserve"> un VI sadaļ</w:t>
      </w:r>
      <w:r w:rsidR="00046D26">
        <w:t>a – nav attiecināms</w:t>
      </w:r>
      <w:r w:rsidRPr="00CC6E11">
        <w:t>.</w:t>
      </w:r>
    </w:p>
    <w:p w:rsidR="00D36512" w:rsidRPr="00CC6E11" w:rsidRDefault="00D36512" w:rsidP="00D36512">
      <w:pPr>
        <w:jc w:val="both"/>
        <w:rPr>
          <w:lang w:eastAsia="en-US"/>
        </w:rPr>
      </w:pPr>
    </w:p>
    <w:p w:rsidR="00D36512" w:rsidRPr="00CC6E11" w:rsidRDefault="00D36512" w:rsidP="00D36512">
      <w:pPr>
        <w:jc w:val="both"/>
      </w:pPr>
      <w:r w:rsidRPr="00CC6E11">
        <w:t xml:space="preserve">Ministru prezidents </w:t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  <w:t>V.Dombrovskis</w:t>
      </w:r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  <w:r w:rsidRPr="00CC6E11">
        <w:t xml:space="preserve">Ārlietu ministrs </w:t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proofErr w:type="spellStart"/>
      <w:r w:rsidRPr="00CC6E11">
        <w:t>E.Rinkēvičs</w:t>
      </w:r>
      <w:proofErr w:type="spellEnd"/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  <w:r w:rsidRPr="00CC6E11">
        <w:t>Iesniedzējs:</w:t>
      </w:r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  <w:r w:rsidRPr="00CC6E11">
        <w:t xml:space="preserve">Ārlietu ministrs </w:t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r w:rsidRPr="00CC6E11">
        <w:tab/>
      </w:r>
      <w:proofErr w:type="spellStart"/>
      <w:r w:rsidRPr="00CC6E11">
        <w:t>E.Rinkēvičs</w:t>
      </w:r>
      <w:proofErr w:type="spellEnd"/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</w:p>
    <w:p w:rsidR="00D36512" w:rsidRPr="00CC6E11" w:rsidRDefault="00D36512" w:rsidP="00D36512">
      <w:pPr>
        <w:jc w:val="both"/>
      </w:pPr>
    </w:p>
    <w:p w:rsidR="00D36512" w:rsidRPr="00CC6E11" w:rsidRDefault="00D36512" w:rsidP="00744481">
      <w:pPr>
        <w:pStyle w:val="naisf"/>
        <w:spacing w:before="0" w:after="0"/>
        <w:ind w:firstLine="0"/>
      </w:pPr>
      <w:r w:rsidRPr="00CC6E11">
        <w:t>Val</w:t>
      </w:r>
      <w:r w:rsidR="00697B74" w:rsidRPr="00CC6E11">
        <w:t>sts sekretārs</w:t>
      </w:r>
      <w:r w:rsidR="00697B74" w:rsidRPr="00CC6E11">
        <w:tab/>
      </w:r>
      <w:r w:rsidR="00697B74" w:rsidRPr="00CC6E11">
        <w:tab/>
      </w:r>
      <w:r w:rsidR="00697B74" w:rsidRPr="00CC6E11">
        <w:tab/>
      </w:r>
      <w:r w:rsidR="00697B74" w:rsidRPr="00CC6E11">
        <w:tab/>
      </w:r>
      <w:r w:rsidR="00697B74" w:rsidRPr="00CC6E11">
        <w:tab/>
      </w:r>
      <w:r w:rsidR="00697B74" w:rsidRPr="00CC6E11">
        <w:tab/>
      </w:r>
      <w:r w:rsidR="00697B74" w:rsidRPr="00CC6E11">
        <w:tab/>
      </w:r>
      <w:r w:rsidR="00697B74" w:rsidRPr="00CC6E11">
        <w:tab/>
        <w:t>A.Pildegovičs</w:t>
      </w:r>
    </w:p>
    <w:p w:rsidR="00D36512" w:rsidRPr="00CC6E11" w:rsidRDefault="00D36512" w:rsidP="00B1796D">
      <w:pPr>
        <w:pStyle w:val="BodyTextIndent3"/>
        <w:tabs>
          <w:tab w:val="left" w:pos="1999"/>
        </w:tabs>
        <w:spacing w:after="0"/>
        <w:ind w:left="0"/>
        <w:rPr>
          <w:sz w:val="24"/>
          <w:szCs w:val="24"/>
          <w:lang w:val="lv-LV"/>
        </w:rPr>
      </w:pPr>
    </w:p>
    <w:p w:rsidR="00D36512" w:rsidRDefault="00B1796D" w:rsidP="00BE37F9">
      <w:pPr>
        <w:pStyle w:val="BodyTextIndent3"/>
        <w:tabs>
          <w:tab w:val="left" w:pos="1999"/>
        </w:tabs>
        <w:spacing w:after="0"/>
        <w:ind w:left="0"/>
        <w:rPr>
          <w:sz w:val="24"/>
          <w:szCs w:val="24"/>
          <w:lang w:val="lv-LV"/>
        </w:rPr>
      </w:pPr>
      <w:r w:rsidRPr="00CC6E11">
        <w:rPr>
          <w:sz w:val="24"/>
          <w:szCs w:val="24"/>
          <w:lang w:val="lv-LV"/>
        </w:rPr>
        <w:tab/>
      </w:r>
    </w:p>
    <w:p w:rsidR="00046D26" w:rsidRDefault="00046D26" w:rsidP="00BE37F9">
      <w:pPr>
        <w:pStyle w:val="BodyTextIndent3"/>
        <w:tabs>
          <w:tab w:val="left" w:pos="1999"/>
        </w:tabs>
        <w:spacing w:after="0"/>
        <w:ind w:left="0"/>
        <w:rPr>
          <w:sz w:val="24"/>
          <w:szCs w:val="24"/>
          <w:lang w:val="lv-LV"/>
        </w:rPr>
      </w:pPr>
    </w:p>
    <w:p w:rsidR="00046D26" w:rsidRDefault="00F478B0" w:rsidP="00046D26">
      <w:pPr>
        <w:tabs>
          <w:tab w:val="left" w:pos="7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18.06</w:t>
      </w:r>
      <w:r w:rsidR="00046D26">
        <w:rPr>
          <w:color w:val="000000"/>
          <w:sz w:val="18"/>
          <w:szCs w:val="18"/>
        </w:rPr>
        <w:t>.2013</w:t>
      </w:r>
      <w:r w:rsidR="00046D26" w:rsidRPr="000C593B">
        <w:rPr>
          <w:color w:val="000000"/>
          <w:sz w:val="18"/>
          <w:szCs w:val="18"/>
        </w:rPr>
        <w:t>.</w:t>
      </w:r>
    </w:p>
    <w:p w:rsidR="00046D26" w:rsidRPr="000C593B" w:rsidRDefault="00046D26" w:rsidP="00046D26">
      <w:pPr>
        <w:tabs>
          <w:tab w:val="left" w:pos="720"/>
        </w:tabs>
        <w:rPr>
          <w:color w:val="000000"/>
          <w:sz w:val="18"/>
          <w:szCs w:val="18"/>
        </w:rPr>
      </w:pPr>
      <w:bookmarkStart w:id="2" w:name="_GoBack"/>
      <w:bookmarkEnd w:id="2"/>
      <w:r>
        <w:rPr>
          <w:color w:val="000000"/>
          <w:sz w:val="18"/>
          <w:szCs w:val="18"/>
        </w:rPr>
        <w:t>Iosava</w:t>
      </w:r>
      <w:r w:rsidRPr="000C593B">
        <w:rPr>
          <w:color w:val="000000"/>
          <w:sz w:val="18"/>
          <w:szCs w:val="18"/>
        </w:rPr>
        <w:t xml:space="preserve"> </w:t>
      </w:r>
    </w:p>
    <w:p w:rsidR="00046D26" w:rsidRPr="000C593B" w:rsidRDefault="00046D26" w:rsidP="00046D26">
      <w:pPr>
        <w:tabs>
          <w:tab w:val="left" w:pos="6804"/>
        </w:tabs>
        <w:rPr>
          <w:color w:val="000000"/>
          <w:sz w:val="18"/>
          <w:szCs w:val="18"/>
        </w:rPr>
      </w:pPr>
      <w:r w:rsidRPr="000C593B">
        <w:rPr>
          <w:color w:val="000000"/>
          <w:sz w:val="18"/>
          <w:szCs w:val="18"/>
        </w:rPr>
        <w:t>Tālr.: 6701</w:t>
      </w:r>
      <w:r>
        <w:rPr>
          <w:color w:val="000000"/>
          <w:sz w:val="18"/>
          <w:szCs w:val="18"/>
        </w:rPr>
        <w:t>5984</w:t>
      </w:r>
    </w:p>
    <w:p w:rsidR="00046D26" w:rsidRPr="000C593B" w:rsidRDefault="00046D26" w:rsidP="00046D26">
      <w:pPr>
        <w:tabs>
          <w:tab w:val="left" w:pos="6804"/>
        </w:tabs>
        <w:rPr>
          <w:color w:val="000000"/>
          <w:sz w:val="18"/>
          <w:szCs w:val="18"/>
        </w:rPr>
      </w:pPr>
      <w:r w:rsidRPr="000C593B">
        <w:rPr>
          <w:color w:val="000000"/>
          <w:sz w:val="18"/>
          <w:szCs w:val="18"/>
        </w:rPr>
        <w:t xml:space="preserve">E-pasts: </w:t>
      </w:r>
      <w:hyperlink r:id="rId9" w:history="1">
        <w:r w:rsidRPr="00F93FD5">
          <w:rPr>
            <w:rStyle w:val="Hyperlink"/>
            <w:sz w:val="18"/>
            <w:szCs w:val="18"/>
          </w:rPr>
          <w:t>kristine.iosava@mfa.gov.lv</w:t>
        </w:r>
      </w:hyperlink>
    </w:p>
    <w:p w:rsidR="00046D26" w:rsidRPr="00CC6E11" w:rsidRDefault="00046D26" w:rsidP="00BE37F9">
      <w:pPr>
        <w:pStyle w:val="BodyTextIndent3"/>
        <w:tabs>
          <w:tab w:val="left" w:pos="1999"/>
        </w:tabs>
        <w:spacing w:after="0"/>
        <w:ind w:left="0"/>
        <w:rPr>
          <w:sz w:val="24"/>
          <w:szCs w:val="24"/>
          <w:lang w:val="lv-LV"/>
        </w:rPr>
      </w:pPr>
    </w:p>
    <w:sectPr w:rsidR="00046D26" w:rsidRPr="00CC6E11" w:rsidSect="00291EBE">
      <w:headerReference w:type="default" r:id="rId10"/>
      <w:footerReference w:type="default" r:id="rId11"/>
      <w:footerReference w:type="first" r:id="rId12"/>
      <w:pgSz w:w="11907" w:h="16839" w:code="9"/>
      <w:pgMar w:top="851" w:right="1275" w:bottom="1134" w:left="184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42" w:rsidRDefault="00515042" w:rsidP="00742B39">
      <w:r>
        <w:separator/>
      </w:r>
    </w:p>
  </w:endnote>
  <w:endnote w:type="continuationSeparator" w:id="0">
    <w:p w:rsidR="00515042" w:rsidRDefault="00515042" w:rsidP="0074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26" w:rsidRPr="00DA4015" w:rsidRDefault="00F478B0" w:rsidP="00046D26">
    <w:pPr>
      <w:jc w:val="both"/>
      <w:rPr>
        <w:sz w:val="20"/>
        <w:szCs w:val="20"/>
      </w:rPr>
    </w:pPr>
    <w:r>
      <w:rPr>
        <w:sz w:val="20"/>
        <w:szCs w:val="20"/>
      </w:rPr>
      <w:t>AMAnot_1806</w:t>
    </w:r>
    <w:r w:rsidR="00046D26">
      <w:rPr>
        <w:sz w:val="20"/>
        <w:szCs w:val="20"/>
      </w:rPr>
      <w:t xml:space="preserve">13_MKrik442; </w:t>
    </w:r>
    <w:r w:rsidR="00046D26" w:rsidRPr="00742B39">
      <w:rPr>
        <w:sz w:val="20"/>
        <w:szCs w:val="20"/>
      </w:rPr>
      <w:t xml:space="preserve">Ministru kabineta </w:t>
    </w:r>
    <w:r w:rsidR="00046D26" w:rsidRPr="002468C2">
      <w:rPr>
        <w:sz w:val="20"/>
        <w:szCs w:val="20"/>
      </w:rPr>
      <w:t xml:space="preserve">rīkojuma </w:t>
    </w:r>
    <w:r w:rsidR="00046D26" w:rsidRPr="00DA4015">
      <w:rPr>
        <w:sz w:val="20"/>
        <w:szCs w:val="20"/>
      </w:rPr>
      <w:t xml:space="preserve">projekts </w:t>
    </w:r>
    <w:r w:rsidR="00046D26">
      <w:rPr>
        <w:sz w:val="20"/>
        <w:szCs w:val="20"/>
      </w:rPr>
      <w:t>„</w:t>
    </w:r>
    <w:r w:rsidR="00046D26" w:rsidRPr="00DA4015">
      <w:rPr>
        <w:sz w:val="20"/>
        <w:szCs w:val="20"/>
      </w:rPr>
      <w:t>Grozījum</w:t>
    </w:r>
    <w:r w:rsidR="00657D40">
      <w:rPr>
        <w:sz w:val="20"/>
        <w:szCs w:val="20"/>
      </w:rPr>
      <w:t>i</w:t>
    </w:r>
    <w:r w:rsidR="00046D26" w:rsidRPr="00DA4015">
      <w:rPr>
        <w:sz w:val="20"/>
        <w:szCs w:val="20"/>
      </w:rPr>
      <w:t xml:space="preserve"> Ministru kabineta 2012.gada 19. septembra rīkojumā Nr.442 „Par darba grupu </w:t>
    </w:r>
    <w:r w:rsidR="00046D26" w:rsidRPr="00DA4015">
      <w:rPr>
        <w:bCs/>
        <w:sz w:val="20"/>
        <w:szCs w:val="20"/>
      </w:rPr>
      <w:t>Eiropas Savienības informācijas un komunikācijas stratēģijas ieviešanai”</w:t>
    </w:r>
    <w:r w:rsidR="00046D26">
      <w:rPr>
        <w:bCs/>
        <w:sz w:val="20"/>
        <w:szCs w:val="20"/>
      </w:rPr>
      <w:t xml:space="preserve">” </w:t>
    </w:r>
    <w:r w:rsidR="00046D26" w:rsidRPr="00DA4015">
      <w:rPr>
        <w:sz w:val="20"/>
        <w:szCs w:val="20"/>
      </w:rPr>
      <w:t>sākotnējās ietekmes novērtējuma ziņojums (anotācija)</w:t>
    </w:r>
  </w:p>
  <w:p w:rsidR="000202F2" w:rsidRPr="00D36512" w:rsidRDefault="000202F2" w:rsidP="00D36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3" w:rsidRPr="00DA4015" w:rsidRDefault="00950E33" w:rsidP="00046D26">
    <w:pPr>
      <w:jc w:val="both"/>
      <w:rPr>
        <w:sz w:val="20"/>
        <w:szCs w:val="20"/>
      </w:rPr>
    </w:pPr>
    <w:r>
      <w:rPr>
        <w:sz w:val="20"/>
        <w:szCs w:val="20"/>
      </w:rPr>
      <w:t>AMAnot_</w:t>
    </w:r>
    <w:r w:rsidR="00F478B0">
      <w:rPr>
        <w:sz w:val="20"/>
        <w:szCs w:val="20"/>
      </w:rPr>
      <w:t>1806</w:t>
    </w:r>
    <w:r w:rsidR="00D36512">
      <w:rPr>
        <w:sz w:val="20"/>
        <w:szCs w:val="20"/>
      </w:rPr>
      <w:t>1</w:t>
    </w:r>
    <w:r w:rsidR="002468C2">
      <w:rPr>
        <w:sz w:val="20"/>
        <w:szCs w:val="20"/>
      </w:rPr>
      <w:t>3</w:t>
    </w:r>
    <w:r w:rsidR="00D36512">
      <w:rPr>
        <w:sz w:val="20"/>
        <w:szCs w:val="20"/>
      </w:rPr>
      <w:t>_</w:t>
    </w:r>
    <w:r w:rsidR="00DA4015">
      <w:rPr>
        <w:sz w:val="20"/>
        <w:szCs w:val="20"/>
      </w:rPr>
      <w:t>MKrik442</w:t>
    </w:r>
    <w:r>
      <w:rPr>
        <w:sz w:val="20"/>
        <w:szCs w:val="20"/>
      </w:rPr>
      <w:t xml:space="preserve">; </w:t>
    </w:r>
    <w:r w:rsidRPr="00742B39">
      <w:rPr>
        <w:sz w:val="20"/>
        <w:szCs w:val="20"/>
      </w:rPr>
      <w:t xml:space="preserve">Ministru kabineta </w:t>
    </w:r>
    <w:r w:rsidR="00D36512" w:rsidRPr="002468C2">
      <w:rPr>
        <w:sz w:val="20"/>
        <w:szCs w:val="20"/>
      </w:rPr>
      <w:t xml:space="preserve">rīkojuma </w:t>
    </w:r>
    <w:r w:rsidRPr="00DA4015">
      <w:rPr>
        <w:sz w:val="20"/>
        <w:szCs w:val="20"/>
      </w:rPr>
      <w:t>projekt</w:t>
    </w:r>
    <w:r w:rsidR="00D36512" w:rsidRPr="00DA4015">
      <w:rPr>
        <w:sz w:val="20"/>
        <w:szCs w:val="20"/>
      </w:rPr>
      <w:t>s</w:t>
    </w:r>
    <w:r w:rsidRPr="00DA4015">
      <w:rPr>
        <w:sz w:val="20"/>
        <w:szCs w:val="20"/>
      </w:rPr>
      <w:t xml:space="preserve"> </w:t>
    </w:r>
    <w:r w:rsidR="00DA4015">
      <w:rPr>
        <w:sz w:val="20"/>
        <w:szCs w:val="20"/>
      </w:rPr>
      <w:t>„</w:t>
    </w:r>
    <w:r w:rsidR="00DA4015" w:rsidRPr="00DA4015">
      <w:rPr>
        <w:sz w:val="20"/>
        <w:szCs w:val="20"/>
      </w:rPr>
      <w:t>Grozījum</w:t>
    </w:r>
    <w:r w:rsidR="00657D40">
      <w:rPr>
        <w:sz w:val="20"/>
        <w:szCs w:val="20"/>
      </w:rPr>
      <w:t>i</w:t>
    </w:r>
    <w:r w:rsidR="00DA4015" w:rsidRPr="00DA4015">
      <w:rPr>
        <w:sz w:val="20"/>
        <w:szCs w:val="20"/>
      </w:rPr>
      <w:t xml:space="preserve"> Ministru kabineta 2012.gada 19.septembra rīkojumā Nr.442 „Par darba grupu </w:t>
    </w:r>
    <w:r w:rsidR="00DA4015" w:rsidRPr="00DA4015">
      <w:rPr>
        <w:bCs/>
        <w:sz w:val="20"/>
        <w:szCs w:val="20"/>
      </w:rPr>
      <w:t>Eiropas Savienības informācijas un komunikācijas stratēģijas ieviešanai”</w:t>
    </w:r>
    <w:r w:rsidR="00DA4015">
      <w:rPr>
        <w:bCs/>
        <w:sz w:val="20"/>
        <w:szCs w:val="20"/>
      </w:rPr>
      <w:t>”</w:t>
    </w:r>
    <w:r w:rsidR="00046D26">
      <w:rPr>
        <w:bCs/>
        <w:sz w:val="20"/>
        <w:szCs w:val="20"/>
      </w:rPr>
      <w:t xml:space="preserve"> </w:t>
    </w:r>
    <w:r w:rsidRPr="00DA4015">
      <w:rPr>
        <w:sz w:val="20"/>
        <w:szCs w:val="20"/>
      </w:rPr>
      <w:t>sākotnējās ietekmes novērtējuma ziņojums (anotācija)</w:t>
    </w:r>
  </w:p>
  <w:p w:rsidR="000202F2" w:rsidRPr="00DA4015" w:rsidRDefault="000202F2" w:rsidP="00950E3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42" w:rsidRDefault="00515042" w:rsidP="00742B39">
      <w:r>
        <w:separator/>
      </w:r>
    </w:p>
  </w:footnote>
  <w:footnote w:type="continuationSeparator" w:id="0">
    <w:p w:rsidR="00515042" w:rsidRDefault="00515042" w:rsidP="0074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F2" w:rsidRDefault="00CF56B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8B0">
      <w:rPr>
        <w:noProof/>
      </w:rPr>
      <w:t>2</w:t>
    </w:r>
    <w:r>
      <w:rPr>
        <w:noProof/>
      </w:rPr>
      <w:fldChar w:fldCharType="end"/>
    </w:r>
  </w:p>
  <w:p w:rsidR="000202F2" w:rsidRDefault="00020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D31"/>
    <w:multiLevelType w:val="hybridMultilevel"/>
    <w:tmpl w:val="EDA0973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4"/>
    <w:rsid w:val="000202F2"/>
    <w:rsid w:val="00036AE2"/>
    <w:rsid w:val="00046D26"/>
    <w:rsid w:val="000529B2"/>
    <w:rsid w:val="00090B74"/>
    <w:rsid w:val="000F758C"/>
    <w:rsid w:val="001545ED"/>
    <w:rsid w:val="00156FD2"/>
    <w:rsid w:val="00177AC7"/>
    <w:rsid w:val="002468C2"/>
    <w:rsid w:val="00273957"/>
    <w:rsid w:val="00286F1A"/>
    <w:rsid w:val="00291EBE"/>
    <w:rsid w:val="002D4F12"/>
    <w:rsid w:val="003122E4"/>
    <w:rsid w:val="0034561E"/>
    <w:rsid w:val="003806E4"/>
    <w:rsid w:val="00387ED7"/>
    <w:rsid w:val="0041394E"/>
    <w:rsid w:val="00433A24"/>
    <w:rsid w:val="004A6661"/>
    <w:rsid w:val="00515042"/>
    <w:rsid w:val="00590512"/>
    <w:rsid w:val="005C38C6"/>
    <w:rsid w:val="005D4DB4"/>
    <w:rsid w:val="006239E6"/>
    <w:rsid w:val="00657D40"/>
    <w:rsid w:val="0068595E"/>
    <w:rsid w:val="00697B74"/>
    <w:rsid w:val="006A7413"/>
    <w:rsid w:val="006B6E09"/>
    <w:rsid w:val="006C2F67"/>
    <w:rsid w:val="006C3127"/>
    <w:rsid w:val="007373D4"/>
    <w:rsid w:val="00742B39"/>
    <w:rsid w:val="00744481"/>
    <w:rsid w:val="0075052F"/>
    <w:rsid w:val="00761C8B"/>
    <w:rsid w:val="00770A15"/>
    <w:rsid w:val="007820D6"/>
    <w:rsid w:val="007A1AE9"/>
    <w:rsid w:val="007B1031"/>
    <w:rsid w:val="007E6F77"/>
    <w:rsid w:val="008569D5"/>
    <w:rsid w:val="00857397"/>
    <w:rsid w:val="00862594"/>
    <w:rsid w:val="008A476D"/>
    <w:rsid w:val="008B04EA"/>
    <w:rsid w:val="008B1EBE"/>
    <w:rsid w:val="008C353B"/>
    <w:rsid w:val="00950E33"/>
    <w:rsid w:val="009552CB"/>
    <w:rsid w:val="00962577"/>
    <w:rsid w:val="009B3DE3"/>
    <w:rsid w:val="009F4A84"/>
    <w:rsid w:val="00A81AEB"/>
    <w:rsid w:val="00AA3129"/>
    <w:rsid w:val="00AA6BF6"/>
    <w:rsid w:val="00AB6891"/>
    <w:rsid w:val="00B06497"/>
    <w:rsid w:val="00B1796D"/>
    <w:rsid w:val="00B31988"/>
    <w:rsid w:val="00B5627A"/>
    <w:rsid w:val="00B60474"/>
    <w:rsid w:val="00BB42EA"/>
    <w:rsid w:val="00BC434A"/>
    <w:rsid w:val="00BE37F9"/>
    <w:rsid w:val="00CC6E11"/>
    <w:rsid w:val="00CE584D"/>
    <w:rsid w:val="00CF56B8"/>
    <w:rsid w:val="00D03978"/>
    <w:rsid w:val="00D36512"/>
    <w:rsid w:val="00D60E52"/>
    <w:rsid w:val="00D657DA"/>
    <w:rsid w:val="00D97F1E"/>
    <w:rsid w:val="00DA4015"/>
    <w:rsid w:val="00DC678F"/>
    <w:rsid w:val="00DF1507"/>
    <w:rsid w:val="00E20744"/>
    <w:rsid w:val="00EC1CB3"/>
    <w:rsid w:val="00EC5922"/>
    <w:rsid w:val="00F24373"/>
    <w:rsid w:val="00F478B0"/>
    <w:rsid w:val="00F95327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373D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7373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7373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3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4A6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6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nod">
    <w:name w:val="naisnod"/>
    <w:basedOn w:val="Normal"/>
    <w:rsid w:val="004A666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A6661"/>
    <w:pPr>
      <w:spacing w:before="75" w:after="75"/>
      <w:jc w:val="right"/>
    </w:pPr>
  </w:style>
  <w:style w:type="paragraph" w:customStyle="1" w:styleId="naiskr">
    <w:name w:val="naiskr"/>
    <w:basedOn w:val="Normal"/>
    <w:rsid w:val="004A6661"/>
    <w:pPr>
      <w:spacing w:before="75" w:after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6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E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E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373D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7373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7373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D3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nhideWhenUsed/>
    <w:rsid w:val="004A6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66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nod">
    <w:name w:val="naisnod"/>
    <w:basedOn w:val="Normal"/>
    <w:rsid w:val="004A6661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4A6661"/>
    <w:pPr>
      <w:spacing w:before="75" w:after="75"/>
      <w:jc w:val="right"/>
    </w:pPr>
  </w:style>
  <w:style w:type="paragraph" w:customStyle="1" w:styleId="naiskr">
    <w:name w:val="naiskr"/>
    <w:basedOn w:val="Normal"/>
    <w:rsid w:val="004A6661"/>
    <w:pPr>
      <w:spacing w:before="75" w:after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6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E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E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istine.iosava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3CE0-7639-4906-BF19-1488BAB9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MKAnot_121011_Nolik</vt:lpstr>
      <vt:lpstr>Ministru kabineta noteikumu projekta „Grozījums Ministru kabineta 2003.gada 29.aprīļa noteikumos Nr.241 "Kultūras ministrijas nolikums"sākotnējās ietekmes novērtējuma ziņojums (anotācija)</vt:lpstr>
    </vt:vector>
  </TitlesOfParts>
  <Company>LR Kultūras Ministrija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MKAnot_121011_Nolik</dc:title>
  <dc:subject>Ministru kabineta noteikumu projekta „Grozījums Ministru kabineta 2003.gada 29.aprīļa noteikumos Nr.241 "Kultūras ministrijas nolikums"” sākotnējās ietekmes novērtējuma ziņojums (anotācija)</dc:subject>
  <dc:creator>Juris Šumeiko</dc:creator>
  <dc:description>J.Šumeiko
67330269, juris.sumeiko@km.gov.lv</dc:description>
  <cp:lastModifiedBy>Kristine Iosava</cp:lastModifiedBy>
  <cp:revision>3</cp:revision>
  <cp:lastPrinted>2011-09-27T05:37:00Z</cp:lastPrinted>
  <dcterms:created xsi:type="dcterms:W3CDTF">2013-06-18T08:10:00Z</dcterms:created>
  <dcterms:modified xsi:type="dcterms:W3CDTF">2013-06-18T08:24:00Z</dcterms:modified>
</cp:coreProperties>
</file>