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46" w:rsidRPr="00BB038C" w:rsidRDefault="00924746" w:rsidP="0092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B038C">
        <w:rPr>
          <w:rFonts w:ascii="Times New Roman" w:hAnsi="Times New Roman"/>
          <w:b/>
          <w:sz w:val="28"/>
          <w:szCs w:val="28"/>
          <w:lang w:val="en-US"/>
        </w:rPr>
        <w:t xml:space="preserve">Connecting </w:t>
      </w:r>
      <w:smartTag w:uri="urn:schemas-microsoft-com:office:smarttags" w:element="place">
        <w:r w:rsidRPr="00BB038C">
          <w:rPr>
            <w:rFonts w:ascii="Times New Roman" w:hAnsi="Times New Roman"/>
            <w:b/>
            <w:sz w:val="28"/>
            <w:szCs w:val="28"/>
            <w:lang w:val="en-US"/>
          </w:rPr>
          <w:t>Europe</w:t>
        </w:r>
      </w:smartTag>
      <w:r w:rsidRPr="00BB038C">
        <w:rPr>
          <w:rFonts w:ascii="Times New Roman" w:hAnsi="Times New Roman"/>
          <w:b/>
          <w:sz w:val="28"/>
          <w:szCs w:val="28"/>
          <w:lang w:val="en-US"/>
        </w:rPr>
        <w:t xml:space="preserve"> Facility: Transport</w:t>
      </w:r>
    </w:p>
    <w:p w:rsidR="00924746" w:rsidRPr="00327BE0" w:rsidRDefault="00924746" w:rsidP="009247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327BE0">
        <w:rPr>
          <w:rFonts w:ascii="Times New Roman" w:hAnsi="Times New Roman"/>
          <w:b/>
          <w:i/>
          <w:sz w:val="28"/>
          <w:szCs w:val="28"/>
          <w:lang w:val="en-US"/>
        </w:rPr>
        <w:t xml:space="preserve">Latvian non-paper </w:t>
      </w:r>
    </w:p>
    <w:p w:rsidR="00924746" w:rsidRPr="00BB038C" w:rsidRDefault="00924746" w:rsidP="00924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24746" w:rsidRPr="00543BE2" w:rsidRDefault="00924746" w:rsidP="0092474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country-region">
        <w:smartTag w:uri="urn:schemas-microsoft-com:office:smarttags" w:element="place">
          <w:r w:rsidRPr="00543BE2">
            <w:rPr>
              <w:rFonts w:ascii="Times New Roman" w:hAnsi="Times New Roman"/>
              <w:sz w:val="24"/>
              <w:szCs w:val="24"/>
              <w:lang w:val="en-US"/>
            </w:rPr>
            <w:t>Latvia</w:t>
          </w:r>
        </w:smartTag>
      </w:smartTag>
      <w:r w:rsidRPr="00543BE2">
        <w:rPr>
          <w:rFonts w:ascii="Times New Roman" w:hAnsi="Times New Roman"/>
          <w:sz w:val="24"/>
          <w:szCs w:val="24"/>
          <w:lang w:val="en-US"/>
        </w:rPr>
        <w:t xml:space="preserve"> generally welcomes the approach that the Commission has put forward in order to establish the Connecting Europe Facility (hereinafter – CEF) as the central instrument in advancing pan-European objectives in the areas of transport, energy and communications. This non-paper gives an overview on </w:t>
      </w:r>
      <w:smartTag w:uri="urn:schemas-microsoft-com:office:smarttags" w:element="country-region">
        <w:smartTag w:uri="urn:schemas-microsoft-com:office:smarttags" w:element="place">
          <w:r w:rsidRPr="00543BE2">
            <w:rPr>
              <w:rFonts w:ascii="Times New Roman" w:hAnsi="Times New Roman"/>
              <w:sz w:val="24"/>
              <w:szCs w:val="24"/>
              <w:lang w:val="en-US"/>
            </w:rPr>
            <w:t>Latvia</w:t>
          </w:r>
        </w:smartTag>
      </w:smartTag>
      <w:r w:rsidRPr="00543BE2">
        <w:rPr>
          <w:rFonts w:ascii="Times New Roman" w:hAnsi="Times New Roman"/>
          <w:sz w:val="24"/>
          <w:szCs w:val="24"/>
          <w:lang w:val="en-US"/>
        </w:rPr>
        <w:t>’s interests regarding</w:t>
      </w:r>
      <w:r>
        <w:rPr>
          <w:rFonts w:ascii="Times New Roman" w:hAnsi="Times New Roman"/>
          <w:sz w:val="24"/>
          <w:szCs w:val="24"/>
          <w:lang w:val="en-US"/>
        </w:rPr>
        <w:t xml:space="preserve"> the</w:t>
      </w:r>
      <w:r w:rsidRPr="00543BE2">
        <w:rPr>
          <w:rFonts w:ascii="Times New Roman" w:hAnsi="Times New Roman"/>
          <w:sz w:val="24"/>
          <w:szCs w:val="24"/>
          <w:lang w:val="en-US"/>
        </w:rPr>
        <w:t xml:space="preserve"> transport sub-section of the CEF instrument. </w:t>
      </w:r>
    </w:p>
    <w:p w:rsidR="00924746" w:rsidRPr="00DC5062" w:rsidRDefault="00924746" w:rsidP="00924746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With regards to financing of CEF,</w:t>
      </w:r>
      <w:r w:rsidRPr="00DC5062">
        <w:rPr>
          <w:rFonts w:ascii="Times New Roman" w:hAnsi="Times New Roman"/>
          <w:sz w:val="24"/>
          <w:szCs w:val="24"/>
          <w:lang w:val="en-US"/>
        </w:rPr>
        <w:t xml:space="preserve"> we believe that CEF financing has to be </w:t>
      </w:r>
      <w:r w:rsidRPr="00DC5062">
        <w:rPr>
          <w:rFonts w:ascii="Times New Roman" w:hAnsi="Times New Roman"/>
          <w:b/>
          <w:sz w:val="24"/>
          <w:szCs w:val="24"/>
          <w:lang w:val="en-US"/>
        </w:rPr>
        <w:t xml:space="preserve">additional to the national Cohesion policy envelope. </w:t>
      </w:r>
      <w:r w:rsidRPr="004D4181">
        <w:rPr>
          <w:rFonts w:ascii="Times New Roman" w:hAnsi="Times New Roman"/>
          <w:b/>
          <w:sz w:val="24"/>
          <w:szCs w:val="24"/>
          <w:lang w:val="en-US"/>
        </w:rPr>
        <w:t xml:space="preserve">Taking into account that the proposed 2.5% of GDP capping of Cohesion allocations means a considerable reduction of Latvia’s national envelope, </w:t>
      </w:r>
      <w:r w:rsidRPr="00D92D29">
        <w:rPr>
          <w:rFonts w:ascii="Times New Roman" w:hAnsi="Times New Roman"/>
          <w:sz w:val="24"/>
          <w:szCs w:val="24"/>
          <w:lang w:val="en-US"/>
        </w:rPr>
        <w:t>the proposed</w:t>
      </w:r>
      <w:r w:rsidRPr="00DC5062">
        <w:rPr>
          <w:rFonts w:ascii="Times New Roman" w:hAnsi="Times New Roman"/>
          <w:sz w:val="24"/>
          <w:szCs w:val="24"/>
          <w:lang w:val="en-US"/>
        </w:rPr>
        <w:t xml:space="preserve"> transfer of EUR 10 billion </w:t>
      </w:r>
      <w:r>
        <w:rPr>
          <w:rFonts w:ascii="Times New Roman" w:hAnsi="Times New Roman"/>
          <w:sz w:val="24"/>
          <w:szCs w:val="24"/>
          <w:lang w:val="en-US"/>
        </w:rPr>
        <w:t>from</w:t>
      </w:r>
      <w:r w:rsidRPr="00DC5062">
        <w:rPr>
          <w:rFonts w:ascii="Times New Roman" w:hAnsi="Times New Roman"/>
          <w:sz w:val="24"/>
          <w:szCs w:val="24"/>
          <w:lang w:val="en-US"/>
        </w:rPr>
        <w:t xml:space="preserve"> the Cohesion fund </w:t>
      </w:r>
      <w:r>
        <w:rPr>
          <w:rFonts w:ascii="Times New Roman" w:hAnsi="Times New Roman"/>
          <w:sz w:val="24"/>
          <w:szCs w:val="24"/>
          <w:lang w:val="en-US"/>
        </w:rPr>
        <w:t xml:space="preserve">to CEF </w:t>
      </w:r>
      <w:r w:rsidRPr="004D4181">
        <w:rPr>
          <w:rFonts w:ascii="Times New Roman" w:hAnsi="Times New Roman"/>
          <w:sz w:val="24"/>
          <w:szCs w:val="24"/>
          <w:lang w:val="en-US"/>
        </w:rPr>
        <w:t>is seen as an even further reduction of our national envelope</w:t>
      </w:r>
      <w:r w:rsidRPr="00DC5062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24746" w:rsidRDefault="00924746" w:rsidP="00924746">
      <w:pPr>
        <w:pStyle w:val="ListParagraph"/>
        <w:spacing w:after="0" w:line="240" w:lineRule="auto"/>
        <w:ind w:left="0"/>
        <w:jc w:val="both"/>
        <w:textAlignment w:val="top"/>
        <w:rPr>
          <w:rFonts w:ascii="Times New Roman" w:hAnsi="Times New Roman"/>
          <w:sz w:val="24"/>
          <w:szCs w:val="24"/>
          <w:lang w:val="en-US"/>
        </w:rPr>
      </w:pPr>
    </w:p>
    <w:p w:rsidR="00924746" w:rsidRPr="00DC5062" w:rsidRDefault="00924746" w:rsidP="00924746">
      <w:p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en-US"/>
        </w:rPr>
      </w:pPr>
      <w:r w:rsidRPr="00DC5062">
        <w:rPr>
          <w:rFonts w:ascii="Times New Roman" w:hAnsi="Times New Roman"/>
          <w:sz w:val="24"/>
          <w:szCs w:val="24"/>
          <w:lang w:val="en-US"/>
        </w:rPr>
        <w:t xml:space="preserve">Furthermore, we have major concerns regarding the </w:t>
      </w:r>
      <w:r w:rsidRPr="00DC5062">
        <w:rPr>
          <w:rFonts w:ascii="Times New Roman" w:hAnsi="Times New Roman"/>
          <w:b/>
          <w:sz w:val="24"/>
          <w:szCs w:val="24"/>
          <w:lang w:val="en-US"/>
        </w:rPr>
        <w:t>accessibility</w:t>
      </w:r>
      <w:r w:rsidRPr="00DC5062">
        <w:rPr>
          <w:rFonts w:ascii="Times New Roman" w:hAnsi="Times New Roman"/>
          <w:sz w:val="24"/>
          <w:szCs w:val="24"/>
          <w:lang w:val="en-US"/>
        </w:rPr>
        <w:t xml:space="preserve"> to the dedicated transport allocation of CEF (EUR 21.7 billion) </w:t>
      </w:r>
      <w:r w:rsidRPr="00DC5062">
        <w:rPr>
          <w:rFonts w:ascii="Times New Roman" w:hAnsi="Times New Roman"/>
          <w:b/>
          <w:sz w:val="24"/>
          <w:szCs w:val="24"/>
          <w:lang w:val="en-US"/>
        </w:rPr>
        <w:t>for all Member States</w:t>
      </w:r>
      <w:r w:rsidRPr="00DC5062">
        <w:rPr>
          <w:rFonts w:ascii="Times New Roman" w:hAnsi="Times New Roman"/>
          <w:sz w:val="24"/>
          <w:szCs w:val="24"/>
          <w:lang w:val="en-US"/>
        </w:rPr>
        <w:t xml:space="preserve">. Right conditions have to be set to ensure that everyone can have access to and benefit from this funding. </w:t>
      </w:r>
    </w:p>
    <w:p w:rsidR="00924746" w:rsidRPr="000625F5" w:rsidRDefault="00924746" w:rsidP="00924746">
      <w:pPr>
        <w:pStyle w:val="ListParagraph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en-US"/>
        </w:rPr>
      </w:pPr>
    </w:p>
    <w:p w:rsidR="00924746" w:rsidRPr="001C7F63" w:rsidRDefault="00924746" w:rsidP="0092474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Our priority is</w:t>
      </w:r>
      <w:r w:rsidRPr="00DC5062"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Pr="00DC5062">
        <w:rPr>
          <w:rFonts w:ascii="Times New Roman" w:hAnsi="Times New Roman"/>
          <w:b/>
          <w:sz w:val="24"/>
          <w:szCs w:val="24"/>
          <w:lang w:val="en-US"/>
        </w:rPr>
        <w:t xml:space="preserve">Rail </w:t>
      </w:r>
      <w:proofErr w:type="spellStart"/>
      <w:r w:rsidRPr="00DC5062">
        <w:rPr>
          <w:rFonts w:ascii="Times New Roman" w:hAnsi="Times New Roman"/>
          <w:b/>
          <w:sz w:val="24"/>
          <w:szCs w:val="24"/>
          <w:lang w:val="en-US"/>
        </w:rPr>
        <w:t>Baltica</w:t>
      </w:r>
      <w:proofErr w:type="spellEnd"/>
      <w:r w:rsidRPr="00DC5062">
        <w:rPr>
          <w:rFonts w:ascii="Times New Roman" w:hAnsi="Times New Roman"/>
          <w:b/>
          <w:sz w:val="24"/>
          <w:szCs w:val="24"/>
          <w:lang w:val="en-US"/>
        </w:rPr>
        <w:t xml:space="preserve"> II</w:t>
      </w:r>
      <w:r w:rsidRPr="00DC5062">
        <w:rPr>
          <w:rFonts w:ascii="Times New Roman" w:hAnsi="Times New Roman"/>
          <w:sz w:val="24"/>
          <w:szCs w:val="24"/>
          <w:lang w:val="en-US"/>
        </w:rPr>
        <w:t xml:space="preserve"> project</w:t>
      </w:r>
      <w:r>
        <w:rPr>
          <w:rFonts w:ascii="Times New Roman" w:hAnsi="Times New Roman"/>
          <w:sz w:val="24"/>
          <w:szCs w:val="24"/>
          <w:lang w:val="en-US"/>
        </w:rPr>
        <w:t>, which</w:t>
      </w:r>
      <w:r w:rsidRPr="00DC5062">
        <w:rPr>
          <w:rFonts w:ascii="Times New Roman" w:hAnsi="Times New Roman"/>
          <w:sz w:val="24"/>
          <w:szCs w:val="24"/>
          <w:lang w:val="en-US"/>
        </w:rPr>
        <w:t xml:space="preserve"> is included in the </w:t>
      </w:r>
      <w:r w:rsidRPr="00DC5062">
        <w:rPr>
          <w:rFonts w:ascii="Times New Roman" w:hAnsi="Times New Roman"/>
          <w:b/>
          <w:i/>
          <w:sz w:val="24"/>
          <w:szCs w:val="24"/>
          <w:lang w:val="en-US"/>
        </w:rPr>
        <w:t>Baltic –</w:t>
      </w:r>
      <w:smartTag w:uri="urn:schemas-microsoft-com:office:smarttags" w:element="place">
        <w:r w:rsidRPr="00DC5062">
          <w:rPr>
            <w:rFonts w:ascii="Times New Roman" w:hAnsi="Times New Roman"/>
            <w:b/>
            <w:i/>
            <w:sz w:val="24"/>
            <w:szCs w:val="24"/>
            <w:lang w:val="en-US"/>
          </w:rPr>
          <w:t>Adriatic</w:t>
        </w:r>
      </w:smartTag>
      <w:r w:rsidRPr="00DC5062">
        <w:rPr>
          <w:rFonts w:ascii="Times New Roman" w:hAnsi="Times New Roman"/>
          <w:sz w:val="24"/>
          <w:szCs w:val="24"/>
          <w:lang w:val="en-US"/>
        </w:rPr>
        <w:t xml:space="preserve"> transport corridor and is listed as one of the projects of EU importance. We view the Rail </w:t>
      </w:r>
      <w:proofErr w:type="spellStart"/>
      <w:r w:rsidRPr="00DC5062">
        <w:rPr>
          <w:rFonts w:ascii="Times New Roman" w:hAnsi="Times New Roman"/>
          <w:sz w:val="24"/>
          <w:szCs w:val="24"/>
          <w:lang w:val="en-US"/>
        </w:rPr>
        <w:t>Baltica</w:t>
      </w:r>
      <w:proofErr w:type="spellEnd"/>
      <w:r w:rsidRPr="00DC5062">
        <w:rPr>
          <w:rFonts w:ascii="Times New Roman" w:hAnsi="Times New Roman"/>
          <w:sz w:val="24"/>
          <w:szCs w:val="24"/>
          <w:lang w:val="en-US"/>
        </w:rPr>
        <w:t xml:space="preserve"> project as a means for </w:t>
      </w:r>
      <w:smartTag w:uri="urn:schemas-microsoft-com:office:smarttags" w:element="country-region">
        <w:r w:rsidRPr="00DC5062">
          <w:rPr>
            <w:rFonts w:ascii="Times New Roman" w:hAnsi="Times New Roman"/>
            <w:sz w:val="24"/>
            <w:szCs w:val="24"/>
            <w:lang w:val="en-US"/>
          </w:rPr>
          <w:t>Latvia</w:t>
        </w:r>
      </w:smartTag>
      <w:r w:rsidRPr="00DC5062">
        <w:rPr>
          <w:rFonts w:ascii="Times New Roman" w:hAnsi="Times New Roman"/>
          <w:sz w:val="24"/>
          <w:szCs w:val="24"/>
          <w:lang w:val="en-US"/>
        </w:rPr>
        <w:t xml:space="preserve">’s full integration with </w:t>
      </w:r>
      <w:smartTag w:uri="urn:schemas-microsoft-com:office:smarttags" w:element="place">
        <w:r w:rsidRPr="00DC5062">
          <w:rPr>
            <w:rFonts w:ascii="Times New Roman" w:hAnsi="Times New Roman"/>
            <w:sz w:val="24"/>
            <w:szCs w:val="24"/>
            <w:lang w:val="en-US"/>
          </w:rPr>
          <w:t>Europe</w:t>
        </w:r>
      </w:smartTag>
      <w:r w:rsidRPr="00DC5062">
        <w:rPr>
          <w:rFonts w:ascii="Times New Roman" w:hAnsi="Times New Roman"/>
          <w:sz w:val="24"/>
          <w:szCs w:val="24"/>
          <w:lang w:val="en-US"/>
        </w:rPr>
        <w:t>’s rail transport infrastructure. Latvian Government’s support for the project is enshrined in its Declaration of Intent (October 25, 2011). Referring to the declaration of the Prime Ministers</w:t>
      </w:r>
      <w:r w:rsidRPr="00990612">
        <w:t xml:space="preserve"> </w:t>
      </w:r>
      <w:r w:rsidRPr="00990612">
        <w:rPr>
          <w:rFonts w:ascii="Times New Roman" w:hAnsi="Times New Roman"/>
          <w:sz w:val="24"/>
          <w:szCs w:val="24"/>
          <w:lang w:val="en-US"/>
        </w:rPr>
        <w:t>and the December 7 declaration of the Transport Ministers</w:t>
      </w:r>
      <w:r w:rsidRPr="00DC5062">
        <w:rPr>
          <w:rFonts w:ascii="Times New Roman" w:hAnsi="Times New Roman"/>
          <w:sz w:val="24"/>
          <w:szCs w:val="24"/>
          <w:lang w:val="en-US"/>
        </w:rPr>
        <w:t xml:space="preserve"> of three Baltic States, several elements have to be taken into account </w:t>
      </w:r>
      <w:r>
        <w:rPr>
          <w:rFonts w:ascii="Times New Roman" w:hAnsi="Times New Roman"/>
          <w:sz w:val="24"/>
          <w:szCs w:val="24"/>
          <w:lang w:val="en-US"/>
        </w:rPr>
        <w:t xml:space="preserve">when </w:t>
      </w:r>
      <w:r w:rsidRPr="00DC5062">
        <w:rPr>
          <w:rFonts w:ascii="Times New Roman" w:hAnsi="Times New Roman"/>
          <w:sz w:val="24"/>
          <w:szCs w:val="24"/>
          <w:lang w:val="en-US"/>
        </w:rPr>
        <w:t xml:space="preserve">further discussing support from CEF: </w:t>
      </w:r>
    </w:p>
    <w:p w:rsidR="00924746" w:rsidRPr="00327BE0" w:rsidRDefault="00924746" w:rsidP="00924746">
      <w:pPr>
        <w:pStyle w:val="ListParagraph"/>
        <w:numPr>
          <w:ilvl w:val="1"/>
          <w:numId w:val="1"/>
        </w:numPr>
        <w:spacing w:after="0" w:line="240" w:lineRule="auto"/>
        <w:ind w:left="709"/>
        <w:jc w:val="both"/>
        <w:textAlignment w:val="top"/>
        <w:rPr>
          <w:rFonts w:ascii="Times New Roman" w:hAnsi="Times New Roman"/>
          <w:sz w:val="24"/>
          <w:szCs w:val="24"/>
          <w:lang w:val="en-US"/>
        </w:rPr>
      </w:pPr>
      <w:r w:rsidRPr="00327BE0">
        <w:rPr>
          <w:rFonts w:ascii="Times New Roman" w:hAnsi="Times New Roman"/>
          <w:sz w:val="24"/>
          <w:szCs w:val="24"/>
          <w:lang w:val="en-US"/>
        </w:rPr>
        <w:t xml:space="preserve">EU </w:t>
      </w:r>
      <w:r w:rsidRPr="007A7026">
        <w:rPr>
          <w:rFonts w:ascii="Times New Roman" w:hAnsi="Times New Roman"/>
          <w:b/>
          <w:sz w:val="24"/>
          <w:szCs w:val="24"/>
          <w:lang w:val="en-US"/>
        </w:rPr>
        <w:t>co-financing</w:t>
      </w:r>
      <w:r w:rsidRPr="00327B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rate</w:t>
      </w:r>
      <w:r w:rsidRPr="00327BE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of </w:t>
      </w:r>
      <w:r w:rsidRPr="00327BE0">
        <w:rPr>
          <w:rFonts w:ascii="Times New Roman" w:hAnsi="Times New Roman"/>
          <w:b/>
          <w:sz w:val="24"/>
          <w:szCs w:val="24"/>
          <w:lang w:val="en-US"/>
        </w:rPr>
        <w:t xml:space="preserve">around 85% </w:t>
      </w:r>
      <w:r w:rsidRPr="00327BE0">
        <w:rPr>
          <w:rFonts w:ascii="Times New Roman" w:hAnsi="Times New Roman"/>
          <w:sz w:val="24"/>
          <w:szCs w:val="24"/>
          <w:lang w:val="en-US"/>
        </w:rPr>
        <w:t xml:space="preserve">for the Rail </w:t>
      </w:r>
      <w:proofErr w:type="spellStart"/>
      <w:r w:rsidRPr="00327BE0">
        <w:rPr>
          <w:rFonts w:ascii="Times New Roman" w:hAnsi="Times New Roman"/>
          <w:sz w:val="24"/>
          <w:szCs w:val="24"/>
          <w:lang w:val="en-US"/>
        </w:rPr>
        <w:t>Baltica</w:t>
      </w:r>
      <w:proofErr w:type="spellEnd"/>
      <w:r w:rsidRPr="00327BE0">
        <w:rPr>
          <w:rFonts w:ascii="Times New Roman" w:hAnsi="Times New Roman"/>
          <w:sz w:val="24"/>
          <w:szCs w:val="24"/>
          <w:lang w:val="en-US"/>
        </w:rPr>
        <w:t xml:space="preserve"> project has to be ensured;</w:t>
      </w:r>
    </w:p>
    <w:p w:rsidR="00924746" w:rsidRPr="00543BE2" w:rsidRDefault="00924746" w:rsidP="00924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4746" w:rsidRDefault="00924746" w:rsidP="00924746">
      <w:pPr>
        <w:pStyle w:val="ListParagraph"/>
        <w:numPr>
          <w:ilvl w:val="1"/>
          <w:numId w:val="1"/>
        </w:numPr>
        <w:spacing w:after="0" w:line="240" w:lineRule="auto"/>
        <w:ind w:left="709"/>
        <w:jc w:val="both"/>
        <w:textAlignment w:val="top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25102">
        <w:rPr>
          <w:rFonts w:ascii="Times New Roman" w:hAnsi="Times New Roman"/>
          <w:b/>
          <w:sz w:val="24"/>
          <w:szCs w:val="24"/>
          <w:lang w:val="en-US"/>
        </w:rPr>
        <w:t>flexible approach towards national routing solutions</w:t>
      </w:r>
      <w:r w:rsidRPr="001A0839">
        <w:rPr>
          <w:rFonts w:ascii="Times New Roman" w:hAnsi="Times New Roman"/>
          <w:sz w:val="24"/>
          <w:szCs w:val="24"/>
          <w:lang w:val="en-US"/>
        </w:rPr>
        <w:t xml:space="preserve"> of the Rail </w:t>
      </w:r>
      <w:proofErr w:type="spellStart"/>
      <w:r w:rsidRPr="001A0839">
        <w:rPr>
          <w:rFonts w:ascii="Times New Roman" w:hAnsi="Times New Roman"/>
          <w:sz w:val="24"/>
          <w:szCs w:val="24"/>
          <w:lang w:val="en-US"/>
        </w:rPr>
        <w:t>Baltica</w:t>
      </w:r>
      <w:proofErr w:type="spellEnd"/>
      <w:r w:rsidRPr="001A0839">
        <w:rPr>
          <w:rFonts w:ascii="Times New Roman" w:hAnsi="Times New Roman"/>
          <w:sz w:val="24"/>
          <w:szCs w:val="24"/>
          <w:lang w:val="en-US"/>
        </w:rPr>
        <w:t xml:space="preserve"> line is </w:t>
      </w:r>
      <w:r>
        <w:rPr>
          <w:rFonts w:ascii="Times New Roman" w:hAnsi="Times New Roman"/>
          <w:sz w:val="24"/>
          <w:szCs w:val="24"/>
          <w:lang w:val="en-US"/>
        </w:rPr>
        <w:t>essential</w:t>
      </w:r>
      <w:r w:rsidRPr="001A0839">
        <w:rPr>
          <w:rFonts w:ascii="Times New Roman" w:hAnsi="Times New Roman"/>
          <w:sz w:val="24"/>
          <w:szCs w:val="24"/>
          <w:lang w:val="en-US"/>
        </w:rPr>
        <w:t xml:space="preserve">. The construction of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1A0839">
        <w:rPr>
          <w:rFonts w:ascii="Times New Roman" w:hAnsi="Times New Roman"/>
          <w:sz w:val="24"/>
          <w:szCs w:val="24"/>
          <w:lang w:val="en-US"/>
        </w:rPr>
        <w:t xml:space="preserve">Rail </w:t>
      </w:r>
      <w:proofErr w:type="spellStart"/>
      <w:r w:rsidRPr="001A0839">
        <w:rPr>
          <w:rFonts w:ascii="Times New Roman" w:hAnsi="Times New Roman"/>
          <w:sz w:val="24"/>
          <w:szCs w:val="24"/>
          <w:lang w:val="en-US"/>
        </w:rPr>
        <w:t>Baltica</w:t>
      </w:r>
      <w:proofErr w:type="spellEnd"/>
      <w:r w:rsidRPr="001A0839">
        <w:rPr>
          <w:rFonts w:ascii="Times New Roman" w:hAnsi="Times New Roman"/>
          <w:sz w:val="24"/>
          <w:szCs w:val="24"/>
          <w:lang w:val="en-US"/>
        </w:rPr>
        <w:t xml:space="preserve"> main line will be</w:t>
      </w:r>
      <w:r>
        <w:rPr>
          <w:rFonts w:ascii="Times New Roman" w:hAnsi="Times New Roman"/>
          <w:sz w:val="24"/>
          <w:szCs w:val="24"/>
          <w:lang w:val="en-US"/>
        </w:rPr>
        <w:t xml:space="preserve"> launched towards</w:t>
      </w:r>
      <w:r w:rsidRPr="001A0839">
        <w:rPr>
          <w:rFonts w:ascii="Times New Roman" w:hAnsi="Times New Roman"/>
          <w:sz w:val="24"/>
          <w:szCs w:val="24"/>
          <w:lang w:val="en-US"/>
        </w:rPr>
        <w:t xml:space="preserve"> the end of the 2014-2020 Multiannual Financial Framework. </w:t>
      </w:r>
      <w:r>
        <w:rPr>
          <w:rFonts w:ascii="Times New Roman" w:hAnsi="Times New Roman"/>
          <w:sz w:val="24"/>
          <w:szCs w:val="24"/>
          <w:lang w:val="en-US"/>
        </w:rPr>
        <w:t xml:space="preserve">Meanwhile, </w:t>
      </w:r>
      <w:r w:rsidRPr="001A0839">
        <w:rPr>
          <w:rFonts w:ascii="Times New Roman" w:hAnsi="Times New Roman"/>
          <w:sz w:val="24"/>
          <w:szCs w:val="24"/>
          <w:lang w:val="en-US"/>
        </w:rPr>
        <w:t>sections of the project</w:t>
      </w:r>
      <w:r>
        <w:rPr>
          <w:rFonts w:ascii="Times New Roman" w:hAnsi="Times New Roman"/>
          <w:sz w:val="24"/>
          <w:szCs w:val="24"/>
          <w:lang w:val="en-US"/>
        </w:rPr>
        <w:t xml:space="preserve"> in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  <w:lang w:val="en-US"/>
            </w:rPr>
            <w:t>territory</w:t>
          </w:r>
        </w:smartTag>
        <w:r>
          <w:rPr>
            <w:rFonts w:ascii="Times New Roman" w:hAnsi="Times New Roman"/>
            <w:sz w:val="24"/>
            <w:szCs w:val="24"/>
            <w:lang w:val="en-US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  <w:lang w:val="en-US"/>
            </w:rPr>
            <w:t>Latvia</w:t>
          </w:r>
        </w:smartTag>
      </w:smartTag>
      <w:r w:rsidRPr="001A0839">
        <w:rPr>
          <w:rFonts w:ascii="Times New Roman" w:hAnsi="Times New Roman"/>
          <w:sz w:val="24"/>
          <w:szCs w:val="24"/>
          <w:lang w:val="en-US"/>
        </w:rPr>
        <w:t xml:space="preserve"> have been identified</w:t>
      </w:r>
      <w:r>
        <w:rPr>
          <w:rFonts w:ascii="Times New Roman" w:hAnsi="Times New Roman"/>
          <w:sz w:val="24"/>
          <w:szCs w:val="24"/>
          <w:lang w:val="en-US"/>
        </w:rPr>
        <w:t>. These</w:t>
      </w:r>
      <w:r w:rsidRPr="001A0839">
        <w:rPr>
          <w:rFonts w:ascii="Times New Roman" w:hAnsi="Times New Roman"/>
          <w:sz w:val="24"/>
          <w:szCs w:val="24"/>
          <w:lang w:val="en-US"/>
        </w:rPr>
        <w:t xml:space="preserve"> can be implemented before the construction of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1A0839">
        <w:rPr>
          <w:rFonts w:ascii="Times New Roman" w:hAnsi="Times New Roman"/>
          <w:sz w:val="24"/>
          <w:szCs w:val="24"/>
          <w:lang w:val="en-US"/>
        </w:rPr>
        <w:t>main line</w:t>
      </w:r>
      <w:r>
        <w:rPr>
          <w:rFonts w:ascii="Times New Roman" w:hAnsi="Times New Roman"/>
          <w:sz w:val="24"/>
          <w:szCs w:val="24"/>
          <w:lang w:val="en-US"/>
        </w:rPr>
        <w:t xml:space="preserve"> and would aim at:</w:t>
      </w:r>
    </w:p>
    <w:p w:rsidR="00924746" w:rsidRPr="00D4668E" w:rsidRDefault="00924746" w:rsidP="00924746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924746" w:rsidRDefault="00924746" w:rsidP="0092474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en-US"/>
        </w:rPr>
      </w:pPr>
      <w:r w:rsidRPr="000625F5">
        <w:rPr>
          <w:rFonts w:ascii="Times New Roman" w:hAnsi="Times New Roman"/>
          <w:sz w:val="24"/>
          <w:szCs w:val="24"/>
          <w:lang w:val="en-US"/>
        </w:rPr>
        <w:t xml:space="preserve">leveraging </w:t>
      </w:r>
      <w:smartTag w:uri="urn:schemas-microsoft-com:office:smarttags" w:element="country-region">
        <w:r w:rsidRPr="000625F5">
          <w:rPr>
            <w:rFonts w:ascii="Times New Roman" w:hAnsi="Times New Roman"/>
            <w:sz w:val="24"/>
            <w:szCs w:val="24"/>
            <w:lang w:val="en-US"/>
          </w:rPr>
          <w:t>Latvia</w:t>
        </w:r>
      </w:smartTag>
      <w:r w:rsidRPr="000625F5">
        <w:rPr>
          <w:rFonts w:ascii="Times New Roman" w:hAnsi="Times New Roman"/>
          <w:sz w:val="24"/>
          <w:szCs w:val="24"/>
          <w:lang w:val="en-US"/>
        </w:rPr>
        <w:t xml:space="preserve">’s existing transport and logistics infrastructure, not least the </w:t>
      </w:r>
      <w:smartTag w:uri="urn:schemas-microsoft-com:office:smarttags" w:element="PlaceName">
        <w:r w:rsidRPr="000625F5">
          <w:rPr>
            <w:rFonts w:ascii="Times New Roman" w:hAnsi="Times New Roman"/>
            <w:sz w:val="24"/>
            <w:szCs w:val="24"/>
            <w:lang w:val="en-US"/>
          </w:rPr>
          <w:t>Riga</w:t>
        </w:r>
      </w:smartTag>
      <w:r w:rsidRPr="000625F5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Name">
        <w:r w:rsidRPr="000625F5">
          <w:rPr>
            <w:rFonts w:ascii="Times New Roman" w:hAnsi="Times New Roman"/>
            <w:sz w:val="24"/>
            <w:szCs w:val="24"/>
            <w:lang w:val="en-US"/>
          </w:rPr>
          <w:t>International</w:t>
        </w:r>
      </w:smartTag>
      <w:r w:rsidRPr="000625F5">
        <w:rPr>
          <w:rFonts w:ascii="Times New Roman" w:hAnsi="Times New Roman"/>
          <w:sz w:val="24"/>
          <w:szCs w:val="24"/>
          <w:lang w:val="en-US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sz w:val="24"/>
            <w:szCs w:val="24"/>
            <w:lang w:val="en-US"/>
          </w:rPr>
          <w:t>Airport</w:t>
        </w:r>
      </w:smartTag>
      <w:r>
        <w:rPr>
          <w:rFonts w:ascii="Times New Roman" w:hAnsi="Times New Roman"/>
          <w:sz w:val="24"/>
          <w:szCs w:val="24"/>
          <w:lang w:val="en-US"/>
        </w:rPr>
        <w:t xml:space="preserve"> and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  <w:szCs w:val="24"/>
              <w:lang w:val="en-US"/>
            </w:rPr>
            <w:t>Riga</w:t>
          </w:r>
        </w:smartTag>
        <w:r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  <w:lang w:val="en-US"/>
            </w:rPr>
            <w:t>P</w:t>
          </w:r>
          <w:r w:rsidRPr="000625F5">
            <w:rPr>
              <w:rFonts w:ascii="Times New Roman" w:hAnsi="Times New Roman"/>
              <w:sz w:val="24"/>
              <w:szCs w:val="24"/>
              <w:lang w:val="en-US"/>
            </w:rPr>
            <w:t>ort</w:t>
          </w:r>
        </w:smartTag>
      </w:smartTag>
      <w:r w:rsidRPr="000625F5">
        <w:rPr>
          <w:rFonts w:ascii="Times New Roman" w:hAnsi="Times New Roman"/>
          <w:sz w:val="24"/>
          <w:szCs w:val="24"/>
          <w:lang w:val="en-US"/>
        </w:rPr>
        <w:t>,</w:t>
      </w:r>
    </w:p>
    <w:p w:rsidR="00924746" w:rsidRDefault="00924746" w:rsidP="00924746">
      <w:pPr>
        <w:pStyle w:val="ListParagraph"/>
        <w:spacing w:after="0" w:line="240" w:lineRule="auto"/>
        <w:ind w:left="1440"/>
        <w:jc w:val="both"/>
        <w:textAlignment w:val="top"/>
        <w:rPr>
          <w:rFonts w:ascii="Times New Roman" w:hAnsi="Times New Roman"/>
          <w:sz w:val="24"/>
          <w:szCs w:val="24"/>
          <w:lang w:val="en-US"/>
        </w:rPr>
      </w:pPr>
    </w:p>
    <w:p w:rsidR="00924746" w:rsidRPr="00327BE0" w:rsidRDefault="00924746" w:rsidP="00924746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27BE0">
        <w:rPr>
          <w:rFonts w:ascii="Times New Roman" w:hAnsi="Times New Roman"/>
          <w:sz w:val="24"/>
          <w:szCs w:val="24"/>
          <w:lang w:val="en-US"/>
        </w:rPr>
        <w:t>implementing</w:t>
      </w:r>
      <w:proofErr w:type="gramEnd"/>
      <w:r w:rsidRPr="00327BE0">
        <w:rPr>
          <w:rFonts w:ascii="Times New Roman" w:hAnsi="Times New Roman"/>
          <w:sz w:val="24"/>
          <w:szCs w:val="24"/>
          <w:lang w:val="en-US"/>
        </w:rPr>
        <w:t xml:space="preserve"> infrastructure solutions to divert freight flows away from </w:t>
      </w:r>
      <w:smartTag w:uri="urn:schemas-microsoft-com:office:smarttags" w:element="place">
        <w:smartTag w:uri="urn:schemas-microsoft-com:office:smarttags" w:element="City">
          <w:r w:rsidRPr="00327BE0">
            <w:rPr>
              <w:rFonts w:ascii="Times New Roman" w:hAnsi="Times New Roman"/>
              <w:sz w:val="24"/>
              <w:szCs w:val="24"/>
              <w:lang w:val="en-US"/>
            </w:rPr>
            <w:t>Riga</w:t>
          </w:r>
        </w:smartTag>
      </w:smartTag>
      <w:r w:rsidRPr="00327BE0">
        <w:rPr>
          <w:rFonts w:ascii="Times New Roman" w:hAnsi="Times New Roman"/>
          <w:sz w:val="24"/>
          <w:szCs w:val="24"/>
          <w:lang w:val="en-US"/>
        </w:rPr>
        <w:t xml:space="preserve"> city center.</w:t>
      </w:r>
    </w:p>
    <w:p w:rsidR="00924746" w:rsidRPr="001A0839" w:rsidRDefault="00924746" w:rsidP="00924746">
      <w:pPr>
        <w:spacing w:after="0" w:line="240" w:lineRule="auto"/>
        <w:ind w:left="709"/>
        <w:jc w:val="both"/>
        <w:textAlignment w:val="top"/>
        <w:rPr>
          <w:rFonts w:ascii="Times New Roman" w:hAnsi="Times New Roman"/>
          <w:sz w:val="24"/>
          <w:szCs w:val="24"/>
          <w:lang w:val="en-US"/>
        </w:rPr>
      </w:pPr>
    </w:p>
    <w:p w:rsidR="00924746" w:rsidRPr="00DC5062" w:rsidRDefault="00924746" w:rsidP="00924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Additionally</w:t>
      </w:r>
      <w:r w:rsidRPr="00DC5062">
        <w:rPr>
          <w:rFonts w:ascii="Times New Roman" w:hAnsi="Times New Roman"/>
          <w:sz w:val="24"/>
          <w:szCs w:val="24"/>
          <w:lang w:val="en-US"/>
        </w:rPr>
        <w:t xml:space="preserve"> we would like to suggest amendments to the proposed map of Core Network Corridors. The TEN-T Core Network corridor </w:t>
      </w:r>
      <w:proofErr w:type="spellStart"/>
      <w:r w:rsidRPr="00DC5062">
        <w:rPr>
          <w:rFonts w:ascii="Times New Roman" w:hAnsi="Times New Roman"/>
          <w:b/>
          <w:sz w:val="24"/>
          <w:szCs w:val="24"/>
          <w:lang w:val="en-US"/>
        </w:rPr>
        <w:t>Ventspils</w:t>
      </w:r>
      <w:proofErr w:type="spellEnd"/>
      <w:r w:rsidRPr="00DC5062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smartTag w:uri="urn:schemas-microsoft-com:office:smarttags" w:element="City">
        <w:r w:rsidRPr="00DC5062">
          <w:rPr>
            <w:rFonts w:ascii="Times New Roman" w:hAnsi="Times New Roman"/>
            <w:b/>
            <w:sz w:val="24"/>
            <w:szCs w:val="24"/>
            <w:lang w:val="en-US"/>
          </w:rPr>
          <w:t>Riga</w:t>
        </w:r>
      </w:smartTag>
      <w:r w:rsidRPr="00DC5062">
        <w:rPr>
          <w:rFonts w:ascii="Times New Roman" w:hAnsi="Times New Roman"/>
          <w:b/>
          <w:sz w:val="24"/>
          <w:szCs w:val="24"/>
          <w:lang w:val="en-US"/>
        </w:rPr>
        <w:t xml:space="preserve"> – Russian border/ Belarusian border</w:t>
      </w:r>
      <w:r w:rsidRPr="00DC5062">
        <w:rPr>
          <w:rFonts w:ascii="Times New Roman" w:hAnsi="Times New Roman"/>
          <w:sz w:val="24"/>
          <w:szCs w:val="24"/>
          <w:lang w:val="en-US"/>
        </w:rPr>
        <w:t xml:space="preserve"> has to be included and marked as a part of the </w:t>
      </w:r>
      <w:r w:rsidRPr="00DC5062">
        <w:rPr>
          <w:rFonts w:ascii="Times New Roman" w:hAnsi="Times New Roman"/>
          <w:b/>
          <w:i/>
          <w:sz w:val="24"/>
          <w:szCs w:val="24"/>
          <w:lang w:val="en-US"/>
        </w:rPr>
        <w:t xml:space="preserve">Corridor No. 5 Helsinki-Valletta </w:t>
      </w:r>
      <w:r w:rsidRPr="00DC5062">
        <w:rPr>
          <w:rFonts w:ascii="Times New Roman" w:hAnsi="Times New Roman"/>
          <w:sz w:val="24"/>
          <w:szCs w:val="24"/>
          <w:lang w:val="en-US"/>
        </w:rPr>
        <w:t xml:space="preserve">with port and Motorways-of-the-Sea connections to </w:t>
      </w:r>
      <w:smartTag w:uri="urn:schemas-microsoft-com:office:smarttags" w:element="City">
        <w:r w:rsidRPr="00DC5062">
          <w:rPr>
            <w:rFonts w:ascii="Times New Roman" w:hAnsi="Times New Roman"/>
            <w:sz w:val="24"/>
            <w:szCs w:val="24"/>
            <w:lang w:val="en-US"/>
          </w:rPr>
          <w:t>Stockholm</w:t>
        </w:r>
      </w:smartTag>
      <w:r w:rsidRPr="00DC5062">
        <w:rPr>
          <w:rFonts w:ascii="Times New Roman" w:hAnsi="Times New Roman"/>
          <w:sz w:val="24"/>
          <w:szCs w:val="24"/>
          <w:lang w:val="en-US"/>
        </w:rPr>
        <w:t xml:space="preserve"> and </w:t>
      </w:r>
      <w:smartTag w:uri="urn:schemas-microsoft-com:office:smarttags" w:element="place">
        <w:smartTag w:uri="urn:schemas-microsoft-com:office:smarttags" w:element="State">
          <w:r w:rsidRPr="00DC5062">
            <w:rPr>
              <w:rFonts w:ascii="Times New Roman" w:hAnsi="Times New Roman"/>
              <w:sz w:val="24"/>
              <w:szCs w:val="24"/>
              <w:lang w:val="en-US"/>
            </w:rPr>
            <w:t>Hamburg</w:t>
          </w:r>
        </w:smartTag>
      </w:smartTag>
      <w:r w:rsidRPr="00DC5062">
        <w:rPr>
          <w:rFonts w:ascii="Times New Roman" w:hAnsi="Times New Roman"/>
          <w:sz w:val="24"/>
          <w:szCs w:val="24"/>
          <w:lang w:val="en-US"/>
        </w:rPr>
        <w:t xml:space="preserve"> along this corridor. This would: </w:t>
      </w:r>
    </w:p>
    <w:p w:rsidR="00924746" w:rsidRDefault="00924746" w:rsidP="009247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4746" w:rsidRPr="000625F5" w:rsidRDefault="00924746" w:rsidP="00924746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bCs/>
          <w:lang w:val="en-GB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r</w:t>
      </w:r>
      <w:r w:rsidRPr="00543BE2">
        <w:rPr>
          <w:rFonts w:ascii="Times New Roman" w:hAnsi="Times New Roman"/>
          <w:sz w:val="24"/>
          <w:szCs w:val="24"/>
          <w:lang w:val="en-US"/>
        </w:rPr>
        <w:t>eflect</w:t>
      </w:r>
      <w:proofErr w:type="gramEnd"/>
      <w:r w:rsidRPr="00543BE2">
        <w:rPr>
          <w:rFonts w:ascii="Times New Roman" w:hAnsi="Times New Roman"/>
          <w:sz w:val="24"/>
          <w:szCs w:val="24"/>
          <w:lang w:val="en-US"/>
        </w:rPr>
        <w:t xml:space="preserve"> and further consolidate the </w:t>
      </w:r>
      <w:r w:rsidRPr="00625102">
        <w:rPr>
          <w:rFonts w:ascii="Times New Roman" w:hAnsi="Times New Roman"/>
          <w:b/>
          <w:sz w:val="24"/>
          <w:szCs w:val="24"/>
          <w:lang w:val="en-US"/>
        </w:rPr>
        <w:t>growing trends of economic integration within the Baltic Sea region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, in line with the philosophy of the </w:t>
      </w:r>
      <w:smartTag w:uri="urn:schemas-microsoft-com:office:smarttags" w:element="place">
        <w:r>
          <w:rPr>
            <w:rFonts w:ascii="Times New Roman" w:hAnsi="Times New Roman"/>
            <w:b/>
            <w:sz w:val="24"/>
            <w:szCs w:val="24"/>
            <w:lang w:val="en-US"/>
          </w:rPr>
          <w:t>Baltic Sea</w:t>
        </w:r>
      </w:smartTag>
      <w:r>
        <w:rPr>
          <w:rFonts w:ascii="Times New Roman" w:hAnsi="Times New Roman"/>
          <w:b/>
          <w:sz w:val="24"/>
          <w:szCs w:val="24"/>
          <w:lang w:val="en-US"/>
        </w:rPr>
        <w:t xml:space="preserve"> Region Strategy (EUSBSR)</w:t>
      </w:r>
      <w:r w:rsidRPr="00543BE2">
        <w:rPr>
          <w:rFonts w:ascii="Times New Roman" w:hAnsi="Times New Roman"/>
          <w:sz w:val="24"/>
          <w:szCs w:val="24"/>
          <w:lang w:val="en-US"/>
        </w:rPr>
        <w:t>. The potential synergies stemming from combining the north-south and west-east cargo corridors must also</w:t>
      </w:r>
      <w:r>
        <w:rPr>
          <w:rFonts w:ascii="Times New Roman" w:hAnsi="Times New Roman"/>
          <w:sz w:val="24"/>
          <w:szCs w:val="24"/>
          <w:lang w:val="en-US"/>
        </w:rPr>
        <w:t xml:space="preserve"> be duly noted in this context;</w:t>
      </w:r>
    </w:p>
    <w:p w:rsidR="00924746" w:rsidRPr="000625F5" w:rsidRDefault="00924746" w:rsidP="00924746">
      <w:pPr>
        <w:pStyle w:val="ListParagraph"/>
        <w:spacing w:after="0" w:line="240" w:lineRule="auto"/>
        <w:ind w:left="1080"/>
        <w:jc w:val="both"/>
        <w:rPr>
          <w:bCs/>
          <w:lang w:val="en-GB"/>
        </w:rPr>
      </w:pPr>
    </w:p>
    <w:p w:rsidR="00924746" w:rsidRPr="000625F5" w:rsidRDefault="00924746" w:rsidP="009247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a</w:t>
      </w:r>
      <w:r w:rsidRPr="000625F5">
        <w:rPr>
          <w:rFonts w:ascii="Times New Roman" w:hAnsi="Times New Roman"/>
          <w:sz w:val="24"/>
          <w:szCs w:val="24"/>
          <w:lang w:val="en-US"/>
        </w:rPr>
        <w:t>cknowledge</w:t>
      </w:r>
      <w:proofErr w:type="gramEnd"/>
      <w:r w:rsidRPr="000625F5">
        <w:rPr>
          <w:rFonts w:ascii="Times New Roman" w:hAnsi="Times New Roman"/>
          <w:sz w:val="24"/>
          <w:szCs w:val="24"/>
          <w:lang w:val="en-US"/>
        </w:rPr>
        <w:t xml:space="preserve"> the existing trends of long-distance cargo. </w:t>
      </w:r>
      <w:smartTag w:uri="urn:schemas-microsoft-com:office:smarttags" w:element="country-region">
        <w:smartTag w:uri="urn:schemas-microsoft-com:office:smarttags" w:element="place">
          <w:r w:rsidRPr="000625F5">
            <w:rPr>
              <w:rFonts w:ascii="Times New Roman" w:hAnsi="Times New Roman"/>
              <w:sz w:val="24"/>
              <w:szCs w:val="24"/>
              <w:lang w:val="en-US"/>
            </w:rPr>
            <w:t>Latvia</w:t>
          </w:r>
        </w:smartTag>
      </w:smartTag>
      <w:r w:rsidRPr="000625F5">
        <w:rPr>
          <w:rFonts w:ascii="Times New Roman" w:hAnsi="Times New Roman"/>
          <w:sz w:val="24"/>
          <w:szCs w:val="24"/>
          <w:lang w:val="en-US"/>
        </w:rPr>
        <w:t xml:space="preserve"> is the largest transshipment gateway for cargo in the EU along the west-east corridor. Therefore, the inclusion of the above corridor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0625F5">
        <w:rPr>
          <w:rFonts w:ascii="Times New Roman" w:hAnsi="Times New Roman"/>
          <w:sz w:val="24"/>
          <w:szCs w:val="24"/>
          <w:lang w:val="en-US"/>
        </w:rPr>
        <w:t xml:space="preserve">n the core networks corridor map would further </w:t>
      </w:r>
      <w:r w:rsidRPr="000625F5">
        <w:rPr>
          <w:rFonts w:ascii="Times New Roman" w:hAnsi="Times New Roman"/>
          <w:b/>
          <w:sz w:val="24"/>
          <w:szCs w:val="24"/>
          <w:lang w:val="en-US"/>
        </w:rPr>
        <w:t xml:space="preserve">emphasize the strategic importance of </w:t>
      </w:r>
      <w:r w:rsidRPr="000625F5">
        <w:rPr>
          <w:rFonts w:ascii="Times New Roman" w:hAnsi="Times New Roman"/>
          <w:sz w:val="24"/>
          <w:szCs w:val="24"/>
          <w:lang w:val="en-US"/>
        </w:rPr>
        <w:t xml:space="preserve">this transport </w:t>
      </w:r>
      <w:r w:rsidRPr="000625F5">
        <w:rPr>
          <w:rFonts w:ascii="Times New Roman" w:hAnsi="Times New Roman"/>
          <w:sz w:val="24"/>
          <w:szCs w:val="24"/>
          <w:lang w:val="en-US"/>
        </w:rPr>
        <w:lastRenderedPageBreak/>
        <w:t xml:space="preserve">corridor </w:t>
      </w:r>
      <w:r>
        <w:rPr>
          <w:rFonts w:ascii="Times New Roman" w:hAnsi="Times New Roman"/>
          <w:sz w:val="24"/>
          <w:szCs w:val="24"/>
          <w:lang w:val="en-US"/>
        </w:rPr>
        <w:t xml:space="preserve">for Europe and </w:t>
      </w:r>
      <w:r w:rsidRPr="000625F5">
        <w:rPr>
          <w:rFonts w:ascii="Times New Roman" w:hAnsi="Times New Roman"/>
          <w:b/>
          <w:sz w:val="24"/>
          <w:szCs w:val="24"/>
          <w:lang w:val="en-US"/>
        </w:rPr>
        <w:t>emphasize the strategic importance of allocating CEF support for railway network electrification and modernization</w:t>
      </w:r>
      <w:r w:rsidRPr="000625F5">
        <w:rPr>
          <w:rFonts w:ascii="Times New Roman" w:hAnsi="Times New Roman"/>
          <w:sz w:val="24"/>
          <w:szCs w:val="24"/>
          <w:lang w:val="en-US"/>
        </w:rPr>
        <w:t xml:space="preserve"> along this transport corridor in Latvia;</w:t>
      </w:r>
    </w:p>
    <w:p w:rsidR="00924746" w:rsidRPr="000625F5" w:rsidRDefault="00924746" w:rsidP="00924746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4746" w:rsidRPr="00543BE2" w:rsidRDefault="00924746" w:rsidP="0092474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4746" w:rsidRDefault="00924746" w:rsidP="009247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25102">
        <w:rPr>
          <w:rFonts w:ascii="Times New Roman" w:hAnsi="Times New Roman"/>
          <w:b/>
          <w:sz w:val="24"/>
          <w:szCs w:val="24"/>
          <w:lang w:val="en-US"/>
        </w:rPr>
        <w:t>promote</w:t>
      </w:r>
      <w:proofErr w:type="gramEnd"/>
      <w:r w:rsidRPr="0062510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625102">
        <w:rPr>
          <w:rFonts w:ascii="Times New Roman" w:hAnsi="Times New Roman"/>
          <w:b/>
          <w:sz w:val="24"/>
          <w:szCs w:val="24"/>
          <w:lang w:val="en-US"/>
        </w:rPr>
        <w:t>intermodality</w:t>
      </w:r>
      <w:proofErr w:type="spellEnd"/>
      <w:r w:rsidRPr="00625102">
        <w:rPr>
          <w:rFonts w:ascii="Times New Roman" w:hAnsi="Times New Roman"/>
          <w:b/>
          <w:sz w:val="24"/>
          <w:szCs w:val="24"/>
          <w:lang w:val="en-US"/>
        </w:rPr>
        <w:t xml:space="preserve"> and environmental friendliness of transport systems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543B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543BE2">
        <w:rPr>
          <w:rFonts w:ascii="Times New Roman" w:hAnsi="Times New Roman"/>
          <w:sz w:val="24"/>
          <w:szCs w:val="24"/>
          <w:lang w:val="en-US"/>
        </w:rPr>
        <w:t xml:space="preserve">he vast majority of cargo traffic along </w:t>
      </w:r>
      <w:r>
        <w:rPr>
          <w:rFonts w:ascii="Times New Roman" w:hAnsi="Times New Roman"/>
          <w:sz w:val="24"/>
          <w:szCs w:val="24"/>
          <w:lang w:val="en-US"/>
        </w:rPr>
        <w:t>this</w:t>
      </w:r>
      <w:r w:rsidRPr="00543BE2">
        <w:rPr>
          <w:rFonts w:ascii="Times New Roman" w:hAnsi="Times New Roman"/>
          <w:sz w:val="24"/>
          <w:szCs w:val="24"/>
          <w:lang w:val="en-US"/>
        </w:rPr>
        <w:t xml:space="preserve"> corridor is carried by sea and rail transport, fully in line with the EU-wide ambition of promoting cleaner transport solutions</w:t>
      </w:r>
      <w:r>
        <w:rPr>
          <w:rFonts w:ascii="Times New Roman" w:hAnsi="Times New Roman"/>
          <w:sz w:val="24"/>
          <w:szCs w:val="24"/>
          <w:lang w:val="en-US"/>
        </w:rPr>
        <w:t>, as emphasized, among other, in above mentioned EUSBSR</w:t>
      </w:r>
      <w:r w:rsidRPr="00543BE2">
        <w:rPr>
          <w:rFonts w:ascii="Times New Roman" w:hAnsi="Times New Roman"/>
          <w:sz w:val="24"/>
          <w:szCs w:val="24"/>
          <w:lang w:val="en-US"/>
        </w:rPr>
        <w:t>.</w:t>
      </w:r>
    </w:p>
    <w:p w:rsidR="001D6F8B" w:rsidRPr="00924746" w:rsidRDefault="00924746" w:rsidP="0092474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Cambria" w:hAnsi="Cambria"/>
          <w:noProof/>
          <w:lang w:eastAsia="lv-LV"/>
        </w:rPr>
        <w:drawing>
          <wp:inline distT="0" distB="0" distL="0" distR="0" wp14:anchorId="33E3BA9F" wp14:editId="427B2D18">
            <wp:extent cx="5486400" cy="7343775"/>
            <wp:effectExtent l="0" t="0" r="0" b="9525"/>
            <wp:docPr id="1" name="Picture 1" descr="TEN-T vi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-T viol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F8B" w:rsidRPr="00924746" w:rsidSect="00697395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45" w:rsidRPr="00AE7C61" w:rsidRDefault="00924746" w:rsidP="00AE7C61">
    <w:pPr>
      <w:rPr>
        <w:rFonts w:ascii="Times New Roman" w:hAnsi="Times New Roman"/>
        <w:b/>
        <w:sz w:val="20"/>
        <w:szCs w:val="20"/>
      </w:rPr>
    </w:pPr>
    <w:r w:rsidRPr="00AE7C61">
      <w:rPr>
        <w:rFonts w:ascii="Times New Roman" w:hAnsi="Times New Roman"/>
        <w:sz w:val="20"/>
        <w:szCs w:val="20"/>
      </w:rPr>
      <w:t>AMPiel</w:t>
    </w:r>
    <w:r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_13</w:t>
    </w:r>
    <w:r w:rsidRPr="00AE7C61">
      <w:rPr>
        <w:rFonts w:ascii="Times New Roman" w:hAnsi="Times New Roman"/>
        <w:sz w:val="20"/>
        <w:szCs w:val="20"/>
      </w:rPr>
      <w:t xml:space="preserve">0312_Par Latvijas interešu saskaņotu nodrošināšanu </w:t>
    </w:r>
    <w:r>
      <w:rPr>
        <w:rFonts w:ascii="Times New Roman" w:hAnsi="Times New Roman"/>
        <w:sz w:val="20"/>
        <w:szCs w:val="20"/>
      </w:rPr>
      <w:t>transporta infrastruktūras jomā</w:t>
    </w:r>
  </w:p>
  <w:p w:rsidR="00640945" w:rsidRPr="008C2183" w:rsidRDefault="00924746">
    <w:pPr>
      <w:pStyle w:val="Foo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45" w:rsidRDefault="00924746" w:rsidP="00D84838">
    <w:pPr>
      <w:pStyle w:val="Header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caps/>
        <w:sz w:val="24"/>
        <w:szCs w:val="24"/>
      </w:rPr>
      <w:tab/>
    </w:r>
    <w:r w:rsidRPr="00085FF1">
      <w:rPr>
        <w:rFonts w:ascii="Times New Roman" w:hAnsi="Times New Roman"/>
        <w:i/>
        <w:caps/>
        <w:sz w:val="24"/>
        <w:szCs w:val="24"/>
      </w:rPr>
      <w:t>P</w:t>
    </w:r>
    <w:r>
      <w:rPr>
        <w:rFonts w:ascii="Times New Roman" w:hAnsi="Times New Roman"/>
        <w:i/>
        <w:sz w:val="24"/>
        <w:szCs w:val="24"/>
      </w:rPr>
      <w:t>ielikums Nr.2</w:t>
    </w:r>
    <w:r w:rsidRPr="00085FF1">
      <w:rPr>
        <w:rFonts w:ascii="Times New Roman" w:hAnsi="Times New Roman"/>
        <w:i/>
        <w:sz w:val="24"/>
        <w:szCs w:val="24"/>
      </w:rPr>
      <w:t>.</w:t>
    </w:r>
  </w:p>
  <w:p w:rsidR="00640945" w:rsidRPr="00E06CAA" w:rsidRDefault="00924746" w:rsidP="00E32E89">
    <w:pPr>
      <w:pStyle w:val="Header"/>
      <w:jc w:val="right"/>
      <w:rPr>
        <w:rFonts w:ascii="Times New Roman" w:hAnsi="Times New Roman"/>
        <w:sz w:val="24"/>
        <w:szCs w:val="24"/>
        <w:lang w:val="en-GB"/>
      </w:rPr>
    </w:pPr>
    <w:r w:rsidRPr="00E06CAA">
      <w:rPr>
        <w:rFonts w:ascii="Times New Roman" w:hAnsi="Times New Roman"/>
        <w:i/>
        <w:sz w:val="24"/>
        <w:szCs w:val="24"/>
        <w:lang w:val="en-GB"/>
      </w:rPr>
      <w:t>Unofficial translation</w:t>
    </w:r>
  </w:p>
  <w:p w:rsidR="00640945" w:rsidRDefault="00924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F73"/>
    <w:multiLevelType w:val="hybridMultilevel"/>
    <w:tmpl w:val="4C1C2722"/>
    <w:lvl w:ilvl="0" w:tplc="AE102376"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311DF"/>
    <w:multiLevelType w:val="hybridMultilevel"/>
    <w:tmpl w:val="9994698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03202"/>
    <w:multiLevelType w:val="hybridMultilevel"/>
    <w:tmpl w:val="5D1ED674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7F21F4"/>
    <w:multiLevelType w:val="hybridMultilevel"/>
    <w:tmpl w:val="52B8D710"/>
    <w:lvl w:ilvl="0" w:tplc="EC96BA3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46"/>
    <w:rsid w:val="0001571B"/>
    <w:rsid w:val="00924746"/>
    <w:rsid w:val="00B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4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24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24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4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24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24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74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2471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Zigmars Zilgalvis</dc:creator>
  <cp:lastModifiedBy>Zigmars Zilgalvis</cp:lastModifiedBy>
  <cp:revision>1</cp:revision>
  <dcterms:created xsi:type="dcterms:W3CDTF">2012-03-13T10:01:00Z</dcterms:created>
  <dcterms:modified xsi:type="dcterms:W3CDTF">2012-03-13T10:07:00Z</dcterms:modified>
</cp:coreProperties>
</file>