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CF" w:rsidRDefault="008868CF" w:rsidP="00BC5D17">
      <w:pPr>
        <w:spacing w:after="0" w:line="240" w:lineRule="auto"/>
        <w:ind w:left="-284" w:right="-483"/>
        <w:jc w:val="center"/>
        <w:rPr>
          <w:rFonts w:ascii="Times New Roman" w:hAnsi="Times New Roman" w:cs="Times New Roman"/>
          <w:b/>
          <w:sz w:val="28"/>
          <w:szCs w:val="28"/>
        </w:rPr>
      </w:pPr>
      <w:r w:rsidRPr="008868CF">
        <w:rPr>
          <w:rFonts w:ascii="Times New Roman" w:hAnsi="Times New Roman" w:cs="Times New Roman"/>
          <w:b/>
          <w:sz w:val="28"/>
          <w:szCs w:val="28"/>
        </w:rPr>
        <w:t>Informatīvais ziņojums</w:t>
      </w:r>
    </w:p>
    <w:p w:rsidR="008868CF" w:rsidRPr="008868CF" w:rsidRDefault="008868CF" w:rsidP="008868CF">
      <w:pPr>
        <w:spacing w:after="0" w:line="240" w:lineRule="auto"/>
        <w:jc w:val="both"/>
        <w:rPr>
          <w:rFonts w:ascii="Times New Roman" w:hAnsi="Times New Roman" w:cs="Times New Roman"/>
          <w:sz w:val="24"/>
          <w:szCs w:val="24"/>
        </w:rPr>
      </w:pPr>
    </w:p>
    <w:p w:rsidR="004A3635" w:rsidRPr="00BC773C" w:rsidRDefault="004A3635" w:rsidP="004A3635">
      <w:pPr>
        <w:pStyle w:val="BodyText"/>
        <w:jc w:val="center"/>
        <w:rPr>
          <w:rFonts w:ascii="Times New Roman" w:hAnsi="Times New Roman" w:cs="Times New Roman"/>
          <w:b/>
          <w:sz w:val="24"/>
          <w:szCs w:val="24"/>
        </w:rPr>
      </w:pPr>
      <w:r w:rsidRPr="00BC773C">
        <w:rPr>
          <w:rFonts w:ascii="Times New Roman" w:hAnsi="Times New Roman" w:cs="Times New Roman"/>
          <w:b/>
          <w:sz w:val="24"/>
          <w:szCs w:val="24"/>
        </w:rPr>
        <w:t>Pa</w:t>
      </w:r>
      <w:r w:rsidR="00885462">
        <w:rPr>
          <w:rFonts w:ascii="Times New Roman" w:hAnsi="Times New Roman" w:cs="Times New Roman"/>
          <w:b/>
          <w:sz w:val="24"/>
          <w:szCs w:val="24"/>
        </w:rPr>
        <w:t>r Latvijas Republikas nacionālo pozīciju</w:t>
      </w:r>
      <w:r w:rsidRPr="00BC773C">
        <w:rPr>
          <w:rFonts w:ascii="Times New Roman" w:hAnsi="Times New Roman" w:cs="Times New Roman"/>
          <w:b/>
          <w:sz w:val="24"/>
          <w:szCs w:val="24"/>
        </w:rPr>
        <w:t xml:space="preserve"> apstiprināšanu Eiropas Savienības </w:t>
      </w:r>
      <w:r w:rsidR="00DC24C7" w:rsidRPr="00BC773C">
        <w:rPr>
          <w:rFonts w:ascii="Times New Roman" w:hAnsi="Times New Roman" w:cs="Times New Roman"/>
          <w:b/>
          <w:sz w:val="24"/>
          <w:szCs w:val="24"/>
        </w:rPr>
        <w:t xml:space="preserve">Vispārējo lietu padomes </w:t>
      </w:r>
      <w:r w:rsidRPr="00BC773C">
        <w:rPr>
          <w:rFonts w:ascii="Times New Roman" w:hAnsi="Times New Roman" w:cs="Times New Roman"/>
          <w:b/>
          <w:sz w:val="24"/>
          <w:szCs w:val="24"/>
        </w:rPr>
        <w:t>2012. gada 24. aprīļa sanāksm</w:t>
      </w:r>
      <w:r w:rsidR="00DC24C7">
        <w:rPr>
          <w:rFonts w:ascii="Times New Roman" w:hAnsi="Times New Roman" w:cs="Times New Roman"/>
          <w:b/>
          <w:sz w:val="24"/>
          <w:szCs w:val="24"/>
        </w:rPr>
        <w:t>e</w:t>
      </w:r>
      <w:r w:rsidRPr="00BC773C">
        <w:rPr>
          <w:rFonts w:ascii="Times New Roman" w:hAnsi="Times New Roman" w:cs="Times New Roman"/>
          <w:b/>
          <w:sz w:val="24"/>
          <w:szCs w:val="24"/>
        </w:rPr>
        <w:t>i</w:t>
      </w:r>
    </w:p>
    <w:p w:rsidR="008868CF" w:rsidRPr="008868CF" w:rsidRDefault="008868CF" w:rsidP="008868CF">
      <w:pPr>
        <w:spacing w:after="0" w:line="240" w:lineRule="auto"/>
        <w:jc w:val="both"/>
        <w:rPr>
          <w:rFonts w:ascii="Times New Roman" w:hAnsi="Times New Roman" w:cs="Times New Roman"/>
          <w:sz w:val="24"/>
          <w:szCs w:val="24"/>
        </w:rPr>
      </w:pPr>
    </w:p>
    <w:p w:rsidR="00BC773C" w:rsidRPr="00BC773C" w:rsidRDefault="00BC773C" w:rsidP="00312326">
      <w:pPr>
        <w:numPr>
          <w:ilvl w:val="0"/>
          <w:numId w:val="10"/>
        </w:numPr>
        <w:spacing w:after="0" w:line="240" w:lineRule="auto"/>
        <w:jc w:val="center"/>
        <w:rPr>
          <w:rFonts w:ascii="Times New Roman" w:hAnsi="Times New Roman" w:cs="Times New Roman"/>
          <w:b/>
          <w:sz w:val="26"/>
        </w:rPr>
      </w:pPr>
      <w:r w:rsidRPr="00BC773C">
        <w:rPr>
          <w:rFonts w:ascii="Times New Roman" w:hAnsi="Times New Roman" w:cs="Times New Roman"/>
          <w:b/>
          <w:sz w:val="26"/>
        </w:rPr>
        <w:t>Eiropas Savienības Ministru padomes sanāksmju darba kārtība</w:t>
      </w:r>
    </w:p>
    <w:p w:rsidR="00BC773C" w:rsidRDefault="00BC773C" w:rsidP="004E6CBE">
      <w:pPr>
        <w:pStyle w:val="BodyText"/>
        <w:spacing w:after="0" w:line="240" w:lineRule="auto"/>
        <w:jc w:val="both"/>
        <w:rPr>
          <w:rFonts w:ascii="Times New Roman" w:hAnsi="Times New Roman" w:cs="Times New Roman"/>
          <w:bCs/>
          <w:sz w:val="24"/>
          <w:szCs w:val="24"/>
        </w:rPr>
      </w:pPr>
    </w:p>
    <w:p w:rsidR="006C13E8" w:rsidRDefault="004E6CBE" w:rsidP="004E6CBE">
      <w:pPr>
        <w:pStyle w:val="BodyText"/>
        <w:spacing w:after="0" w:line="240" w:lineRule="auto"/>
        <w:jc w:val="both"/>
        <w:rPr>
          <w:rFonts w:ascii="Times New Roman" w:hAnsi="Times New Roman" w:cs="Times New Roman"/>
          <w:bCs/>
          <w:sz w:val="24"/>
          <w:szCs w:val="24"/>
        </w:rPr>
      </w:pPr>
      <w:r w:rsidRPr="004E6CBE">
        <w:rPr>
          <w:rFonts w:ascii="Times New Roman" w:hAnsi="Times New Roman" w:cs="Times New Roman"/>
          <w:bCs/>
          <w:sz w:val="24"/>
          <w:szCs w:val="24"/>
        </w:rPr>
        <w:t>2012. gada 2</w:t>
      </w:r>
      <w:r>
        <w:rPr>
          <w:rFonts w:ascii="Times New Roman" w:hAnsi="Times New Roman" w:cs="Times New Roman"/>
          <w:bCs/>
          <w:sz w:val="24"/>
          <w:szCs w:val="24"/>
        </w:rPr>
        <w:t>4</w:t>
      </w:r>
      <w:r w:rsidRPr="004E6CBE">
        <w:rPr>
          <w:rFonts w:ascii="Times New Roman" w:hAnsi="Times New Roman" w:cs="Times New Roman"/>
          <w:bCs/>
          <w:sz w:val="24"/>
          <w:szCs w:val="24"/>
        </w:rPr>
        <w:t>.</w:t>
      </w:r>
      <w:r>
        <w:rPr>
          <w:rFonts w:ascii="Times New Roman" w:hAnsi="Times New Roman" w:cs="Times New Roman"/>
          <w:bCs/>
          <w:sz w:val="24"/>
          <w:szCs w:val="24"/>
        </w:rPr>
        <w:t>aprīlī Luksemburgā notiks</w:t>
      </w:r>
      <w:r w:rsidRPr="004E6CBE">
        <w:rPr>
          <w:rFonts w:ascii="Times New Roman" w:hAnsi="Times New Roman" w:cs="Times New Roman"/>
          <w:bCs/>
          <w:sz w:val="24"/>
          <w:szCs w:val="24"/>
        </w:rPr>
        <w:t xml:space="preserve"> Vispārējo lietu padomes sanāksme. </w:t>
      </w:r>
      <w:r w:rsidR="006C13E8">
        <w:rPr>
          <w:rFonts w:ascii="Times New Roman" w:hAnsi="Times New Roman" w:cs="Times New Roman"/>
          <w:bCs/>
          <w:sz w:val="24"/>
          <w:szCs w:val="24"/>
        </w:rPr>
        <w:t xml:space="preserve">Darba kārtībā: </w:t>
      </w:r>
    </w:p>
    <w:p w:rsidR="006C13E8" w:rsidRDefault="006C13E8" w:rsidP="004E6CBE">
      <w:pPr>
        <w:pStyle w:val="BodyText"/>
        <w:numPr>
          <w:ilvl w:val="0"/>
          <w:numId w:val="7"/>
        </w:numPr>
        <w:spacing w:after="0" w:line="240" w:lineRule="auto"/>
        <w:jc w:val="both"/>
        <w:rPr>
          <w:rFonts w:ascii="Times New Roman" w:hAnsi="Times New Roman" w:cs="Times New Roman"/>
          <w:sz w:val="24"/>
          <w:szCs w:val="24"/>
        </w:rPr>
      </w:pPr>
      <w:r w:rsidRPr="006C13E8">
        <w:rPr>
          <w:rFonts w:ascii="Times New Roman" w:hAnsi="Times New Roman" w:cs="Times New Roman"/>
          <w:bCs/>
          <w:sz w:val="24"/>
          <w:szCs w:val="24"/>
        </w:rPr>
        <w:t>ES daudzgadu budžets 2014.-2020.gadam</w:t>
      </w:r>
      <w:r>
        <w:rPr>
          <w:rFonts w:ascii="Times New Roman" w:hAnsi="Times New Roman" w:cs="Times New Roman"/>
          <w:bCs/>
          <w:sz w:val="24"/>
          <w:szCs w:val="24"/>
        </w:rPr>
        <w:t xml:space="preserve"> </w:t>
      </w:r>
      <w:r w:rsidRPr="006C13E8">
        <w:rPr>
          <w:rFonts w:ascii="Times New Roman" w:hAnsi="Times New Roman" w:cs="Times New Roman"/>
          <w:bCs/>
          <w:sz w:val="24"/>
          <w:szCs w:val="24"/>
        </w:rPr>
        <w:t>(</w:t>
      </w:r>
      <w:r w:rsidRPr="006C13E8">
        <w:rPr>
          <w:rFonts w:ascii="Times New Roman" w:hAnsi="Times New Roman" w:cs="Times New Roman"/>
          <w:sz w:val="24"/>
          <w:szCs w:val="24"/>
        </w:rPr>
        <w:t>sarunu ietvara sadaļas par Kohēzijas politiku un K</w:t>
      </w:r>
      <w:r>
        <w:rPr>
          <w:rFonts w:ascii="Times New Roman" w:hAnsi="Times New Roman" w:cs="Times New Roman"/>
          <w:sz w:val="24"/>
          <w:szCs w:val="24"/>
        </w:rPr>
        <w:t>opējo lauksaimniecības politiku</w:t>
      </w:r>
      <w:r w:rsidR="00BE3418">
        <w:rPr>
          <w:rFonts w:ascii="Times New Roman" w:hAnsi="Times New Roman" w:cs="Times New Roman"/>
          <w:sz w:val="24"/>
          <w:szCs w:val="24"/>
        </w:rPr>
        <w:t>)</w:t>
      </w:r>
      <w:r>
        <w:rPr>
          <w:rFonts w:ascii="Times New Roman" w:hAnsi="Times New Roman" w:cs="Times New Roman"/>
          <w:sz w:val="24"/>
          <w:szCs w:val="24"/>
        </w:rPr>
        <w:t>;</w:t>
      </w:r>
    </w:p>
    <w:p w:rsidR="006C13E8" w:rsidRPr="006C13E8" w:rsidRDefault="006C13E8" w:rsidP="004E6CBE">
      <w:pPr>
        <w:pStyle w:val="BodyText"/>
        <w:numPr>
          <w:ilvl w:val="0"/>
          <w:numId w:val="7"/>
        </w:numPr>
        <w:spacing w:after="0" w:line="240" w:lineRule="auto"/>
        <w:jc w:val="both"/>
        <w:rPr>
          <w:rFonts w:ascii="Times New Roman" w:hAnsi="Times New Roman" w:cs="Times New Roman"/>
          <w:sz w:val="24"/>
          <w:szCs w:val="24"/>
        </w:rPr>
      </w:pPr>
      <w:r w:rsidRPr="006C13E8">
        <w:rPr>
          <w:rFonts w:ascii="Times New Roman" w:hAnsi="Times New Roman" w:cs="Times New Roman"/>
          <w:sz w:val="24"/>
          <w:szCs w:val="24"/>
        </w:rPr>
        <w:t xml:space="preserve">Kohēzijas politikas </w:t>
      </w:r>
      <w:r w:rsidR="00EC794E">
        <w:rPr>
          <w:rFonts w:ascii="Times New Roman" w:hAnsi="Times New Roman" w:cs="Times New Roman"/>
          <w:sz w:val="24"/>
          <w:szCs w:val="24"/>
        </w:rPr>
        <w:t>regulējuma</w:t>
      </w:r>
      <w:r w:rsidRPr="006C13E8">
        <w:rPr>
          <w:rFonts w:ascii="Times New Roman" w:hAnsi="Times New Roman" w:cs="Times New Roman"/>
          <w:sz w:val="24"/>
          <w:szCs w:val="24"/>
        </w:rPr>
        <w:t xml:space="preserve"> pakete.</w:t>
      </w:r>
    </w:p>
    <w:p w:rsidR="006C13E8" w:rsidRDefault="006C13E8" w:rsidP="004E6CBE">
      <w:pPr>
        <w:pStyle w:val="BodyText"/>
        <w:spacing w:after="0" w:line="240" w:lineRule="auto"/>
        <w:jc w:val="both"/>
        <w:rPr>
          <w:rFonts w:ascii="Times New Roman" w:hAnsi="Times New Roman" w:cs="Times New Roman"/>
          <w:bCs/>
          <w:sz w:val="24"/>
          <w:szCs w:val="24"/>
        </w:rPr>
      </w:pPr>
    </w:p>
    <w:p w:rsidR="006C13E8" w:rsidRPr="00312326" w:rsidRDefault="006C13E8" w:rsidP="006C13E8">
      <w:pPr>
        <w:pStyle w:val="BodyText"/>
        <w:spacing w:after="0" w:line="240" w:lineRule="auto"/>
        <w:jc w:val="both"/>
        <w:rPr>
          <w:rFonts w:ascii="Times New Roman" w:hAnsi="Times New Roman" w:cs="Times New Roman"/>
          <w:sz w:val="24"/>
          <w:szCs w:val="24"/>
          <w:u w:val="single"/>
        </w:rPr>
      </w:pPr>
      <w:r w:rsidRPr="00312326">
        <w:rPr>
          <w:rFonts w:ascii="Times New Roman" w:hAnsi="Times New Roman" w:cs="Times New Roman"/>
          <w:sz w:val="24"/>
          <w:szCs w:val="24"/>
          <w:u w:val="single"/>
        </w:rPr>
        <w:t>Nacionālās pozīcijas</w:t>
      </w:r>
    </w:p>
    <w:p w:rsidR="006C13E8" w:rsidRPr="006C13E8" w:rsidRDefault="006C13E8" w:rsidP="006C13E8">
      <w:pPr>
        <w:pStyle w:val="BodyText"/>
        <w:spacing w:after="0" w:line="240" w:lineRule="auto"/>
        <w:ind w:left="349"/>
        <w:jc w:val="both"/>
        <w:rPr>
          <w:rFonts w:ascii="Times New Roman" w:hAnsi="Times New Roman" w:cs="Times New Roman"/>
          <w:sz w:val="24"/>
          <w:szCs w:val="24"/>
        </w:rPr>
      </w:pPr>
    </w:p>
    <w:p w:rsidR="004E6CBE" w:rsidRPr="004E6CBE" w:rsidRDefault="004E6CBE" w:rsidP="006C13E8">
      <w:pPr>
        <w:pStyle w:val="BodyText"/>
        <w:numPr>
          <w:ilvl w:val="3"/>
          <w:numId w:val="3"/>
        </w:numPr>
        <w:tabs>
          <w:tab w:val="clear" w:pos="2880"/>
          <w:tab w:val="num" w:pos="284"/>
        </w:tabs>
        <w:spacing w:after="0" w:line="240" w:lineRule="auto"/>
        <w:ind w:left="567"/>
        <w:jc w:val="both"/>
        <w:rPr>
          <w:rFonts w:ascii="Times New Roman" w:hAnsi="Times New Roman" w:cs="Times New Roman"/>
          <w:sz w:val="24"/>
          <w:szCs w:val="24"/>
        </w:rPr>
      </w:pPr>
      <w:r w:rsidRPr="004E6CBE">
        <w:rPr>
          <w:rFonts w:ascii="Times New Roman" w:eastAsia="Arial Unicode MS" w:hAnsi="Times New Roman" w:cs="Times New Roman"/>
          <w:sz w:val="24"/>
          <w:szCs w:val="24"/>
        </w:rPr>
        <w:t xml:space="preserve">Ārlietu ministrija </w:t>
      </w:r>
      <w:r w:rsidR="004A3635">
        <w:rPr>
          <w:rFonts w:ascii="Times New Roman" w:eastAsia="Arial Unicode MS" w:hAnsi="Times New Roman" w:cs="Times New Roman"/>
          <w:sz w:val="24"/>
          <w:szCs w:val="24"/>
        </w:rPr>
        <w:t xml:space="preserve">šai sanāksmei </w:t>
      </w:r>
      <w:r>
        <w:rPr>
          <w:rFonts w:ascii="Times New Roman" w:eastAsia="Arial Unicode MS" w:hAnsi="Times New Roman" w:cs="Times New Roman"/>
          <w:sz w:val="24"/>
          <w:szCs w:val="24"/>
        </w:rPr>
        <w:t>ir izstrādājusi nacionālo pozīciju Nr.3.</w:t>
      </w:r>
      <w:r w:rsidRPr="004E6CBE">
        <w:rPr>
          <w:rFonts w:ascii="Times New Roman" w:eastAsia="Arial Unicode MS" w:hAnsi="Times New Roman" w:cs="Times New Roman"/>
          <w:sz w:val="24"/>
          <w:szCs w:val="24"/>
        </w:rPr>
        <w:t xml:space="preserve"> par </w:t>
      </w:r>
      <w:r w:rsidRPr="006C13E8">
        <w:rPr>
          <w:rFonts w:ascii="Times New Roman" w:hAnsi="Times New Roman" w:cs="Times New Roman"/>
          <w:b/>
          <w:sz w:val="24"/>
          <w:szCs w:val="24"/>
          <w:lang w:eastAsia="lv-LV"/>
        </w:rPr>
        <w:t>„Par ES daudzgadu budžetu 2014.-2020.gadam”</w:t>
      </w:r>
      <w:r>
        <w:rPr>
          <w:rFonts w:ascii="Times New Roman" w:hAnsi="Times New Roman" w:cs="Times New Roman"/>
          <w:sz w:val="24"/>
          <w:szCs w:val="24"/>
          <w:lang w:eastAsia="lv-LV"/>
        </w:rPr>
        <w:t>.</w:t>
      </w:r>
    </w:p>
    <w:p w:rsidR="004E6CBE" w:rsidRDefault="004E6CBE" w:rsidP="00E900F3">
      <w:pPr>
        <w:spacing w:after="0" w:line="240" w:lineRule="auto"/>
        <w:jc w:val="both"/>
        <w:rPr>
          <w:rFonts w:ascii="Times New Roman" w:hAnsi="Times New Roman" w:cs="Times New Roman"/>
          <w:sz w:val="24"/>
          <w:szCs w:val="24"/>
        </w:rPr>
      </w:pPr>
    </w:p>
    <w:p w:rsidR="00286260" w:rsidRPr="00E900F3" w:rsidRDefault="008868CF" w:rsidP="00E900F3">
      <w:pPr>
        <w:spacing w:after="0" w:line="240" w:lineRule="auto"/>
        <w:jc w:val="both"/>
        <w:rPr>
          <w:rFonts w:ascii="Times New Roman" w:hAnsi="Times New Roman" w:cs="Times New Roman"/>
          <w:sz w:val="24"/>
          <w:szCs w:val="24"/>
          <w:lang w:eastAsia="lv-LV"/>
        </w:rPr>
      </w:pPr>
      <w:r w:rsidRPr="00E900F3">
        <w:rPr>
          <w:rFonts w:ascii="Times New Roman" w:hAnsi="Times New Roman" w:cs="Times New Roman"/>
          <w:sz w:val="24"/>
          <w:szCs w:val="24"/>
        </w:rPr>
        <w:t xml:space="preserve">2011.gada 29.jūnijā Eiropas Komisija (EK) nāca klajā ar priekšlikumu Eiropas Savienības (ES) daudzgadu budžetam 2014.-2020. gadam. </w:t>
      </w:r>
      <w:r w:rsidR="00286260" w:rsidRPr="00E900F3">
        <w:rPr>
          <w:rFonts w:ascii="Times New Roman" w:hAnsi="Times New Roman" w:cs="Times New Roman"/>
          <w:sz w:val="24"/>
          <w:szCs w:val="24"/>
          <w:lang w:eastAsia="lv-LV"/>
        </w:rPr>
        <w:t>Šobrīd ir noslēgusies ES daudzgadu budžeta skaidrojošā fāze</w:t>
      </w:r>
      <w:r w:rsidR="00E900F3" w:rsidRPr="00E900F3">
        <w:rPr>
          <w:rFonts w:ascii="Times New Roman" w:hAnsi="Times New Roman" w:cs="Times New Roman"/>
          <w:sz w:val="24"/>
          <w:szCs w:val="24"/>
          <w:lang w:eastAsia="lv-LV"/>
        </w:rPr>
        <w:t>.</w:t>
      </w:r>
      <w:r w:rsidR="00286260" w:rsidRPr="00E900F3">
        <w:rPr>
          <w:rFonts w:ascii="Times New Roman" w:hAnsi="Times New Roman" w:cs="Times New Roman"/>
          <w:sz w:val="24"/>
          <w:szCs w:val="24"/>
          <w:lang w:eastAsia="lv-LV"/>
        </w:rPr>
        <w:t xml:space="preserve"> Dānijas prezidentūra ir uzsākusi sarunu fāzi un tās mērķis ir mazināt dalībvalstu viedokļu atšķirības galvenajos jautājumos un panākt 2012.gada jūnija Eiropadomē vienošanos par ES daudzgadu budžeta sarunu ietvara tekstu, atstājot ierobežotu skaitu atvērto jautājumu - finansējuma apjomu un sadalījumu. </w:t>
      </w:r>
    </w:p>
    <w:p w:rsidR="00E900F3" w:rsidRDefault="00E900F3" w:rsidP="00E900F3">
      <w:pPr>
        <w:spacing w:after="0" w:line="240" w:lineRule="auto"/>
        <w:jc w:val="both"/>
        <w:rPr>
          <w:rFonts w:ascii="Times New Roman" w:hAnsi="Times New Roman" w:cs="Times New Roman"/>
          <w:sz w:val="24"/>
          <w:szCs w:val="24"/>
        </w:rPr>
      </w:pPr>
    </w:p>
    <w:p w:rsidR="00286260" w:rsidRPr="00E900F3" w:rsidRDefault="00286260" w:rsidP="00E900F3">
      <w:pPr>
        <w:spacing w:after="0" w:line="240" w:lineRule="auto"/>
        <w:jc w:val="both"/>
        <w:rPr>
          <w:rFonts w:ascii="Times New Roman" w:hAnsi="Times New Roman" w:cs="Times New Roman"/>
          <w:sz w:val="24"/>
          <w:szCs w:val="24"/>
        </w:rPr>
      </w:pPr>
      <w:r w:rsidRPr="00E900F3">
        <w:rPr>
          <w:rFonts w:ascii="Times New Roman" w:hAnsi="Times New Roman" w:cs="Times New Roman"/>
          <w:sz w:val="24"/>
          <w:szCs w:val="24"/>
        </w:rPr>
        <w:t>Vispārējo lietu padomē plānota diskusija</w:t>
      </w:r>
      <w:r w:rsidRPr="00E900F3">
        <w:rPr>
          <w:rFonts w:ascii="Times New Roman" w:hAnsi="Times New Roman" w:cs="Times New Roman"/>
          <w:sz w:val="24"/>
          <w:szCs w:val="24"/>
          <w:lang w:eastAsia="lv-LV"/>
        </w:rPr>
        <w:t xml:space="preserve"> par sarunu ietvara </w:t>
      </w:r>
      <w:r w:rsidRPr="00E900F3">
        <w:rPr>
          <w:rFonts w:ascii="Times New Roman" w:hAnsi="Times New Roman" w:cs="Times New Roman"/>
          <w:sz w:val="24"/>
          <w:szCs w:val="24"/>
        </w:rPr>
        <w:t>Kohēzijas politikas, Eiropas Infrastruktūras savienošanas instrumenta (</w:t>
      </w:r>
      <w:proofErr w:type="spellStart"/>
      <w:r w:rsidRPr="00E900F3">
        <w:rPr>
          <w:rFonts w:ascii="Times New Roman" w:hAnsi="Times New Roman" w:cs="Times New Roman"/>
          <w:i/>
          <w:sz w:val="24"/>
          <w:szCs w:val="24"/>
        </w:rPr>
        <w:t>Connecting</w:t>
      </w:r>
      <w:proofErr w:type="spellEnd"/>
      <w:r w:rsidRPr="00E900F3">
        <w:rPr>
          <w:rFonts w:ascii="Times New Roman" w:hAnsi="Times New Roman" w:cs="Times New Roman"/>
          <w:i/>
          <w:sz w:val="24"/>
          <w:szCs w:val="24"/>
        </w:rPr>
        <w:t xml:space="preserve"> </w:t>
      </w:r>
      <w:proofErr w:type="spellStart"/>
      <w:r w:rsidRPr="00E900F3">
        <w:rPr>
          <w:rFonts w:ascii="Times New Roman" w:hAnsi="Times New Roman" w:cs="Times New Roman"/>
          <w:i/>
          <w:sz w:val="24"/>
          <w:szCs w:val="24"/>
        </w:rPr>
        <w:t>Europe</w:t>
      </w:r>
      <w:proofErr w:type="spellEnd"/>
      <w:r w:rsidRPr="00E900F3">
        <w:rPr>
          <w:rFonts w:ascii="Times New Roman" w:hAnsi="Times New Roman" w:cs="Times New Roman"/>
          <w:i/>
          <w:sz w:val="24"/>
          <w:szCs w:val="24"/>
        </w:rPr>
        <w:t xml:space="preserve"> </w:t>
      </w:r>
      <w:proofErr w:type="spellStart"/>
      <w:r w:rsidRPr="00E900F3">
        <w:rPr>
          <w:rFonts w:ascii="Times New Roman" w:hAnsi="Times New Roman" w:cs="Times New Roman"/>
          <w:i/>
          <w:sz w:val="24"/>
          <w:szCs w:val="24"/>
        </w:rPr>
        <w:t>Facility</w:t>
      </w:r>
      <w:proofErr w:type="spellEnd"/>
      <w:r w:rsidRPr="00E900F3">
        <w:rPr>
          <w:rFonts w:ascii="Times New Roman" w:hAnsi="Times New Roman" w:cs="Times New Roman"/>
          <w:i/>
          <w:sz w:val="24"/>
          <w:szCs w:val="24"/>
        </w:rPr>
        <w:t xml:space="preserve"> – CEF</w:t>
      </w:r>
      <w:r w:rsidRPr="00E900F3">
        <w:rPr>
          <w:rFonts w:ascii="Times New Roman" w:hAnsi="Times New Roman" w:cs="Times New Roman"/>
          <w:sz w:val="24"/>
          <w:szCs w:val="24"/>
        </w:rPr>
        <w:t xml:space="preserve">) un Kopējās lauksaimniecības politikas elementiem. </w:t>
      </w:r>
    </w:p>
    <w:p w:rsidR="00286260" w:rsidRPr="00E900F3" w:rsidRDefault="00286260" w:rsidP="00E900F3">
      <w:pPr>
        <w:spacing w:after="0" w:line="240" w:lineRule="auto"/>
        <w:jc w:val="both"/>
        <w:rPr>
          <w:rFonts w:ascii="Times New Roman" w:hAnsi="Times New Roman" w:cs="Times New Roman"/>
          <w:sz w:val="24"/>
          <w:szCs w:val="24"/>
        </w:rPr>
      </w:pPr>
    </w:p>
    <w:p w:rsidR="00E900F3" w:rsidRPr="00E900F3" w:rsidRDefault="00E900F3" w:rsidP="00E900F3">
      <w:pPr>
        <w:spacing w:after="0" w:line="240" w:lineRule="auto"/>
        <w:jc w:val="both"/>
        <w:rPr>
          <w:rFonts w:ascii="Times New Roman" w:hAnsi="Times New Roman" w:cs="Times New Roman"/>
          <w:sz w:val="24"/>
          <w:szCs w:val="24"/>
          <w:lang w:eastAsia="lv-LV"/>
        </w:rPr>
      </w:pPr>
      <w:r w:rsidRPr="00E900F3">
        <w:rPr>
          <w:rFonts w:ascii="Times New Roman" w:hAnsi="Times New Roman" w:cs="Times New Roman"/>
          <w:sz w:val="24"/>
          <w:szCs w:val="24"/>
          <w:lang w:eastAsia="lv-LV"/>
        </w:rPr>
        <w:t>Pozīcijā Nr.3 „Par ES daudzgadu budžetu 2014.-2020.gadam” atspoguļota Latvijas nostāja</w:t>
      </w:r>
      <w:r w:rsidRPr="00E900F3">
        <w:rPr>
          <w:rFonts w:ascii="Times New Roman" w:hAnsi="Times New Roman" w:cs="Times New Roman"/>
          <w:sz w:val="24"/>
          <w:szCs w:val="24"/>
        </w:rPr>
        <w:t xml:space="preserve">, </w:t>
      </w:r>
      <w:r w:rsidRPr="00E900F3">
        <w:rPr>
          <w:rFonts w:ascii="Times New Roman" w:hAnsi="Times New Roman" w:cs="Times New Roman"/>
          <w:sz w:val="24"/>
          <w:szCs w:val="24"/>
          <w:lang w:eastAsia="lv-LV"/>
        </w:rPr>
        <w:t>ņemot vērā Dānijas prezidentūras piedāvājumu sarunu ietvaram, kā arī dalībvalstu paustos viedokļus par to. Pozīcijā attīstīti arī citi elementi, kam ir būtiska ietekme uz sarunu gaitu un iespējamo iznākumu, un tajā netiek dublētas spēkā esošās nacionālās pozīcijas par EK priekšlikumiem. Nepieciešamības gadījumā šī pozīcija tiks atjaunota.</w:t>
      </w:r>
    </w:p>
    <w:p w:rsidR="00286260" w:rsidRDefault="00286260" w:rsidP="008868CF">
      <w:pPr>
        <w:spacing w:after="0" w:line="240" w:lineRule="auto"/>
        <w:jc w:val="both"/>
        <w:rPr>
          <w:rFonts w:ascii="Times New Roman" w:hAnsi="Times New Roman" w:cs="Times New Roman"/>
          <w:sz w:val="24"/>
          <w:szCs w:val="24"/>
        </w:rPr>
      </w:pPr>
    </w:p>
    <w:p w:rsidR="00E900F3" w:rsidRDefault="00E900F3" w:rsidP="008868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Sarunu ietvara sadaļā par </w:t>
      </w:r>
      <w:r w:rsidRPr="00866616">
        <w:rPr>
          <w:rFonts w:ascii="Times New Roman" w:hAnsi="Times New Roman" w:cs="Times New Roman"/>
          <w:sz w:val="24"/>
          <w:szCs w:val="24"/>
          <w:u w:val="single"/>
        </w:rPr>
        <w:t>Kohēzijas politiku</w:t>
      </w:r>
      <w:r>
        <w:rPr>
          <w:rFonts w:ascii="Times New Roman" w:hAnsi="Times New Roman" w:cs="Times New Roman"/>
          <w:sz w:val="24"/>
          <w:szCs w:val="24"/>
        </w:rPr>
        <w:t xml:space="preserve"> Latvijai nozīmīgākais jautājums ir par piešķīruma ierobežojuma (</w:t>
      </w:r>
      <w:proofErr w:type="spellStart"/>
      <w:r w:rsidRPr="00E900F3">
        <w:rPr>
          <w:rFonts w:ascii="Times New Roman" w:hAnsi="Times New Roman" w:cs="Times New Roman"/>
          <w:i/>
          <w:sz w:val="24"/>
          <w:szCs w:val="24"/>
        </w:rPr>
        <w:t>capping</w:t>
      </w:r>
      <w:proofErr w:type="spellEnd"/>
      <w:r>
        <w:rPr>
          <w:rFonts w:ascii="Times New Roman" w:hAnsi="Times New Roman" w:cs="Times New Roman"/>
          <w:sz w:val="24"/>
          <w:szCs w:val="24"/>
        </w:rPr>
        <w:t xml:space="preserve">) likmi. </w:t>
      </w:r>
      <w:r w:rsidR="00866616">
        <w:rPr>
          <w:rFonts w:ascii="Times New Roman" w:hAnsi="Times New Roman" w:cs="Times New Roman"/>
          <w:sz w:val="24"/>
          <w:szCs w:val="24"/>
        </w:rPr>
        <w:t xml:space="preserve">Latvijas interesēs ir nākamajā plānošanas periodā saglabāt </w:t>
      </w:r>
      <w:r w:rsidR="00866616" w:rsidRPr="008868CF">
        <w:rPr>
          <w:rFonts w:ascii="Times New Roman" w:hAnsi="Times New Roman" w:cs="Times New Roman"/>
          <w:sz w:val="24"/>
          <w:szCs w:val="24"/>
        </w:rPr>
        <w:t>Kohēzijas finansējuma apjom</w:t>
      </w:r>
      <w:r w:rsidR="00866616">
        <w:rPr>
          <w:rFonts w:ascii="Times New Roman" w:hAnsi="Times New Roman" w:cs="Times New Roman"/>
          <w:sz w:val="24"/>
          <w:szCs w:val="24"/>
        </w:rPr>
        <w:t>u</w:t>
      </w:r>
      <w:r w:rsidR="00866616" w:rsidRPr="008868CF">
        <w:rPr>
          <w:rFonts w:ascii="Times New Roman" w:hAnsi="Times New Roman" w:cs="Times New Roman"/>
          <w:sz w:val="24"/>
          <w:szCs w:val="24"/>
        </w:rPr>
        <w:t xml:space="preserve"> vismaz līdzšinējā līmenī absolūtos skaitļos</w:t>
      </w:r>
      <w:r w:rsidR="00866616">
        <w:rPr>
          <w:rFonts w:ascii="Times New Roman" w:hAnsi="Times New Roman" w:cs="Times New Roman"/>
          <w:sz w:val="24"/>
          <w:szCs w:val="24"/>
        </w:rPr>
        <w:t xml:space="preserve">. Tāpēc </w:t>
      </w:r>
      <w:r>
        <w:rPr>
          <w:rFonts w:ascii="Times New Roman" w:hAnsi="Times New Roman" w:cs="Times New Roman"/>
          <w:sz w:val="24"/>
          <w:szCs w:val="24"/>
        </w:rPr>
        <w:t>Latvija pozit</w:t>
      </w:r>
      <w:r w:rsidR="00C04F29">
        <w:rPr>
          <w:rFonts w:ascii="Times New Roman" w:hAnsi="Times New Roman" w:cs="Times New Roman"/>
          <w:sz w:val="24"/>
          <w:szCs w:val="24"/>
        </w:rPr>
        <w:t>īvi</w:t>
      </w:r>
      <w:r>
        <w:rPr>
          <w:rFonts w:ascii="Times New Roman" w:hAnsi="Times New Roman" w:cs="Times New Roman"/>
          <w:sz w:val="24"/>
          <w:szCs w:val="24"/>
        </w:rPr>
        <w:t xml:space="preserve"> vērtē prezidentūras priekšlikumu paredzēt diferencēto </w:t>
      </w:r>
      <w:r w:rsidR="00866616">
        <w:rPr>
          <w:rFonts w:ascii="Times New Roman" w:hAnsi="Times New Roman" w:cs="Times New Roman"/>
          <w:sz w:val="24"/>
          <w:szCs w:val="24"/>
        </w:rPr>
        <w:t xml:space="preserve">piešķīruma ierobežojuma </w:t>
      </w:r>
      <w:r w:rsidR="00612EEF" w:rsidRPr="00612EEF">
        <w:rPr>
          <w:rFonts w:ascii="Times New Roman" w:hAnsi="Times New Roman" w:cs="Times New Roman"/>
          <w:sz w:val="24"/>
          <w:szCs w:val="24"/>
        </w:rPr>
        <w:t>likmi dalībvalstīm atkarībā no to attīstības līmeņa. Kontekstā ar šo pr</w:t>
      </w:r>
      <w:r w:rsidR="00612EEF">
        <w:rPr>
          <w:rFonts w:ascii="Times New Roman" w:hAnsi="Times New Roman" w:cs="Times New Roman"/>
          <w:sz w:val="24"/>
          <w:szCs w:val="24"/>
        </w:rPr>
        <w:t>iekšlikumu, Latvijai ir svarīgi</w:t>
      </w:r>
      <w:r w:rsidR="00612EEF" w:rsidRPr="00612EEF">
        <w:rPr>
          <w:rFonts w:ascii="Times New Roman" w:hAnsi="Times New Roman" w:cs="Times New Roman"/>
          <w:sz w:val="24"/>
          <w:szCs w:val="24"/>
        </w:rPr>
        <w:t xml:space="preserve"> sarunu </w:t>
      </w:r>
      <w:r w:rsidR="00612EEF">
        <w:rPr>
          <w:rFonts w:ascii="Times New Roman" w:hAnsi="Times New Roman" w:cs="Times New Roman"/>
          <w:sz w:val="24"/>
          <w:szCs w:val="24"/>
        </w:rPr>
        <w:t>ietvarā</w:t>
      </w:r>
      <w:r w:rsidR="00612EEF" w:rsidRPr="00612EEF">
        <w:rPr>
          <w:rFonts w:ascii="Times New Roman" w:hAnsi="Times New Roman" w:cs="Times New Roman"/>
          <w:sz w:val="24"/>
          <w:szCs w:val="24"/>
        </w:rPr>
        <w:t xml:space="preserve"> iekļaut nosacījumu, ka tām dalībvalstīm, kurās bijis negatīvs IKP pieaugums un</w:t>
      </w:r>
      <w:r w:rsidR="00612EEF">
        <w:rPr>
          <w:rFonts w:ascii="Times New Roman" w:hAnsi="Times New Roman" w:cs="Times New Roman"/>
          <w:sz w:val="24"/>
          <w:szCs w:val="24"/>
        </w:rPr>
        <w:t>,</w:t>
      </w:r>
      <w:r w:rsidR="00612EEF" w:rsidRPr="00612EEF">
        <w:rPr>
          <w:rFonts w:ascii="Times New Roman" w:hAnsi="Times New Roman" w:cs="Times New Roman"/>
          <w:sz w:val="24"/>
          <w:szCs w:val="24"/>
        </w:rPr>
        <w:t xml:space="preserve"> kurās uzrādīti labi līdzekļu absorbcijas rādītāji, jāpiemēro esošā periodā struktū</w:t>
      </w:r>
      <w:r w:rsidR="00612EEF">
        <w:rPr>
          <w:rFonts w:ascii="Times New Roman" w:hAnsi="Times New Roman" w:cs="Times New Roman"/>
          <w:sz w:val="24"/>
          <w:szCs w:val="24"/>
        </w:rPr>
        <w:t>rfondiem un K</w:t>
      </w:r>
      <w:r w:rsidR="00612EEF" w:rsidRPr="00612EEF">
        <w:rPr>
          <w:rFonts w:ascii="Times New Roman" w:hAnsi="Times New Roman" w:cs="Times New Roman"/>
          <w:sz w:val="24"/>
          <w:szCs w:val="24"/>
        </w:rPr>
        <w:t>ohēzijas fondam noteiktais piešķīruma ierobežojuma līmenis.</w:t>
      </w:r>
    </w:p>
    <w:p w:rsidR="002776F3" w:rsidRPr="002776F3" w:rsidRDefault="002776F3" w:rsidP="002776F3">
      <w:pPr>
        <w:jc w:val="both"/>
        <w:outlineLvl w:val="0"/>
        <w:rPr>
          <w:rFonts w:ascii="Times New Roman" w:hAnsi="Times New Roman" w:cs="Times New Roman"/>
          <w:sz w:val="24"/>
          <w:szCs w:val="24"/>
        </w:rPr>
      </w:pPr>
      <w:r w:rsidRPr="002776F3">
        <w:rPr>
          <w:rFonts w:ascii="Times New Roman" w:hAnsi="Times New Roman" w:cs="Times New Roman"/>
          <w:sz w:val="24"/>
          <w:szCs w:val="24"/>
        </w:rPr>
        <w:lastRenderedPageBreak/>
        <w:t xml:space="preserve">Attiecībā uz </w:t>
      </w:r>
      <w:r w:rsidRPr="002776F3">
        <w:rPr>
          <w:rFonts w:ascii="Times New Roman" w:hAnsi="Times New Roman" w:cs="Times New Roman"/>
          <w:sz w:val="24"/>
          <w:szCs w:val="24"/>
          <w:u w:val="single"/>
        </w:rPr>
        <w:t>Eiropas Infrastruktūras savienošanas instrumentu</w:t>
      </w:r>
      <w:r w:rsidRPr="002776F3">
        <w:rPr>
          <w:rFonts w:ascii="Times New Roman" w:hAnsi="Times New Roman" w:cs="Times New Roman"/>
          <w:sz w:val="24"/>
          <w:szCs w:val="24"/>
        </w:rPr>
        <w:t xml:space="preserve"> (CEF) Latvijai būtiski, lai Kohēzijas fonda finansējums CEF transporta projektu īstenošanai būtu papildus nacionālajam Kohēzijas politikas finansējuma piešķīrumam.</w:t>
      </w:r>
    </w:p>
    <w:p w:rsidR="009B3D15" w:rsidRPr="009B3D15" w:rsidRDefault="00866616" w:rsidP="009B3D15">
      <w:pPr>
        <w:spacing w:after="0" w:line="240" w:lineRule="auto"/>
        <w:jc w:val="both"/>
        <w:rPr>
          <w:rFonts w:ascii="Times New Roman" w:hAnsi="Times New Roman" w:cs="Times New Roman"/>
          <w:sz w:val="24"/>
          <w:szCs w:val="24"/>
          <w:u w:val="single"/>
        </w:rPr>
      </w:pPr>
      <w:r w:rsidRPr="009B3D15">
        <w:rPr>
          <w:rFonts w:ascii="Times New Roman" w:hAnsi="Times New Roman" w:cs="Times New Roman"/>
          <w:sz w:val="24"/>
          <w:szCs w:val="24"/>
        </w:rPr>
        <w:t xml:space="preserve">Sarunu ietvara sadaļā par </w:t>
      </w:r>
      <w:r w:rsidRPr="009B3D15">
        <w:rPr>
          <w:rFonts w:ascii="Times New Roman" w:hAnsi="Times New Roman" w:cs="Times New Roman"/>
          <w:sz w:val="24"/>
          <w:szCs w:val="24"/>
          <w:u w:val="single"/>
        </w:rPr>
        <w:t>Kopējo lauksaimniecības politiku</w:t>
      </w:r>
      <w:r w:rsidRPr="009B3D15">
        <w:rPr>
          <w:rFonts w:ascii="Times New Roman" w:hAnsi="Times New Roman" w:cs="Times New Roman"/>
          <w:sz w:val="24"/>
          <w:szCs w:val="24"/>
        </w:rPr>
        <w:t xml:space="preserve"> </w:t>
      </w:r>
      <w:r w:rsidR="009B3D15" w:rsidRPr="009B3D15">
        <w:rPr>
          <w:rFonts w:ascii="Times New Roman" w:hAnsi="Times New Roman" w:cs="Times New Roman"/>
          <w:sz w:val="24"/>
          <w:szCs w:val="24"/>
        </w:rPr>
        <w:t xml:space="preserve">Latvijai svarīgākais jautājums ir tiešo maksājumu izlīdzināšana. Latvijas interesēs ir sarunu ietvarā paredzēt nosacījumu par minimālā tiešmaksājumu līmeņa </w:t>
      </w:r>
      <w:r w:rsidR="00612EEF" w:rsidRPr="00612EEF">
        <w:rPr>
          <w:rFonts w:ascii="Times New Roman" w:hAnsi="Times New Roman" w:cs="Times New Roman"/>
          <w:sz w:val="24"/>
          <w:szCs w:val="24"/>
        </w:rPr>
        <w:t xml:space="preserve">(% no ES vidējā) noteikšanu tām dalībvalstīm, kuru tiešie maksājumi arī pēc Komisijas paredzētās izlīdzināšanas paliks ievērojami zem ES vidējā līmeņa. </w:t>
      </w:r>
    </w:p>
    <w:p w:rsidR="008868CF" w:rsidRPr="008868CF" w:rsidRDefault="008868CF" w:rsidP="008868CF">
      <w:pPr>
        <w:spacing w:after="0" w:line="240" w:lineRule="auto"/>
        <w:jc w:val="both"/>
        <w:rPr>
          <w:rFonts w:ascii="Times New Roman" w:hAnsi="Times New Roman" w:cs="Times New Roman"/>
          <w:sz w:val="24"/>
          <w:szCs w:val="24"/>
        </w:rPr>
      </w:pPr>
    </w:p>
    <w:p w:rsidR="003B0080" w:rsidRPr="00407CD1" w:rsidRDefault="003B0080" w:rsidP="00701FCA">
      <w:pPr>
        <w:pStyle w:val="BodyText"/>
        <w:numPr>
          <w:ilvl w:val="0"/>
          <w:numId w:val="3"/>
        </w:numPr>
        <w:autoSpaceDE w:val="0"/>
        <w:autoSpaceDN w:val="0"/>
        <w:adjustRightInd w:val="0"/>
        <w:spacing w:after="0" w:line="240" w:lineRule="auto"/>
        <w:jc w:val="both"/>
        <w:rPr>
          <w:rFonts w:ascii="Times New Roman" w:hAnsi="Times New Roman" w:cs="Times New Roman"/>
          <w:sz w:val="24"/>
          <w:szCs w:val="24"/>
        </w:rPr>
      </w:pPr>
      <w:r w:rsidRPr="00407CD1">
        <w:rPr>
          <w:rFonts w:ascii="Times New Roman" w:eastAsia="Arial Unicode MS" w:hAnsi="Times New Roman" w:cs="Times New Roman"/>
          <w:sz w:val="24"/>
          <w:szCs w:val="24"/>
        </w:rPr>
        <w:t>Finanšu ministrija šai sanāksmei ir izstrādājusi nacionālo pozīciju Nr.3</w:t>
      </w:r>
      <w:r w:rsidRPr="00407CD1">
        <w:rPr>
          <w:rFonts w:ascii="Times New Roman" w:eastAsia="Arial Unicode MS" w:hAnsi="Times New Roman" w:cs="Times New Roman"/>
          <w:b/>
          <w:sz w:val="24"/>
          <w:szCs w:val="24"/>
        </w:rPr>
        <w:t>. „P</w:t>
      </w:r>
      <w:r w:rsidRPr="00407CD1">
        <w:rPr>
          <w:rFonts w:ascii="Times New Roman" w:hAnsi="Times New Roman" w:cs="Times New Roman"/>
          <w:b/>
          <w:sz w:val="24"/>
          <w:szCs w:val="24"/>
        </w:rPr>
        <w:t>ar ES Kohēzijas politikas regulu priekšlikumiem 2014. – 2020. gada plānošanas periodam”</w:t>
      </w:r>
      <w:r w:rsidRPr="00407CD1">
        <w:rPr>
          <w:rFonts w:ascii="Times New Roman" w:hAnsi="Times New Roman" w:cs="Times New Roman"/>
          <w:sz w:val="24"/>
          <w:szCs w:val="24"/>
        </w:rPr>
        <w:t>.</w:t>
      </w:r>
    </w:p>
    <w:p w:rsidR="00701FCA" w:rsidRDefault="00701FCA" w:rsidP="00701FCA">
      <w:pPr>
        <w:autoSpaceDE w:val="0"/>
        <w:autoSpaceDN w:val="0"/>
        <w:adjustRightInd w:val="0"/>
        <w:spacing w:after="0" w:line="240" w:lineRule="auto"/>
        <w:jc w:val="both"/>
        <w:rPr>
          <w:rFonts w:ascii="Times New Roman" w:hAnsi="Times New Roman" w:cs="Times New Roman"/>
          <w:sz w:val="24"/>
          <w:szCs w:val="24"/>
        </w:rPr>
      </w:pPr>
    </w:p>
    <w:p w:rsidR="006C13E8" w:rsidRPr="00407CD1" w:rsidRDefault="003B0080" w:rsidP="004E440A">
      <w:pPr>
        <w:autoSpaceDE w:val="0"/>
        <w:autoSpaceDN w:val="0"/>
        <w:adjustRightInd w:val="0"/>
        <w:spacing w:after="0" w:line="240" w:lineRule="auto"/>
        <w:jc w:val="both"/>
        <w:rPr>
          <w:rFonts w:ascii="Times New Roman" w:hAnsi="Times New Roman" w:cs="Times New Roman"/>
          <w:sz w:val="24"/>
          <w:szCs w:val="24"/>
        </w:rPr>
      </w:pPr>
      <w:r w:rsidRPr="003B0080">
        <w:rPr>
          <w:rFonts w:ascii="Times New Roman" w:hAnsi="Times New Roman" w:cs="Times New Roman"/>
          <w:sz w:val="24"/>
          <w:szCs w:val="24"/>
        </w:rPr>
        <w:t>2012. gada 24. aprīļa Vispārējo lietu padomē plānots panākt vispārēju vienošanos par</w:t>
      </w:r>
      <w:proofErr w:type="gramStart"/>
      <w:r w:rsidRPr="003B0080">
        <w:rPr>
          <w:rFonts w:ascii="Times New Roman" w:hAnsi="Times New Roman" w:cs="Times New Roman"/>
          <w:sz w:val="24"/>
          <w:szCs w:val="24"/>
        </w:rPr>
        <w:t xml:space="preserve">  </w:t>
      </w:r>
      <w:proofErr w:type="gramEnd"/>
      <w:r w:rsidRPr="003B0080">
        <w:rPr>
          <w:rFonts w:ascii="Times New Roman" w:hAnsi="Times New Roman" w:cs="Times New Roman"/>
          <w:sz w:val="24"/>
          <w:szCs w:val="24"/>
        </w:rPr>
        <w:t xml:space="preserve">Kohēzijas politikas regulējuma paketes sešiem jautājumu blokiem, kas ir sekojoši: programmēšana, </w:t>
      </w:r>
      <w:proofErr w:type="spellStart"/>
      <w:r w:rsidRPr="003B0080">
        <w:rPr>
          <w:rFonts w:ascii="Times New Roman" w:hAnsi="Times New Roman" w:cs="Times New Roman"/>
          <w:sz w:val="24"/>
          <w:szCs w:val="24"/>
        </w:rPr>
        <w:t>ex-ante</w:t>
      </w:r>
      <w:proofErr w:type="spellEnd"/>
      <w:r w:rsidRPr="003B0080">
        <w:rPr>
          <w:rFonts w:ascii="Times New Roman" w:hAnsi="Times New Roman" w:cs="Times New Roman"/>
          <w:sz w:val="24"/>
          <w:szCs w:val="24"/>
        </w:rPr>
        <w:t xml:space="preserve"> nosacījumi, vadība un kontrole, uzraudzība un izvērtēšana, </w:t>
      </w:r>
      <w:proofErr w:type="spellStart"/>
      <w:r w:rsidRPr="003B0080">
        <w:rPr>
          <w:rFonts w:ascii="Times New Roman" w:hAnsi="Times New Roman" w:cs="Times New Roman"/>
          <w:sz w:val="24"/>
          <w:szCs w:val="24"/>
        </w:rPr>
        <w:t>attiecināmība</w:t>
      </w:r>
      <w:proofErr w:type="spellEnd"/>
      <w:r w:rsidRPr="003B0080">
        <w:rPr>
          <w:rFonts w:ascii="Times New Roman" w:hAnsi="Times New Roman" w:cs="Times New Roman"/>
          <w:sz w:val="24"/>
          <w:szCs w:val="24"/>
        </w:rPr>
        <w:t xml:space="preserve"> un lielie projekti.</w:t>
      </w:r>
      <w:r w:rsidR="00701FCA">
        <w:rPr>
          <w:rFonts w:ascii="Times New Roman" w:hAnsi="Times New Roman" w:cs="Times New Roman"/>
          <w:sz w:val="24"/>
          <w:szCs w:val="24"/>
        </w:rPr>
        <w:t xml:space="preserve"> </w:t>
      </w:r>
      <w:r w:rsidR="006C13E8" w:rsidRPr="00407CD1">
        <w:rPr>
          <w:rFonts w:ascii="Times New Roman" w:hAnsi="Times New Roman" w:cs="Times New Roman"/>
          <w:sz w:val="24"/>
          <w:szCs w:val="24"/>
        </w:rPr>
        <w:t>Latvijas galvenās intereses par Dānijas prezidentūras laikā izstrādāto kompromisa piedāvājumu ir šādas.</w:t>
      </w:r>
    </w:p>
    <w:p w:rsidR="00701FCA" w:rsidRDefault="00701FCA" w:rsidP="004E440A">
      <w:pPr>
        <w:pStyle w:val="ListParagraph"/>
        <w:tabs>
          <w:tab w:val="left" w:pos="567"/>
        </w:tabs>
        <w:spacing w:after="0" w:line="240" w:lineRule="auto"/>
        <w:ind w:left="0"/>
        <w:jc w:val="both"/>
        <w:rPr>
          <w:rFonts w:ascii="Times New Roman" w:hAnsi="Times New Roman" w:cs="Times New Roman"/>
          <w:sz w:val="24"/>
          <w:szCs w:val="24"/>
        </w:rPr>
      </w:pPr>
    </w:p>
    <w:p w:rsidR="006C13E8" w:rsidRPr="00407CD1" w:rsidRDefault="006C13E8" w:rsidP="004E440A">
      <w:pPr>
        <w:pStyle w:val="ListParagraph"/>
        <w:tabs>
          <w:tab w:val="left" w:pos="567"/>
        </w:tabs>
        <w:spacing w:after="0" w:line="240" w:lineRule="auto"/>
        <w:ind w:left="0"/>
        <w:jc w:val="both"/>
        <w:rPr>
          <w:rFonts w:ascii="Times New Roman" w:hAnsi="Times New Roman" w:cs="Times New Roman"/>
          <w:sz w:val="24"/>
          <w:szCs w:val="24"/>
        </w:rPr>
      </w:pPr>
      <w:r w:rsidRPr="00407CD1">
        <w:rPr>
          <w:rFonts w:ascii="Times New Roman" w:hAnsi="Times New Roman" w:cs="Times New Roman"/>
          <w:sz w:val="24"/>
          <w:szCs w:val="24"/>
        </w:rPr>
        <w:t>Latvija kopumā atzinīgi vērtē Prezidentūras kompromisa piedāvājumu par sešiem jautājumu blokiem, kas atrisina lielāko daļu Latvijas problemātisko jautājumu sākotnējā Regulu paketes piedāvājumā.</w:t>
      </w:r>
    </w:p>
    <w:p w:rsidR="00407CD1" w:rsidRDefault="00407CD1" w:rsidP="004E440A">
      <w:pPr>
        <w:pStyle w:val="ListParagraph"/>
        <w:tabs>
          <w:tab w:val="left" w:pos="567"/>
        </w:tabs>
        <w:spacing w:after="0" w:line="240" w:lineRule="auto"/>
        <w:ind w:left="0"/>
        <w:jc w:val="both"/>
        <w:rPr>
          <w:rFonts w:ascii="Times New Roman" w:hAnsi="Times New Roman" w:cs="Times New Roman"/>
          <w:sz w:val="24"/>
          <w:szCs w:val="24"/>
        </w:rPr>
      </w:pPr>
    </w:p>
    <w:p w:rsidR="006C13E8" w:rsidRPr="00407CD1" w:rsidRDefault="006C13E8" w:rsidP="004E440A">
      <w:pPr>
        <w:pStyle w:val="ListParagraph"/>
        <w:tabs>
          <w:tab w:val="left" w:pos="567"/>
        </w:tabs>
        <w:spacing w:after="0" w:line="240" w:lineRule="auto"/>
        <w:ind w:left="0"/>
        <w:jc w:val="both"/>
        <w:rPr>
          <w:rFonts w:ascii="Times New Roman" w:hAnsi="Times New Roman" w:cs="Times New Roman"/>
          <w:sz w:val="24"/>
          <w:szCs w:val="24"/>
        </w:rPr>
      </w:pPr>
      <w:r w:rsidRPr="00407CD1">
        <w:rPr>
          <w:rFonts w:ascii="Times New Roman" w:hAnsi="Times New Roman" w:cs="Times New Roman"/>
          <w:sz w:val="24"/>
          <w:szCs w:val="24"/>
        </w:rPr>
        <w:t>Latvija uzskata, ka līdz galam nav atrisināts Latvijai būtiskais jautājums par Vadošās iestādes un Audita iestādes atrašanos vienā publiskajā institūcijā. Lai arī kompromisa piedāvājums paredz lielāku elastību šajā jautājumā, tomēr tas nedod pietiekošu skaidrību attiecībā uz kritērijiem un termiņiem, kādos tiks pieņemts lēmums par iespēju dalībvalstīs, kur Vadošā un Audita iestāde atradusies vienā institūcijā šajā periodā, turpināt darbu pēc esošās institucionālās shēmas arī nākamajā periodā. Latvija aicina EK pēc iespējas ātrāk publiskot skaidrus kritērijus un kartību, pēc kuras tiks vērtēta esošās audita sistēmas atbilstība un noteikts, vai iestādes arī turpmāk var atrasties vienā publiskajā institūcijā.</w:t>
      </w:r>
    </w:p>
    <w:p w:rsidR="00407CD1" w:rsidRDefault="00407CD1" w:rsidP="004E440A">
      <w:pPr>
        <w:pStyle w:val="ListParagraph"/>
        <w:tabs>
          <w:tab w:val="left" w:pos="567"/>
        </w:tabs>
        <w:spacing w:after="0" w:line="240" w:lineRule="auto"/>
        <w:ind w:left="0"/>
        <w:jc w:val="both"/>
        <w:rPr>
          <w:rFonts w:ascii="Times New Roman" w:hAnsi="Times New Roman" w:cs="Times New Roman"/>
          <w:sz w:val="24"/>
          <w:szCs w:val="24"/>
        </w:rPr>
      </w:pPr>
    </w:p>
    <w:p w:rsidR="006C13E8" w:rsidRPr="00407CD1" w:rsidRDefault="006C13E8" w:rsidP="004E440A">
      <w:pPr>
        <w:pStyle w:val="ListParagraph"/>
        <w:tabs>
          <w:tab w:val="left" w:pos="567"/>
        </w:tabs>
        <w:spacing w:after="0" w:line="240" w:lineRule="auto"/>
        <w:ind w:left="0"/>
        <w:jc w:val="both"/>
        <w:rPr>
          <w:rFonts w:ascii="Times New Roman" w:hAnsi="Times New Roman" w:cs="Times New Roman"/>
          <w:sz w:val="24"/>
          <w:szCs w:val="24"/>
        </w:rPr>
      </w:pPr>
      <w:r w:rsidRPr="00407CD1">
        <w:rPr>
          <w:rFonts w:ascii="Times New Roman" w:hAnsi="Times New Roman" w:cs="Times New Roman"/>
          <w:sz w:val="24"/>
          <w:szCs w:val="24"/>
        </w:rPr>
        <w:t>Latvija neatbalsta Prezidentūras priekšlikumu, kas ES 2020 un Kohēzijas politikas sasaisti paredz nodrošināt ar konkrētām valstīm adresētas Padomes rekomendācijām Līguma par ES darbību 121.(2) un 148.(4) panta izpratnē. Latvija uzskata, ka kompromisa teksts precizējams</w:t>
      </w:r>
      <w:r w:rsidR="00701FCA">
        <w:rPr>
          <w:rFonts w:ascii="Times New Roman" w:hAnsi="Times New Roman" w:cs="Times New Roman"/>
          <w:sz w:val="24"/>
          <w:szCs w:val="24"/>
        </w:rPr>
        <w:t>,</w:t>
      </w:r>
      <w:r w:rsidRPr="00407CD1">
        <w:rPr>
          <w:rFonts w:ascii="Times New Roman" w:hAnsi="Times New Roman" w:cs="Times New Roman"/>
          <w:sz w:val="24"/>
          <w:szCs w:val="24"/>
        </w:rPr>
        <w:t xml:space="preserve"> atzīstot Nacionālās reformu programmas kā galvenās references dokumentu starp ES fondiem un ES 2020, kas ļautu izvairīties no paralēliem rekomendāciju ieviešanas procesiem dalībvalstīs, kā arī atvieglotu dalībvalstu un EK administratīvo slogu, </w:t>
      </w:r>
      <w:r w:rsidR="00701FCA" w:rsidRPr="00407CD1">
        <w:rPr>
          <w:rFonts w:ascii="Times New Roman" w:hAnsi="Times New Roman" w:cs="Times New Roman"/>
          <w:sz w:val="24"/>
          <w:szCs w:val="24"/>
        </w:rPr>
        <w:t>tajā pašā laikā</w:t>
      </w:r>
      <w:r w:rsidRPr="00407CD1">
        <w:rPr>
          <w:rFonts w:ascii="Times New Roman" w:hAnsi="Times New Roman" w:cs="Times New Roman"/>
          <w:sz w:val="24"/>
          <w:szCs w:val="24"/>
        </w:rPr>
        <w:t xml:space="preserve"> nodrošinot kvalitatīvu sasaisti ar ES 2020 stratēģiju.</w:t>
      </w:r>
    </w:p>
    <w:p w:rsidR="004E440A" w:rsidRDefault="004E440A" w:rsidP="004E440A">
      <w:pPr>
        <w:pStyle w:val="BodyText2"/>
        <w:tabs>
          <w:tab w:val="left" w:pos="7230"/>
        </w:tabs>
        <w:rPr>
          <w:szCs w:val="24"/>
        </w:rPr>
      </w:pPr>
    </w:p>
    <w:p w:rsidR="006C13E8" w:rsidRPr="00407CD1" w:rsidRDefault="006C13E8" w:rsidP="004E440A">
      <w:pPr>
        <w:pStyle w:val="BodyText2"/>
        <w:tabs>
          <w:tab w:val="left" w:pos="7230"/>
        </w:tabs>
        <w:rPr>
          <w:szCs w:val="24"/>
        </w:rPr>
      </w:pPr>
      <w:r w:rsidRPr="00407CD1">
        <w:rPr>
          <w:szCs w:val="24"/>
        </w:rPr>
        <w:t>Papildus iepriekš izteiktajam Latvijas viedoklim par Dānijas prezidentūras laikā izstrādāto kompromisa variantu, pozīcijā tiek precizēta Latvijas nostāja šādos jautājumos:</w:t>
      </w:r>
    </w:p>
    <w:p w:rsidR="004E440A" w:rsidRDefault="004E440A" w:rsidP="004E440A">
      <w:pPr>
        <w:pStyle w:val="ListParagraph"/>
        <w:tabs>
          <w:tab w:val="left" w:pos="567"/>
        </w:tabs>
        <w:spacing w:after="0" w:line="240" w:lineRule="auto"/>
        <w:ind w:left="0"/>
        <w:jc w:val="both"/>
        <w:rPr>
          <w:rFonts w:ascii="Times New Roman" w:hAnsi="Times New Roman" w:cs="Times New Roman"/>
          <w:sz w:val="24"/>
          <w:szCs w:val="24"/>
        </w:rPr>
      </w:pPr>
    </w:p>
    <w:p w:rsidR="006C13E8" w:rsidRPr="00407CD1" w:rsidRDefault="006C13E8" w:rsidP="004E440A">
      <w:pPr>
        <w:pStyle w:val="ListParagraph"/>
        <w:tabs>
          <w:tab w:val="left" w:pos="567"/>
        </w:tabs>
        <w:spacing w:after="0" w:line="240" w:lineRule="auto"/>
        <w:ind w:left="0"/>
        <w:jc w:val="both"/>
        <w:rPr>
          <w:rFonts w:ascii="Times New Roman" w:hAnsi="Times New Roman" w:cs="Times New Roman"/>
          <w:sz w:val="24"/>
          <w:szCs w:val="24"/>
        </w:rPr>
      </w:pPr>
      <w:r w:rsidRPr="00407CD1">
        <w:rPr>
          <w:rFonts w:ascii="Times New Roman" w:hAnsi="Times New Roman" w:cs="Times New Roman"/>
          <w:sz w:val="24"/>
          <w:szCs w:val="24"/>
        </w:rPr>
        <w:t xml:space="preserve">Latvija uzskata, ka ir nepieciešamas rast risinājumu Latvijai, lai tiktu nodrošināts pieejamais Kohēzijas politikas finansējuma apjoms vismaz 2007. – 2013. gada perioda līmenī, neskatoties uz to, ka EK ierosinājums visām dalībvalstīm noteikt </w:t>
      </w:r>
      <w:r w:rsidRPr="00407CD1">
        <w:rPr>
          <w:rFonts w:ascii="Times New Roman" w:hAnsi="Times New Roman" w:cs="Times New Roman"/>
          <w:sz w:val="24"/>
          <w:szCs w:val="24"/>
        </w:rPr>
        <w:lastRenderedPageBreak/>
        <w:t>nacionālā kohēzijas politikas finansējuma piešķīruma griestu līmeni 2,5% no IKP apmērā Latvijai nozīmē būtisku pieejamā finansējuma samazinājumu.</w:t>
      </w:r>
    </w:p>
    <w:p w:rsidR="004E440A" w:rsidRDefault="004E440A" w:rsidP="004E440A">
      <w:pPr>
        <w:pStyle w:val="BodyText2"/>
        <w:rPr>
          <w:szCs w:val="24"/>
        </w:rPr>
      </w:pPr>
    </w:p>
    <w:p w:rsidR="00EC794E" w:rsidRPr="00EC794E" w:rsidRDefault="006C13E8" w:rsidP="00EC794E">
      <w:pPr>
        <w:pStyle w:val="BodyText2"/>
        <w:rPr>
          <w:szCs w:val="24"/>
        </w:rPr>
      </w:pPr>
      <w:r w:rsidRPr="00407CD1">
        <w:rPr>
          <w:szCs w:val="24"/>
        </w:rPr>
        <w:t xml:space="preserve">Latvija atbalsta EK pieeju, ka Kohēzijas politikai jābūt tematiski fokusētai, lai tās ieviešana veidotu investīciju kritisko masu un attiecīgi novestu pie nozīmīgiem rezultātiem, demonstrējot Kohēzijas politikas pievienoto vērtību. </w:t>
      </w:r>
      <w:r w:rsidR="00EC794E">
        <w:rPr>
          <w:szCs w:val="24"/>
        </w:rPr>
        <w:t>Latvija neiebilst</w:t>
      </w:r>
      <w:r w:rsidR="00EC794E" w:rsidRPr="00EC794E">
        <w:rPr>
          <w:szCs w:val="24"/>
        </w:rPr>
        <w:t xml:space="preserve"> pret EK piedāvāto mehānismu tematiskās koncentrācijas nodrošināšanai</w:t>
      </w:r>
      <w:r w:rsidR="00EC794E">
        <w:rPr>
          <w:szCs w:val="24"/>
        </w:rPr>
        <w:t xml:space="preserve"> </w:t>
      </w:r>
      <w:r w:rsidR="00EC794E" w:rsidRPr="00EC794E">
        <w:rPr>
          <w:szCs w:val="24"/>
        </w:rPr>
        <w:t>- Kohēzijas politikas finansējuma iezīmēšanu konkrētiem tematiskajiem mērķiem, kā arī  ERAF regulas priekšlikumā ierosināto finansējuma apjoma iezīmēšanu (</w:t>
      </w:r>
      <w:proofErr w:type="spellStart"/>
      <w:r w:rsidR="00EC794E" w:rsidRPr="00EC794E">
        <w:rPr>
          <w:i/>
          <w:iCs/>
          <w:szCs w:val="24"/>
        </w:rPr>
        <w:t>earmarking</w:t>
      </w:r>
      <w:proofErr w:type="spellEnd"/>
      <w:r w:rsidR="00EC794E" w:rsidRPr="00EC794E">
        <w:rPr>
          <w:szCs w:val="24"/>
        </w:rPr>
        <w:t xml:space="preserve">) konkrētiem tematiskiem mērķiem.  </w:t>
      </w:r>
    </w:p>
    <w:p w:rsidR="006C13E8" w:rsidRDefault="006C13E8" w:rsidP="004E440A">
      <w:pPr>
        <w:pStyle w:val="BodyText2"/>
        <w:rPr>
          <w:szCs w:val="24"/>
        </w:rPr>
      </w:pPr>
    </w:p>
    <w:p w:rsidR="004E440A" w:rsidRPr="00407CD1" w:rsidRDefault="004E440A" w:rsidP="004E440A">
      <w:pPr>
        <w:pStyle w:val="BodyText2"/>
        <w:rPr>
          <w:b/>
          <w:szCs w:val="24"/>
        </w:rPr>
      </w:pPr>
    </w:p>
    <w:p w:rsidR="00B30829" w:rsidRPr="00312326" w:rsidRDefault="00312326" w:rsidP="00312326">
      <w:pPr>
        <w:pStyle w:val="BodyText2"/>
        <w:spacing w:after="120"/>
        <w:jc w:val="center"/>
        <w:rPr>
          <w:b/>
          <w:sz w:val="28"/>
          <w:szCs w:val="28"/>
        </w:rPr>
      </w:pPr>
      <w:r w:rsidRPr="00312326">
        <w:rPr>
          <w:b/>
          <w:sz w:val="28"/>
          <w:szCs w:val="28"/>
        </w:rPr>
        <w:t xml:space="preserve">2. </w:t>
      </w:r>
      <w:r w:rsidR="00B30829" w:rsidRPr="00312326">
        <w:rPr>
          <w:b/>
          <w:sz w:val="28"/>
          <w:szCs w:val="28"/>
        </w:rPr>
        <w:t>L</w:t>
      </w:r>
      <w:r>
        <w:rPr>
          <w:b/>
          <w:sz w:val="28"/>
          <w:szCs w:val="28"/>
        </w:rPr>
        <w:t xml:space="preserve">atvijas delegācija </w:t>
      </w:r>
      <w:r w:rsidR="00B30829" w:rsidRPr="00312326">
        <w:rPr>
          <w:b/>
          <w:sz w:val="28"/>
          <w:szCs w:val="28"/>
        </w:rPr>
        <w:t xml:space="preserve">Vispārējo lietu padomes </w:t>
      </w:r>
      <w:r w:rsidR="00E11A67">
        <w:rPr>
          <w:b/>
          <w:sz w:val="28"/>
          <w:szCs w:val="28"/>
        </w:rPr>
        <w:t>2012. gada 24</w:t>
      </w:r>
      <w:r w:rsidR="00E11A67" w:rsidRPr="00312326">
        <w:rPr>
          <w:b/>
          <w:sz w:val="28"/>
          <w:szCs w:val="28"/>
        </w:rPr>
        <w:t xml:space="preserve">. </w:t>
      </w:r>
      <w:r w:rsidR="00E11A67">
        <w:rPr>
          <w:b/>
          <w:sz w:val="28"/>
          <w:szCs w:val="28"/>
        </w:rPr>
        <w:t>aprīļa</w:t>
      </w:r>
      <w:r w:rsidR="00E11A67" w:rsidRPr="00312326">
        <w:rPr>
          <w:b/>
          <w:sz w:val="28"/>
          <w:szCs w:val="28"/>
        </w:rPr>
        <w:t xml:space="preserve"> </w:t>
      </w:r>
      <w:r w:rsidR="00B30829" w:rsidRPr="00312326">
        <w:rPr>
          <w:b/>
          <w:sz w:val="28"/>
          <w:szCs w:val="28"/>
        </w:rPr>
        <w:t>sanāksmei</w:t>
      </w:r>
    </w:p>
    <w:p w:rsidR="00B30829" w:rsidRDefault="00B30829" w:rsidP="00B30829">
      <w:pPr>
        <w:pStyle w:val="BodyText2"/>
        <w:tabs>
          <w:tab w:val="left" w:pos="2880"/>
        </w:tabs>
        <w:spacing w:after="120"/>
        <w:ind w:left="2880" w:hanging="2880"/>
        <w:rPr>
          <w:bCs/>
          <w:szCs w:val="24"/>
        </w:rPr>
      </w:pPr>
    </w:p>
    <w:p w:rsidR="00B30829" w:rsidRDefault="00B30829" w:rsidP="00B30829">
      <w:pPr>
        <w:pStyle w:val="BodyText2"/>
        <w:spacing w:after="120"/>
        <w:rPr>
          <w:bCs/>
          <w:szCs w:val="24"/>
        </w:rPr>
      </w:pPr>
      <w:r>
        <w:rPr>
          <w:bCs/>
          <w:szCs w:val="24"/>
        </w:rPr>
        <w:t>Delegācijas vadītājs:</w:t>
      </w:r>
      <w:r>
        <w:rPr>
          <w:bCs/>
          <w:szCs w:val="24"/>
        </w:rPr>
        <w:tab/>
      </w:r>
      <w:r>
        <w:rPr>
          <w:bCs/>
          <w:szCs w:val="24"/>
        </w:rPr>
        <w:tab/>
      </w:r>
      <w:r w:rsidR="00A3791D">
        <w:rPr>
          <w:bCs/>
          <w:szCs w:val="24"/>
        </w:rPr>
        <w:t xml:space="preserve">Edgars </w:t>
      </w:r>
      <w:proofErr w:type="spellStart"/>
      <w:r w:rsidR="00A3791D">
        <w:rPr>
          <w:bCs/>
          <w:szCs w:val="24"/>
        </w:rPr>
        <w:t>Rinkēvičs</w:t>
      </w:r>
      <w:proofErr w:type="spellEnd"/>
      <w:r>
        <w:rPr>
          <w:bCs/>
          <w:szCs w:val="24"/>
        </w:rPr>
        <w:t xml:space="preserve">, </w:t>
      </w:r>
      <w:r w:rsidR="00A3791D">
        <w:rPr>
          <w:bCs/>
          <w:szCs w:val="24"/>
        </w:rPr>
        <w:t>ārlietu ministrs</w:t>
      </w:r>
    </w:p>
    <w:p w:rsidR="00B30829" w:rsidRDefault="00B30829" w:rsidP="00B30829">
      <w:pPr>
        <w:pStyle w:val="BodyText2"/>
        <w:tabs>
          <w:tab w:val="left" w:pos="2880"/>
        </w:tabs>
        <w:spacing w:after="120"/>
        <w:ind w:left="2880" w:hanging="2880"/>
        <w:rPr>
          <w:bCs/>
          <w:szCs w:val="24"/>
        </w:rPr>
      </w:pPr>
      <w:r>
        <w:rPr>
          <w:bCs/>
          <w:szCs w:val="24"/>
        </w:rPr>
        <w:t>Delegācijas dalībnieki:</w:t>
      </w:r>
      <w:r>
        <w:rPr>
          <w:bCs/>
          <w:szCs w:val="24"/>
        </w:rPr>
        <w:tab/>
        <w:t>Ilze Juhansone, pastāvīgā pārstāve ES;</w:t>
      </w:r>
    </w:p>
    <w:p w:rsidR="00B30829" w:rsidRDefault="00B30829" w:rsidP="00B30829">
      <w:pPr>
        <w:pStyle w:val="BodyText2"/>
        <w:tabs>
          <w:tab w:val="left" w:pos="2880"/>
        </w:tabs>
        <w:spacing w:after="120"/>
        <w:ind w:left="2880" w:hanging="2880"/>
        <w:rPr>
          <w:bCs/>
          <w:szCs w:val="24"/>
        </w:rPr>
      </w:pPr>
      <w:r>
        <w:rPr>
          <w:bCs/>
          <w:szCs w:val="24"/>
        </w:rPr>
        <w:tab/>
        <w:t>Artis Bērtulis, Ārlietu ministrijas ES direkcijas vadītājs – vēstnieks;</w:t>
      </w:r>
    </w:p>
    <w:p w:rsidR="00B30829" w:rsidRDefault="00B30829" w:rsidP="00B30829">
      <w:pPr>
        <w:pStyle w:val="BodyText2"/>
        <w:tabs>
          <w:tab w:val="left" w:pos="2880"/>
        </w:tabs>
        <w:spacing w:after="120"/>
        <w:ind w:left="2880" w:hanging="2880"/>
        <w:rPr>
          <w:bCs/>
          <w:szCs w:val="24"/>
        </w:rPr>
      </w:pPr>
      <w:r>
        <w:rPr>
          <w:bCs/>
          <w:szCs w:val="24"/>
        </w:rPr>
        <w:tab/>
      </w:r>
      <w:r w:rsidR="00A3791D">
        <w:rPr>
          <w:bCs/>
          <w:szCs w:val="24"/>
        </w:rPr>
        <w:t>Astra Kurme</w:t>
      </w:r>
      <w:r>
        <w:rPr>
          <w:bCs/>
          <w:szCs w:val="24"/>
        </w:rPr>
        <w:t xml:space="preserve">, Ārlietu ministrijas </w:t>
      </w:r>
      <w:r w:rsidR="00A3791D">
        <w:rPr>
          <w:bCs/>
          <w:szCs w:val="24"/>
        </w:rPr>
        <w:t>Valsts sekretāra vietniece</w:t>
      </w:r>
      <w:r w:rsidR="0057583C">
        <w:rPr>
          <w:bCs/>
          <w:szCs w:val="24"/>
        </w:rPr>
        <w:t xml:space="preserve"> – administratīvā direktore</w:t>
      </w:r>
      <w:r w:rsidR="00A3791D">
        <w:rPr>
          <w:bCs/>
          <w:szCs w:val="24"/>
        </w:rPr>
        <w:t>;</w:t>
      </w:r>
    </w:p>
    <w:p w:rsidR="00B30829" w:rsidRDefault="00B30829" w:rsidP="00B30829">
      <w:pPr>
        <w:pStyle w:val="BodyText2"/>
        <w:tabs>
          <w:tab w:val="left" w:pos="2880"/>
        </w:tabs>
        <w:spacing w:after="120"/>
        <w:ind w:left="2880" w:hanging="2880"/>
        <w:rPr>
          <w:bCs/>
          <w:szCs w:val="24"/>
        </w:rPr>
      </w:pPr>
      <w:r>
        <w:rPr>
          <w:bCs/>
          <w:szCs w:val="24"/>
        </w:rPr>
        <w:tab/>
        <w:t>Anda Catlaka, Pastāvīgā</w:t>
      </w:r>
      <w:r w:rsidR="00A3791D">
        <w:rPr>
          <w:bCs/>
          <w:szCs w:val="24"/>
        </w:rPr>
        <w:t xml:space="preserve">s pārstāvniecības ES padomniece; </w:t>
      </w:r>
    </w:p>
    <w:p w:rsidR="000630EB" w:rsidRDefault="000630EB" w:rsidP="00B30829">
      <w:pPr>
        <w:pStyle w:val="BodyText2"/>
        <w:tabs>
          <w:tab w:val="left" w:pos="2880"/>
        </w:tabs>
        <w:spacing w:after="120"/>
        <w:ind w:left="2880" w:hanging="2880"/>
        <w:rPr>
          <w:bCs/>
          <w:szCs w:val="24"/>
        </w:rPr>
      </w:pPr>
      <w:r>
        <w:rPr>
          <w:bCs/>
          <w:szCs w:val="24"/>
        </w:rPr>
        <w:tab/>
        <w:t>Sofja Ribkina, Finanšu ministrijas nozares padomniece Pastāvīgajā pārstāvniecībā ES;</w:t>
      </w:r>
    </w:p>
    <w:p w:rsidR="00BB391A" w:rsidRDefault="00BB391A" w:rsidP="00BB391A">
      <w:pPr>
        <w:pStyle w:val="BodyText2"/>
        <w:tabs>
          <w:tab w:val="left" w:pos="2880"/>
        </w:tabs>
        <w:spacing w:after="120"/>
        <w:ind w:left="2880" w:hanging="2880"/>
        <w:rPr>
          <w:bCs/>
          <w:szCs w:val="24"/>
        </w:rPr>
      </w:pPr>
      <w:r>
        <w:rPr>
          <w:bCs/>
          <w:szCs w:val="24"/>
        </w:rPr>
        <w:tab/>
        <w:t>Edīte Bērziņa, Finanšu ministrijas nozares padomniece Pastāvīgajā pārstāvniecībā ES;</w:t>
      </w:r>
    </w:p>
    <w:p w:rsidR="000630EB" w:rsidRDefault="0057583C" w:rsidP="00B30829">
      <w:pPr>
        <w:pStyle w:val="BodyText2"/>
        <w:tabs>
          <w:tab w:val="left" w:pos="2880"/>
        </w:tabs>
        <w:spacing w:after="120"/>
        <w:ind w:left="2880" w:hanging="2880"/>
        <w:rPr>
          <w:bCs/>
          <w:szCs w:val="24"/>
        </w:rPr>
      </w:pPr>
      <w:r>
        <w:rPr>
          <w:bCs/>
          <w:szCs w:val="24"/>
        </w:rPr>
        <w:tab/>
        <w:t>Dace Arāja</w:t>
      </w:r>
      <w:r w:rsidR="0002022F">
        <w:rPr>
          <w:bCs/>
          <w:szCs w:val="24"/>
        </w:rPr>
        <w:t>, Zemkopības ministrijas nozares padomniece Pastāvīgajā pārstāvniecībā ES</w:t>
      </w:r>
      <w:r w:rsidR="00EC794E">
        <w:rPr>
          <w:bCs/>
          <w:szCs w:val="24"/>
        </w:rPr>
        <w:t>;</w:t>
      </w:r>
    </w:p>
    <w:p w:rsidR="00A3791D" w:rsidRDefault="00A3791D" w:rsidP="00B30829">
      <w:pPr>
        <w:pStyle w:val="BodyText2"/>
        <w:tabs>
          <w:tab w:val="left" w:pos="2880"/>
        </w:tabs>
        <w:spacing w:after="120"/>
        <w:ind w:left="2880" w:hanging="2880"/>
        <w:rPr>
          <w:bCs/>
          <w:szCs w:val="24"/>
        </w:rPr>
      </w:pPr>
      <w:r>
        <w:rPr>
          <w:bCs/>
          <w:szCs w:val="24"/>
        </w:rPr>
        <w:tab/>
      </w:r>
      <w:r w:rsidR="00BB391A" w:rsidRPr="0057583C">
        <w:rPr>
          <w:bCs/>
          <w:szCs w:val="24"/>
        </w:rPr>
        <w:t xml:space="preserve">Ieva </w:t>
      </w:r>
      <w:proofErr w:type="spellStart"/>
      <w:r w:rsidR="00BB391A" w:rsidRPr="0057583C">
        <w:rPr>
          <w:bCs/>
          <w:szCs w:val="24"/>
        </w:rPr>
        <w:t>Valtmane</w:t>
      </w:r>
      <w:proofErr w:type="spellEnd"/>
      <w:r w:rsidR="00BB391A" w:rsidRPr="0057583C">
        <w:rPr>
          <w:bCs/>
          <w:szCs w:val="24"/>
        </w:rPr>
        <w:t>,</w:t>
      </w:r>
      <w:r w:rsidR="00BB391A" w:rsidRPr="0057583C">
        <w:rPr>
          <w:color w:val="222222"/>
        </w:rPr>
        <w:t xml:space="preserve"> </w:t>
      </w:r>
      <w:r w:rsidR="00BB391A">
        <w:rPr>
          <w:color w:val="222222"/>
        </w:rPr>
        <w:t xml:space="preserve">Finanšu ministrijas </w:t>
      </w:r>
      <w:r w:rsidR="00BB391A" w:rsidRPr="0057583C">
        <w:rPr>
          <w:rStyle w:val="st"/>
          <w:color w:val="222222"/>
        </w:rPr>
        <w:t>Eiropas Savienības fondu stratēģijas departamenta. Stratēģiskās plānošanas nodaļas vadītājas vietniece</w:t>
      </w:r>
      <w:r w:rsidR="00EC794E">
        <w:rPr>
          <w:rStyle w:val="st"/>
          <w:color w:val="222222"/>
        </w:rPr>
        <w:t>.</w:t>
      </w:r>
    </w:p>
    <w:p w:rsidR="008868CF" w:rsidRPr="008868CF" w:rsidRDefault="008868CF" w:rsidP="008868CF">
      <w:pPr>
        <w:spacing w:after="0" w:line="240" w:lineRule="auto"/>
        <w:jc w:val="both"/>
        <w:rPr>
          <w:rFonts w:ascii="Times New Roman" w:hAnsi="Times New Roman" w:cs="Times New Roman"/>
          <w:sz w:val="24"/>
          <w:szCs w:val="24"/>
        </w:rPr>
      </w:pPr>
      <w:r w:rsidRPr="008868CF">
        <w:rPr>
          <w:rFonts w:ascii="Times New Roman" w:hAnsi="Times New Roman" w:cs="Times New Roman"/>
          <w:sz w:val="24"/>
          <w:szCs w:val="24"/>
        </w:rPr>
        <w:tab/>
      </w:r>
    </w:p>
    <w:p w:rsidR="008868CF" w:rsidRPr="008868CF" w:rsidRDefault="008868CF" w:rsidP="008868CF">
      <w:pPr>
        <w:spacing w:after="0" w:line="240" w:lineRule="auto"/>
        <w:jc w:val="both"/>
        <w:rPr>
          <w:rFonts w:ascii="Times New Roman" w:hAnsi="Times New Roman" w:cs="Times New Roman"/>
          <w:sz w:val="24"/>
          <w:szCs w:val="24"/>
        </w:rPr>
      </w:pPr>
      <w:r w:rsidRPr="008868CF">
        <w:rPr>
          <w:rFonts w:ascii="Times New Roman" w:hAnsi="Times New Roman" w:cs="Times New Roman"/>
          <w:sz w:val="24"/>
          <w:szCs w:val="24"/>
        </w:rPr>
        <w:t>Iesniedzējs: ārlietu ministrs</w:t>
      </w:r>
      <w:r w:rsidRPr="008868CF">
        <w:rPr>
          <w:rFonts w:ascii="Times New Roman" w:hAnsi="Times New Roman" w:cs="Times New Roman"/>
          <w:sz w:val="24"/>
          <w:szCs w:val="24"/>
        </w:rPr>
        <w:tab/>
      </w:r>
      <w:r w:rsidRPr="008868CF">
        <w:rPr>
          <w:rFonts w:ascii="Times New Roman" w:hAnsi="Times New Roman" w:cs="Times New Roman"/>
          <w:sz w:val="24"/>
          <w:szCs w:val="24"/>
        </w:rPr>
        <w:tab/>
      </w:r>
      <w:r w:rsidRPr="008868CF">
        <w:rPr>
          <w:rFonts w:ascii="Times New Roman" w:hAnsi="Times New Roman" w:cs="Times New Roman"/>
          <w:sz w:val="24"/>
          <w:szCs w:val="24"/>
        </w:rPr>
        <w:tab/>
      </w:r>
      <w:r w:rsidRPr="008868CF">
        <w:rPr>
          <w:rFonts w:ascii="Times New Roman" w:hAnsi="Times New Roman" w:cs="Times New Roman"/>
          <w:sz w:val="24"/>
          <w:szCs w:val="24"/>
        </w:rPr>
        <w:tab/>
      </w:r>
      <w:r w:rsidRPr="008868CF">
        <w:rPr>
          <w:rFonts w:ascii="Times New Roman" w:hAnsi="Times New Roman" w:cs="Times New Roman"/>
          <w:sz w:val="24"/>
          <w:szCs w:val="24"/>
        </w:rPr>
        <w:tab/>
        <w:t xml:space="preserve"> </w:t>
      </w:r>
      <w:r w:rsidRPr="008868CF">
        <w:rPr>
          <w:rFonts w:ascii="Times New Roman" w:hAnsi="Times New Roman" w:cs="Times New Roman"/>
          <w:sz w:val="24"/>
          <w:szCs w:val="24"/>
        </w:rPr>
        <w:tab/>
      </w:r>
      <w:proofErr w:type="spellStart"/>
      <w:r w:rsidRPr="008868CF">
        <w:rPr>
          <w:rFonts w:ascii="Times New Roman" w:hAnsi="Times New Roman" w:cs="Times New Roman"/>
          <w:sz w:val="24"/>
          <w:szCs w:val="24"/>
        </w:rPr>
        <w:t>E.Rinkēvičs</w:t>
      </w:r>
      <w:proofErr w:type="spellEnd"/>
    </w:p>
    <w:p w:rsidR="008868CF" w:rsidRPr="008868CF" w:rsidRDefault="008868CF" w:rsidP="008868CF">
      <w:pPr>
        <w:spacing w:after="0" w:line="240" w:lineRule="auto"/>
        <w:jc w:val="both"/>
        <w:rPr>
          <w:rFonts w:ascii="Times New Roman" w:hAnsi="Times New Roman" w:cs="Times New Roman"/>
          <w:sz w:val="24"/>
          <w:szCs w:val="24"/>
        </w:rPr>
      </w:pPr>
    </w:p>
    <w:p w:rsidR="008868CF" w:rsidRPr="008868CF" w:rsidRDefault="008868CF" w:rsidP="008868CF">
      <w:pPr>
        <w:spacing w:after="0" w:line="240" w:lineRule="auto"/>
        <w:jc w:val="both"/>
        <w:rPr>
          <w:rFonts w:ascii="Times New Roman" w:hAnsi="Times New Roman" w:cs="Times New Roman"/>
          <w:sz w:val="24"/>
          <w:szCs w:val="24"/>
        </w:rPr>
      </w:pPr>
    </w:p>
    <w:p w:rsidR="008868CF" w:rsidRPr="008868CF" w:rsidRDefault="008868CF" w:rsidP="008868CF">
      <w:pPr>
        <w:spacing w:after="0" w:line="240" w:lineRule="auto"/>
        <w:jc w:val="both"/>
        <w:rPr>
          <w:rFonts w:ascii="Times New Roman" w:hAnsi="Times New Roman" w:cs="Times New Roman"/>
          <w:sz w:val="24"/>
          <w:szCs w:val="24"/>
        </w:rPr>
      </w:pPr>
    </w:p>
    <w:p w:rsidR="008868CF" w:rsidRPr="008868CF" w:rsidRDefault="008868CF" w:rsidP="008868CF">
      <w:pPr>
        <w:spacing w:after="0" w:line="240" w:lineRule="auto"/>
        <w:jc w:val="both"/>
        <w:rPr>
          <w:rFonts w:ascii="Times New Roman" w:hAnsi="Times New Roman" w:cs="Times New Roman"/>
          <w:sz w:val="24"/>
          <w:szCs w:val="24"/>
        </w:rPr>
      </w:pPr>
      <w:r w:rsidRPr="008868CF">
        <w:rPr>
          <w:rFonts w:ascii="Times New Roman" w:hAnsi="Times New Roman" w:cs="Times New Roman"/>
          <w:sz w:val="24"/>
          <w:szCs w:val="24"/>
        </w:rPr>
        <w:t>Vīza: valsts sekretārs</w:t>
      </w:r>
      <w:r w:rsidRPr="008868CF">
        <w:rPr>
          <w:rFonts w:ascii="Times New Roman" w:hAnsi="Times New Roman" w:cs="Times New Roman"/>
          <w:sz w:val="24"/>
          <w:szCs w:val="24"/>
        </w:rPr>
        <w:tab/>
      </w:r>
      <w:r w:rsidRPr="008868CF">
        <w:rPr>
          <w:rFonts w:ascii="Times New Roman" w:hAnsi="Times New Roman" w:cs="Times New Roman"/>
          <w:sz w:val="24"/>
          <w:szCs w:val="24"/>
        </w:rPr>
        <w:tab/>
      </w:r>
      <w:r w:rsidRPr="008868CF">
        <w:rPr>
          <w:rFonts w:ascii="Times New Roman" w:hAnsi="Times New Roman" w:cs="Times New Roman"/>
          <w:sz w:val="24"/>
          <w:szCs w:val="24"/>
        </w:rPr>
        <w:tab/>
      </w:r>
      <w:r w:rsidRPr="008868CF">
        <w:rPr>
          <w:rFonts w:ascii="Times New Roman" w:hAnsi="Times New Roman" w:cs="Times New Roman"/>
          <w:sz w:val="24"/>
          <w:szCs w:val="24"/>
        </w:rPr>
        <w:tab/>
      </w:r>
      <w:r w:rsidRPr="008868CF">
        <w:rPr>
          <w:rFonts w:ascii="Times New Roman" w:hAnsi="Times New Roman" w:cs="Times New Roman"/>
          <w:sz w:val="24"/>
          <w:szCs w:val="24"/>
        </w:rPr>
        <w:tab/>
      </w:r>
      <w:r w:rsidRPr="008868CF">
        <w:rPr>
          <w:rFonts w:ascii="Times New Roman" w:hAnsi="Times New Roman" w:cs="Times New Roman"/>
          <w:sz w:val="24"/>
          <w:szCs w:val="24"/>
        </w:rPr>
        <w:tab/>
      </w:r>
      <w:r w:rsidRPr="008868CF">
        <w:rPr>
          <w:rFonts w:ascii="Times New Roman" w:hAnsi="Times New Roman" w:cs="Times New Roman"/>
          <w:sz w:val="24"/>
          <w:szCs w:val="24"/>
        </w:rPr>
        <w:tab/>
        <w:t xml:space="preserve"> </w:t>
      </w:r>
      <w:proofErr w:type="spellStart"/>
      <w:r w:rsidRPr="008868CF">
        <w:rPr>
          <w:rFonts w:ascii="Times New Roman" w:hAnsi="Times New Roman" w:cs="Times New Roman"/>
          <w:sz w:val="24"/>
          <w:szCs w:val="24"/>
        </w:rPr>
        <w:t>A.Teikmanis</w:t>
      </w:r>
      <w:proofErr w:type="spellEnd"/>
    </w:p>
    <w:p w:rsidR="008868CF" w:rsidRPr="008868CF" w:rsidRDefault="008868CF" w:rsidP="008868CF">
      <w:pPr>
        <w:spacing w:after="0" w:line="240" w:lineRule="auto"/>
        <w:jc w:val="both"/>
        <w:rPr>
          <w:rFonts w:ascii="Times New Roman" w:hAnsi="Times New Roman" w:cs="Times New Roman"/>
          <w:sz w:val="24"/>
          <w:szCs w:val="24"/>
        </w:rPr>
      </w:pPr>
    </w:p>
    <w:p w:rsidR="00701FCA" w:rsidRDefault="00701FCA" w:rsidP="008868CF">
      <w:pPr>
        <w:spacing w:after="0" w:line="240" w:lineRule="auto"/>
        <w:jc w:val="both"/>
        <w:rPr>
          <w:rFonts w:ascii="Times New Roman" w:hAnsi="Times New Roman" w:cs="Times New Roman"/>
          <w:sz w:val="20"/>
          <w:szCs w:val="20"/>
        </w:rPr>
      </w:pPr>
    </w:p>
    <w:p w:rsidR="008868CF" w:rsidRPr="008868CF" w:rsidRDefault="00BC5D17" w:rsidP="008868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w:t>
      </w:r>
      <w:r w:rsidR="008868CF">
        <w:rPr>
          <w:rFonts w:ascii="Times New Roman" w:hAnsi="Times New Roman" w:cs="Times New Roman"/>
          <w:sz w:val="20"/>
          <w:szCs w:val="20"/>
        </w:rPr>
        <w:t>.04</w:t>
      </w:r>
      <w:r w:rsidR="008868CF" w:rsidRPr="008868CF">
        <w:rPr>
          <w:rFonts w:ascii="Times New Roman" w:hAnsi="Times New Roman" w:cs="Times New Roman"/>
          <w:sz w:val="20"/>
          <w:szCs w:val="20"/>
        </w:rPr>
        <w:t>.2012. 1</w:t>
      </w:r>
      <w:r>
        <w:rPr>
          <w:rFonts w:ascii="Times New Roman" w:hAnsi="Times New Roman" w:cs="Times New Roman"/>
          <w:sz w:val="20"/>
          <w:szCs w:val="20"/>
        </w:rPr>
        <w:t>5</w:t>
      </w:r>
      <w:bookmarkStart w:id="0" w:name="_GoBack"/>
      <w:bookmarkEnd w:id="0"/>
      <w:r w:rsidR="008868CF" w:rsidRPr="008868CF">
        <w:rPr>
          <w:rFonts w:ascii="Times New Roman" w:hAnsi="Times New Roman" w:cs="Times New Roman"/>
          <w:sz w:val="20"/>
          <w:szCs w:val="20"/>
        </w:rPr>
        <w:t>:00</w:t>
      </w:r>
    </w:p>
    <w:p w:rsidR="008868CF" w:rsidRPr="00BC5D17" w:rsidRDefault="00BC5D17" w:rsidP="008868CF">
      <w:pPr>
        <w:spacing w:after="0" w:line="240" w:lineRule="auto"/>
        <w:jc w:val="both"/>
        <w:rPr>
          <w:rFonts w:ascii="Times New Roman" w:hAnsi="Times New Roman" w:cs="Times New Roman"/>
          <w:sz w:val="20"/>
          <w:szCs w:val="20"/>
        </w:rPr>
      </w:pPr>
      <w:r w:rsidRPr="00BC5D17">
        <w:rPr>
          <w:rFonts w:ascii="Times New Roman" w:hAnsi="Times New Roman" w:cs="Times New Roman"/>
          <w:sz w:val="20"/>
          <w:szCs w:val="20"/>
        </w:rPr>
        <w:t>859</w:t>
      </w:r>
    </w:p>
    <w:p w:rsidR="008868CF" w:rsidRPr="008868CF" w:rsidRDefault="008868CF" w:rsidP="008868CF">
      <w:pPr>
        <w:spacing w:after="0" w:line="240" w:lineRule="auto"/>
        <w:jc w:val="both"/>
        <w:rPr>
          <w:rFonts w:ascii="Times New Roman" w:hAnsi="Times New Roman" w:cs="Times New Roman"/>
          <w:sz w:val="20"/>
          <w:szCs w:val="20"/>
        </w:rPr>
      </w:pPr>
      <w:r w:rsidRPr="008868CF">
        <w:rPr>
          <w:rFonts w:ascii="Times New Roman" w:hAnsi="Times New Roman" w:cs="Times New Roman"/>
          <w:sz w:val="20"/>
          <w:szCs w:val="20"/>
        </w:rPr>
        <w:t>Kristine Stepa, 67016407</w:t>
      </w:r>
    </w:p>
    <w:p w:rsidR="00903E92" w:rsidRPr="008868CF" w:rsidRDefault="008868CF" w:rsidP="008868CF">
      <w:pPr>
        <w:spacing w:after="0" w:line="240" w:lineRule="auto"/>
        <w:jc w:val="both"/>
        <w:rPr>
          <w:rFonts w:ascii="Times New Roman" w:hAnsi="Times New Roman" w:cs="Times New Roman"/>
          <w:sz w:val="24"/>
          <w:szCs w:val="24"/>
        </w:rPr>
      </w:pPr>
      <w:r w:rsidRPr="008868CF">
        <w:rPr>
          <w:rFonts w:ascii="Times New Roman" w:hAnsi="Times New Roman" w:cs="Times New Roman"/>
          <w:sz w:val="20"/>
          <w:szCs w:val="20"/>
        </w:rPr>
        <w:t>Kristine.Stepa@mfa.gov.lv</w:t>
      </w:r>
    </w:p>
    <w:sectPr w:rsidR="00903E92" w:rsidRPr="008868CF" w:rsidSect="00BC5D17">
      <w:headerReference w:type="even" r:id="rId8"/>
      <w:headerReference w:type="default" r:id="rId9"/>
      <w:footerReference w:type="even" r:id="rId10"/>
      <w:footerReference w:type="default" r:id="rId11"/>
      <w:headerReference w:type="first" r:id="rId12"/>
      <w:footerReference w:type="first" r:id="rId13"/>
      <w:pgSz w:w="11906" w:h="16838"/>
      <w:pgMar w:top="1135"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3C" w:rsidRDefault="0057583C" w:rsidP="008868CF">
      <w:pPr>
        <w:spacing w:after="0" w:line="240" w:lineRule="auto"/>
      </w:pPr>
      <w:r>
        <w:separator/>
      </w:r>
    </w:p>
  </w:endnote>
  <w:endnote w:type="continuationSeparator" w:id="0">
    <w:p w:rsidR="0057583C" w:rsidRDefault="0057583C" w:rsidP="0088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3F" w:rsidRDefault="001B6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6D" w:rsidRPr="00D8606D" w:rsidRDefault="0057583C" w:rsidP="00D8606D">
    <w:pPr>
      <w:pStyle w:val="BodyText"/>
      <w:rPr>
        <w:rFonts w:ascii="Times New Roman" w:hAnsi="Times New Roman" w:cs="Times New Roman"/>
        <w:sz w:val="20"/>
        <w:szCs w:val="20"/>
      </w:rPr>
    </w:pPr>
    <w:r w:rsidRPr="00D8606D">
      <w:rPr>
        <w:rFonts w:ascii="Times New Roman" w:hAnsi="Times New Roman" w:cs="Times New Roman"/>
        <w:sz w:val="20"/>
        <w:szCs w:val="20"/>
      </w:rPr>
      <w:t>AMzino</w:t>
    </w:r>
    <w:r w:rsidR="00D8606D" w:rsidRPr="00D8606D">
      <w:rPr>
        <w:rFonts w:ascii="Times New Roman" w:hAnsi="Times New Roman" w:cs="Times New Roman"/>
        <w:sz w:val="20"/>
        <w:szCs w:val="20"/>
      </w:rPr>
      <w:t>_</w:t>
    </w:r>
    <w:r w:rsidRPr="00D8606D">
      <w:rPr>
        <w:rFonts w:ascii="Times New Roman" w:hAnsi="Times New Roman" w:cs="Times New Roman"/>
        <w:sz w:val="20"/>
        <w:szCs w:val="20"/>
      </w:rPr>
      <w:t xml:space="preserve">200412; </w:t>
    </w:r>
    <w:r w:rsidR="00D8606D" w:rsidRPr="00D8606D">
      <w:rPr>
        <w:rFonts w:ascii="Times New Roman" w:hAnsi="Times New Roman" w:cs="Times New Roman"/>
        <w:sz w:val="20"/>
        <w:szCs w:val="20"/>
      </w:rPr>
      <w:t>Par</w:t>
    </w:r>
    <w:r w:rsidR="00E542A8">
      <w:rPr>
        <w:rFonts w:ascii="Times New Roman" w:hAnsi="Times New Roman" w:cs="Times New Roman"/>
        <w:sz w:val="20"/>
        <w:szCs w:val="20"/>
      </w:rPr>
      <w:t xml:space="preserve"> Latvijas Republikas nacionālo pozīciju</w:t>
    </w:r>
    <w:r w:rsidR="00D8606D" w:rsidRPr="00D8606D">
      <w:rPr>
        <w:rFonts w:ascii="Times New Roman" w:hAnsi="Times New Roman" w:cs="Times New Roman"/>
        <w:sz w:val="20"/>
        <w:szCs w:val="20"/>
      </w:rPr>
      <w:t xml:space="preserve"> apstiprināšanu Eiropas Savienības Vispārējo lietu padomes </w:t>
    </w:r>
    <w:r w:rsidR="001B643F" w:rsidRPr="00D8606D">
      <w:rPr>
        <w:rFonts w:ascii="Times New Roman" w:hAnsi="Times New Roman" w:cs="Times New Roman"/>
        <w:sz w:val="20"/>
        <w:szCs w:val="20"/>
      </w:rPr>
      <w:t xml:space="preserve">2012. gada 24. aprīļa </w:t>
    </w:r>
    <w:r w:rsidR="00D8606D" w:rsidRPr="00D8606D">
      <w:rPr>
        <w:rFonts w:ascii="Times New Roman" w:hAnsi="Times New Roman" w:cs="Times New Roman"/>
        <w:sz w:val="20"/>
        <w:szCs w:val="20"/>
      </w:rPr>
      <w:t>sanāksmi</w:t>
    </w:r>
  </w:p>
  <w:p w:rsidR="0057583C" w:rsidRPr="008868CF" w:rsidRDefault="0057583C">
    <w:pPr>
      <w:pStyle w:val="Footer"/>
      <w:rPr>
        <w:rFonts w:ascii="Times New Roman" w:hAnsi="Times New Roman" w:cs="Times New Roman"/>
        <w:sz w:val="20"/>
        <w:szCs w:val="20"/>
      </w:rPr>
    </w:pPr>
  </w:p>
  <w:p w:rsidR="0057583C" w:rsidRDefault="00575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3F" w:rsidRDefault="001B6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3C" w:rsidRDefault="0057583C" w:rsidP="008868CF">
      <w:pPr>
        <w:spacing w:after="0" w:line="240" w:lineRule="auto"/>
      </w:pPr>
      <w:r>
        <w:separator/>
      </w:r>
    </w:p>
  </w:footnote>
  <w:footnote w:type="continuationSeparator" w:id="0">
    <w:p w:rsidR="0057583C" w:rsidRDefault="0057583C" w:rsidP="00886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3F" w:rsidRDefault="001B6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3F" w:rsidRDefault="001B64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3F" w:rsidRDefault="001B6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6EAC"/>
    <w:multiLevelType w:val="hybridMultilevel"/>
    <w:tmpl w:val="12B8725E"/>
    <w:lvl w:ilvl="0" w:tplc="F2F68716">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B7953F4"/>
    <w:multiLevelType w:val="hybridMultilevel"/>
    <w:tmpl w:val="20DCF324"/>
    <w:lvl w:ilvl="0" w:tplc="A6A232BE">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331793D"/>
    <w:multiLevelType w:val="hybridMultilevel"/>
    <w:tmpl w:val="F90269F8"/>
    <w:lvl w:ilvl="0" w:tplc="0426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6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5C57A6"/>
    <w:multiLevelType w:val="hybridMultilevel"/>
    <w:tmpl w:val="9B7A175E"/>
    <w:lvl w:ilvl="0" w:tplc="0409000F">
      <w:start w:val="1"/>
      <w:numFmt w:val="decimal"/>
      <w:lvlText w:val="%1."/>
      <w:lvlJc w:val="left"/>
      <w:pPr>
        <w:tabs>
          <w:tab w:val="num" w:pos="2880"/>
        </w:tabs>
        <w:ind w:left="28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AAA7521"/>
    <w:multiLevelType w:val="hybridMultilevel"/>
    <w:tmpl w:val="47F6020A"/>
    <w:lvl w:ilvl="0" w:tplc="CAF6E8E2">
      <w:numFmt w:val="bullet"/>
      <w:lvlText w:val="-"/>
      <w:lvlJc w:val="left"/>
      <w:pPr>
        <w:ind w:left="2138" w:hanging="360"/>
      </w:pPr>
      <w:rPr>
        <w:rFonts w:ascii="Times New Roman" w:eastAsiaTheme="minorHAnsi" w:hAnsi="Times New Roman" w:cs="Times New Roman" w:hint="default"/>
        <w:b/>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nsid w:val="5B047E64"/>
    <w:multiLevelType w:val="hybridMultilevel"/>
    <w:tmpl w:val="795C2B74"/>
    <w:lvl w:ilvl="0" w:tplc="1FDA409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FAB796E"/>
    <w:multiLevelType w:val="hybridMultilevel"/>
    <w:tmpl w:val="88A0D9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1D4C1B"/>
    <w:multiLevelType w:val="hybridMultilevel"/>
    <w:tmpl w:val="B3B0D670"/>
    <w:lvl w:ilvl="0" w:tplc="0426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6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E9"/>
    <w:rsid w:val="0002022F"/>
    <w:rsid w:val="000630EB"/>
    <w:rsid w:val="00154BF2"/>
    <w:rsid w:val="001B643F"/>
    <w:rsid w:val="002776F3"/>
    <w:rsid w:val="00286260"/>
    <w:rsid w:val="002E47CC"/>
    <w:rsid w:val="00312326"/>
    <w:rsid w:val="00392754"/>
    <w:rsid w:val="003B0080"/>
    <w:rsid w:val="00407CD1"/>
    <w:rsid w:val="004A3635"/>
    <w:rsid w:val="004E440A"/>
    <w:rsid w:val="004E6CBE"/>
    <w:rsid w:val="0057092B"/>
    <w:rsid w:val="0057583C"/>
    <w:rsid w:val="0058403F"/>
    <w:rsid w:val="0059268B"/>
    <w:rsid w:val="00612EEF"/>
    <w:rsid w:val="006C13E8"/>
    <w:rsid w:val="00701FCA"/>
    <w:rsid w:val="00866616"/>
    <w:rsid w:val="00885462"/>
    <w:rsid w:val="008868CF"/>
    <w:rsid w:val="00903E92"/>
    <w:rsid w:val="00994AC3"/>
    <w:rsid w:val="009B3D15"/>
    <w:rsid w:val="00A3791D"/>
    <w:rsid w:val="00B30829"/>
    <w:rsid w:val="00B3711F"/>
    <w:rsid w:val="00BB391A"/>
    <w:rsid w:val="00BC5D17"/>
    <w:rsid w:val="00BC773C"/>
    <w:rsid w:val="00BE3418"/>
    <w:rsid w:val="00C04F29"/>
    <w:rsid w:val="00C42BF9"/>
    <w:rsid w:val="00C63E15"/>
    <w:rsid w:val="00CD74E9"/>
    <w:rsid w:val="00D8606D"/>
    <w:rsid w:val="00D9345F"/>
    <w:rsid w:val="00DC24C7"/>
    <w:rsid w:val="00E05857"/>
    <w:rsid w:val="00E11A67"/>
    <w:rsid w:val="00E542A8"/>
    <w:rsid w:val="00E900F3"/>
    <w:rsid w:val="00EC7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8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68CF"/>
  </w:style>
  <w:style w:type="paragraph" w:styleId="Footer">
    <w:name w:val="footer"/>
    <w:basedOn w:val="Normal"/>
    <w:link w:val="FooterChar"/>
    <w:uiPriority w:val="99"/>
    <w:unhideWhenUsed/>
    <w:rsid w:val="008868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8CF"/>
  </w:style>
  <w:style w:type="paragraph" w:styleId="BalloonText">
    <w:name w:val="Balloon Text"/>
    <w:basedOn w:val="Normal"/>
    <w:link w:val="BalloonTextChar"/>
    <w:uiPriority w:val="99"/>
    <w:semiHidden/>
    <w:unhideWhenUsed/>
    <w:rsid w:val="00886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CF"/>
    <w:rPr>
      <w:rFonts w:ascii="Tahoma" w:hAnsi="Tahoma" w:cs="Tahoma"/>
      <w:sz w:val="16"/>
      <w:szCs w:val="16"/>
    </w:rPr>
  </w:style>
  <w:style w:type="paragraph" w:styleId="ListParagraph">
    <w:name w:val="List Paragraph"/>
    <w:basedOn w:val="Normal"/>
    <w:uiPriority w:val="34"/>
    <w:qFormat/>
    <w:rsid w:val="00E900F3"/>
    <w:pPr>
      <w:ind w:left="720"/>
      <w:contextualSpacing/>
    </w:pPr>
  </w:style>
  <w:style w:type="paragraph" w:styleId="BodyText2">
    <w:name w:val="Body Text 2"/>
    <w:basedOn w:val="Normal"/>
    <w:link w:val="BodyText2Char"/>
    <w:semiHidden/>
    <w:unhideWhenUsed/>
    <w:rsid w:val="00B3082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B30829"/>
    <w:rPr>
      <w:rFonts w:ascii="Times New Roman" w:eastAsia="Times New Roman" w:hAnsi="Times New Roman" w:cs="Times New Roman"/>
      <w:sz w:val="24"/>
      <w:szCs w:val="20"/>
    </w:rPr>
  </w:style>
  <w:style w:type="character" w:customStyle="1" w:styleId="st">
    <w:name w:val="st"/>
    <w:basedOn w:val="DefaultParagraphFont"/>
    <w:rsid w:val="0057583C"/>
  </w:style>
  <w:style w:type="paragraph" w:styleId="BodyText">
    <w:name w:val="Body Text"/>
    <w:basedOn w:val="Normal"/>
    <w:link w:val="BodyTextChar"/>
    <w:uiPriority w:val="99"/>
    <w:unhideWhenUsed/>
    <w:rsid w:val="004E6CBE"/>
    <w:pPr>
      <w:spacing w:after="120"/>
    </w:pPr>
  </w:style>
  <w:style w:type="character" w:customStyle="1" w:styleId="BodyTextChar">
    <w:name w:val="Body Text Char"/>
    <w:basedOn w:val="DefaultParagraphFont"/>
    <w:link w:val="BodyText"/>
    <w:uiPriority w:val="99"/>
    <w:rsid w:val="004E6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8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68CF"/>
  </w:style>
  <w:style w:type="paragraph" w:styleId="Footer">
    <w:name w:val="footer"/>
    <w:basedOn w:val="Normal"/>
    <w:link w:val="FooterChar"/>
    <w:uiPriority w:val="99"/>
    <w:unhideWhenUsed/>
    <w:rsid w:val="008868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8CF"/>
  </w:style>
  <w:style w:type="paragraph" w:styleId="BalloonText">
    <w:name w:val="Balloon Text"/>
    <w:basedOn w:val="Normal"/>
    <w:link w:val="BalloonTextChar"/>
    <w:uiPriority w:val="99"/>
    <w:semiHidden/>
    <w:unhideWhenUsed/>
    <w:rsid w:val="00886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CF"/>
    <w:rPr>
      <w:rFonts w:ascii="Tahoma" w:hAnsi="Tahoma" w:cs="Tahoma"/>
      <w:sz w:val="16"/>
      <w:szCs w:val="16"/>
    </w:rPr>
  </w:style>
  <w:style w:type="paragraph" w:styleId="ListParagraph">
    <w:name w:val="List Paragraph"/>
    <w:basedOn w:val="Normal"/>
    <w:uiPriority w:val="34"/>
    <w:qFormat/>
    <w:rsid w:val="00E900F3"/>
    <w:pPr>
      <w:ind w:left="720"/>
      <w:contextualSpacing/>
    </w:pPr>
  </w:style>
  <w:style w:type="paragraph" w:styleId="BodyText2">
    <w:name w:val="Body Text 2"/>
    <w:basedOn w:val="Normal"/>
    <w:link w:val="BodyText2Char"/>
    <w:semiHidden/>
    <w:unhideWhenUsed/>
    <w:rsid w:val="00B3082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B30829"/>
    <w:rPr>
      <w:rFonts w:ascii="Times New Roman" w:eastAsia="Times New Roman" w:hAnsi="Times New Roman" w:cs="Times New Roman"/>
      <w:sz w:val="24"/>
      <w:szCs w:val="20"/>
    </w:rPr>
  </w:style>
  <w:style w:type="character" w:customStyle="1" w:styleId="st">
    <w:name w:val="st"/>
    <w:basedOn w:val="DefaultParagraphFont"/>
    <w:rsid w:val="0057583C"/>
  </w:style>
  <w:style w:type="paragraph" w:styleId="BodyText">
    <w:name w:val="Body Text"/>
    <w:basedOn w:val="Normal"/>
    <w:link w:val="BodyTextChar"/>
    <w:uiPriority w:val="99"/>
    <w:unhideWhenUsed/>
    <w:rsid w:val="004E6CBE"/>
    <w:pPr>
      <w:spacing w:after="120"/>
    </w:pPr>
  </w:style>
  <w:style w:type="character" w:customStyle="1" w:styleId="BodyTextChar">
    <w:name w:val="Body Text Char"/>
    <w:basedOn w:val="DefaultParagraphFont"/>
    <w:link w:val="BodyText"/>
    <w:uiPriority w:val="99"/>
    <w:rsid w:val="004E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82600">
      <w:bodyDiv w:val="1"/>
      <w:marLeft w:val="0"/>
      <w:marRight w:val="0"/>
      <w:marTop w:val="0"/>
      <w:marBottom w:val="0"/>
      <w:divBdr>
        <w:top w:val="none" w:sz="0" w:space="0" w:color="auto"/>
        <w:left w:val="none" w:sz="0" w:space="0" w:color="auto"/>
        <w:bottom w:val="none" w:sz="0" w:space="0" w:color="auto"/>
        <w:right w:val="none" w:sz="0" w:space="0" w:color="auto"/>
      </w:divBdr>
    </w:div>
    <w:div w:id="315383517">
      <w:bodyDiv w:val="1"/>
      <w:marLeft w:val="0"/>
      <w:marRight w:val="0"/>
      <w:marTop w:val="0"/>
      <w:marBottom w:val="0"/>
      <w:divBdr>
        <w:top w:val="none" w:sz="0" w:space="0" w:color="auto"/>
        <w:left w:val="none" w:sz="0" w:space="0" w:color="auto"/>
        <w:bottom w:val="none" w:sz="0" w:space="0" w:color="auto"/>
        <w:right w:val="none" w:sz="0" w:space="0" w:color="auto"/>
      </w:divBdr>
    </w:div>
    <w:div w:id="720638217">
      <w:bodyDiv w:val="1"/>
      <w:marLeft w:val="0"/>
      <w:marRight w:val="0"/>
      <w:marTop w:val="0"/>
      <w:marBottom w:val="0"/>
      <w:divBdr>
        <w:top w:val="none" w:sz="0" w:space="0" w:color="auto"/>
        <w:left w:val="none" w:sz="0" w:space="0" w:color="auto"/>
        <w:bottom w:val="none" w:sz="0" w:space="0" w:color="auto"/>
        <w:right w:val="none" w:sz="0" w:space="0" w:color="auto"/>
      </w:divBdr>
    </w:div>
    <w:div w:id="921252949">
      <w:bodyDiv w:val="1"/>
      <w:marLeft w:val="0"/>
      <w:marRight w:val="0"/>
      <w:marTop w:val="0"/>
      <w:marBottom w:val="0"/>
      <w:divBdr>
        <w:top w:val="none" w:sz="0" w:space="0" w:color="auto"/>
        <w:left w:val="none" w:sz="0" w:space="0" w:color="auto"/>
        <w:bottom w:val="none" w:sz="0" w:space="0" w:color="auto"/>
        <w:right w:val="none" w:sz="0" w:space="0" w:color="auto"/>
      </w:divBdr>
    </w:div>
    <w:div w:id="1379360249">
      <w:bodyDiv w:val="1"/>
      <w:marLeft w:val="0"/>
      <w:marRight w:val="0"/>
      <w:marTop w:val="0"/>
      <w:marBottom w:val="0"/>
      <w:divBdr>
        <w:top w:val="none" w:sz="0" w:space="0" w:color="auto"/>
        <w:left w:val="none" w:sz="0" w:space="0" w:color="auto"/>
        <w:bottom w:val="none" w:sz="0" w:space="0" w:color="auto"/>
        <w:right w:val="none" w:sz="0" w:space="0" w:color="auto"/>
      </w:divBdr>
    </w:div>
    <w:div w:id="21427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4582</Words>
  <Characters>2613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Informatīvais ziņojums par Latvijas republikas nacionālās pozīcijas apsiprināšanu uz 2012.gada 24.aprīļa Vispārējo lietu padomi</vt:lpstr>
    </vt:vector>
  </TitlesOfParts>
  <Company>Ārlietu minsitrija</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nacionālās pozīcijas apsiprināšanu uz 2012.gada 24.aprīļa Vispārējo lietu padomi</dc:title>
  <dc:subject>Informatīvais ziņojums</dc:subject>
  <dc:creator>Kristine Stepa</dc:creator>
  <dc:description>kristine.stepa@mfa.gov.lv_x000d_
67016407</dc:description>
  <cp:lastModifiedBy>Kristine Stepa</cp:lastModifiedBy>
  <cp:revision>4</cp:revision>
  <cp:lastPrinted>2012-04-18T12:55:00Z</cp:lastPrinted>
  <dcterms:created xsi:type="dcterms:W3CDTF">2012-04-19T07:42:00Z</dcterms:created>
  <dcterms:modified xsi:type="dcterms:W3CDTF">2012-04-19T12:06:00Z</dcterms:modified>
</cp:coreProperties>
</file>