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46" w:rsidRPr="00651FCD" w:rsidRDefault="00DE1B46" w:rsidP="00DE1B46">
      <w:pPr>
        <w:jc w:val="center"/>
        <w:rPr>
          <w:b/>
        </w:rPr>
      </w:pPr>
      <w:r w:rsidRPr="00651FCD">
        <w:rPr>
          <w:b/>
        </w:rPr>
        <w:t xml:space="preserve">Ministru kabineta rīkojuma projekta </w:t>
      </w:r>
      <w:r w:rsidRPr="00651FCD">
        <w:rPr>
          <w:b/>
          <w:color w:val="000000"/>
        </w:rPr>
        <w:t>“Par darba grupu otrā nacionālā ziņojuma par Vispārējās konvencijas par nacionālo minoritāšu aizsardzību izpildi Latvijā sagatavošanai</w:t>
      </w:r>
      <w:r w:rsidRPr="00651FCD">
        <w:rPr>
          <w:b/>
          <w:bCs/>
          <w:color w:val="000000"/>
        </w:rPr>
        <w:t>”</w:t>
      </w:r>
      <w:r w:rsidRPr="00651FCD">
        <w:rPr>
          <w:b/>
        </w:rPr>
        <w:t xml:space="preserve"> sākotnējās ietekmes novērtējuma </w:t>
      </w:r>
      <w:smartTag w:uri="schemas-tilde-lv/tildestengine" w:element="veidnes">
        <w:smartTagPr>
          <w:attr w:name="text" w:val="ziņojums"/>
          <w:attr w:name="baseform" w:val="ziņojums"/>
          <w:attr w:name="id" w:val="-1"/>
        </w:smartTagPr>
        <w:r w:rsidRPr="00651FCD">
          <w:rPr>
            <w:b/>
          </w:rPr>
          <w:t>ziņojums</w:t>
        </w:r>
      </w:smartTag>
      <w:r w:rsidRPr="00651FCD">
        <w:rPr>
          <w:b/>
        </w:rPr>
        <w:t xml:space="preserve"> (anotācija)</w:t>
      </w:r>
    </w:p>
    <w:p w:rsidR="00DE1B46" w:rsidRPr="00651FCD" w:rsidRDefault="00DE1B46" w:rsidP="00DE1B46">
      <w:pPr>
        <w:jc w:val="center"/>
        <w:rPr>
          <w:b/>
          <w:bCs/>
        </w:rPr>
      </w:pPr>
    </w:p>
    <w:p w:rsidR="00DE1B46" w:rsidRPr="00253DF6" w:rsidRDefault="00DE1B46" w:rsidP="00DE1B46">
      <w:pPr>
        <w:jc w:val="center"/>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1"/>
        <w:gridCol w:w="2140"/>
        <w:gridCol w:w="6113"/>
      </w:tblGrid>
      <w:tr w:rsidR="00DE1B46" w:rsidRPr="00253DF6" w:rsidTr="00D90B2C">
        <w:tc>
          <w:tcPr>
            <w:tcW w:w="0" w:type="auto"/>
            <w:gridSpan w:val="3"/>
            <w:vAlign w:val="center"/>
          </w:tcPr>
          <w:p w:rsidR="00DE1B46" w:rsidRPr="00253DF6" w:rsidRDefault="00DE1B46" w:rsidP="00D90B2C">
            <w:pPr>
              <w:jc w:val="center"/>
              <w:rPr>
                <w:b/>
                <w:bCs/>
                <w:color w:val="000000"/>
              </w:rPr>
            </w:pPr>
            <w:r w:rsidRPr="00253DF6">
              <w:rPr>
                <w:b/>
                <w:bCs/>
                <w:color w:val="000000"/>
              </w:rPr>
              <w:t>I. Tiesību akta projekta izstrādes nepieciešamība</w:t>
            </w:r>
          </w:p>
        </w:tc>
      </w:tr>
      <w:tr w:rsidR="00DE1B46" w:rsidRPr="00253DF6" w:rsidTr="00D90B2C">
        <w:tc>
          <w:tcPr>
            <w:tcW w:w="153" w:type="pct"/>
          </w:tcPr>
          <w:p w:rsidR="00DE1B46" w:rsidRPr="00253DF6" w:rsidRDefault="00DE1B46" w:rsidP="00D90B2C">
            <w:pPr>
              <w:jc w:val="both"/>
              <w:rPr>
                <w:color w:val="000000"/>
              </w:rPr>
            </w:pPr>
            <w:r w:rsidRPr="00253DF6">
              <w:rPr>
                <w:color w:val="000000"/>
              </w:rPr>
              <w:t>1.</w:t>
            </w:r>
          </w:p>
        </w:tc>
        <w:tc>
          <w:tcPr>
            <w:tcW w:w="1257" w:type="pct"/>
          </w:tcPr>
          <w:p w:rsidR="00DE1B46" w:rsidRPr="00253DF6" w:rsidRDefault="00DE1B46" w:rsidP="00D90B2C">
            <w:pPr>
              <w:jc w:val="both"/>
              <w:rPr>
                <w:color w:val="000000"/>
              </w:rPr>
            </w:pPr>
            <w:r w:rsidRPr="00253DF6">
              <w:rPr>
                <w:color w:val="000000"/>
              </w:rPr>
              <w:t>Pamatojums</w:t>
            </w:r>
          </w:p>
        </w:tc>
        <w:tc>
          <w:tcPr>
            <w:tcW w:w="3590" w:type="pct"/>
          </w:tcPr>
          <w:p w:rsidR="00DE1B46" w:rsidRDefault="00DE1B46" w:rsidP="00CD5BED">
            <w:r>
              <w:t>Vispārējās konvencijas par nacionālo minoritāšu aizsardzību (turpmāk – Konvencija) 25.pants.</w:t>
            </w:r>
            <w:r w:rsidRPr="007D2B57">
              <w:t xml:space="preserve">  </w:t>
            </w:r>
          </w:p>
          <w:p w:rsidR="00DE1B46" w:rsidRDefault="00DE1B46" w:rsidP="00CD5BED">
            <w:r>
              <w:t>Eiropas Padomes Ministru komitejas rezolūcija (97)10 par uzraudzības nosacījumiem saskaņā ar Vispārējās konvencijas par nacionālo minoritāšu aizsardzību 24.-26.pantiem.</w:t>
            </w:r>
          </w:p>
          <w:p w:rsidR="00DE1B46" w:rsidRDefault="00DE1B46" w:rsidP="00CD5BED">
            <w:r>
              <w:t>Eiropas Padomes Ministru komitejas vadlīnijas valstu ziņojumu iesniegšanai otrā uzraudzības cikla ietvaros, saskaņā ar Vispārējās konvencijas par nacionālo minoritāšu aizsardzību 25.panta 1.daļu.</w:t>
            </w:r>
          </w:p>
          <w:p w:rsidR="00DE1B46" w:rsidRPr="007D2B57" w:rsidRDefault="00DE1B46" w:rsidP="00CD5BED">
            <w:r>
              <w:t>Vispārējās konvencijas par nacionālo minoritāšu aizsardzību Sekretariāta vadītāja 2011.gada 15.februāra vēstule.</w:t>
            </w:r>
          </w:p>
          <w:p w:rsidR="00DE1B46" w:rsidRDefault="00DE1B46" w:rsidP="00CD5BED"/>
          <w:p w:rsidR="00DE1B46" w:rsidRPr="002A28B0" w:rsidRDefault="00DE1B46" w:rsidP="00CD5BED">
            <w:r w:rsidRPr="007D2B57">
              <w:t>Latvijas Republikas likuma „Par Latvijas Republikas starptautiskajiem līgumiem” 12.pants.</w:t>
            </w:r>
            <w:r>
              <w:t xml:space="preserve">  </w:t>
            </w:r>
          </w:p>
        </w:tc>
      </w:tr>
      <w:tr w:rsidR="00DE1B46" w:rsidRPr="00253DF6" w:rsidTr="00D90B2C">
        <w:tc>
          <w:tcPr>
            <w:tcW w:w="153" w:type="pct"/>
          </w:tcPr>
          <w:p w:rsidR="00DE1B46" w:rsidRPr="00253DF6" w:rsidRDefault="00DE1B46" w:rsidP="00D90B2C">
            <w:pPr>
              <w:jc w:val="both"/>
              <w:rPr>
                <w:color w:val="000000"/>
              </w:rPr>
            </w:pPr>
            <w:r w:rsidRPr="00253DF6">
              <w:rPr>
                <w:color w:val="000000"/>
              </w:rPr>
              <w:t>2.</w:t>
            </w:r>
          </w:p>
        </w:tc>
        <w:tc>
          <w:tcPr>
            <w:tcW w:w="1257" w:type="pct"/>
          </w:tcPr>
          <w:p w:rsidR="00DE1B46" w:rsidRPr="00253DF6" w:rsidRDefault="00DE1B46" w:rsidP="00D90B2C">
            <w:pPr>
              <w:jc w:val="both"/>
              <w:rPr>
                <w:color w:val="000000"/>
              </w:rPr>
            </w:pPr>
            <w:r w:rsidRPr="00253DF6">
              <w:rPr>
                <w:color w:val="000000"/>
              </w:rPr>
              <w:t>Pašreizējā situācija un problēmas</w:t>
            </w:r>
          </w:p>
        </w:tc>
        <w:tc>
          <w:tcPr>
            <w:tcW w:w="3590" w:type="pct"/>
          </w:tcPr>
          <w:p w:rsidR="00DE1B46" w:rsidRDefault="00DE1B46" w:rsidP="00CD5BED">
            <w:pPr>
              <w:pStyle w:val="naiskr"/>
              <w:spacing w:before="0" w:after="0"/>
              <w:rPr>
                <w:iCs/>
              </w:rPr>
            </w:pPr>
            <w:r w:rsidRPr="002A28B0">
              <w:rPr>
                <w:iCs/>
              </w:rPr>
              <w:t xml:space="preserve">Rīkojuma </w:t>
            </w:r>
            <w:r w:rsidRPr="00CC2C5C">
              <w:rPr>
                <w:iCs/>
              </w:rPr>
              <w:t xml:space="preserve">projekts </w:t>
            </w:r>
            <w:r w:rsidRPr="00CC2C5C">
              <w:rPr>
                <w:color w:val="000000"/>
              </w:rPr>
              <w:t>“Par darba grupu otrā nacionālā ziņojuma par Vispārējās konvencijas par nacionālo minoritāšu aizsardzību izpildi Latvijā sagatavošanai</w:t>
            </w:r>
            <w:r w:rsidRPr="00CC2C5C">
              <w:rPr>
                <w:bCs/>
                <w:color w:val="000000"/>
              </w:rPr>
              <w:t>” (turpmāk – Rīkojuma projekts)</w:t>
            </w:r>
            <w:r w:rsidRPr="00CC2C5C">
              <w:rPr>
                <w:iCs/>
              </w:rPr>
              <w:t xml:space="preserve"> ir</w:t>
            </w:r>
            <w:r w:rsidRPr="002A28B0">
              <w:rPr>
                <w:iCs/>
              </w:rPr>
              <w:t xml:space="preserve"> nepieciešams, lai izveidotu darba grupu </w:t>
            </w:r>
            <w:r>
              <w:rPr>
                <w:iCs/>
              </w:rPr>
              <w:t>otrā</w:t>
            </w:r>
            <w:r w:rsidRPr="002A28B0">
              <w:rPr>
                <w:iCs/>
              </w:rPr>
              <w:t xml:space="preserve"> nacionālā ziņojuma par </w:t>
            </w:r>
            <w:r>
              <w:rPr>
                <w:iCs/>
              </w:rPr>
              <w:t>Vispārējās konvencijas par nacionālo minoritāšu aizsardzību izpildi Latvijā</w:t>
            </w:r>
            <w:r w:rsidRPr="002A28B0">
              <w:rPr>
                <w:iCs/>
              </w:rPr>
              <w:t xml:space="preserve"> sagatavošanai. </w:t>
            </w:r>
          </w:p>
          <w:p w:rsidR="00DE1B46" w:rsidRPr="002A28B0" w:rsidRDefault="00DE1B46" w:rsidP="00CD5BED">
            <w:pPr>
              <w:pStyle w:val="naiskr"/>
              <w:spacing w:before="0" w:after="0"/>
            </w:pPr>
            <w:r>
              <w:rPr>
                <w:iCs/>
              </w:rPr>
              <w:t xml:space="preserve">Pirmais ziņojums par Konvencijas izpildi Latvijā tika sagatavots un iesniegts Konvencijas uzraudzības Konsultatīvajai komitejai 2006.gada oktobrī. Starpinstitucionāla darba grupa pirmā </w:t>
            </w:r>
            <w:r w:rsidR="00CD5BED">
              <w:rPr>
                <w:iCs/>
              </w:rPr>
              <w:t xml:space="preserve">nacionālā </w:t>
            </w:r>
            <w:r>
              <w:rPr>
                <w:iCs/>
              </w:rPr>
              <w:t>ziņojuma sagatavošanai tika izveidota ar Ministru prezidenta 2006.gada 23.februāra rīkojumu nr.78.</w:t>
            </w:r>
          </w:p>
        </w:tc>
      </w:tr>
      <w:tr w:rsidR="00DE1B46" w:rsidRPr="00253DF6" w:rsidTr="00D90B2C">
        <w:tc>
          <w:tcPr>
            <w:tcW w:w="153" w:type="pct"/>
          </w:tcPr>
          <w:p w:rsidR="00DE1B46" w:rsidRPr="00BE6E81" w:rsidRDefault="00DE1B46" w:rsidP="00D90B2C">
            <w:pPr>
              <w:jc w:val="both"/>
              <w:rPr>
                <w:color w:val="000000"/>
              </w:rPr>
            </w:pPr>
            <w:r w:rsidRPr="00BE6E81">
              <w:rPr>
                <w:color w:val="000000"/>
              </w:rPr>
              <w:t>3.</w:t>
            </w:r>
          </w:p>
        </w:tc>
        <w:tc>
          <w:tcPr>
            <w:tcW w:w="1257" w:type="pct"/>
          </w:tcPr>
          <w:p w:rsidR="00DE1B46" w:rsidRPr="00BE6E81" w:rsidRDefault="00DE1B46" w:rsidP="00D90B2C">
            <w:pPr>
              <w:jc w:val="both"/>
              <w:rPr>
                <w:color w:val="000000"/>
              </w:rPr>
            </w:pPr>
            <w:r w:rsidRPr="006B1AB0">
              <w:rPr>
                <w:color w:val="000000"/>
              </w:rPr>
              <w:t>Saistītie politikas ietekmes novērtējumi un pētījumi</w:t>
            </w:r>
          </w:p>
        </w:tc>
        <w:tc>
          <w:tcPr>
            <w:tcW w:w="3590" w:type="pct"/>
          </w:tcPr>
          <w:p w:rsidR="00DE1B46" w:rsidRPr="00BE6E81" w:rsidRDefault="00DE1B46" w:rsidP="00CD5BED">
            <w:pPr>
              <w:rPr>
                <w:color w:val="000000"/>
              </w:rPr>
            </w:pPr>
            <w:r w:rsidRPr="00BE6E81">
              <w:rPr>
                <w:color w:val="000000"/>
              </w:rPr>
              <w:t>Nav.</w:t>
            </w:r>
          </w:p>
        </w:tc>
      </w:tr>
      <w:tr w:rsidR="00DE1B46" w:rsidRPr="00253DF6" w:rsidTr="00D90B2C">
        <w:tc>
          <w:tcPr>
            <w:tcW w:w="153" w:type="pct"/>
          </w:tcPr>
          <w:p w:rsidR="00DE1B46" w:rsidRPr="00253DF6" w:rsidRDefault="00DE1B46" w:rsidP="00D90B2C">
            <w:pPr>
              <w:jc w:val="both"/>
              <w:rPr>
                <w:color w:val="000000"/>
              </w:rPr>
            </w:pPr>
            <w:r w:rsidRPr="00253DF6">
              <w:rPr>
                <w:color w:val="000000"/>
              </w:rPr>
              <w:t>4.</w:t>
            </w:r>
          </w:p>
        </w:tc>
        <w:tc>
          <w:tcPr>
            <w:tcW w:w="1257" w:type="pct"/>
          </w:tcPr>
          <w:p w:rsidR="00DE1B46" w:rsidRPr="00253DF6" w:rsidRDefault="00DE1B46" w:rsidP="00D90B2C">
            <w:pPr>
              <w:jc w:val="both"/>
              <w:rPr>
                <w:color w:val="000000"/>
              </w:rPr>
            </w:pPr>
            <w:r w:rsidRPr="00253DF6">
              <w:rPr>
                <w:color w:val="000000"/>
              </w:rPr>
              <w:t>Tiesiskā regulējuma mērķis un būtība</w:t>
            </w:r>
          </w:p>
        </w:tc>
        <w:tc>
          <w:tcPr>
            <w:tcW w:w="3590" w:type="pct"/>
          </w:tcPr>
          <w:p w:rsidR="00DE1B46" w:rsidRPr="002A28B0" w:rsidRDefault="00DE1B46" w:rsidP="00CD5BED">
            <w:pPr>
              <w:spacing w:before="75" w:after="75"/>
              <w:rPr>
                <w:iCs/>
              </w:rPr>
            </w:pPr>
            <w:r w:rsidRPr="002A28B0">
              <w:rPr>
                <w:iCs/>
              </w:rPr>
              <w:t xml:space="preserve">Ar Ministru kabineta rīkojuma projektu tiks izveidota </w:t>
            </w:r>
            <w:r>
              <w:rPr>
                <w:iCs/>
              </w:rPr>
              <w:t xml:space="preserve">starpinstitucionāla </w:t>
            </w:r>
            <w:r w:rsidRPr="002A28B0">
              <w:rPr>
                <w:iCs/>
              </w:rPr>
              <w:t>darba grupa ziņojuma sagatavošanai</w:t>
            </w:r>
            <w:r w:rsidR="00713667">
              <w:rPr>
                <w:iCs/>
              </w:rPr>
              <w:t xml:space="preserve">, kuru vadīs Ministru kabineta pārstāve starptautiskajās cilvēktiesību institūcijās un kuras sastāvā būs </w:t>
            </w:r>
            <w:r w:rsidR="003B4560">
              <w:rPr>
                <w:iCs/>
              </w:rPr>
              <w:t xml:space="preserve">Ārlietu ministrijas, </w:t>
            </w:r>
            <w:r w:rsidR="00713667">
              <w:rPr>
                <w:iCs/>
              </w:rPr>
              <w:t>Iekšlietu ministrijas, Izglītības un zinātnes ministrijas, Kultūras ministrijas, Labklājības ministrijas, Tieslietu ministrijas, Veselības ministrijas, Vides aizsardzības un reģionālās attīstības ministrijas, Nacionālās elektronisko plašsaziņas līdzekļu padomes un Sabiedrības integrācijas fonda pārstāvji</w:t>
            </w:r>
            <w:r w:rsidRPr="002A28B0">
              <w:rPr>
                <w:iCs/>
              </w:rPr>
              <w:t>.</w:t>
            </w:r>
          </w:p>
          <w:p w:rsidR="00DE1B46" w:rsidRPr="00253DF6" w:rsidRDefault="00DE1B46" w:rsidP="00CD5BED">
            <w:pPr>
              <w:rPr>
                <w:color w:val="000000"/>
              </w:rPr>
            </w:pPr>
            <w:r w:rsidRPr="002A28B0">
              <w:rPr>
                <w:iCs/>
              </w:rPr>
              <w:t xml:space="preserve">Rīkojuma projektā noteiktas darba grupas vadītājas tiesības </w:t>
            </w:r>
            <w:r w:rsidRPr="002A28B0">
              <w:t>nacionālā ziņojuma sagatavošan</w:t>
            </w:r>
            <w:r>
              <w:t>ai</w:t>
            </w:r>
            <w:r w:rsidRPr="002A28B0">
              <w:t xml:space="preserve"> pieaicināt citus speciālistus un ekspertus, kā arī</w:t>
            </w:r>
            <w:r>
              <w:t xml:space="preserve">, </w:t>
            </w:r>
            <w:r w:rsidRPr="002A28B0">
              <w:t>ja nepieciešams</w:t>
            </w:r>
            <w:r>
              <w:t xml:space="preserve">, </w:t>
            </w:r>
            <w:r w:rsidRPr="002A28B0">
              <w:t>atbilstoši normatīvajiem aktiem pieprasīt</w:t>
            </w:r>
            <w:r>
              <w:t xml:space="preserve"> </w:t>
            </w:r>
            <w:r w:rsidRPr="002A28B0">
              <w:t xml:space="preserve">nepieciešamo informāciju no citām valsts un </w:t>
            </w:r>
            <w:r w:rsidRPr="002A28B0">
              <w:lastRenderedPageBreak/>
              <w:t>pašvaldību institūcijām</w:t>
            </w:r>
            <w:r>
              <w:t xml:space="preserve"> un privātpersonām, kuras īsteno valsts pārvaldes uzdevumus</w:t>
            </w:r>
            <w:r w:rsidRPr="002A28B0">
              <w:t xml:space="preserve">. Ar Rīkojuma projektu tiks noteikts </w:t>
            </w:r>
            <w:r w:rsidRPr="002A28B0">
              <w:rPr>
                <w:iCs/>
              </w:rPr>
              <w:t xml:space="preserve">termiņš nacionālā ziņojuma iesniegšanai izskatīšanai Ministru kabinetā, kā arī noteikta atbildīgā institūcija </w:t>
            </w:r>
            <w:r>
              <w:rPr>
                <w:iCs/>
              </w:rPr>
              <w:t xml:space="preserve">nacionālā ziņojuma tulkošanai </w:t>
            </w:r>
            <w:r w:rsidRPr="002A28B0">
              <w:rPr>
                <w:iCs/>
              </w:rPr>
              <w:t xml:space="preserve">un </w:t>
            </w:r>
            <w:r>
              <w:rPr>
                <w:iCs/>
              </w:rPr>
              <w:t xml:space="preserve">atbildīgā amatpersona un </w:t>
            </w:r>
            <w:r w:rsidRPr="002A28B0">
              <w:rPr>
                <w:iCs/>
              </w:rPr>
              <w:t xml:space="preserve">termiņš nacionālā ziņojuma iesniegšanai </w:t>
            </w:r>
            <w:r>
              <w:rPr>
                <w:iCs/>
              </w:rPr>
              <w:t>Eiropas Padomē</w:t>
            </w:r>
            <w:r w:rsidRPr="002A28B0">
              <w:rPr>
                <w:iCs/>
              </w:rPr>
              <w:t>.</w:t>
            </w:r>
            <w:r>
              <w:rPr>
                <w:iCs/>
                <w:color w:val="333399"/>
              </w:rPr>
              <w:t xml:space="preserve"> </w:t>
            </w:r>
          </w:p>
        </w:tc>
      </w:tr>
      <w:tr w:rsidR="00DE1B46" w:rsidRPr="00253DF6" w:rsidTr="00D90B2C">
        <w:tc>
          <w:tcPr>
            <w:tcW w:w="153" w:type="pct"/>
          </w:tcPr>
          <w:p w:rsidR="00DE1B46" w:rsidRPr="00253DF6" w:rsidRDefault="00DE1B46" w:rsidP="00D90B2C">
            <w:pPr>
              <w:jc w:val="both"/>
              <w:rPr>
                <w:color w:val="000000"/>
              </w:rPr>
            </w:pPr>
            <w:r w:rsidRPr="00253DF6">
              <w:rPr>
                <w:color w:val="000000"/>
              </w:rPr>
              <w:lastRenderedPageBreak/>
              <w:t>5.</w:t>
            </w:r>
          </w:p>
        </w:tc>
        <w:tc>
          <w:tcPr>
            <w:tcW w:w="1257" w:type="pct"/>
          </w:tcPr>
          <w:p w:rsidR="00DE1B46" w:rsidRPr="00253DF6" w:rsidRDefault="00DE1B46" w:rsidP="00D90B2C">
            <w:pPr>
              <w:jc w:val="both"/>
              <w:rPr>
                <w:color w:val="000000"/>
              </w:rPr>
            </w:pPr>
            <w:r w:rsidRPr="00253DF6">
              <w:rPr>
                <w:color w:val="000000"/>
              </w:rPr>
              <w:t>Projekta izstrādē iesaistītās institūcijas</w:t>
            </w:r>
          </w:p>
        </w:tc>
        <w:tc>
          <w:tcPr>
            <w:tcW w:w="3590" w:type="pct"/>
          </w:tcPr>
          <w:p w:rsidR="00DE1B46" w:rsidRPr="00253DF6" w:rsidRDefault="00DE1B46" w:rsidP="00CD5BED">
            <w:pPr>
              <w:rPr>
                <w:color w:val="000000"/>
              </w:rPr>
            </w:pPr>
            <w:r>
              <w:rPr>
                <w:color w:val="000000"/>
              </w:rPr>
              <w:t>Ārlietu ministrija.</w:t>
            </w:r>
          </w:p>
        </w:tc>
      </w:tr>
      <w:tr w:rsidR="00DE1B46" w:rsidRPr="00253DF6" w:rsidTr="00D90B2C">
        <w:tc>
          <w:tcPr>
            <w:tcW w:w="153" w:type="pct"/>
          </w:tcPr>
          <w:p w:rsidR="00DE1B46" w:rsidRPr="00253DF6" w:rsidRDefault="00DE1B46" w:rsidP="00D90B2C">
            <w:pPr>
              <w:jc w:val="both"/>
              <w:rPr>
                <w:color w:val="000000"/>
              </w:rPr>
            </w:pPr>
            <w:r w:rsidRPr="00253DF6">
              <w:rPr>
                <w:color w:val="000000"/>
              </w:rPr>
              <w:t>6.</w:t>
            </w:r>
          </w:p>
        </w:tc>
        <w:tc>
          <w:tcPr>
            <w:tcW w:w="1257" w:type="pct"/>
          </w:tcPr>
          <w:p w:rsidR="00DE1B46" w:rsidRPr="00253DF6" w:rsidRDefault="00DE1B46" w:rsidP="00D90B2C">
            <w:pPr>
              <w:jc w:val="both"/>
              <w:rPr>
                <w:color w:val="000000"/>
              </w:rPr>
            </w:pPr>
            <w:r w:rsidRPr="00253DF6">
              <w:rPr>
                <w:color w:val="000000"/>
              </w:rPr>
              <w:t>Iemesli, kādēļ netika nodrošināta sabiedrības līdzdalība</w:t>
            </w:r>
          </w:p>
        </w:tc>
        <w:tc>
          <w:tcPr>
            <w:tcW w:w="3590" w:type="pct"/>
          </w:tcPr>
          <w:p w:rsidR="00DE1B46" w:rsidRPr="00253DF6" w:rsidRDefault="00DE1B46" w:rsidP="00CD5BED">
            <w:pPr>
              <w:rPr>
                <w:color w:val="000000"/>
              </w:rPr>
            </w:pPr>
            <w:r>
              <w:t xml:space="preserve">Darba grupas sastāvs un uzdevumi ir attiecināmi tikai uz valsts pārvaldi. </w:t>
            </w:r>
          </w:p>
        </w:tc>
      </w:tr>
      <w:tr w:rsidR="00DE1B46" w:rsidRPr="00253DF6" w:rsidTr="00D90B2C">
        <w:tc>
          <w:tcPr>
            <w:tcW w:w="153" w:type="pct"/>
          </w:tcPr>
          <w:p w:rsidR="00DE1B46" w:rsidRPr="00253DF6" w:rsidRDefault="00DE1B46" w:rsidP="00D90B2C">
            <w:pPr>
              <w:jc w:val="both"/>
              <w:rPr>
                <w:color w:val="000000"/>
              </w:rPr>
            </w:pPr>
            <w:r w:rsidRPr="00253DF6">
              <w:rPr>
                <w:color w:val="000000"/>
              </w:rPr>
              <w:t>7.</w:t>
            </w:r>
          </w:p>
        </w:tc>
        <w:tc>
          <w:tcPr>
            <w:tcW w:w="1257" w:type="pct"/>
          </w:tcPr>
          <w:p w:rsidR="00DE1B46" w:rsidRPr="00253DF6" w:rsidRDefault="00DE1B46" w:rsidP="00D90B2C">
            <w:pPr>
              <w:jc w:val="both"/>
              <w:rPr>
                <w:color w:val="000000"/>
              </w:rPr>
            </w:pPr>
            <w:r w:rsidRPr="00253DF6">
              <w:rPr>
                <w:color w:val="000000"/>
              </w:rPr>
              <w:t>Cita informācija</w:t>
            </w:r>
          </w:p>
        </w:tc>
        <w:tc>
          <w:tcPr>
            <w:tcW w:w="3590" w:type="pct"/>
          </w:tcPr>
          <w:p w:rsidR="00DE1B46" w:rsidRPr="008B5A49" w:rsidRDefault="00DE1B46" w:rsidP="00CD5BED">
            <w:pPr>
              <w:rPr>
                <w:color w:val="000000"/>
              </w:rPr>
            </w:pPr>
            <w:r w:rsidRPr="008B5A49">
              <w:rPr>
                <w:color w:val="000000"/>
              </w:rPr>
              <w:t>Līdz iesniegšana</w:t>
            </w:r>
            <w:r w:rsidR="003D4EE1">
              <w:rPr>
                <w:color w:val="000000"/>
              </w:rPr>
              <w:t>i</w:t>
            </w:r>
            <w:r w:rsidRPr="008B5A49">
              <w:rPr>
                <w:color w:val="000000"/>
              </w:rPr>
              <w:t xml:space="preserve"> </w:t>
            </w:r>
            <w:r>
              <w:rPr>
                <w:color w:val="000000"/>
              </w:rPr>
              <w:t>Eiropas Padomē</w:t>
            </w:r>
            <w:r w:rsidRPr="008B5A49">
              <w:rPr>
                <w:color w:val="000000"/>
              </w:rPr>
              <w:t xml:space="preserve"> </w:t>
            </w:r>
            <w:r>
              <w:rPr>
                <w:color w:val="000000"/>
              </w:rPr>
              <w:t xml:space="preserve">nacionālais </w:t>
            </w:r>
            <w:smartTag w:uri="schemas-tilde-lv/tildestengine" w:element="veidnes">
              <w:smartTagPr>
                <w:attr w:name="text" w:val="ziņojums"/>
                <w:attr w:name="baseform" w:val="ziņojums"/>
                <w:attr w:name="id" w:val="-1"/>
              </w:smartTagPr>
              <w:r w:rsidRPr="008B5A49">
                <w:rPr>
                  <w:color w:val="000000"/>
                </w:rPr>
                <w:t>ziņojums</w:t>
              </w:r>
            </w:smartTag>
            <w:r w:rsidRPr="008B5A49">
              <w:rPr>
                <w:color w:val="000000"/>
              </w:rPr>
              <w:t xml:space="preserve"> jāapstiprina Ministru kabinetā un jāiztulko angļu valodā. </w:t>
            </w:r>
          </w:p>
        </w:tc>
      </w:tr>
    </w:tbl>
    <w:p w:rsidR="00DE1B46" w:rsidRDefault="00DE1B46" w:rsidP="00DE1B46">
      <w:pPr>
        <w:jc w:val="both"/>
        <w:rPr>
          <w:color w:val="000000"/>
        </w:rPr>
      </w:pPr>
      <w:r w:rsidRPr="00253DF6">
        <w:rPr>
          <w:color w:val="000000"/>
        </w:rPr>
        <w:t> </w:t>
      </w:r>
    </w:p>
    <w:p w:rsidR="00DE1B46" w:rsidRPr="00253DF6" w:rsidRDefault="00DE1B46" w:rsidP="00DE1B46">
      <w:pPr>
        <w:jc w:val="both"/>
        <w:rPr>
          <w:color w:val="000000"/>
        </w:rPr>
      </w:pPr>
      <w:r w:rsidRPr="00B17C9F">
        <w:rPr>
          <w:b/>
        </w:rPr>
        <w:t xml:space="preserve">Rīkojuma projekts uz anotācijas </w:t>
      </w:r>
      <w:r>
        <w:rPr>
          <w:b/>
        </w:rPr>
        <w:t xml:space="preserve">II, </w:t>
      </w:r>
      <w:r w:rsidRPr="00B17C9F">
        <w:rPr>
          <w:b/>
        </w:rPr>
        <w:t>III, IV, VI sadaļu neattiecas.</w:t>
      </w:r>
    </w:p>
    <w:p w:rsidR="00DE1B46" w:rsidRPr="00DC4937" w:rsidRDefault="00DE1B46" w:rsidP="00DE1B46">
      <w:pPr>
        <w:jc w:val="both"/>
        <w:rPr>
          <w:color w:val="333399"/>
        </w:rPr>
      </w:pPr>
      <w:r w:rsidRPr="00253DF6">
        <w:rPr>
          <w:color w:val="000000"/>
        </w:rPr>
        <w:t>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448"/>
        <w:gridCol w:w="1592"/>
        <w:gridCol w:w="6480"/>
      </w:tblGrid>
      <w:tr w:rsidR="00DE1B46" w:rsidRPr="00DC4937" w:rsidTr="00D90B2C">
        <w:tc>
          <w:tcPr>
            <w:tcW w:w="0" w:type="auto"/>
            <w:gridSpan w:val="3"/>
            <w:tcBorders>
              <w:top w:val="single" w:sz="6" w:space="0" w:color="auto"/>
              <w:left w:val="single" w:sz="6" w:space="0" w:color="auto"/>
              <w:bottom w:val="outset" w:sz="6" w:space="0" w:color="000000"/>
              <w:right w:val="single" w:sz="6" w:space="0" w:color="auto"/>
            </w:tcBorders>
          </w:tcPr>
          <w:p w:rsidR="00DE1B46" w:rsidRPr="00DC4937" w:rsidRDefault="00DE1B46" w:rsidP="00D90B2C">
            <w:pPr>
              <w:jc w:val="center"/>
              <w:rPr>
                <w:b/>
                <w:bCs/>
              </w:rPr>
            </w:pPr>
            <w:r w:rsidRPr="00DC4937">
              <w:rPr>
                <w:b/>
                <w:bCs/>
              </w:rPr>
              <w:t>V. Tiesību akta projekta atbilstība Latvijas Republikas starptautiskajām saistībām</w:t>
            </w:r>
          </w:p>
        </w:tc>
      </w:tr>
      <w:tr w:rsidR="00DE1B46" w:rsidRPr="00DC4937" w:rsidTr="00D90B2C">
        <w:tc>
          <w:tcPr>
            <w:tcW w:w="0" w:type="auto"/>
            <w:tcBorders>
              <w:top w:val="outset" w:sz="6" w:space="0" w:color="000000"/>
              <w:left w:val="outset" w:sz="6" w:space="0" w:color="000000"/>
              <w:bottom w:val="outset" w:sz="6" w:space="0" w:color="000000"/>
              <w:right w:val="outset" w:sz="6" w:space="0" w:color="000000"/>
            </w:tcBorders>
          </w:tcPr>
          <w:p w:rsidR="00DE1B46" w:rsidRPr="00DC4937" w:rsidRDefault="00DE1B46" w:rsidP="00D90B2C">
            <w:pPr>
              <w:jc w:val="both"/>
              <w:rPr>
                <w:color w:val="333399"/>
              </w:rPr>
            </w:pPr>
            <w:r w:rsidRPr="00DC4937">
              <w:rPr>
                <w:color w:val="333399"/>
              </w:rPr>
              <w:t>1.</w:t>
            </w:r>
          </w:p>
        </w:tc>
        <w:tc>
          <w:tcPr>
            <w:tcW w:w="934" w:type="pct"/>
            <w:tcBorders>
              <w:top w:val="outset" w:sz="6" w:space="0" w:color="000000"/>
              <w:left w:val="outset" w:sz="6" w:space="0" w:color="000000"/>
              <w:bottom w:val="outset" w:sz="6" w:space="0" w:color="000000"/>
              <w:right w:val="outset" w:sz="6" w:space="0" w:color="000000"/>
            </w:tcBorders>
          </w:tcPr>
          <w:p w:rsidR="00DE1B46" w:rsidRPr="00DC4937" w:rsidRDefault="00DE1B46" w:rsidP="00D90B2C">
            <w:pPr>
              <w:jc w:val="both"/>
            </w:pPr>
            <w:r w:rsidRPr="00DC4937">
              <w:t>Saistības pret Eiropas Savienību</w:t>
            </w:r>
          </w:p>
        </w:tc>
        <w:tc>
          <w:tcPr>
            <w:tcW w:w="3803" w:type="pct"/>
            <w:tcBorders>
              <w:top w:val="outset" w:sz="6" w:space="0" w:color="000000"/>
              <w:left w:val="outset" w:sz="6" w:space="0" w:color="000000"/>
              <w:bottom w:val="outset" w:sz="6" w:space="0" w:color="000000"/>
              <w:right w:val="outset" w:sz="6" w:space="0" w:color="000000"/>
            </w:tcBorders>
          </w:tcPr>
          <w:p w:rsidR="00DE1B46" w:rsidRPr="00DC4937" w:rsidRDefault="00DE1B46" w:rsidP="00CD5BED">
            <w:r w:rsidRPr="00DC4937">
              <w:t>Nav</w:t>
            </w:r>
            <w:r>
              <w:t>.</w:t>
            </w:r>
          </w:p>
        </w:tc>
      </w:tr>
      <w:tr w:rsidR="00DE1B46" w:rsidRPr="00DC4937" w:rsidTr="00D90B2C">
        <w:tc>
          <w:tcPr>
            <w:tcW w:w="0" w:type="auto"/>
            <w:tcBorders>
              <w:top w:val="outset" w:sz="6" w:space="0" w:color="000000"/>
              <w:left w:val="outset" w:sz="6" w:space="0" w:color="000000"/>
              <w:bottom w:val="outset" w:sz="6" w:space="0" w:color="000000"/>
              <w:right w:val="outset" w:sz="6" w:space="0" w:color="000000"/>
            </w:tcBorders>
          </w:tcPr>
          <w:p w:rsidR="00DE1B46" w:rsidRPr="00E308EB" w:rsidRDefault="00DE1B46" w:rsidP="00D90B2C">
            <w:pPr>
              <w:jc w:val="both"/>
            </w:pPr>
            <w:r w:rsidRPr="00E308EB">
              <w:t>2.</w:t>
            </w:r>
          </w:p>
        </w:tc>
        <w:tc>
          <w:tcPr>
            <w:tcW w:w="934" w:type="pct"/>
            <w:tcBorders>
              <w:top w:val="outset" w:sz="6" w:space="0" w:color="000000"/>
              <w:left w:val="outset" w:sz="6" w:space="0" w:color="000000"/>
              <w:bottom w:val="outset" w:sz="6" w:space="0" w:color="000000"/>
              <w:right w:val="outset" w:sz="6" w:space="0" w:color="000000"/>
            </w:tcBorders>
          </w:tcPr>
          <w:p w:rsidR="00DE1B46" w:rsidRPr="00E308EB" w:rsidRDefault="00DE1B46" w:rsidP="00D90B2C">
            <w:pPr>
              <w:jc w:val="both"/>
            </w:pPr>
            <w:r w:rsidRPr="00E308EB">
              <w:t>Citas starptautiskās saistības</w:t>
            </w:r>
          </w:p>
        </w:tc>
        <w:tc>
          <w:tcPr>
            <w:tcW w:w="3803" w:type="pct"/>
            <w:tcBorders>
              <w:top w:val="outset" w:sz="6" w:space="0" w:color="000000"/>
              <w:left w:val="outset" w:sz="6" w:space="0" w:color="000000"/>
              <w:bottom w:val="outset" w:sz="6" w:space="0" w:color="000000"/>
              <w:right w:val="outset" w:sz="6" w:space="0" w:color="000000"/>
            </w:tcBorders>
          </w:tcPr>
          <w:p w:rsidR="00DE1B46" w:rsidRDefault="00DE1B46" w:rsidP="00CD5BED">
            <w:pPr>
              <w:pStyle w:val="tvhtml"/>
              <w:spacing w:before="0" w:beforeAutospacing="0" w:after="0" w:afterAutospacing="0"/>
            </w:pPr>
            <w:r>
              <w:t>Vispārējās konvencijas par nacionālo minoritāšu aizsardzību 25.pants nosaka, ka viena gada laikā pēc Konvencijas spēkā stāšanās datuma attiecībā pret Līgumslēdzējpusi, pēdējā apņemas nodot Eiropas Padomes Ģenerālsekretāram pilnīgu informāciju par likumdošanas un citiem pasākumiem, kas veikti, lai īstenotu Konvencijā izteiktos principus. Pēc tam katra Puse regulāri un tādā laikā, kā to pieprasa Ministru komiteja, nodod Ģenerālsekretāram jebkādu turpmāku informāciju par šīs Vispārējās konvencijas īstenošanu. Saņemto informāciju Ģenerālsekretārs nodod Ministru komitejai.</w:t>
            </w:r>
          </w:p>
          <w:p w:rsidR="00DE1B46" w:rsidRDefault="00DE1B46" w:rsidP="00CD5BED">
            <w:pPr>
              <w:pStyle w:val="tvhtml"/>
              <w:spacing w:before="0" w:beforeAutospacing="0" w:after="0" w:afterAutospacing="0"/>
            </w:pPr>
          </w:p>
          <w:p w:rsidR="00DE1B46" w:rsidRDefault="00DE1B46" w:rsidP="00CD5BED">
            <w:r>
              <w:t>Eiropas Padomes Ministru komitejas rezolūcijas (97)10 par uzraudzības nosacījumiem saskaņā ar Vispārējās konvencijas par nacionālo minoritāšu aizsardzību 24.-26.pantiem 21.punkts nosaka, ka Konvencijas 25.pantā minētā regularitāte valsts ziņojumu iesniegšanai ir pieci gadi kopš noteiktā iepriekšējā ziņojuma iesniegšanas termiņa. Ņemot vērā, ka pirmais nacionālais ziņojums Latvijai bija jāiesniedz līdz 2006.gada oktobrim, tad otrā nacionālā ziņojuma iesniegšanas termiņš Latvijai ir 2011.gada oktobris.</w:t>
            </w:r>
          </w:p>
          <w:p w:rsidR="00DE1B46" w:rsidRDefault="00DE1B46" w:rsidP="00CD5BED"/>
          <w:p w:rsidR="00DE1B46" w:rsidRDefault="00DE1B46" w:rsidP="00CD5BED">
            <w:r>
              <w:t>Eiropas Padomes Ministru komiteja ir izstrādājusi vadlīnijas valstu ziņojumu iesniegšanai otrā uzraudzības cikla ietvaros, saskaņā ar Vispārējās konvencijas par nacionālo minoritāšu aizsardzību 25.panta 1.daļu, sniedzot ieteikumus par nacionālajā ziņojumā iekļaujamo informāciju. Ir noteikts, ka nacionālais ziņojums iesniedzams valsts valodā un vienā no oficiālajām Eiropas Padomes valodām- angļu vai franču.</w:t>
            </w:r>
          </w:p>
          <w:p w:rsidR="00DE1B46" w:rsidRDefault="00DE1B46" w:rsidP="00CD5BED"/>
          <w:p w:rsidR="00DE1B46" w:rsidRPr="00FB05A6" w:rsidRDefault="00884D26" w:rsidP="00CD5BED">
            <w:r>
              <w:t xml:space="preserve">Ar </w:t>
            </w:r>
            <w:r w:rsidR="00DE1B46">
              <w:t>Vispārējās konvencijas par nacionālo minoritāšu aizsardzību Sekretariāta vadītāja 2011.gada 15.februāra vēstul</w:t>
            </w:r>
            <w:r>
              <w:t>i</w:t>
            </w:r>
            <w:r w:rsidR="00DE1B46">
              <w:t xml:space="preserve"> Latvija tiek informēta, ka tai otrais nacionālais ziņojums par Konvencijas izpildi jāiesniedz līdz 2011.gada oktobrim. Vēstules pielikumā Latvijai tiek nosūtīti vairāki jautājumi, atbildes uz kuriem jāsniedz nacionālā ziņojuma ietvaros.</w:t>
            </w:r>
            <w:r w:rsidR="00DE1B46">
              <w:rPr>
                <w:color w:val="000000"/>
              </w:rPr>
              <w:t xml:space="preserve"> </w:t>
            </w:r>
          </w:p>
        </w:tc>
      </w:tr>
      <w:tr w:rsidR="00DE1B46" w:rsidRPr="00DC4937" w:rsidTr="00D90B2C">
        <w:tc>
          <w:tcPr>
            <w:tcW w:w="0" w:type="auto"/>
            <w:tcBorders>
              <w:top w:val="outset" w:sz="6" w:space="0" w:color="000000"/>
              <w:left w:val="outset" w:sz="6" w:space="0" w:color="000000"/>
              <w:bottom w:val="outset" w:sz="6" w:space="0" w:color="000000"/>
              <w:right w:val="outset" w:sz="6" w:space="0" w:color="000000"/>
            </w:tcBorders>
          </w:tcPr>
          <w:p w:rsidR="00DE1B46" w:rsidRPr="00AB3CB5" w:rsidRDefault="00DE1B46" w:rsidP="00D90B2C">
            <w:pPr>
              <w:jc w:val="both"/>
            </w:pPr>
            <w:r w:rsidRPr="00AB3CB5">
              <w:lastRenderedPageBreak/>
              <w:t>3.</w:t>
            </w:r>
          </w:p>
        </w:tc>
        <w:tc>
          <w:tcPr>
            <w:tcW w:w="934" w:type="pct"/>
            <w:tcBorders>
              <w:top w:val="outset" w:sz="6" w:space="0" w:color="000000"/>
              <w:left w:val="outset" w:sz="6" w:space="0" w:color="000000"/>
              <w:bottom w:val="outset" w:sz="6" w:space="0" w:color="000000"/>
              <w:right w:val="outset" w:sz="6" w:space="0" w:color="000000"/>
            </w:tcBorders>
          </w:tcPr>
          <w:p w:rsidR="00DE1B46" w:rsidRPr="00AB3CB5" w:rsidRDefault="00DE1B46" w:rsidP="00D90B2C">
            <w:pPr>
              <w:jc w:val="both"/>
            </w:pPr>
            <w:r w:rsidRPr="00AB3CB5">
              <w:t>Cita informācija</w:t>
            </w:r>
          </w:p>
        </w:tc>
        <w:tc>
          <w:tcPr>
            <w:tcW w:w="3803" w:type="pct"/>
            <w:tcBorders>
              <w:top w:val="outset" w:sz="6" w:space="0" w:color="000000"/>
              <w:left w:val="outset" w:sz="6" w:space="0" w:color="000000"/>
              <w:bottom w:val="outset" w:sz="6" w:space="0" w:color="000000"/>
              <w:right w:val="outset" w:sz="6" w:space="0" w:color="000000"/>
            </w:tcBorders>
          </w:tcPr>
          <w:p w:rsidR="00DE1B46" w:rsidRPr="00C115BD" w:rsidRDefault="00C115BD" w:rsidP="00CD5BED">
            <w:r w:rsidRPr="00C115BD">
              <w:t>Pirmo (sākotnējo) ziņojumu par Konvencijas ieviešanu Latvija iesniedza 2006.gada oktobrī un pirmais uzraudzības cikls noslēdzās ar š.g. 30.martā pieņemto Eiropas Padomes Ministru komitejas rezolūciju par Konvencijas izpildi Latvijā.</w:t>
            </w:r>
          </w:p>
        </w:tc>
      </w:tr>
    </w:tbl>
    <w:p w:rsidR="00DE1B46" w:rsidRPr="00DC4937" w:rsidRDefault="00DE1B46" w:rsidP="00DE1B46">
      <w:pPr>
        <w:jc w:val="both"/>
        <w:rPr>
          <w:color w:val="333399"/>
        </w:rPr>
      </w:pPr>
      <w:r w:rsidRPr="00DC4937">
        <w:rPr>
          <w:color w:val="333399"/>
        </w:rPr>
        <w:t> </w:t>
      </w:r>
    </w:p>
    <w:p w:rsidR="00DE1B46" w:rsidRDefault="00DE1B46" w:rsidP="00DE1B46">
      <w:pPr>
        <w:jc w:val="both"/>
        <w:rPr>
          <w:color w:val="333399"/>
        </w:rPr>
      </w:pPr>
      <w:r w:rsidRPr="00DC4937">
        <w:rPr>
          <w:color w:val="333399"/>
        </w:rPr>
        <w:t>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140"/>
        <w:gridCol w:w="3134"/>
        <w:gridCol w:w="2246"/>
      </w:tblGrid>
      <w:tr w:rsidR="00DE1B46" w:rsidRPr="00DC4937" w:rsidTr="00D90B2C">
        <w:tc>
          <w:tcPr>
            <w:tcW w:w="0" w:type="auto"/>
            <w:gridSpan w:val="3"/>
            <w:tcBorders>
              <w:top w:val="outset" w:sz="6" w:space="0" w:color="000000"/>
              <w:left w:val="outset" w:sz="6" w:space="0" w:color="000000"/>
              <w:bottom w:val="outset" w:sz="6" w:space="0" w:color="000000"/>
              <w:right w:val="outset" w:sz="6" w:space="0" w:color="000000"/>
            </w:tcBorders>
            <w:vAlign w:val="center"/>
          </w:tcPr>
          <w:p w:rsidR="00DE1B46" w:rsidRPr="00A553A5" w:rsidRDefault="00DE1B46" w:rsidP="00D90B2C">
            <w:pPr>
              <w:jc w:val="center"/>
              <w:rPr>
                <w:b/>
                <w:bCs/>
              </w:rPr>
            </w:pPr>
            <w:r w:rsidRPr="00A553A5">
              <w:rPr>
                <w:b/>
                <w:bCs/>
              </w:rPr>
              <w:t>2.tabula</w:t>
            </w:r>
            <w:r w:rsidRPr="00A553A5">
              <w:rPr>
                <w:b/>
                <w:bCs/>
              </w:rPr>
              <w:br/>
              <w:t>Ar tiesību akta projektu uzņemtās saistības, kas izriet no starptautiskajiem tiesību aktiem vai starptautiskas institūcijas vai organizācijas dokumentiem</w:t>
            </w:r>
            <w:r w:rsidRPr="00A553A5">
              <w:rPr>
                <w:b/>
                <w:bCs/>
              </w:rPr>
              <w:br/>
              <w:t>Pasākumi šo saistību izpildei</w:t>
            </w:r>
          </w:p>
        </w:tc>
      </w:tr>
      <w:tr w:rsidR="00DE1B46" w:rsidRPr="00DC4937" w:rsidTr="00D90B2C">
        <w:tc>
          <w:tcPr>
            <w:tcW w:w="0" w:type="auto"/>
            <w:gridSpan w:val="3"/>
            <w:tcBorders>
              <w:top w:val="outset" w:sz="6" w:space="0" w:color="000000"/>
              <w:left w:val="outset" w:sz="6" w:space="0" w:color="000000"/>
              <w:bottom w:val="outset" w:sz="6" w:space="0" w:color="000000"/>
              <w:right w:val="outset" w:sz="6" w:space="0" w:color="000000"/>
            </w:tcBorders>
            <w:vAlign w:val="center"/>
          </w:tcPr>
          <w:p w:rsidR="00DE1B46" w:rsidRPr="00DC4937" w:rsidRDefault="00DE1B46" w:rsidP="00D90B2C">
            <w:pPr>
              <w:rPr>
                <w:color w:val="333399"/>
              </w:rPr>
            </w:pPr>
            <w:r w:rsidRPr="00DC4937">
              <w:rPr>
                <w:color w:val="333399"/>
              </w:rPr>
              <w:t> </w:t>
            </w:r>
          </w:p>
        </w:tc>
      </w:tr>
      <w:tr w:rsidR="00DE1B46" w:rsidRPr="00DC4937" w:rsidTr="00D90B2C">
        <w:tc>
          <w:tcPr>
            <w:tcW w:w="1843" w:type="pct"/>
            <w:tcBorders>
              <w:top w:val="outset" w:sz="6" w:space="0" w:color="000000"/>
              <w:left w:val="outset" w:sz="6" w:space="0" w:color="000000"/>
              <w:bottom w:val="outset" w:sz="6" w:space="0" w:color="000000"/>
              <w:right w:val="outset" w:sz="6" w:space="0" w:color="000000"/>
            </w:tcBorders>
            <w:vAlign w:val="center"/>
          </w:tcPr>
          <w:p w:rsidR="00DE1B46" w:rsidRPr="00A553A5" w:rsidRDefault="00DE1B46" w:rsidP="00D90B2C">
            <w:pPr>
              <w:jc w:val="center"/>
            </w:pPr>
            <w:r w:rsidRPr="00A553A5">
              <w:t>A</w:t>
            </w:r>
          </w:p>
        </w:tc>
        <w:tc>
          <w:tcPr>
            <w:tcW w:w="1839" w:type="pct"/>
            <w:tcBorders>
              <w:top w:val="outset" w:sz="6" w:space="0" w:color="000000"/>
              <w:left w:val="outset" w:sz="6" w:space="0" w:color="000000"/>
              <w:bottom w:val="outset" w:sz="6" w:space="0" w:color="000000"/>
              <w:right w:val="outset" w:sz="6" w:space="0" w:color="000000"/>
            </w:tcBorders>
            <w:vAlign w:val="center"/>
          </w:tcPr>
          <w:p w:rsidR="00DE1B46" w:rsidRPr="00A553A5" w:rsidRDefault="00DE1B46" w:rsidP="00D90B2C">
            <w:pPr>
              <w:jc w:val="center"/>
            </w:pPr>
            <w:r w:rsidRPr="00A553A5">
              <w:t>B</w:t>
            </w:r>
          </w:p>
        </w:tc>
        <w:tc>
          <w:tcPr>
            <w:tcW w:w="1318" w:type="pct"/>
            <w:tcBorders>
              <w:top w:val="outset" w:sz="6" w:space="0" w:color="000000"/>
              <w:left w:val="outset" w:sz="6" w:space="0" w:color="000000"/>
              <w:bottom w:val="outset" w:sz="6" w:space="0" w:color="000000"/>
              <w:right w:val="outset" w:sz="6" w:space="0" w:color="000000"/>
            </w:tcBorders>
            <w:vAlign w:val="center"/>
          </w:tcPr>
          <w:p w:rsidR="00DE1B46" w:rsidRPr="00A553A5" w:rsidRDefault="00DE1B46" w:rsidP="00D90B2C">
            <w:pPr>
              <w:jc w:val="center"/>
            </w:pPr>
            <w:r w:rsidRPr="00A553A5">
              <w:t>C</w:t>
            </w:r>
          </w:p>
        </w:tc>
      </w:tr>
      <w:tr w:rsidR="00DE1B46" w:rsidRPr="00DC4937" w:rsidTr="00D90B2C">
        <w:tc>
          <w:tcPr>
            <w:tcW w:w="1843" w:type="pct"/>
            <w:tcBorders>
              <w:top w:val="outset" w:sz="6" w:space="0" w:color="000000"/>
              <w:left w:val="outset" w:sz="6" w:space="0" w:color="000000"/>
              <w:bottom w:val="outset" w:sz="6" w:space="0" w:color="000000"/>
              <w:right w:val="outset" w:sz="6" w:space="0" w:color="000000"/>
            </w:tcBorders>
          </w:tcPr>
          <w:p w:rsidR="00DE1B46" w:rsidRPr="00A553A5" w:rsidRDefault="00DE1B46" w:rsidP="00D90B2C">
            <w:pPr>
              <w:jc w:val="both"/>
            </w:pPr>
            <w:r w:rsidRPr="00A553A5">
              <w:t>Starptautiskās saistības (pēc būtības), kas izriet no norādītā starptautiskā dokumenta.</w:t>
            </w:r>
          </w:p>
          <w:p w:rsidR="00DE1B46" w:rsidRPr="00A553A5" w:rsidRDefault="00DE1B46" w:rsidP="00D90B2C">
            <w:pPr>
              <w:jc w:val="both"/>
            </w:pPr>
            <w:r w:rsidRPr="00A553A5">
              <w:t>Konkrēti veicamie pasākumi vai uzdevumi, kas nepieciešami šo starptautisko saistību izpildei</w:t>
            </w:r>
          </w:p>
        </w:tc>
        <w:tc>
          <w:tcPr>
            <w:tcW w:w="1839" w:type="pct"/>
            <w:tcBorders>
              <w:top w:val="outset" w:sz="6" w:space="0" w:color="000000"/>
              <w:left w:val="outset" w:sz="6" w:space="0" w:color="000000"/>
              <w:bottom w:val="outset" w:sz="6" w:space="0" w:color="000000"/>
              <w:right w:val="outset" w:sz="6" w:space="0" w:color="000000"/>
            </w:tcBorders>
          </w:tcPr>
          <w:p w:rsidR="00DE1B46" w:rsidRPr="003B4560" w:rsidRDefault="00DE1B46" w:rsidP="00D90B2C">
            <w:pPr>
              <w:jc w:val="both"/>
            </w:pPr>
            <w:r w:rsidRPr="003B4560">
              <w:t>Ja pasākumi vai uzdevumi, ar ko tiks izpildītas starptautiskās saistības, tiek noteikti projektā, norāda attiecīgo projekta vienību.</w:t>
            </w:r>
          </w:p>
          <w:p w:rsidR="00DE1B46" w:rsidRPr="003B4560" w:rsidRDefault="00DE1B46" w:rsidP="00D90B2C">
            <w:pPr>
              <w:jc w:val="both"/>
            </w:pPr>
            <w:r w:rsidRPr="003B4560">
              <w:t>Vai arī norāda dokumentu, kurā sniegts izvērsts skaidrojums, kādā veidā tiks nodrošināta starptautisko saistību izpilde</w:t>
            </w:r>
          </w:p>
        </w:tc>
        <w:tc>
          <w:tcPr>
            <w:tcW w:w="1318" w:type="pct"/>
            <w:tcBorders>
              <w:top w:val="outset" w:sz="6" w:space="0" w:color="000000"/>
              <w:left w:val="outset" w:sz="6" w:space="0" w:color="000000"/>
              <w:bottom w:val="outset" w:sz="6" w:space="0" w:color="000000"/>
              <w:right w:val="outset" w:sz="6" w:space="0" w:color="000000"/>
            </w:tcBorders>
          </w:tcPr>
          <w:p w:rsidR="00DE1B46" w:rsidRPr="003B4560" w:rsidRDefault="00DE1B46" w:rsidP="00D90B2C">
            <w:pPr>
              <w:jc w:val="both"/>
            </w:pPr>
            <w:r w:rsidRPr="003B4560">
              <w:t>Informācija par to, vai starptautiskās saistības, kas minētas šīs tabulas A ailē, tiek izpildītas pilnībā vai daļēji.</w:t>
            </w:r>
          </w:p>
          <w:p w:rsidR="00DE1B46" w:rsidRPr="003B4560" w:rsidRDefault="00DE1B46" w:rsidP="00D90B2C">
            <w:pPr>
              <w:jc w:val="both"/>
            </w:pPr>
            <w:r w:rsidRPr="003B4560">
              <w:t>Ja attiecīgās starptautiskās saistības tiek izpildītas daļēji, sniedz attiecīgu skaidrojumu, kā arī precīzi norāda, kad un kādā veidā starptautiskās saistības tiks izpildītas pilnībā.</w:t>
            </w:r>
          </w:p>
          <w:p w:rsidR="00DE1B46" w:rsidRPr="003B4560" w:rsidRDefault="00DE1B46" w:rsidP="00D90B2C">
            <w:pPr>
              <w:jc w:val="both"/>
            </w:pPr>
            <w:r w:rsidRPr="003B4560">
              <w:t>Norāda institūciju, kas ir atbildīga par šo saistību izpildi pilnībā</w:t>
            </w:r>
          </w:p>
        </w:tc>
      </w:tr>
      <w:tr w:rsidR="00DE1B46" w:rsidRPr="00DC4937" w:rsidTr="00D90B2C">
        <w:tc>
          <w:tcPr>
            <w:tcW w:w="1843" w:type="pct"/>
            <w:tcBorders>
              <w:top w:val="outset" w:sz="6" w:space="0" w:color="000000"/>
              <w:left w:val="outset" w:sz="6" w:space="0" w:color="000000"/>
              <w:bottom w:val="outset" w:sz="6" w:space="0" w:color="000000"/>
              <w:right w:val="outset" w:sz="6" w:space="0" w:color="000000"/>
            </w:tcBorders>
          </w:tcPr>
          <w:p w:rsidR="00DE1B46" w:rsidRPr="00A553A5" w:rsidRDefault="00DE1B46" w:rsidP="003B4560">
            <w:r>
              <w:t>Tā kā projekts paredz darba grupas izveidošanu,</w:t>
            </w:r>
            <w:r w:rsidR="003B4560">
              <w:t xml:space="preserve"> ziņojuma izstrādi un iesniegšanu,</w:t>
            </w:r>
            <w:r>
              <w:t xml:space="preserve"> tad ar to netiek tieši izpildītas vai pārņemtas starptautiskās saistības.</w:t>
            </w:r>
          </w:p>
        </w:tc>
        <w:tc>
          <w:tcPr>
            <w:tcW w:w="1839" w:type="pct"/>
            <w:tcBorders>
              <w:top w:val="outset" w:sz="6" w:space="0" w:color="000000"/>
              <w:left w:val="outset" w:sz="6" w:space="0" w:color="000000"/>
              <w:bottom w:val="outset" w:sz="6" w:space="0" w:color="000000"/>
              <w:right w:val="outset" w:sz="6" w:space="0" w:color="000000"/>
            </w:tcBorders>
          </w:tcPr>
          <w:p w:rsidR="00DE1B46" w:rsidRPr="003B4560" w:rsidRDefault="003B4560" w:rsidP="00D90B2C">
            <w:r w:rsidRPr="003B4560">
              <w:t>Nav attiecināms.</w:t>
            </w:r>
          </w:p>
        </w:tc>
        <w:tc>
          <w:tcPr>
            <w:tcW w:w="1318" w:type="pct"/>
            <w:tcBorders>
              <w:top w:val="outset" w:sz="6" w:space="0" w:color="000000"/>
              <w:left w:val="outset" w:sz="6" w:space="0" w:color="000000"/>
              <w:bottom w:val="outset" w:sz="6" w:space="0" w:color="000000"/>
              <w:right w:val="outset" w:sz="6" w:space="0" w:color="000000"/>
            </w:tcBorders>
          </w:tcPr>
          <w:p w:rsidR="00DE1B46" w:rsidRPr="003B4560" w:rsidRDefault="003B4560" w:rsidP="00D90B2C">
            <w:r w:rsidRPr="003B4560">
              <w:t>Nav attiecināms.</w:t>
            </w:r>
          </w:p>
        </w:tc>
      </w:tr>
      <w:tr w:rsidR="00DE1B46" w:rsidRPr="00253DF6" w:rsidTr="00D90B2C">
        <w:tc>
          <w:tcPr>
            <w:tcW w:w="3682" w:type="pct"/>
            <w:gridSpan w:val="2"/>
            <w:tcBorders>
              <w:top w:val="outset" w:sz="6" w:space="0" w:color="000000"/>
              <w:left w:val="outset" w:sz="6" w:space="0" w:color="000000"/>
              <w:bottom w:val="outset" w:sz="6" w:space="0" w:color="000000"/>
              <w:right w:val="outset" w:sz="6" w:space="0" w:color="000000"/>
            </w:tcBorders>
            <w:vAlign w:val="center"/>
          </w:tcPr>
          <w:p w:rsidR="00DE1B46" w:rsidRPr="00253DF6" w:rsidRDefault="00DE1B46" w:rsidP="00D90B2C">
            <w:pPr>
              <w:rPr>
                <w:color w:val="000000"/>
              </w:rPr>
            </w:pPr>
            <w:r w:rsidRPr="00253DF6">
              <w:rPr>
                <w:color w:val="000000"/>
              </w:rPr>
              <w:t>Vai starptautiskajā dokumentā paredzētās saistības nav pretrunā ar jau esošajām Latvijas Republikas starptautiskajām saistībām</w:t>
            </w:r>
          </w:p>
        </w:tc>
        <w:tc>
          <w:tcPr>
            <w:tcW w:w="1318" w:type="pct"/>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both"/>
              <w:rPr>
                <w:color w:val="000000"/>
              </w:rPr>
            </w:pPr>
            <w:r w:rsidRPr="00253DF6">
              <w:t>Nav attiecināms</w:t>
            </w:r>
            <w:r>
              <w:t>.</w:t>
            </w:r>
          </w:p>
        </w:tc>
      </w:tr>
      <w:tr w:rsidR="00DE1B46" w:rsidRPr="00253DF6" w:rsidTr="00D90B2C">
        <w:tc>
          <w:tcPr>
            <w:tcW w:w="3682" w:type="pct"/>
            <w:gridSpan w:val="2"/>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both"/>
              <w:rPr>
                <w:color w:val="000000"/>
              </w:rPr>
            </w:pPr>
            <w:r w:rsidRPr="00253DF6">
              <w:rPr>
                <w:color w:val="000000"/>
              </w:rPr>
              <w:t>Cita informācija</w:t>
            </w:r>
          </w:p>
        </w:tc>
        <w:tc>
          <w:tcPr>
            <w:tcW w:w="1318" w:type="pct"/>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both"/>
              <w:rPr>
                <w:color w:val="000000"/>
              </w:rPr>
            </w:pPr>
            <w:r w:rsidRPr="00253DF6">
              <w:rPr>
                <w:color w:val="000000"/>
              </w:rPr>
              <w:t>Nav</w:t>
            </w:r>
            <w:r>
              <w:rPr>
                <w:color w:val="000000"/>
              </w:rPr>
              <w:t>.</w:t>
            </w:r>
          </w:p>
        </w:tc>
      </w:tr>
    </w:tbl>
    <w:p w:rsidR="00DE1B46" w:rsidRPr="00253DF6" w:rsidRDefault="00DE1B46" w:rsidP="00DE1B46">
      <w:pPr>
        <w:jc w:val="both"/>
        <w:rPr>
          <w:color w:val="000000"/>
        </w:rPr>
      </w:pPr>
      <w:r w:rsidRPr="00253DF6">
        <w:rPr>
          <w:color w:val="000000"/>
        </w:rPr>
        <w:t> </w:t>
      </w:r>
    </w:p>
    <w:p w:rsidR="00DE1B46" w:rsidRPr="00253DF6" w:rsidRDefault="00DE1B46" w:rsidP="00DE1B46">
      <w:pPr>
        <w:jc w:val="both"/>
        <w:rPr>
          <w:color w:val="000000"/>
        </w:rPr>
      </w:pPr>
      <w:r w:rsidRPr="00253DF6">
        <w:rPr>
          <w:color w:val="000000"/>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158"/>
        <w:gridCol w:w="6166"/>
      </w:tblGrid>
      <w:tr w:rsidR="00DE1B46" w:rsidRPr="00253DF6" w:rsidTr="00D90B2C">
        <w:tc>
          <w:tcPr>
            <w:tcW w:w="0" w:type="auto"/>
            <w:gridSpan w:val="3"/>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center"/>
              <w:rPr>
                <w:b/>
                <w:bCs/>
                <w:color w:val="000000"/>
              </w:rPr>
            </w:pPr>
            <w:r w:rsidRPr="00253DF6">
              <w:rPr>
                <w:b/>
                <w:bCs/>
                <w:color w:val="000000"/>
              </w:rPr>
              <w:lastRenderedPageBreak/>
              <w:t>VII. Tiesību akta projekta izpildes nodrošināšana un tās ietekme uz institūcijām</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rPr>
                <w:color w:val="000000"/>
              </w:rPr>
            </w:pPr>
            <w:r w:rsidRPr="00253DF6">
              <w:rPr>
                <w:color w:val="000000"/>
              </w:rPr>
              <w:t xml:space="preserve">Rīkojuma projektā paredzētajā darba grupā iekļauti pārstāvji no Ārlietu ministrijas, </w:t>
            </w:r>
            <w:r>
              <w:rPr>
                <w:color w:val="000000"/>
              </w:rPr>
              <w:t xml:space="preserve">Iekšlietu ministrijas, </w:t>
            </w:r>
            <w:r w:rsidRPr="00253DF6">
              <w:rPr>
                <w:color w:val="000000"/>
              </w:rPr>
              <w:t>Izglītības un zinātnes ministrijas,</w:t>
            </w:r>
            <w:r>
              <w:rPr>
                <w:color w:val="000000"/>
              </w:rPr>
              <w:t xml:space="preserve"> Kultūras ministrijas, Labklājības ministrijas, </w:t>
            </w:r>
            <w:r w:rsidRPr="00253DF6">
              <w:rPr>
                <w:color w:val="000000"/>
              </w:rPr>
              <w:t>Tieslietu ministrijas,</w:t>
            </w:r>
            <w:r>
              <w:rPr>
                <w:color w:val="000000"/>
              </w:rPr>
              <w:t xml:space="preserve"> </w:t>
            </w:r>
            <w:r w:rsidRPr="00253DF6">
              <w:rPr>
                <w:color w:val="000000"/>
              </w:rPr>
              <w:t>Veselības ministrijas</w:t>
            </w:r>
            <w:r>
              <w:rPr>
                <w:color w:val="000000"/>
              </w:rPr>
              <w:t xml:space="preserve">, Vides aizsardzības un reģionālās attīstības ministrijas, Nacionālās elektronisko plašsaziņas līdzekļu padomes, Sabiedrības integrācijas fonda. </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rPr>
                <w:color w:val="000000"/>
              </w:rPr>
            </w:pPr>
            <w:r w:rsidRPr="00253DF6">
              <w:rPr>
                <w:color w:val="000000"/>
              </w:rPr>
              <w:t>Projekts nerada izmaiņas iesaistīto institūciju kompetencē</w:t>
            </w:r>
            <w:r>
              <w:rPr>
                <w:color w:val="000000"/>
              </w:rPr>
              <w:t>s</w:t>
            </w:r>
            <w:r w:rsidRPr="00253DF6">
              <w:rPr>
                <w:color w:val="000000"/>
              </w:rPr>
              <w:t>.</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Projekta izpildes ietekme uz pārvaldes institucionālo struktūru.</w:t>
            </w:r>
          </w:p>
          <w:p w:rsidR="00DE1B46" w:rsidRPr="00253DF6" w:rsidRDefault="00DE1B46" w:rsidP="00D90B2C">
            <w:pPr>
              <w:rPr>
                <w:color w:val="000000"/>
              </w:rPr>
            </w:pPr>
            <w:r w:rsidRPr="00253DF6">
              <w:rPr>
                <w:color w:val="000000"/>
              </w:rPr>
              <w:t>Jaunu institūciju izveide</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spacing w:before="100" w:beforeAutospacing="1" w:after="100" w:afterAutospacing="1"/>
              <w:rPr>
                <w:color w:val="000000"/>
              </w:rPr>
            </w:pPr>
            <w:r w:rsidRPr="00253DF6">
              <w:rPr>
                <w:color w:val="000000"/>
              </w:rPr>
              <w:t>Nav ietekmes.</w:t>
            </w:r>
          </w:p>
          <w:p w:rsidR="00DE1B46" w:rsidRPr="00253DF6" w:rsidRDefault="00DE1B46" w:rsidP="00CD5BED">
            <w:pPr>
              <w:rPr>
                <w:color w:val="000000"/>
              </w:rPr>
            </w:pPr>
            <w:r w:rsidRPr="00253DF6">
              <w:rPr>
                <w:color w:val="000000"/>
              </w:rPr>
              <w:t>Jaunas institūcijas netiek paredzētas.</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Projekta izpildes ietekme uz pārvaldes institucionālo struktūru.</w:t>
            </w:r>
          </w:p>
          <w:p w:rsidR="00DE1B46" w:rsidRPr="00253DF6" w:rsidRDefault="00DE1B46" w:rsidP="00D90B2C">
            <w:pPr>
              <w:rPr>
                <w:color w:val="000000"/>
              </w:rPr>
            </w:pPr>
            <w:r w:rsidRPr="00253DF6">
              <w:rPr>
                <w:color w:val="000000"/>
              </w:rPr>
              <w:t>Esošu institūciju likvidācija</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spacing w:before="100" w:beforeAutospacing="1" w:after="100" w:afterAutospacing="1"/>
              <w:rPr>
                <w:color w:val="000000"/>
              </w:rPr>
            </w:pPr>
            <w:r w:rsidRPr="00253DF6">
              <w:rPr>
                <w:color w:val="000000"/>
              </w:rPr>
              <w:t>Nav ietekmes.</w:t>
            </w:r>
          </w:p>
          <w:p w:rsidR="00DE1B46" w:rsidRPr="00253DF6" w:rsidRDefault="00DE1B46" w:rsidP="00CD5BED">
            <w:pPr>
              <w:rPr>
                <w:color w:val="000000"/>
              </w:rPr>
            </w:pPr>
            <w:r w:rsidRPr="00253DF6">
              <w:rPr>
                <w:color w:val="000000"/>
              </w:rPr>
              <w:t>Institūcijas netiek likvidētas.</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5.</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rPr>
                <w:color w:val="000000"/>
              </w:rPr>
            </w:pPr>
            <w:r w:rsidRPr="00253DF6">
              <w:rPr>
                <w:color w:val="000000"/>
              </w:rPr>
              <w:t>Projekta izpildes ietekme uz pārvaldes institucionālo struktūru.</w:t>
            </w:r>
          </w:p>
          <w:p w:rsidR="00DE1B46" w:rsidRPr="00253DF6" w:rsidRDefault="00DE1B46" w:rsidP="00D90B2C">
            <w:pPr>
              <w:rPr>
                <w:color w:val="000000"/>
              </w:rPr>
            </w:pPr>
            <w:r w:rsidRPr="00253DF6">
              <w:rPr>
                <w:color w:val="000000"/>
              </w:rPr>
              <w:t>Esošu institūciju reorganizācija</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spacing w:before="100" w:beforeAutospacing="1" w:after="100" w:afterAutospacing="1"/>
              <w:rPr>
                <w:color w:val="000000"/>
              </w:rPr>
            </w:pPr>
            <w:r w:rsidRPr="00253DF6">
              <w:rPr>
                <w:color w:val="000000"/>
              </w:rPr>
              <w:t>Nav ietekmes.</w:t>
            </w:r>
          </w:p>
          <w:p w:rsidR="00DE1B46" w:rsidRPr="00253DF6" w:rsidRDefault="00DE1B46" w:rsidP="00CD5BED">
            <w:pPr>
              <w:rPr>
                <w:color w:val="000000"/>
              </w:rPr>
            </w:pPr>
            <w:r w:rsidRPr="00253DF6">
              <w:rPr>
                <w:color w:val="000000"/>
              </w:rPr>
              <w:t>Institūcijas netiek reorganizētas.</w:t>
            </w:r>
          </w:p>
        </w:tc>
      </w:tr>
      <w:tr w:rsidR="00DE1B46" w:rsidRPr="00253DF6" w:rsidTr="00D90B2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both"/>
              <w:rPr>
                <w:color w:val="000000"/>
              </w:rPr>
            </w:pPr>
            <w:r w:rsidRPr="00253DF6">
              <w:rPr>
                <w:color w:val="000000"/>
              </w:rPr>
              <w:t>6.</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D90B2C">
            <w:pPr>
              <w:jc w:val="both"/>
              <w:rPr>
                <w:color w:val="000000"/>
              </w:rPr>
            </w:pPr>
            <w:r w:rsidRPr="00253DF6">
              <w:rPr>
                <w:color w:val="000000"/>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DE1B46" w:rsidRPr="00253DF6" w:rsidRDefault="00DE1B46" w:rsidP="00CD5BED">
            <w:pPr>
              <w:rPr>
                <w:color w:val="000000"/>
              </w:rPr>
            </w:pPr>
            <w:r w:rsidRPr="00253DF6">
              <w:rPr>
                <w:color w:val="000000"/>
              </w:rPr>
              <w:t>Nav</w:t>
            </w:r>
            <w:r>
              <w:rPr>
                <w:color w:val="000000"/>
              </w:rPr>
              <w:t>.</w:t>
            </w:r>
          </w:p>
        </w:tc>
      </w:tr>
    </w:tbl>
    <w:p w:rsidR="00DE1B46" w:rsidRPr="00253DF6" w:rsidRDefault="00DE1B46" w:rsidP="00DE1B46"/>
    <w:p w:rsidR="00DE1B46" w:rsidRPr="00253DF6" w:rsidRDefault="00DE1B46" w:rsidP="00DE1B46"/>
    <w:p w:rsidR="00DE1B46" w:rsidRDefault="00DE1B46" w:rsidP="00DE1B46"/>
    <w:p w:rsidR="00DE1B46" w:rsidRDefault="00DE1B46" w:rsidP="00DE1B46"/>
    <w:p w:rsidR="00DE1B46" w:rsidRPr="00253DF6" w:rsidRDefault="00DE1B46" w:rsidP="00DE1B46"/>
    <w:p w:rsidR="00DE1B46" w:rsidRPr="00253DF6" w:rsidRDefault="00DE1B46" w:rsidP="00DE1B46">
      <w:pPr>
        <w:rPr>
          <w:iCs/>
        </w:rPr>
      </w:pPr>
      <w:r w:rsidRPr="00253DF6">
        <w:rPr>
          <w:iCs/>
        </w:rPr>
        <w:t xml:space="preserve">Ārlietu ministrs </w:t>
      </w:r>
      <w:r w:rsidRPr="00253DF6">
        <w:rPr>
          <w:iCs/>
        </w:rPr>
        <w:tab/>
      </w:r>
      <w:r w:rsidRPr="00253DF6">
        <w:rPr>
          <w:iCs/>
        </w:rPr>
        <w:tab/>
      </w:r>
      <w:r w:rsidRPr="00253DF6">
        <w:rPr>
          <w:iCs/>
        </w:rPr>
        <w:tab/>
      </w:r>
      <w:r w:rsidRPr="00253DF6">
        <w:rPr>
          <w:iCs/>
        </w:rPr>
        <w:tab/>
      </w:r>
      <w:r w:rsidRPr="00253DF6">
        <w:rPr>
          <w:iCs/>
        </w:rPr>
        <w:tab/>
      </w:r>
      <w:r w:rsidRPr="00253DF6">
        <w:rPr>
          <w:iCs/>
        </w:rPr>
        <w:tab/>
      </w:r>
      <w:r w:rsidRPr="00253DF6">
        <w:rPr>
          <w:iCs/>
        </w:rPr>
        <w:tab/>
      </w:r>
      <w:proofErr w:type="spellStart"/>
      <w:r>
        <w:rPr>
          <w:iCs/>
        </w:rPr>
        <w:t>Ģ.V.Kristovskis</w:t>
      </w:r>
      <w:proofErr w:type="spellEnd"/>
    </w:p>
    <w:p w:rsidR="00DE1B46" w:rsidRPr="00253DF6" w:rsidRDefault="00DE1B46" w:rsidP="00DE1B46">
      <w:pPr>
        <w:rPr>
          <w:iCs/>
        </w:rPr>
      </w:pPr>
    </w:p>
    <w:p w:rsidR="00DE1B46" w:rsidRPr="00253DF6" w:rsidRDefault="00DE1B46" w:rsidP="00DE1B46">
      <w:pPr>
        <w:rPr>
          <w:iCs/>
        </w:rPr>
      </w:pPr>
    </w:p>
    <w:p w:rsidR="00DE1B46" w:rsidRPr="00253DF6" w:rsidRDefault="00DE1B46" w:rsidP="00DE1B46">
      <w:pPr>
        <w:rPr>
          <w:iCs/>
        </w:rPr>
      </w:pPr>
      <w:r w:rsidRPr="00253DF6">
        <w:rPr>
          <w:iCs/>
        </w:rPr>
        <w:t>V</w:t>
      </w:r>
      <w:r>
        <w:rPr>
          <w:iCs/>
        </w:rPr>
        <w:t>ī</w:t>
      </w:r>
      <w:r w:rsidRPr="00253DF6">
        <w:rPr>
          <w:iCs/>
        </w:rPr>
        <w:t xml:space="preserve">zē: </w:t>
      </w:r>
      <w:r w:rsidR="00E45F2D">
        <w:rPr>
          <w:iCs/>
        </w:rPr>
        <w:t>v</w:t>
      </w:r>
      <w:r w:rsidRPr="00253DF6">
        <w:rPr>
          <w:iCs/>
        </w:rPr>
        <w:t>alsts sekretār</w:t>
      </w:r>
      <w:r>
        <w:rPr>
          <w:iCs/>
        </w:rPr>
        <w:t>s</w:t>
      </w:r>
      <w:r>
        <w:rPr>
          <w:iCs/>
        </w:rPr>
        <w:tab/>
      </w:r>
      <w:r w:rsidRPr="00253DF6">
        <w:rPr>
          <w:iCs/>
        </w:rPr>
        <w:tab/>
      </w:r>
      <w:r w:rsidRPr="00253DF6">
        <w:rPr>
          <w:iCs/>
        </w:rPr>
        <w:tab/>
      </w:r>
      <w:r w:rsidRPr="00253DF6">
        <w:rPr>
          <w:iCs/>
        </w:rPr>
        <w:tab/>
      </w:r>
      <w:r w:rsidRPr="00253DF6">
        <w:rPr>
          <w:iCs/>
        </w:rPr>
        <w:tab/>
      </w:r>
      <w:r w:rsidRPr="00253DF6">
        <w:rPr>
          <w:iCs/>
        </w:rPr>
        <w:tab/>
      </w:r>
      <w:r w:rsidRPr="00253DF6">
        <w:rPr>
          <w:iCs/>
        </w:rPr>
        <w:tab/>
      </w:r>
      <w:proofErr w:type="spellStart"/>
      <w:r>
        <w:rPr>
          <w:iCs/>
        </w:rPr>
        <w:t>A.Teikmanis</w:t>
      </w:r>
      <w:proofErr w:type="spellEnd"/>
    </w:p>
    <w:p w:rsidR="00DE1B46" w:rsidRPr="00253DF6" w:rsidRDefault="00DE1B46" w:rsidP="00DE1B46"/>
    <w:p w:rsidR="00DE1B46" w:rsidRPr="00253DF6" w:rsidRDefault="00DE1B46" w:rsidP="00DE1B46">
      <w:bookmarkStart w:id="0" w:name="_GoBack"/>
      <w:bookmarkEnd w:id="0"/>
    </w:p>
    <w:p w:rsidR="00DE1B46" w:rsidRPr="00253DF6" w:rsidRDefault="00DE1B46" w:rsidP="00DE1B46"/>
    <w:p w:rsidR="00DE1B46" w:rsidRPr="0064611D" w:rsidRDefault="00CD5BED" w:rsidP="00DE1B46">
      <w:pPr>
        <w:pStyle w:val="naisf"/>
        <w:spacing w:before="0" w:beforeAutospacing="0" w:after="0" w:afterAutospacing="0"/>
        <w:rPr>
          <w:sz w:val="20"/>
          <w:szCs w:val="20"/>
          <w:lang w:val="lv-LV"/>
        </w:rPr>
      </w:pPr>
      <w:r>
        <w:rPr>
          <w:sz w:val="20"/>
          <w:szCs w:val="20"/>
          <w:lang w:val="lv-LV"/>
        </w:rPr>
        <w:t>02.06</w:t>
      </w:r>
      <w:r w:rsidR="00DE1B46">
        <w:rPr>
          <w:sz w:val="20"/>
          <w:szCs w:val="20"/>
          <w:lang w:val="lv-LV"/>
        </w:rPr>
        <w:t>.2011.</w:t>
      </w:r>
      <w:r w:rsidR="00DE1B46" w:rsidRPr="0064611D">
        <w:rPr>
          <w:sz w:val="20"/>
          <w:szCs w:val="20"/>
          <w:lang w:val="lv-LV"/>
        </w:rPr>
        <w:t xml:space="preserve"> </w:t>
      </w:r>
    </w:p>
    <w:p w:rsidR="00DE1B46" w:rsidRPr="00253DF6" w:rsidRDefault="00B9188B" w:rsidP="00DE1B46">
      <w:pPr>
        <w:pStyle w:val="naisf"/>
        <w:spacing w:before="0" w:beforeAutospacing="0" w:after="0" w:afterAutospacing="0"/>
        <w:rPr>
          <w:sz w:val="20"/>
          <w:szCs w:val="20"/>
          <w:lang w:val="lv-LV"/>
        </w:rPr>
      </w:pPr>
      <w:r>
        <w:rPr>
          <w:sz w:val="20"/>
          <w:szCs w:val="20"/>
          <w:lang w:val="lv-LV"/>
        </w:rPr>
        <w:t>9</w:t>
      </w:r>
      <w:r w:rsidR="00CD5BED">
        <w:rPr>
          <w:sz w:val="20"/>
          <w:szCs w:val="20"/>
          <w:lang w:val="lv-LV"/>
        </w:rPr>
        <w:t>41</w:t>
      </w:r>
    </w:p>
    <w:p w:rsidR="00DE1B46" w:rsidRPr="00253DF6" w:rsidRDefault="00DE1B46" w:rsidP="00DE1B46">
      <w:pPr>
        <w:pStyle w:val="naisf"/>
        <w:spacing w:before="0" w:beforeAutospacing="0" w:after="0" w:afterAutospacing="0"/>
        <w:rPr>
          <w:sz w:val="20"/>
          <w:szCs w:val="20"/>
          <w:lang w:val="lv-LV"/>
        </w:rPr>
      </w:pPr>
      <w:r>
        <w:rPr>
          <w:sz w:val="20"/>
          <w:szCs w:val="20"/>
          <w:lang w:val="lv-LV"/>
        </w:rPr>
        <w:t>L.Kondratjuka</w:t>
      </w:r>
      <w:r w:rsidR="00D90B2C">
        <w:rPr>
          <w:sz w:val="20"/>
          <w:szCs w:val="20"/>
          <w:lang w:val="lv-LV"/>
        </w:rPr>
        <w:t xml:space="preserve">, </w:t>
      </w:r>
      <w:r w:rsidRPr="00253DF6">
        <w:rPr>
          <w:sz w:val="20"/>
          <w:szCs w:val="20"/>
          <w:lang w:val="lv-LV"/>
        </w:rPr>
        <w:t>67016</w:t>
      </w:r>
      <w:r>
        <w:rPr>
          <w:sz w:val="20"/>
          <w:szCs w:val="20"/>
          <w:lang w:val="lv-LV"/>
        </w:rPr>
        <w:t>172</w:t>
      </w:r>
    </w:p>
    <w:p w:rsidR="00D90B2C" w:rsidRDefault="00DE1B46" w:rsidP="00DE1B46">
      <w:r>
        <w:rPr>
          <w:sz w:val="20"/>
          <w:szCs w:val="20"/>
        </w:rPr>
        <w:t>liene.kondratjuka</w:t>
      </w:r>
      <w:r w:rsidRPr="00253DF6">
        <w:rPr>
          <w:sz w:val="20"/>
          <w:szCs w:val="20"/>
        </w:rPr>
        <w:t>@mfa.gov.lv</w:t>
      </w:r>
    </w:p>
    <w:sectPr w:rsidR="00D90B2C" w:rsidSect="003D4EE1">
      <w:footerReference w:type="default" r:id="rId7"/>
      <w:pgSz w:w="11906" w:h="16838"/>
      <w:pgMar w:top="1304" w:right="1701"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60" w:rsidRDefault="003B4560" w:rsidP="00DE1B46">
      <w:r>
        <w:separator/>
      </w:r>
    </w:p>
  </w:endnote>
  <w:endnote w:type="continuationSeparator" w:id="0">
    <w:p w:rsidR="003B4560" w:rsidRDefault="003B4560" w:rsidP="00DE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10789"/>
      <w:docPartObj>
        <w:docPartGallery w:val="Page Numbers (Bottom of Page)"/>
        <w:docPartUnique/>
      </w:docPartObj>
    </w:sdtPr>
    <w:sdtEndPr>
      <w:rPr>
        <w:noProof/>
      </w:rPr>
    </w:sdtEndPr>
    <w:sdtContent>
      <w:p w:rsidR="003B4560" w:rsidRDefault="003B4560" w:rsidP="00DE1B46">
        <w:pPr>
          <w:pStyle w:val="Footer"/>
        </w:pPr>
        <w:r w:rsidRPr="005B5EC9">
          <w:rPr>
            <w:color w:val="333333"/>
            <w:sz w:val="20"/>
            <w:szCs w:val="20"/>
          </w:rPr>
          <w:t>AManot_</w:t>
        </w:r>
        <w:r w:rsidR="00CD5BED">
          <w:rPr>
            <w:color w:val="333333"/>
            <w:sz w:val="20"/>
            <w:szCs w:val="20"/>
          </w:rPr>
          <w:t>0206</w:t>
        </w:r>
        <w:r>
          <w:rPr>
            <w:color w:val="333333"/>
            <w:sz w:val="20"/>
            <w:szCs w:val="20"/>
          </w:rPr>
          <w:t>2011</w:t>
        </w:r>
        <w:r w:rsidRPr="005B5EC9">
          <w:rPr>
            <w:color w:val="333333"/>
            <w:sz w:val="20"/>
            <w:szCs w:val="20"/>
          </w:rPr>
          <w:t>_</w:t>
        </w:r>
        <w:r>
          <w:rPr>
            <w:color w:val="333333"/>
            <w:sz w:val="20"/>
            <w:szCs w:val="20"/>
          </w:rPr>
          <w:t>DG</w:t>
        </w:r>
        <w:r w:rsidRPr="005B5EC9">
          <w:rPr>
            <w:color w:val="333333"/>
            <w:sz w:val="20"/>
            <w:szCs w:val="20"/>
          </w:rPr>
          <w:t xml:space="preserve">; Rīkojuma </w:t>
        </w:r>
        <w:r w:rsidRPr="006B1AB0">
          <w:rPr>
            <w:color w:val="333333"/>
            <w:sz w:val="20"/>
            <w:szCs w:val="20"/>
          </w:rPr>
          <w:t xml:space="preserve">projekta </w:t>
        </w:r>
        <w:r w:rsidRPr="006B1AB0">
          <w:rPr>
            <w:color w:val="000000"/>
            <w:sz w:val="20"/>
            <w:szCs w:val="20"/>
          </w:rPr>
          <w:t>“Par darba grupu otrā nacionālā ziņojuma par Vispārējās konvencijas par nacionālo minoritāšu aizsardzību izpildi Latvijā sagatavošanai</w:t>
        </w:r>
        <w:r w:rsidRPr="006B1AB0">
          <w:rPr>
            <w:bCs/>
            <w:color w:val="000000"/>
            <w:sz w:val="20"/>
            <w:szCs w:val="20"/>
          </w:rPr>
          <w:t>”</w:t>
        </w:r>
        <w:r w:rsidRPr="006B1AB0">
          <w:rPr>
            <w:sz w:val="20"/>
            <w:szCs w:val="20"/>
          </w:rPr>
          <w:t xml:space="preserve"> </w:t>
        </w:r>
        <w:r w:rsidRPr="006B1AB0">
          <w:rPr>
            <w:bCs/>
            <w:color w:val="333333"/>
            <w:sz w:val="20"/>
            <w:szCs w:val="20"/>
          </w:rPr>
          <w:t xml:space="preserve">sākotnējās ietekmes novērtējuma </w:t>
        </w:r>
        <w:smartTag w:uri="schemas-tilde-lv/tildestengine" w:element="veidnes">
          <w:smartTagPr>
            <w:attr w:name="text" w:val="ziņojums"/>
            <w:attr w:name="baseform" w:val="ziņojums"/>
            <w:attr w:name="id" w:val="-1"/>
          </w:smartTagPr>
          <w:r w:rsidRPr="006B1AB0">
            <w:rPr>
              <w:bCs/>
              <w:color w:val="333333"/>
              <w:sz w:val="20"/>
              <w:szCs w:val="20"/>
            </w:rPr>
            <w:t>ziņojums</w:t>
          </w:r>
        </w:smartTag>
        <w:r w:rsidRPr="006B1AB0">
          <w:rPr>
            <w:bCs/>
            <w:color w:val="333333"/>
            <w:sz w:val="20"/>
            <w:szCs w:val="20"/>
          </w:rPr>
          <w:t xml:space="preserve"> (anotācija)</w:t>
        </w:r>
      </w:p>
      <w:p w:rsidR="003B4560" w:rsidRDefault="003B4560">
        <w:pPr>
          <w:pStyle w:val="Footer"/>
          <w:jc w:val="center"/>
        </w:pPr>
        <w:r>
          <w:fldChar w:fldCharType="begin"/>
        </w:r>
        <w:r>
          <w:instrText xml:space="preserve"> PAGE   \* MERGEFORMAT </w:instrText>
        </w:r>
        <w:r>
          <w:fldChar w:fldCharType="separate"/>
        </w:r>
        <w:r w:rsidR="00CD5BED">
          <w:rPr>
            <w:noProof/>
          </w:rPr>
          <w:t>4</w:t>
        </w:r>
        <w:r>
          <w:rPr>
            <w:noProof/>
          </w:rPr>
          <w:fldChar w:fldCharType="end"/>
        </w:r>
      </w:p>
    </w:sdtContent>
  </w:sdt>
  <w:p w:rsidR="003B4560" w:rsidRDefault="003B4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60" w:rsidRDefault="003B4560" w:rsidP="00DE1B46">
      <w:r>
        <w:separator/>
      </w:r>
    </w:p>
  </w:footnote>
  <w:footnote w:type="continuationSeparator" w:id="0">
    <w:p w:rsidR="003B4560" w:rsidRDefault="003B4560" w:rsidP="00DE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6"/>
    <w:rsid w:val="003B4560"/>
    <w:rsid w:val="003D4EE1"/>
    <w:rsid w:val="005F5675"/>
    <w:rsid w:val="00713667"/>
    <w:rsid w:val="00884D26"/>
    <w:rsid w:val="00B9188B"/>
    <w:rsid w:val="00C115BD"/>
    <w:rsid w:val="00CD5BED"/>
    <w:rsid w:val="00D374B5"/>
    <w:rsid w:val="00D90B2C"/>
    <w:rsid w:val="00DE1B46"/>
    <w:rsid w:val="00E45F2D"/>
    <w:rsid w:val="00E9575F"/>
    <w:rsid w:val="00F6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E1B46"/>
    <w:pPr>
      <w:spacing w:before="100" w:beforeAutospacing="1" w:after="100" w:afterAutospacing="1"/>
      <w:jc w:val="both"/>
    </w:pPr>
    <w:rPr>
      <w:rFonts w:eastAsia="Arial Unicode MS"/>
      <w:lang w:val="en-GB" w:eastAsia="en-US"/>
    </w:rPr>
  </w:style>
  <w:style w:type="paragraph" w:customStyle="1" w:styleId="naiskr">
    <w:name w:val="naiskr"/>
    <w:basedOn w:val="Normal"/>
    <w:rsid w:val="00DE1B46"/>
    <w:pPr>
      <w:spacing w:before="75" w:after="75"/>
    </w:pPr>
  </w:style>
  <w:style w:type="paragraph" w:customStyle="1" w:styleId="tvhtml">
    <w:name w:val="tv_html"/>
    <w:basedOn w:val="Normal"/>
    <w:rsid w:val="00DE1B46"/>
    <w:pPr>
      <w:spacing w:before="100" w:beforeAutospacing="1" w:after="100" w:afterAutospacing="1"/>
    </w:pPr>
  </w:style>
  <w:style w:type="paragraph" w:styleId="Header">
    <w:name w:val="header"/>
    <w:basedOn w:val="Normal"/>
    <w:link w:val="HeaderChar"/>
    <w:uiPriority w:val="99"/>
    <w:unhideWhenUsed/>
    <w:rsid w:val="00DE1B46"/>
    <w:pPr>
      <w:tabs>
        <w:tab w:val="center" w:pos="4153"/>
        <w:tab w:val="right" w:pos="8306"/>
      </w:tabs>
    </w:pPr>
  </w:style>
  <w:style w:type="character" w:customStyle="1" w:styleId="HeaderChar">
    <w:name w:val="Header Char"/>
    <w:basedOn w:val="DefaultParagraphFont"/>
    <w:link w:val="Header"/>
    <w:uiPriority w:val="99"/>
    <w:rsid w:val="00DE1B4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E1B46"/>
    <w:pPr>
      <w:tabs>
        <w:tab w:val="center" w:pos="4153"/>
        <w:tab w:val="right" w:pos="8306"/>
      </w:tabs>
    </w:pPr>
  </w:style>
  <w:style w:type="character" w:customStyle="1" w:styleId="FooterChar">
    <w:name w:val="Footer Char"/>
    <w:basedOn w:val="DefaultParagraphFont"/>
    <w:link w:val="Footer"/>
    <w:uiPriority w:val="99"/>
    <w:rsid w:val="00DE1B46"/>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E1B46"/>
    <w:pPr>
      <w:spacing w:before="100" w:beforeAutospacing="1" w:after="100" w:afterAutospacing="1"/>
      <w:jc w:val="both"/>
    </w:pPr>
    <w:rPr>
      <w:rFonts w:eastAsia="Arial Unicode MS"/>
      <w:lang w:val="en-GB" w:eastAsia="en-US"/>
    </w:rPr>
  </w:style>
  <w:style w:type="paragraph" w:customStyle="1" w:styleId="naiskr">
    <w:name w:val="naiskr"/>
    <w:basedOn w:val="Normal"/>
    <w:rsid w:val="00DE1B46"/>
    <w:pPr>
      <w:spacing w:before="75" w:after="75"/>
    </w:pPr>
  </w:style>
  <w:style w:type="paragraph" w:customStyle="1" w:styleId="tvhtml">
    <w:name w:val="tv_html"/>
    <w:basedOn w:val="Normal"/>
    <w:rsid w:val="00DE1B46"/>
    <w:pPr>
      <w:spacing w:before="100" w:beforeAutospacing="1" w:after="100" w:afterAutospacing="1"/>
    </w:pPr>
  </w:style>
  <w:style w:type="paragraph" w:styleId="Header">
    <w:name w:val="header"/>
    <w:basedOn w:val="Normal"/>
    <w:link w:val="HeaderChar"/>
    <w:uiPriority w:val="99"/>
    <w:unhideWhenUsed/>
    <w:rsid w:val="00DE1B46"/>
    <w:pPr>
      <w:tabs>
        <w:tab w:val="center" w:pos="4153"/>
        <w:tab w:val="right" w:pos="8306"/>
      </w:tabs>
    </w:pPr>
  </w:style>
  <w:style w:type="character" w:customStyle="1" w:styleId="HeaderChar">
    <w:name w:val="Header Char"/>
    <w:basedOn w:val="DefaultParagraphFont"/>
    <w:link w:val="Header"/>
    <w:uiPriority w:val="99"/>
    <w:rsid w:val="00DE1B4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E1B46"/>
    <w:pPr>
      <w:tabs>
        <w:tab w:val="center" w:pos="4153"/>
        <w:tab w:val="right" w:pos="8306"/>
      </w:tabs>
    </w:pPr>
  </w:style>
  <w:style w:type="character" w:customStyle="1" w:styleId="FooterChar">
    <w:name w:val="Footer Char"/>
    <w:basedOn w:val="DefaultParagraphFont"/>
    <w:link w:val="Footer"/>
    <w:uiPriority w:val="99"/>
    <w:rsid w:val="00DE1B4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950</Words>
  <Characters>7225</Characters>
  <Application>Microsoft Office Word</Application>
  <DocSecurity>0</DocSecurity>
  <Lines>258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Liene Kondratjuka</cp:lastModifiedBy>
  <cp:revision>7</cp:revision>
  <dcterms:created xsi:type="dcterms:W3CDTF">2011-05-17T11:27:00Z</dcterms:created>
  <dcterms:modified xsi:type="dcterms:W3CDTF">2011-06-02T08:04:00Z</dcterms:modified>
</cp:coreProperties>
</file>