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07" w:rsidRPr="007C1AB8" w:rsidRDefault="00DD52B1" w:rsidP="001F3419">
      <w:pPr>
        <w:pStyle w:val="Footer"/>
        <w:jc w:val="center"/>
        <w:outlineLvl w:val="0"/>
        <w:rPr>
          <w:b/>
          <w:sz w:val="28"/>
          <w:szCs w:val="28"/>
        </w:rPr>
      </w:pPr>
      <w:bookmarkStart w:id="0" w:name="OLE_LINK6"/>
      <w:bookmarkStart w:id="1" w:name="OLE_LINK7"/>
      <w:r>
        <w:rPr>
          <w:b/>
          <w:sz w:val="28"/>
          <w:szCs w:val="28"/>
        </w:rPr>
        <w:t>Ministru kabineta rīkojuma projekta „</w:t>
      </w:r>
      <w:r w:rsidR="004A6CDC">
        <w:rPr>
          <w:b/>
          <w:sz w:val="28"/>
          <w:szCs w:val="28"/>
        </w:rPr>
        <w:t xml:space="preserve">Grozījums </w:t>
      </w:r>
      <w:r w:rsidR="00643B07" w:rsidRPr="007C1AB8">
        <w:rPr>
          <w:b/>
          <w:sz w:val="28"/>
          <w:szCs w:val="28"/>
        </w:rPr>
        <w:t xml:space="preserve">Ministru kabineta </w:t>
      </w:r>
      <w:r w:rsidR="004A6CDC">
        <w:rPr>
          <w:b/>
          <w:sz w:val="28"/>
          <w:szCs w:val="28"/>
        </w:rPr>
        <w:t xml:space="preserve">2012.gada 11.septembra </w:t>
      </w:r>
      <w:r w:rsidR="00643B07" w:rsidRPr="007C1AB8">
        <w:rPr>
          <w:b/>
          <w:sz w:val="28"/>
          <w:szCs w:val="28"/>
        </w:rPr>
        <w:t>rīkojum</w:t>
      </w:r>
      <w:r w:rsidR="004A6CDC">
        <w:rPr>
          <w:b/>
          <w:sz w:val="28"/>
          <w:szCs w:val="28"/>
        </w:rPr>
        <w:t xml:space="preserve">ā Nr.431 </w:t>
      </w:r>
      <w:r w:rsidR="00643B07" w:rsidRPr="007C1AB8">
        <w:rPr>
          <w:b/>
          <w:sz w:val="28"/>
          <w:szCs w:val="28"/>
        </w:rPr>
        <w:t>„Par pretendentu un ierēdņu vērtēšanas komisiju”</w:t>
      </w:r>
      <w:r>
        <w:rPr>
          <w:b/>
          <w:sz w:val="28"/>
          <w:szCs w:val="28"/>
        </w:rPr>
        <w:t xml:space="preserve">” </w:t>
      </w:r>
      <w:r w:rsidR="00643B07" w:rsidRPr="007C1AB8">
        <w:rPr>
          <w:b/>
          <w:bCs/>
          <w:sz w:val="28"/>
          <w:szCs w:val="28"/>
        </w:rPr>
        <w:t xml:space="preserve">sākotnējās ietekmes novērtējuma </w:t>
      </w:r>
      <w:smartTag w:uri="schemas-tilde-lv/tildestengine" w:element="veidnes">
        <w:smartTagPr>
          <w:attr w:name="text" w:val="ziņojums"/>
          <w:attr w:name="baseform" w:val="ziņojums"/>
          <w:attr w:name="id" w:val="-1"/>
        </w:smartTagPr>
        <w:r w:rsidR="00643B07" w:rsidRPr="007C1AB8">
          <w:rPr>
            <w:b/>
            <w:bCs/>
            <w:sz w:val="28"/>
            <w:szCs w:val="28"/>
          </w:rPr>
          <w:t>ziņojums</w:t>
        </w:r>
      </w:smartTag>
    </w:p>
    <w:p w:rsidR="00643B07" w:rsidRPr="007C1AB8" w:rsidRDefault="00643B07" w:rsidP="001F3419">
      <w:pPr>
        <w:pStyle w:val="naisc"/>
        <w:spacing w:before="0" w:beforeAutospacing="0" w:after="0" w:afterAutospacing="0"/>
        <w:jc w:val="center"/>
        <w:outlineLvl w:val="0"/>
        <w:rPr>
          <w:b/>
          <w:bCs/>
          <w:sz w:val="28"/>
          <w:szCs w:val="28"/>
        </w:rPr>
      </w:pPr>
      <w:r w:rsidRPr="007C1AB8">
        <w:rPr>
          <w:b/>
          <w:bCs/>
          <w:sz w:val="28"/>
          <w:szCs w:val="28"/>
        </w:rPr>
        <w:t>(anotācija</w:t>
      </w:r>
      <w:bookmarkEnd w:id="0"/>
      <w:bookmarkEnd w:id="1"/>
      <w:r w:rsidRPr="007C1AB8">
        <w:rPr>
          <w:b/>
          <w:bCs/>
          <w:sz w:val="28"/>
          <w:szCs w:val="28"/>
        </w:rPr>
        <w:t>)</w:t>
      </w:r>
    </w:p>
    <w:p w:rsidR="00643B07" w:rsidRPr="007C1AB8" w:rsidRDefault="00643B07" w:rsidP="001F3419">
      <w:pPr>
        <w:pStyle w:val="naisc"/>
        <w:spacing w:before="0" w:beforeAutospacing="0" w:after="0" w:afterAutospacing="0"/>
        <w:jc w:val="center"/>
        <w:rPr>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
        <w:gridCol w:w="2597"/>
        <w:gridCol w:w="6159"/>
      </w:tblGrid>
      <w:tr w:rsidR="00643B07" w:rsidRPr="007C1AB8" w:rsidTr="00A17D02">
        <w:tc>
          <w:tcPr>
            <w:tcW w:w="5000" w:type="pct"/>
            <w:gridSpan w:val="3"/>
          </w:tcPr>
          <w:p w:rsidR="00643B07" w:rsidRPr="007C1AB8" w:rsidRDefault="00CD78A2" w:rsidP="00342AAD">
            <w:pPr>
              <w:pStyle w:val="naisnod"/>
              <w:spacing w:before="0" w:beforeAutospacing="0" w:after="0" w:afterAutospacing="0"/>
              <w:jc w:val="center"/>
              <w:rPr>
                <w:sz w:val="28"/>
                <w:szCs w:val="28"/>
              </w:rPr>
            </w:pPr>
            <w:r w:rsidRPr="007C1AB8">
              <w:rPr>
                <w:b/>
                <w:bCs/>
                <w:sz w:val="28"/>
                <w:szCs w:val="28"/>
              </w:rPr>
              <w:t>I. Tiesību akta projekta izstrādes nepieciešamība</w:t>
            </w:r>
          </w:p>
        </w:tc>
      </w:tr>
      <w:tr w:rsidR="00643B07" w:rsidRPr="007C1AB8" w:rsidTr="00A17D02">
        <w:tc>
          <w:tcPr>
            <w:tcW w:w="286" w:type="pct"/>
          </w:tcPr>
          <w:p w:rsidR="00643B07" w:rsidRPr="007C1AB8" w:rsidRDefault="00643B07" w:rsidP="00342AAD">
            <w:pPr>
              <w:pStyle w:val="tvhtmlmktable"/>
              <w:rPr>
                <w:rFonts w:ascii="Times New Roman" w:hAnsi="Times New Roman"/>
                <w:sz w:val="28"/>
                <w:szCs w:val="28"/>
              </w:rPr>
            </w:pPr>
            <w:r w:rsidRPr="007C1AB8">
              <w:rPr>
                <w:rFonts w:ascii="Times New Roman" w:hAnsi="Times New Roman"/>
                <w:sz w:val="28"/>
                <w:szCs w:val="28"/>
              </w:rPr>
              <w:t>1.</w:t>
            </w:r>
          </w:p>
        </w:tc>
        <w:tc>
          <w:tcPr>
            <w:tcW w:w="1398" w:type="pct"/>
          </w:tcPr>
          <w:p w:rsidR="00643B07" w:rsidRPr="007C1AB8" w:rsidRDefault="00643B07" w:rsidP="00342AAD">
            <w:pPr>
              <w:pStyle w:val="naiskr"/>
              <w:tabs>
                <w:tab w:val="left" w:pos="3044"/>
              </w:tabs>
              <w:spacing w:before="0" w:beforeAutospacing="0" w:after="0" w:afterAutospacing="0"/>
              <w:jc w:val="both"/>
              <w:rPr>
                <w:sz w:val="28"/>
                <w:szCs w:val="28"/>
              </w:rPr>
            </w:pPr>
            <w:r w:rsidRPr="007C1AB8">
              <w:rPr>
                <w:sz w:val="28"/>
                <w:szCs w:val="28"/>
              </w:rPr>
              <w:t>Pamatojums</w:t>
            </w:r>
            <w:r w:rsidRPr="007C1AB8" w:rsidDel="00C91D1E">
              <w:rPr>
                <w:sz w:val="28"/>
                <w:szCs w:val="28"/>
              </w:rPr>
              <w:t xml:space="preserve"> </w:t>
            </w:r>
          </w:p>
        </w:tc>
        <w:tc>
          <w:tcPr>
            <w:tcW w:w="3315" w:type="pct"/>
          </w:tcPr>
          <w:p w:rsidR="00643B07" w:rsidRPr="007C1AB8" w:rsidRDefault="007C1AB8" w:rsidP="00784331">
            <w:pPr>
              <w:jc w:val="both"/>
              <w:rPr>
                <w:sz w:val="28"/>
                <w:szCs w:val="28"/>
              </w:rPr>
            </w:pPr>
            <w:r w:rsidRPr="007C1AB8">
              <w:rPr>
                <w:sz w:val="28"/>
                <w:szCs w:val="28"/>
              </w:rPr>
              <w:t xml:space="preserve">Ministru </w:t>
            </w:r>
            <w:r>
              <w:rPr>
                <w:sz w:val="28"/>
                <w:szCs w:val="28"/>
              </w:rPr>
              <w:t xml:space="preserve">kabineta </w:t>
            </w:r>
            <w:r w:rsidR="00DD52B1">
              <w:rPr>
                <w:sz w:val="28"/>
                <w:szCs w:val="28"/>
              </w:rPr>
              <w:t xml:space="preserve">2012.gada 11.septembra </w:t>
            </w:r>
            <w:r>
              <w:rPr>
                <w:sz w:val="28"/>
                <w:szCs w:val="28"/>
              </w:rPr>
              <w:t>rīkojums</w:t>
            </w:r>
            <w:r w:rsidR="00DD52B1">
              <w:rPr>
                <w:sz w:val="28"/>
                <w:szCs w:val="28"/>
              </w:rPr>
              <w:t xml:space="preserve"> Nr.431 „Par pretendentu un ierēdņu vērtēšanas komisiju” apstiprina amatpersonu</w:t>
            </w:r>
            <w:r w:rsidR="00784331">
              <w:rPr>
                <w:sz w:val="28"/>
                <w:szCs w:val="28"/>
              </w:rPr>
              <w:t xml:space="preserve"> </w:t>
            </w:r>
            <w:r w:rsidR="00DD52B1">
              <w:rPr>
                <w:sz w:val="28"/>
                <w:szCs w:val="28"/>
              </w:rPr>
              <w:t xml:space="preserve">sarakstu, kuras var iekļaut vērtēšanas komisijā, </w:t>
            </w:r>
            <w:r>
              <w:rPr>
                <w:sz w:val="28"/>
                <w:szCs w:val="28"/>
              </w:rPr>
              <w:t>lai saskaņā ar Valsts civildienesta likuma 9.panta pirmās daļas 1.punktu izvērtētu pretendentu atbilstību Ārlietu ministrijas valsts sekretāra amatam un Ārlietu ministrijas padotībā esošo iestāžu vadītāju ierēdņu amatiem un saskaņā ar Valsts civildienesta likuma 35.panta otro daļu novērtētu Ārlietu ministrijas valsts sekretāra un Ārlietu ministrijas padotībā esošo iestāžu vadītāju darbību un tās rezultātus.</w:t>
            </w:r>
          </w:p>
        </w:tc>
      </w:tr>
      <w:tr w:rsidR="00643B07" w:rsidRPr="007C1AB8" w:rsidTr="00A17D02">
        <w:tc>
          <w:tcPr>
            <w:tcW w:w="286" w:type="pct"/>
          </w:tcPr>
          <w:p w:rsidR="00643B07" w:rsidRPr="007C1AB8" w:rsidRDefault="00643B07" w:rsidP="00342AAD">
            <w:pPr>
              <w:pStyle w:val="tvhtmlmktable"/>
              <w:rPr>
                <w:rFonts w:ascii="Times New Roman" w:hAnsi="Times New Roman"/>
                <w:sz w:val="28"/>
                <w:szCs w:val="28"/>
              </w:rPr>
            </w:pPr>
            <w:r w:rsidRPr="007C1AB8">
              <w:rPr>
                <w:rFonts w:ascii="Times New Roman" w:hAnsi="Times New Roman"/>
                <w:sz w:val="28"/>
                <w:szCs w:val="28"/>
              </w:rPr>
              <w:t>2.</w:t>
            </w:r>
          </w:p>
        </w:tc>
        <w:tc>
          <w:tcPr>
            <w:tcW w:w="1398" w:type="pct"/>
          </w:tcPr>
          <w:p w:rsidR="00643B07" w:rsidRPr="007C1AB8" w:rsidRDefault="00643B07" w:rsidP="00342AAD">
            <w:pPr>
              <w:pStyle w:val="BodyText"/>
              <w:widowControl w:val="0"/>
              <w:jc w:val="both"/>
              <w:rPr>
                <w:b w:val="0"/>
                <w:szCs w:val="28"/>
              </w:rPr>
            </w:pPr>
            <w:r w:rsidRPr="007C1AB8">
              <w:rPr>
                <w:b w:val="0"/>
                <w:szCs w:val="28"/>
              </w:rPr>
              <w:t>Pašreizējā situācija un problēmas</w:t>
            </w:r>
          </w:p>
        </w:tc>
        <w:tc>
          <w:tcPr>
            <w:tcW w:w="3315" w:type="pct"/>
            <w:tcBorders>
              <w:bottom w:val="single" w:sz="4" w:space="0" w:color="auto"/>
            </w:tcBorders>
          </w:tcPr>
          <w:p w:rsidR="00DD52B1" w:rsidRPr="007C1AB8" w:rsidRDefault="00DD52B1" w:rsidP="00DD52B1">
            <w:pPr>
              <w:jc w:val="both"/>
              <w:rPr>
                <w:sz w:val="28"/>
                <w:szCs w:val="28"/>
              </w:rPr>
            </w:pPr>
            <w:r>
              <w:rPr>
                <w:sz w:val="28"/>
                <w:szCs w:val="28"/>
              </w:rPr>
              <w:t xml:space="preserve">Ar Ministru kabineta 2012.gada 11.septembra rīkojumu Nr.431 „Par pretendentu un ierēdņu vērtēšanas komisiju” apstiprinātās amatpersonas V.Majores dienesta gaitā ir notikušas izmaiņas. </w:t>
            </w:r>
            <w:r w:rsidR="00784331">
              <w:rPr>
                <w:sz w:val="28"/>
                <w:szCs w:val="28"/>
              </w:rPr>
              <w:t>S</w:t>
            </w:r>
            <w:r w:rsidR="009C7223" w:rsidRPr="009C7223">
              <w:rPr>
                <w:sz w:val="28"/>
                <w:szCs w:val="28"/>
              </w:rPr>
              <w:t xml:space="preserve">akarā ar to, ir nepieciešams </w:t>
            </w:r>
            <w:r>
              <w:rPr>
                <w:sz w:val="28"/>
                <w:szCs w:val="28"/>
              </w:rPr>
              <w:t xml:space="preserve">grozīt </w:t>
            </w:r>
            <w:r w:rsidRPr="007C1AB8">
              <w:rPr>
                <w:sz w:val="28"/>
                <w:szCs w:val="28"/>
              </w:rPr>
              <w:t xml:space="preserve">Ministru </w:t>
            </w:r>
            <w:r>
              <w:rPr>
                <w:sz w:val="28"/>
                <w:szCs w:val="28"/>
              </w:rPr>
              <w:t>kabineta 2012.gada 11.septembra rīkojumu Nr.431 „Par pretendentu un ierēdņu vērtēšanas komisiju”.</w:t>
            </w:r>
          </w:p>
          <w:p w:rsidR="00FB1052" w:rsidRPr="007C1AB8" w:rsidRDefault="00FB1052" w:rsidP="009C7223">
            <w:pPr>
              <w:jc w:val="both"/>
              <w:rPr>
                <w:sz w:val="28"/>
                <w:szCs w:val="28"/>
              </w:rPr>
            </w:pPr>
          </w:p>
        </w:tc>
      </w:tr>
      <w:tr w:rsidR="00643B07" w:rsidRPr="007C1AB8" w:rsidTr="00A17D02">
        <w:tc>
          <w:tcPr>
            <w:tcW w:w="286" w:type="pct"/>
          </w:tcPr>
          <w:p w:rsidR="00643B07" w:rsidRPr="007C1AB8" w:rsidRDefault="00643B07" w:rsidP="00342AAD">
            <w:pPr>
              <w:pStyle w:val="tvhtmlmktable"/>
              <w:rPr>
                <w:rFonts w:ascii="Times New Roman" w:hAnsi="Times New Roman"/>
                <w:sz w:val="28"/>
                <w:szCs w:val="28"/>
              </w:rPr>
            </w:pPr>
            <w:r w:rsidRPr="007C1AB8">
              <w:rPr>
                <w:rFonts w:ascii="Times New Roman" w:hAnsi="Times New Roman"/>
                <w:sz w:val="28"/>
                <w:szCs w:val="28"/>
              </w:rPr>
              <w:t>3.</w:t>
            </w:r>
          </w:p>
        </w:tc>
        <w:tc>
          <w:tcPr>
            <w:tcW w:w="1398" w:type="pct"/>
          </w:tcPr>
          <w:p w:rsidR="00643B07" w:rsidRPr="007C1AB8" w:rsidRDefault="00643B07" w:rsidP="00342AAD">
            <w:pPr>
              <w:pStyle w:val="tvhtmlmktable"/>
              <w:rPr>
                <w:rFonts w:ascii="Times New Roman" w:hAnsi="Times New Roman"/>
                <w:b/>
                <w:sz w:val="28"/>
                <w:szCs w:val="28"/>
              </w:rPr>
            </w:pPr>
            <w:r w:rsidRPr="007C1AB8">
              <w:rPr>
                <w:rFonts w:ascii="Times New Roman" w:hAnsi="Times New Roman"/>
                <w:sz w:val="28"/>
                <w:szCs w:val="28"/>
              </w:rPr>
              <w:t>Saistītie politikas ietekmes novērtējumi un pētījumi</w:t>
            </w:r>
          </w:p>
        </w:tc>
        <w:tc>
          <w:tcPr>
            <w:tcW w:w="3315" w:type="pct"/>
            <w:tcBorders>
              <w:bottom w:val="single" w:sz="4" w:space="0" w:color="auto"/>
            </w:tcBorders>
          </w:tcPr>
          <w:p w:rsidR="00643B07" w:rsidRPr="007C1AB8" w:rsidRDefault="00643B07" w:rsidP="00FB1052">
            <w:pPr>
              <w:jc w:val="both"/>
              <w:rPr>
                <w:sz w:val="28"/>
                <w:szCs w:val="28"/>
              </w:rPr>
            </w:pPr>
            <w:r w:rsidRPr="007C1AB8">
              <w:rPr>
                <w:sz w:val="28"/>
                <w:szCs w:val="28"/>
              </w:rPr>
              <w:t>Projekts šo jomu neskar.</w:t>
            </w:r>
          </w:p>
        </w:tc>
      </w:tr>
      <w:tr w:rsidR="00643B07" w:rsidRPr="007C1AB8" w:rsidTr="00A17D02">
        <w:tc>
          <w:tcPr>
            <w:tcW w:w="286" w:type="pct"/>
            <w:tcBorders>
              <w:right w:val="single" w:sz="4" w:space="0" w:color="auto"/>
            </w:tcBorders>
          </w:tcPr>
          <w:p w:rsidR="00643B07" w:rsidRPr="00B25029" w:rsidRDefault="00643B07" w:rsidP="00342AAD">
            <w:pPr>
              <w:pStyle w:val="tvhtmlmktable"/>
              <w:rPr>
                <w:rFonts w:ascii="Times New Roman" w:hAnsi="Times New Roman"/>
                <w:sz w:val="28"/>
                <w:szCs w:val="28"/>
              </w:rPr>
            </w:pPr>
            <w:r w:rsidRPr="00B25029">
              <w:rPr>
                <w:rFonts w:ascii="Times New Roman" w:hAnsi="Times New Roman"/>
                <w:sz w:val="28"/>
                <w:szCs w:val="28"/>
              </w:rPr>
              <w:t>4.</w:t>
            </w:r>
          </w:p>
        </w:tc>
        <w:tc>
          <w:tcPr>
            <w:tcW w:w="1398" w:type="pct"/>
            <w:tcBorders>
              <w:right w:val="single" w:sz="4" w:space="0" w:color="auto"/>
            </w:tcBorders>
          </w:tcPr>
          <w:p w:rsidR="00643B07" w:rsidRPr="00B25029" w:rsidRDefault="00643B07" w:rsidP="00342AAD">
            <w:pPr>
              <w:pStyle w:val="naiskr"/>
              <w:spacing w:before="0" w:beforeAutospacing="0" w:after="0" w:afterAutospacing="0"/>
              <w:jc w:val="both"/>
              <w:rPr>
                <w:sz w:val="28"/>
                <w:szCs w:val="28"/>
              </w:rPr>
            </w:pPr>
            <w:r w:rsidRPr="00B25029">
              <w:rPr>
                <w:sz w:val="28"/>
                <w:szCs w:val="28"/>
              </w:rPr>
              <w:t>Tiesiskā regulējuma mērķis un būtība</w:t>
            </w:r>
            <w:r w:rsidRPr="00B25029" w:rsidDel="00C91D1E">
              <w:rPr>
                <w:sz w:val="28"/>
                <w:szCs w:val="28"/>
              </w:rPr>
              <w:t xml:space="preserve"> </w:t>
            </w:r>
          </w:p>
        </w:tc>
        <w:tc>
          <w:tcPr>
            <w:tcW w:w="3315" w:type="pct"/>
            <w:tcBorders>
              <w:top w:val="single" w:sz="4" w:space="0" w:color="auto"/>
              <w:left w:val="single" w:sz="4" w:space="0" w:color="auto"/>
              <w:bottom w:val="single" w:sz="4" w:space="0" w:color="auto"/>
              <w:right w:val="single" w:sz="4" w:space="0" w:color="auto"/>
            </w:tcBorders>
          </w:tcPr>
          <w:p w:rsidR="00643B07" w:rsidRPr="00B25029" w:rsidRDefault="00DD52B1" w:rsidP="008A4641">
            <w:pPr>
              <w:jc w:val="both"/>
              <w:rPr>
                <w:sz w:val="28"/>
                <w:szCs w:val="28"/>
              </w:rPr>
            </w:pPr>
            <w:r>
              <w:rPr>
                <w:sz w:val="28"/>
                <w:szCs w:val="28"/>
              </w:rPr>
              <w:t xml:space="preserve">Nodrošināt ierēdņu un pretendentu vērtēšanas komisiju, lai izvērtētu </w:t>
            </w:r>
            <w:r w:rsidR="008A4641">
              <w:rPr>
                <w:sz w:val="28"/>
                <w:szCs w:val="28"/>
              </w:rPr>
              <w:t>pretendentu atbilstību Ārlietu ministrijas valsts sekretāra amatam un Ārlietu ministrijas padotībā esošo iestāžu vadītāju ierēdņu amatiem un novērtētu Ārlietu ministrijas valsts sekretāra un Ārlietu ministrijas padotībā esošo iestāžu vadītāju darbību un tās rezultātus.</w:t>
            </w:r>
          </w:p>
        </w:tc>
      </w:tr>
      <w:tr w:rsidR="00643B07" w:rsidRPr="007C1AB8" w:rsidTr="00A17D02">
        <w:tc>
          <w:tcPr>
            <w:tcW w:w="286" w:type="pct"/>
            <w:tcBorders>
              <w:right w:val="single" w:sz="4" w:space="0" w:color="auto"/>
            </w:tcBorders>
          </w:tcPr>
          <w:p w:rsidR="00643B07" w:rsidRPr="007C1AB8" w:rsidRDefault="00643B07" w:rsidP="00342AAD">
            <w:pPr>
              <w:pStyle w:val="tvhtmlmktable"/>
              <w:rPr>
                <w:rFonts w:ascii="Times New Roman" w:hAnsi="Times New Roman"/>
                <w:sz w:val="28"/>
                <w:szCs w:val="28"/>
              </w:rPr>
            </w:pPr>
            <w:r w:rsidRPr="007C1AB8">
              <w:rPr>
                <w:rFonts w:ascii="Times New Roman" w:hAnsi="Times New Roman"/>
                <w:sz w:val="28"/>
                <w:szCs w:val="28"/>
              </w:rPr>
              <w:t>5.</w:t>
            </w:r>
          </w:p>
        </w:tc>
        <w:tc>
          <w:tcPr>
            <w:tcW w:w="1398" w:type="pct"/>
            <w:tcBorders>
              <w:right w:val="single" w:sz="4" w:space="0" w:color="auto"/>
            </w:tcBorders>
          </w:tcPr>
          <w:p w:rsidR="00643B07" w:rsidRPr="007C1AB8" w:rsidRDefault="00643B07" w:rsidP="00342AAD">
            <w:pPr>
              <w:pStyle w:val="tvhtmlmktable"/>
              <w:rPr>
                <w:rFonts w:ascii="Times New Roman" w:hAnsi="Times New Roman"/>
                <w:sz w:val="28"/>
                <w:szCs w:val="28"/>
              </w:rPr>
            </w:pPr>
            <w:r w:rsidRPr="007C1AB8">
              <w:rPr>
                <w:rFonts w:ascii="Times New Roman" w:hAnsi="Times New Roman"/>
                <w:sz w:val="28"/>
                <w:szCs w:val="28"/>
              </w:rPr>
              <w:t>Projekta izstrādē iesaistītās institūcijas</w:t>
            </w:r>
          </w:p>
        </w:tc>
        <w:tc>
          <w:tcPr>
            <w:tcW w:w="3315" w:type="pct"/>
            <w:tcBorders>
              <w:top w:val="single" w:sz="4" w:space="0" w:color="auto"/>
              <w:left w:val="single" w:sz="4" w:space="0" w:color="auto"/>
              <w:bottom w:val="single" w:sz="4" w:space="0" w:color="auto"/>
              <w:right w:val="single" w:sz="4" w:space="0" w:color="auto"/>
            </w:tcBorders>
          </w:tcPr>
          <w:p w:rsidR="00643B07" w:rsidRPr="007C1AB8" w:rsidRDefault="00F96E72" w:rsidP="00ED48FE">
            <w:pPr>
              <w:pStyle w:val="tvhtmlmktable"/>
              <w:spacing w:before="0" w:beforeAutospacing="0" w:after="0" w:afterAutospacing="0"/>
              <w:jc w:val="both"/>
              <w:rPr>
                <w:rFonts w:ascii="Times New Roman" w:hAnsi="Times New Roman"/>
                <w:color w:val="000000"/>
                <w:sz w:val="28"/>
                <w:szCs w:val="28"/>
              </w:rPr>
            </w:pPr>
            <w:r w:rsidRPr="007C1AB8">
              <w:rPr>
                <w:rFonts w:ascii="Times New Roman" w:hAnsi="Times New Roman"/>
                <w:sz w:val="28"/>
                <w:szCs w:val="28"/>
              </w:rPr>
              <w:t>Projekts šo jomu neskar.</w:t>
            </w:r>
          </w:p>
        </w:tc>
      </w:tr>
      <w:tr w:rsidR="00643B07" w:rsidRPr="007C1AB8" w:rsidTr="00A17D02">
        <w:tc>
          <w:tcPr>
            <w:tcW w:w="286" w:type="pct"/>
            <w:tcBorders>
              <w:right w:val="single" w:sz="4" w:space="0" w:color="auto"/>
            </w:tcBorders>
          </w:tcPr>
          <w:p w:rsidR="00643B07" w:rsidRPr="007C1AB8" w:rsidRDefault="00643B07" w:rsidP="00342AAD">
            <w:pPr>
              <w:pStyle w:val="tvhtmlmktable"/>
              <w:rPr>
                <w:rFonts w:ascii="Times New Roman" w:hAnsi="Times New Roman"/>
                <w:sz w:val="28"/>
                <w:szCs w:val="28"/>
              </w:rPr>
            </w:pPr>
            <w:r w:rsidRPr="007C1AB8">
              <w:rPr>
                <w:rFonts w:ascii="Times New Roman" w:hAnsi="Times New Roman"/>
                <w:sz w:val="28"/>
                <w:szCs w:val="28"/>
              </w:rPr>
              <w:t>6.</w:t>
            </w:r>
          </w:p>
        </w:tc>
        <w:tc>
          <w:tcPr>
            <w:tcW w:w="1398" w:type="pct"/>
            <w:tcBorders>
              <w:right w:val="single" w:sz="4" w:space="0" w:color="auto"/>
            </w:tcBorders>
          </w:tcPr>
          <w:p w:rsidR="00643B07" w:rsidRPr="007C1AB8" w:rsidRDefault="00643B07" w:rsidP="00342AAD">
            <w:pPr>
              <w:pStyle w:val="tvhtmlmktable"/>
              <w:rPr>
                <w:rFonts w:ascii="Times New Roman" w:hAnsi="Times New Roman"/>
                <w:sz w:val="28"/>
                <w:szCs w:val="28"/>
              </w:rPr>
            </w:pPr>
            <w:r w:rsidRPr="007C1AB8">
              <w:rPr>
                <w:rFonts w:ascii="Times New Roman" w:hAnsi="Times New Roman"/>
                <w:sz w:val="28"/>
                <w:szCs w:val="28"/>
              </w:rPr>
              <w:t>Iemesli, kādēļ netika nodrošināta sabiedrības līdzdalība</w:t>
            </w:r>
          </w:p>
        </w:tc>
        <w:tc>
          <w:tcPr>
            <w:tcW w:w="3315" w:type="pct"/>
            <w:tcBorders>
              <w:top w:val="single" w:sz="4" w:space="0" w:color="auto"/>
              <w:left w:val="single" w:sz="4" w:space="0" w:color="auto"/>
              <w:bottom w:val="single" w:sz="4" w:space="0" w:color="auto"/>
              <w:right w:val="single" w:sz="4" w:space="0" w:color="auto"/>
            </w:tcBorders>
          </w:tcPr>
          <w:p w:rsidR="00FB1052" w:rsidRPr="007C1AB8" w:rsidRDefault="00FB1052" w:rsidP="00FB1052">
            <w:pPr>
              <w:jc w:val="both"/>
              <w:rPr>
                <w:color w:val="000000"/>
                <w:sz w:val="28"/>
                <w:szCs w:val="28"/>
              </w:rPr>
            </w:pPr>
            <w:r w:rsidRPr="007C1AB8">
              <w:rPr>
                <w:color w:val="000000"/>
                <w:sz w:val="28"/>
                <w:szCs w:val="28"/>
              </w:rPr>
              <w:t xml:space="preserve">Sabiedrības līdzdalība netika nodrošināta, jo </w:t>
            </w:r>
            <w:r w:rsidR="00F96E72" w:rsidRPr="007C1AB8">
              <w:rPr>
                <w:color w:val="000000"/>
                <w:sz w:val="28"/>
                <w:szCs w:val="28"/>
              </w:rPr>
              <w:t xml:space="preserve">rīkojuma </w:t>
            </w:r>
            <w:r w:rsidRPr="007C1AB8">
              <w:rPr>
                <w:color w:val="000000"/>
                <w:sz w:val="28"/>
                <w:szCs w:val="28"/>
              </w:rPr>
              <w:t>projektam nav tiešas ietekmes uz sabiedrību.</w:t>
            </w:r>
          </w:p>
          <w:p w:rsidR="00643B07" w:rsidRPr="007C1AB8" w:rsidRDefault="00643B07" w:rsidP="00FB1052">
            <w:pPr>
              <w:jc w:val="both"/>
              <w:rPr>
                <w:color w:val="000000"/>
                <w:sz w:val="28"/>
                <w:szCs w:val="28"/>
              </w:rPr>
            </w:pPr>
          </w:p>
        </w:tc>
      </w:tr>
      <w:tr w:rsidR="00643B07" w:rsidRPr="007C1AB8" w:rsidTr="00A17D02">
        <w:trPr>
          <w:trHeight w:val="232"/>
        </w:trPr>
        <w:tc>
          <w:tcPr>
            <w:tcW w:w="286" w:type="pct"/>
          </w:tcPr>
          <w:p w:rsidR="00643B07" w:rsidRPr="007C1AB8" w:rsidRDefault="00643B07" w:rsidP="00342AAD">
            <w:pPr>
              <w:pStyle w:val="naiskr"/>
              <w:spacing w:before="0" w:beforeAutospacing="0" w:after="0" w:afterAutospacing="0"/>
              <w:jc w:val="both"/>
              <w:rPr>
                <w:sz w:val="28"/>
                <w:szCs w:val="28"/>
              </w:rPr>
            </w:pPr>
            <w:r w:rsidRPr="007C1AB8">
              <w:rPr>
                <w:sz w:val="28"/>
                <w:szCs w:val="28"/>
              </w:rPr>
              <w:lastRenderedPageBreak/>
              <w:t>7.</w:t>
            </w:r>
          </w:p>
        </w:tc>
        <w:tc>
          <w:tcPr>
            <w:tcW w:w="1398" w:type="pct"/>
          </w:tcPr>
          <w:p w:rsidR="00643B07" w:rsidRPr="007C1AB8" w:rsidRDefault="00643B07" w:rsidP="00342AAD">
            <w:pPr>
              <w:pStyle w:val="naiskr"/>
              <w:spacing w:before="0" w:beforeAutospacing="0" w:after="0" w:afterAutospacing="0"/>
              <w:jc w:val="both"/>
              <w:rPr>
                <w:sz w:val="28"/>
                <w:szCs w:val="28"/>
              </w:rPr>
            </w:pPr>
            <w:r w:rsidRPr="007C1AB8">
              <w:rPr>
                <w:sz w:val="28"/>
                <w:szCs w:val="28"/>
              </w:rPr>
              <w:t>Cita informācija</w:t>
            </w:r>
          </w:p>
        </w:tc>
        <w:tc>
          <w:tcPr>
            <w:tcW w:w="3315" w:type="pct"/>
            <w:tcBorders>
              <w:top w:val="single" w:sz="4" w:space="0" w:color="auto"/>
            </w:tcBorders>
          </w:tcPr>
          <w:p w:rsidR="00643B07" w:rsidRPr="007C1AB8" w:rsidRDefault="00643B07" w:rsidP="00342AAD">
            <w:pPr>
              <w:pStyle w:val="naiskr"/>
              <w:spacing w:before="0" w:beforeAutospacing="0" w:after="0" w:afterAutospacing="0"/>
              <w:jc w:val="both"/>
              <w:rPr>
                <w:sz w:val="28"/>
                <w:szCs w:val="28"/>
              </w:rPr>
            </w:pPr>
            <w:r w:rsidRPr="007C1AB8">
              <w:rPr>
                <w:sz w:val="28"/>
                <w:szCs w:val="28"/>
              </w:rPr>
              <w:t>Nav</w:t>
            </w:r>
            <w:r w:rsidR="00414B7A" w:rsidRPr="007C1AB8">
              <w:rPr>
                <w:sz w:val="28"/>
                <w:szCs w:val="28"/>
              </w:rPr>
              <w:t>.</w:t>
            </w:r>
          </w:p>
        </w:tc>
      </w:tr>
    </w:tbl>
    <w:p w:rsidR="00414B7A" w:rsidRPr="007C1AB8" w:rsidRDefault="00414B7A" w:rsidP="001F3419">
      <w:pPr>
        <w:rPr>
          <w:sz w:val="28"/>
          <w:szCs w:val="28"/>
        </w:rPr>
      </w:pPr>
    </w:p>
    <w:p w:rsidR="00414B7A" w:rsidRPr="007C1AB8" w:rsidRDefault="00414B7A" w:rsidP="001F3419">
      <w:pPr>
        <w:rPr>
          <w:i/>
          <w:sz w:val="28"/>
          <w:szCs w:val="28"/>
        </w:rPr>
      </w:pPr>
    </w:p>
    <w:p w:rsidR="00643B07" w:rsidRDefault="00A17D02" w:rsidP="001F3419">
      <w:pPr>
        <w:rPr>
          <w:i/>
          <w:sz w:val="28"/>
          <w:szCs w:val="28"/>
        </w:rPr>
      </w:pPr>
      <w:r>
        <w:rPr>
          <w:i/>
          <w:sz w:val="28"/>
          <w:szCs w:val="28"/>
        </w:rPr>
        <w:t xml:space="preserve">Anotācijas </w:t>
      </w:r>
      <w:r w:rsidR="00FB1052" w:rsidRPr="007C1AB8">
        <w:rPr>
          <w:i/>
          <w:sz w:val="28"/>
          <w:szCs w:val="28"/>
        </w:rPr>
        <w:t>II, III, IV, V,</w:t>
      </w:r>
      <w:r w:rsidR="00643B07" w:rsidRPr="007C1AB8">
        <w:rPr>
          <w:i/>
          <w:sz w:val="28"/>
          <w:szCs w:val="28"/>
        </w:rPr>
        <w:t>VI</w:t>
      </w:r>
      <w:r w:rsidR="00FB1052" w:rsidRPr="007C1AB8">
        <w:rPr>
          <w:i/>
          <w:sz w:val="28"/>
          <w:szCs w:val="28"/>
        </w:rPr>
        <w:t xml:space="preserve"> un VII</w:t>
      </w:r>
      <w:r w:rsidR="00643B07" w:rsidRPr="007C1AB8">
        <w:rPr>
          <w:i/>
          <w:sz w:val="28"/>
          <w:szCs w:val="28"/>
        </w:rPr>
        <w:t xml:space="preserve"> sadaļa – projekts šīs jomas neskar.</w:t>
      </w:r>
    </w:p>
    <w:p w:rsidR="00675B64" w:rsidRDefault="00675B64" w:rsidP="001F3419">
      <w:pPr>
        <w:rPr>
          <w:i/>
          <w:sz w:val="28"/>
          <w:szCs w:val="28"/>
        </w:rPr>
      </w:pPr>
    </w:p>
    <w:p w:rsidR="00675B64" w:rsidRPr="00675B64" w:rsidRDefault="00675B64" w:rsidP="001F3419">
      <w:pPr>
        <w:rPr>
          <w:sz w:val="28"/>
          <w:szCs w:val="28"/>
        </w:rPr>
      </w:pPr>
    </w:p>
    <w:p w:rsidR="00675B64" w:rsidRPr="00675B64" w:rsidRDefault="00675B64" w:rsidP="001F3419">
      <w:pPr>
        <w:rPr>
          <w:sz w:val="28"/>
          <w:szCs w:val="28"/>
        </w:rPr>
      </w:pPr>
    </w:p>
    <w:p w:rsidR="00675B64" w:rsidRDefault="00675B64" w:rsidP="001F3419">
      <w:pPr>
        <w:rPr>
          <w:sz w:val="28"/>
          <w:szCs w:val="28"/>
        </w:rPr>
      </w:pPr>
      <w:r w:rsidRPr="00675B64">
        <w:rPr>
          <w:sz w:val="28"/>
          <w:szCs w:val="28"/>
        </w:rPr>
        <w:t xml:space="preserve">Ārlietu </w:t>
      </w:r>
      <w:r>
        <w:rPr>
          <w:sz w:val="28"/>
          <w:szCs w:val="28"/>
        </w:rPr>
        <w:t>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E.Rinkēvičs</w:t>
      </w:r>
      <w:proofErr w:type="spellEnd"/>
    </w:p>
    <w:p w:rsidR="00675B64" w:rsidRDefault="00675B64" w:rsidP="001F3419">
      <w:pPr>
        <w:rPr>
          <w:sz w:val="28"/>
          <w:szCs w:val="28"/>
        </w:rPr>
      </w:pPr>
      <w:bookmarkStart w:id="2" w:name="_GoBack"/>
      <w:bookmarkEnd w:id="2"/>
    </w:p>
    <w:p w:rsidR="00D560D0" w:rsidRDefault="00D560D0" w:rsidP="001F3419">
      <w:pPr>
        <w:rPr>
          <w:sz w:val="28"/>
          <w:szCs w:val="28"/>
        </w:rPr>
      </w:pPr>
    </w:p>
    <w:p w:rsidR="00675B64" w:rsidRPr="00675B64" w:rsidRDefault="00675B64" w:rsidP="00675B64">
      <w:pPr>
        <w:rPr>
          <w:sz w:val="28"/>
          <w:szCs w:val="28"/>
        </w:rPr>
      </w:pPr>
      <w:r w:rsidRPr="00675B64">
        <w:rPr>
          <w:sz w:val="28"/>
          <w:szCs w:val="28"/>
        </w:rPr>
        <w:t xml:space="preserve">Vīzē: Valsts sekretārs </w:t>
      </w:r>
      <w:r w:rsidRPr="00675B64">
        <w:rPr>
          <w:sz w:val="28"/>
          <w:szCs w:val="28"/>
        </w:rPr>
        <w:tab/>
      </w:r>
      <w:r w:rsidRPr="00675B64">
        <w:rPr>
          <w:sz w:val="28"/>
          <w:szCs w:val="28"/>
        </w:rPr>
        <w:tab/>
      </w:r>
      <w:r w:rsidRPr="00675B64">
        <w:rPr>
          <w:sz w:val="28"/>
          <w:szCs w:val="28"/>
        </w:rPr>
        <w:tab/>
      </w:r>
      <w:r w:rsidRPr="00675B64">
        <w:rPr>
          <w:sz w:val="28"/>
          <w:szCs w:val="28"/>
        </w:rPr>
        <w:tab/>
      </w:r>
      <w:r w:rsidRPr="00675B64">
        <w:rPr>
          <w:sz w:val="28"/>
          <w:szCs w:val="28"/>
        </w:rPr>
        <w:tab/>
      </w:r>
      <w:r w:rsidRPr="00675B64">
        <w:rPr>
          <w:sz w:val="28"/>
          <w:szCs w:val="28"/>
        </w:rPr>
        <w:tab/>
      </w:r>
      <w:r w:rsidRPr="00675B64">
        <w:rPr>
          <w:sz w:val="28"/>
          <w:szCs w:val="28"/>
        </w:rPr>
        <w:tab/>
        <w:t>A.Teikmanis</w:t>
      </w:r>
    </w:p>
    <w:p w:rsidR="00675B64" w:rsidRDefault="00675B64" w:rsidP="00675B64">
      <w:pPr>
        <w:rPr>
          <w:sz w:val="28"/>
          <w:szCs w:val="28"/>
        </w:rPr>
      </w:pPr>
    </w:p>
    <w:p w:rsidR="00675B64" w:rsidRDefault="00675B64" w:rsidP="00675B64">
      <w:pPr>
        <w:rPr>
          <w:sz w:val="28"/>
          <w:szCs w:val="28"/>
        </w:rPr>
      </w:pPr>
    </w:p>
    <w:p w:rsidR="00675B64" w:rsidRDefault="00675B64" w:rsidP="00675B64">
      <w:pPr>
        <w:rPr>
          <w:sz w:val="28"/>
          <w:szCs w:val="28"/>
        </w:rPr>
      </w:pPr>
    </w:p>
    <w:p w:rsidR="00675B64" w:rsidRDefault="00675B64"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D560D0" w:rsidRDefault="00D560D0" w:rsidP="00675B64">
      <w:pPr>
        <w:rPr>
          <w:sz w:val="28"/>
          <w:szCs w:val="28"/>
        </w:rPr>
      </w:pPr>
    </w:p>
    <w:p w:rsidR="00675B64" w:rsidRPr="00675B64" w:rsidRDefault="00675B64" w:rsidP="00675B64">
      <w:pPr>
        <w:rPr>
          <w:sz w:val="28"/>
          <w:szCs w:val="28"/>
        </w:rPr>
      </w:pPr>
    </w:p>
    <w:p w:rsidR="00675B64" w:rsidRPr="00675B64" w:rsidRDefault="004A6CDC" w:rsidP="00675B64">
      <w:pPr>
        <w:rPr>
          <w:sz w:val="20"/>
          <w:szCs w:val="20"/>
        </w:rPr>
      </w:pPr>
      <w:r>
        <w:rPr>
          <w:sz w:val="20"/>
          <w:szCs w:val="20"/>
        </w:rPr>
        <w:t>05</w:t>
      </w:r>
      <w:r w:rsidR="00675B64" w:rsidRPr="00675B64">
        <w:rPr>
          <w:sz w:val="20"/>
          <w:szCs w:val="20"/>
        </w:rPr>
        <w:t>.0</w:t>
      </w:r>
      <w:r>
        <w:rPr>
          <w:sz w:val="20"/>
          <w:szCs w:val="20"/>
        </w:rPr>
        <w:t>3</w:t>
      </w:r>
      <w:r w:rsidR="00675B64" w:rsidRPr="00675B64">
        <w:rPr>
          <w:sz w:val="20"/>
          <w:szCs w:val="20"/>
        </w:rPr>
        <w:t>.201</w:t>
      </w:r>
      <w:r>
        <w:rPr>
          <w:sz w:val="20"/>
          <w:szCs w:val="20"/>
        </w:rPr>
        <w:t>3</w:t>
      </w:r>
      <w:r w:rsidR="00675B64" w:rsidRPr="00675B64">
        <w:rPr>
          <w:sz w:val="20"/>
          <w:szCs w:val="20"/>
        </w:rPr>
        <w:t xml:space="preserve"> </w:t>
      </w:r>
      <w:r>
        <w:rPr>
          <w:sz w:val="20"/>
          <w:szCs w:val="20"/>
        </w:rPr>
        <w:t>10:</w:t>
      </w:r>
      <w:r w:rsidR="00D560D0">
        <w:rPr>
          <w:sz w:val="20"/>
          <w:szCs w:val="20"/>
        </w:rPr>
        <w:t>05</w:t>
      </w:r>
    </w:p>
    <w:p w:rsidR="00675B64" w:rsidRPr="00675B64" w:rsidRDefault="008A4641" w:rsidP="00675B64">
      <w:pPr>
        <w:rPr>
          <w:sz w:val="20"/>
          <w:szCs w:val="20"/>
        </w:rPr>
      </w:pPr>
      <w:r>
        <w:rPr>
          <w:sz w:val="20"/>
          <w:szCs w:val="20"/>
        </w:rPr>
        <w:t>261</w:t>
      </w:r>
    </w:p>
    <w:p w:rsidR="00675B64" w:rsidRPr="00675B64" w:rsidRDefault="004A6CDC" w:rsidP="00675B64">
      <w:pPr>
        <w:rPr>
          <w:sz w:val="20"/>
          <w:szCs w:val="20"/>
        </w:rPr>
      </w:pPr>
      <w:r>
        <w:rPr>
          <w:sz w:val="20"/>
          <w:szCs w:val="20"/>
        </w:rPr>
        <w:t>I.Vojevodska</w:t>
      </w:r>
    </w:p>
    <w:p w:rsidR="00675B64" w:rsidRDefault="004A6CDC" w:rsidP="00675B64">
      <w:pPr>
        <w:rPr>
          <w:sz w:val="20"/>
          <w:szCs w:val="20"/>
        </w:rPr>
      </w:pPr>
      <w:r>
        <w:rPr>
          <w:sz w:val="20"/>
          <w:szCs w:val="20"/>
        </w:rPr>
        <w:t xml:space="preserve">67016184, </w:t>
      </w:r>
      <w:hyperlink r:id="rId8" w:history="1">
        <w:r w:rsidRPr="00DE6CA2">
          <w:rPr>
            <w:rStyle w:val="Hyperlink"/>
            <w:sz w:val="20"/>
            <w:szCs w:val="20"/>
          </w:rPr>
          <w:t>inara.vojevodska@mfa.gov.lv</w:t>
        </w:r>
      </w:hyperlink>
    </w:p>
    <w:p w:rsidR="004A6CDC" w:rsidRPr="00675B64" w:rsidRDefault="004A6CDC" w:rsidP="00675B64">
      <w:pPr>
        <w:rPr>
          <w:sz w:val="20"/>
          <w:szCs w:val="20"/>
        </w:rPr>
      </w:pPr>
    </w:p>
    <w:p w:rsidR="00414B7A" w:rsidRPr="00675B64" w:rsidRDefault="00675B64" w:rsidP="001F3419">
      <w:pPr>
        <w:rPr>
          <w:b/>
          <w:sz w:val="28"/>
          <w:szCs w:val="28"/>
        </w:rPr>
      </w:pPr>
      <w:r w:rsidRPr="00675B64">
        <w:rPr>
          <w:sz w:val="20"/>
          <w:szCs w:val="20"/>
        </w:rPr>
        <w:tab/>
      </w:r>
      <w:r w:rsidRPr="00675B64">
        <w:rPr>
          <w:sz w:val="20"/>
          <w:szCs w:val="20"/>
        </w:rPr>
        <w:tab/>
      </w:r>
    </w:p>
    <w:p w:rsidR="00FB1052" w:rsidRPr="007C1AB8" w:rsidRDefault="00FB1052" w:rsidP="001F3419">
      <w:pPr>
        <w:rPr>
          <w:b/>
          <w:sz w:val="28"/>
          <w:szCs w:val="28"/>
        </w:rPr>
      </w:pPr>
    </w:p>
    <w:p w:rsidR="00FB1052" w:rsidRPr="007C1AB8" w:rsidRDefault="00FB1052" w:rsidP="00FB1052">
      <w:pPr>
        <w:rPr>
          <w:sz w:val="28"/>
          <w:szCs w:val="28"/>
        </w:rPr>
      </w:pPr>
      <w:r w:rsidRPr="007C1AB8">
        <w:rPr>
          <w:sz w:val="28"/>
          <w:szCs w:val="28"/>
        </w:rPr>
        <w:tab/>
        <w:t xml:space="preserve">   </w:t>
      </w:r>
    </w:p>
    <w:sectPr w:rsidR="00FB1052" w:rsidRPr="007C1AB8" w:rsidSect="007C1AB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6D" w:rsidRDefault="004F626D" w:rsidP="001F3419">
      <w:r>
        <w:separator/>
      </w:r>
    </w:p>
  </w:endnote>
  <w:endnote w:type="continuationSeparator" w:id="0">
    <w:p w:rsidR="004F626D" w:rsidRDefault="004F626D" w:rsidP="001F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DC" w:rsidRPr="00A17D02" w:rsidRDefault="00B7067F" w:rsidP="004A6CDC">
    <w:pPr>
      <w:pStyle w:val="Footer"/>
      <w:jc w:val="both"/>
      <w:outlineLvl w:val="0"/>
      <w:rPr>
        <w:sz w:val="20"/>
        <w:szCs w:val="20"/>
      </w:rPr>
    </w:pPr>
    <w:r w:rsidRPr="00B7067F">
      <w:rPr>
        <w:sz w:val="20"/>
        <w:szCs w:val="20"/>
      </w:rPr>
      <w:t>AManot_</w:t>
    </w:r>
    <w:r w:rsidR="004A6CDC">
      <w:rPr>
        <w:sz w:val="20"/>
        <w:szCs w:val="20"/>
      </w:rPr>
      <w:t>050313</w:t>
    </w:r>
    <w:r w:rsidR="004A6CDC" w:rsidRPr="00A17D02">
      <w:rPr>
        <w:sz w:val="20"/>
        <w:szCs w:val="20"/>
      </w:rPr>
      <w:t xml:space="preserve">; </w:t>
    </w:r>
    <w:r w:rsidR="00784331">
      <w:rPr>
        <w:sz w:val="20"/>
        <w:szCs w:val="20"/>
      </w:rPr>
      <w:t xml:space="preserve">Ministru kabineta rīkojuma projekta „Grozījums </w:t>
    </w:r>
    <w:r w:rsidR="004A6CDC" w:rsidRPr="00A17D02">
      <w:rPr>
        <w:sz w:val="20"/>
        <w:szCs w:val="20"/>
      </w:rPr>
      <w:t xml:space="preserve">Ministru kabineta </w:t>
    </w:r>
    <w:r w:rsidR="004A6CDC">
      <w:rPr>
        <w:sz w:val="20"/>
        <w:szCs w:val="20"/>
      </w:rPr>
      <w:t xml:space="preserve">2012.gada 11.septembra </w:t>
    </w:r>
    <w:r w:rsidR="004A6CDC" w:rsidRPr="00A17D02">
      <w:rPr>
        <w:sz w:val="20"/>
        <w:szCs w:val="20"/>
      </w:rPr>
      <w:t>rīkojum</w:t>
    </w:r>
    <w:r w:rsidR="004A6CDC">
      <w:rPr>
        <w:sz w:val="20"/>
        <w:szCs w:val="20"/>
      </w:rPr>
      <w:t xml:space="preserve">ā Nr.431 </w:t>
    </w:r>
    <w:r w:rsidR="004A6CDC" w:rsidRPr="00A17D02">
      <w:rPr>
        <w:sz w:val="20"/>
        <w:szCs w:val="20"/>
      </w:rPr>
      <w:t>„Par pretendentu un ierēdņu vērtēšanas komisiju”</w:t>
    </w:r>
    <w:r w:rsidR="00784331">
      <w:rPr>
        <w:sz w:val="20"/>
        <w:szCs w:val="20"/>
      </w:rPr>
      <w:t xml:space="preserve">” </w:t>
    </w:r>
    <w:r w:rsidR="004A6CDC" w:rsidRPr="00A17D02">
      <w:rPr>
        <w:bCs/>
        <w:sz w:val="20"/>
        <w:szCs w:val="20"/>
      </w:rPr>
      <w:t xml:space="preserve">sākotnējās ietekmes novērtējuma </w:t>
    </w:r>
    <w:smartTag w:uri="schemas-tilde-lv/tildestengine" w:element="veidnes">
      <w:smartTagPr>
        <w:attr w:name="text" w:val="ziņojums"/>
        <w:attr w:name="baseform" w:val="ziņojums"/>
        <w:attr w:name="id" w:val="-1"/>
      </w:smartTagPr>
      <w:r w:rsidR="004A6CDC" w:rsidRPr="00A17D02">
        <w:rPr>
          <w:bCs/>
          <w:sz w:val="20"/>
          <w:szCs w:val="20"/>
        </w:rPr>
        <w:t xml:space="preserve">ziņojums </w:t>
      </w:r>
    </w:smartTag>
    <w:r w:rsidR="004A6CDC" w:rsidRPr="00A17D02">
      <w:rPr>
        <w:bCs/>
        <w:sz w:val="20"/>
        <w:szCs w:val="20"/>
      </w:rPr>
      <w:t>(anotācija)</w:t>
    </w:r>
  </w:p>
  <w:p w:rsidR="00643B07" w:rsidRPr="00B7067F" w:rsidRDefault="00643B07" w:rsidP="00414B7A">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72" w:rsidRPr="00A17D02" w:rsidRDefault="00A17D02" w:rsidP="00F96E72">
    <w:pPr>
      <w:pStyle w:val="Footer"/>
      <w:jc w:val="both"/>
      <w:outlineLvl w:val="0"/>
      <w:rPr>
        <w:sz w:val="20"/>
        <w:szCs w:val="20"/>
      </w:rPr>
    </w:pPr>
    <w:r w:rsidRPr="00A17D02">
      <w:rPr>
        <w:sz w:val="20"/>
        <w:szCs w:val="20"/>
      </w:rPr>
      <w:t>AManot_</w:t>
    </w:r>
    <w:r w:rsidR="004A6CDC">
      <w:rPr>
        <w:sz w:val="20"/>
        <w:szCs w:val="20"/>
      </w:rPr>
      <w:t>050313</w:t>
    </w:r>
    <w:r w:rsidR="00643B07" w:rsidRPr="00A17D02">
      <w:rPr>
        <w:sz w:val="20"/>
        <w:szCs w:val="20"/>
      </w:rPr>
      <w:t xml:space="preserve">; </w:t>
    </w:r>
    <w:r w:rsidR="00784331">
      <w:rPr>
        <w:sz w:val="20"/>
        <w:szCs w:val="20"/>
      </w:rPr>
      <w:t>Ministru kabineta rīkojuma projekta „</w:t>
    </w:r>
    <w:r w:rsidR="004A6CDC">
      <w:rPr>
        <w:sz w:val="20"/>
        <w:szCs w:val="20"/>
      </w:rPr>
      <w:t xml:space="preserve">Grozījums </w:t>
    </w:r>
    <w:r w:rsidR="00414B7A" w:rsidRPr="00A17D02">
      <w:rPr>
        <w:sz w:val="20"/>
        <w:szCs w:val="20"/>
      </w:rPr>
      <w:t xml:space="preserve">Ministru kabineta </w:t>
    </w:r>
    <w:r w:rsidR="004A6CDC">
      <w:rPr>
        <w:sz w:val="20"/>
        <w:szCs w:val="20"/>
      </w:rPr>
      <w:t xml:space="preserve">2012.gada 11.septembra </w:t>
    </w:r>
    <w:r w:rsidR="00414B7A" w:rsidRPr="00A17D02">
      <w:rPr>
        <w:sz w:val="20"/>
        <w:szCs w:val="20"/>
      </w:rPr>
      <w:t>rīkojum</w:t>
    </w:r>
    <w:r w:rsidR="004A6CDC">
      <w:rPr>
        <w:sz w:val="20"/>
        <w:szCs w:val="20"/>
      </w:rPr>
      <w:t xml:space="preserve">ā Nr.431 </w:t>
    </w:r>
    <w:r w:rsidR="00643B07" w:rsidRPr="00A17D02">
      <w:rPr>
        <w:sz w:val="20"/>
        <w:szCs w:val="20"/>
      </w:rPr>
      <w:t>„Par pretendentu un ierēdņu vērtēšanas komisiju”</w:t>
    </w:r>
    <w:r w:rsidR="00784331">
      <w:rPr>
        <w:sz w:val="20"/>
        <w:szCs w:val="20"/>
      </w:rPr>
      <w:t>”</w:t>
    </w:r>
    <w:r w:rsidR="00F96E72" w:rsidRPr="00A17D02">
      <w:rPr>
        <w:sz w:val="20"/>
        <w:szCs w:val="20"/>
      </w:rPr>
      <w:t xml:space="preserve"> </w:t>
    </w:r>
    <w:r w:rsidR="00F96E72" w:rsidRPr="00A17D02">
      <w:rPr>
        <w:bCs/>
        <w:sz w:val="20"/>
        <w:szCs w:val="20"/>
      </w:rPr>
      <w:t xml:space="preserve">sākotnējās ietekmes novērtējuma </w:t>
    </w:r>
    <w:smartTag w:uri="schemas-tilde-lv/tildestengine" w:element="veidnes">
      <w:smartTagPr>
        <w:attr w:name="text" w:val="ziņojums"/>
        <w:attr w:name="baseform" w:val="ziņojums"/>
        <w:attr w:name="id" w:val="-1"/>
      </w:smartTagPr>
      <w:r w:rsidR="00F96E72" w:rsidRPr="00A17D02">
        <w:rPr>
          <w:bCs/>
          <w:sz w:val="20"/>
          <w:szCs w:val="20"/>
        </w:rPr>
        <w:t xml:space="preserve">ziņojums </w:t>
      </w:r>
    </w:smartTag>
    <w:r w:rsidR="00F96E72" w:rsidRPr="00A17D02">
      <w:rPr>
        <w:bCs/>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6D" w:rsidRDefault="004F626D" w:rsidP="001F3419">
      <w:r>
        <w:separator/>
      </w:r>
    </w:p>
  </w:footnote>
  <w:footnote w:type="continuationSeparator" w:id="0">
    <w:p w:rsidR="004F626D" w:rsidRDefault="004F626D" w:rsidP="001F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7" w:rsidRDefault="00D85054">
    <w:pPr>
      <w:pStyle w:val="Header"/>
      <w:framePr w:wrap="around" w:vAnchor="text" w:hAnchor="margin" w:xAlign="center" w:y="1"/>
      <w:rPr>
        <w:rStyle w:val="PageNumber"/>
      </w:rPr>
    </w:pPr>
    <w:r>
      <w:rPr>
        <w:rStyle w:val="PageNumber"/>
      </w:rPr>
      <w:fldChar w:fldCharType="begin"/>
    </w:r>
    <w:r w:rsidR="00643B07">
      <w:rPr>
        <w:rStyle w:val="PageNumber"/>
      </w:rPr>
      <w:instrText xml:space="preserve">PAGE  </w:instrText>
    </w:r>
    <w:r>
      <w:rPr>
        <w:rStyle w:val="PageNumber"/>
      </w:rPr>
      <w:fldChar w:fldCharType="end"/>
    </w:r>
  </w:p>
  <w:p w:rsidR="00643B07" w:rsidRDefault="00643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7" w:rsidRDefault="00D85054">
    <w:pPr>
      <w:pStyle w:val="Header"/>
      <w:framePr w:wrap="around" w:vAnchor="text" w:hAnchor="margin" w:xAlign="center" w:y="1"/>
      <w:rPr>
        <w:rStyle w:val="PageNumber"/>
      </w:rPr>
    </w:pPr>
    <w:r>
      <w:rPr>
        <w:rStyle w:val="PageNumber"/>
      </w:rPr>
      <w:fldChar w:fldCharType="begin"/>
    </w:r>
    <w:r w:rsidR="00643B07">
      <w:rPr>
        <w:rStyle w:val="PageNumber"/>
      </w:rPr>
      <w:instrText xml:space="preserve">PAGE  </w:instrText>
    </w:r>
    <w:r>
      <w:rPr>
        <w:rStyle w:val="PageNumber"/>
      </w:rPr>
      <w:fldChar w:fldCharType="separate"/>
    </w:r>
    <w:r w:rsidR="00D560D0">
      <w:rPr>
        <w:rStyle w:val="PageNumber"/>
        <w:noProof/>
      </w:rPr>
      <w:t>2</w:t>
    </w:r>
    <w:r>
      <w:rPr>
        <w:rStyle w:val="PageNumber"/>
      </w:rPr>
      <w:fldChar w:fldCharType="end"/>
    </w:r>
  </w:p>
  <w:p w:rsidR="00643B07" w:rsidRDefault="00643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19"/>
    <w:rsid w:val="0002499C"/>
    <w:rsid w:val="00034FF0"/>
    <w:rsid w:val="00050D06"/>
    <w:rsid w:val="000B5983"/>
    <w:rsid w:val="000F5E05"/>
    <w:rsid w:val="00101B76"/>
    <w:rsid w:val="00110DF0"/>
    <w:rsid w:val="00111E0E"/>
    <w:rsid w:val="001A0C42"/>
    <w:rsid w:val="001B284E"/>
    <w:rsid w:val="001B35E1"/>
    <w:rsid w:val="001F3419"/>
    <w:rsid w:val="00230EEC"/>
    <w:rsid w:val="00252CDC"/>
    <w:rsid w:val="00255CD7"/>
    <w:rsid w:val="002B3C6D"/>
    <w:rsid w:val="00306C99"/>
    <w:rsid w:val="00330F5A"/>
    <w:rsid w:val="00342AAD"/>
    <w:rsid w:val="003B2EAE"/>
    <w:rsid w:val="003C6FBB"/>
    <w:rsid w:val="003F02EB"/>
    <w:rsid w:val="00414B7A"/>
    <w:rsid w:val="0044622A"/>
    <w:rsid w:val="004641BD"/>
    <w:rsid w:val="00474D96"/>
    <w:rsid w:val="00485DE8"/>
    <w:rsid w:val="004A53A6"/>
    <w:rsid w:val="004A6CDC"/>
    <w:rsid w:val="004A72D2"/>
    <w:rsid w:val="004F1BFF"/>
    <w:rsid w:val="004F626D"/>
    <w:rsid w:val="005143D0"/>
    <w:rsid w:val="0055192F"/>
    <w:rsid w:val="00553759"/>
    <w:rsid w:val="00580256"/>
    <w:rsid w:val="005D0DEC"/>
    <w:rsid w:val="005D583C"/>
    <w:rsid w:val="0062227F"/>
    <w:rsid w:val="00637859"/>
    <w:rsid w:val="00643B07"/>
    <w:rsid w:val="006525FD"/>
    <w:rsid w:val="00660A93"/>
    <w:rsid w:val="00675B64"/>
    <w:rsid w:val="006824B0"/>
    <w:rsid w:val="006D556F"/>
    <w:rsid w:val="00784331"/>
    <w:rsid w:val="00787D30"/>
    <w:rsid w:val="00791268"/>
    <w:rsid w:val="007A08C7"/>
    <w:rsid w:val="007A33DF"/>
    <w:rsid w:val="007C1AB8"/>
    <w:rsid w:val="007D40D5"/>
    <w:rsid w:val="00820069"/>
    <w:rsid w:val="00826FDE"/>
    <w:rsid w:val="008A2459"/>
    <w:rsid w:val="008A4641"/>
    <w:rsid w:val="008D60FD"/>
    <w:rsid w:val="008E385A"/>
    <w:rsid w:val="008E7E59"/>
    <w:rsid w:val="00906B31"/>
    <w:rsid w:val="00913FEC"/>
    <w:rsid w:val="009510D9"/>
    <w:rsid w:val="00961E78"/>
    <w:rsid w:val="009A378E"/>
    <w:rsid w:val="009C7223"/>
    <w:rsid w:val="00A0580D"/>
    <w:rsid w:val="00A05A64"/>
    <w:rsid w:val="00A17D02"/>
    <w:rsid w:val="00A251D9"/>
    <w:rsid w:val="00A43A1B"/>
    <w:rsid w:val="00A52066"/>
    <w:rsid w:val="00AA03D8"/>
    <w:rsid w:val="00AA5E89"/>
    <w:rsid w:val="00B004CE"/>
    <w:rsid w:val="00B066E3"/>
    <w:rsid w:val="00B25029"/>
    <w:rsid w:val="00B53E4F"/>
    <w:rsid w:val="00B66699"/>
    <w:rsid w:val="00B66DEC"/>
    <w:rsid w:val="00B7067F"/>
    <w:rsid w:val="00B92886"/>
    <w:rsid w:val="00BA0457"/>
    <w:rsid w:val="00BE1CF8"/>
    <w:rsid w:val="00C034CB"/>
    <w:rsid w:val="00C27C7B"/>
    <w:rsid w:val="00C57A7E"/>
    <w:rsid w:val="00C62045"/>
    <w:rsid w:val="00C71085"/>
    <w:rsid w:val="00C7176C"/>
    <w:rsid w:val="00C91D1E"/>
    <w:rsid w:val="00C9624F"/>
    <w:rsid w:val="00CB6249"/>
    <w:rsid w:val="00CD78A2"/>
    <w:rsid w:val="00D560D0"/>
    <w:rsid w:val="00D67270"/>
    <w:rsid w:val="00D85054"/>
    <w:rsid w:val="00DC67EA"/>
    <w:rsid w:val="00DD52B1"/>
    <w:rsid w:val="00DF2923"/>
    <w:rsid w:val="00DF3721"/>
    <w:rsid w:val="00E10022"/>
    <w:rsid w:val="00E232DE"/>
    <w:rsid w:val="00E42DD4"/>
    <w:rsid w:val="00E559C2"/>
    <w:rsid w:val="00E55E76"/>
    <w:rsid w:val="00E567E6"/>
    <w:rsid w:val="00E57390"/>
    <w:rsid w:val="00E6125A"/>
    <w:rsid w:val="00EC35CA"/>
    <w:rsid w:val="00ED48FE"/>
    <w:rsid w:val="00EE3697"/>
    <w:rsid w:val="00EE5286"/>
    <w:rsid w:val="00EF6A01"/>
    <w:rsid w:val="00F731D9"/>
    <w:rsid w:val="00F96E72"/>
    <w:rsid w:val="00FA7CCB"/>
    <w:rsid w:val="00FB1052"/>
    <w:rsid w:val="00FF40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1F3419"/>
    <w:pPr>
      <w:spacing w:before="100" w:beforeAutospacing="1" w:after="100" w:afterAutospacing="1"/>
    </w:pPr>
  </w:style>
  <w:style w:type="paragraph" w:customStyle="1" w:styleId="naisnod">
    <w:name w:val="naisnod"/>
    <w:basedOn w:val="Normal"/>
    <w:uiPriority w:val="99"/>
    <w:rsid w:val="001F3419"/>
    <w:pPr>
      <w:spacing w:before="100" w:beforeAutospacing="1" w:after="100" w:afterAutospacing="1"/>
    </w:pPr>
  </w:style>
  <w:style w:type="paragraph" w:customStyle="1" w:styleId="naiskr">
    <w:name w:val="naiskr"/>
    <w:basedOn w:val="Normal"/>
    <w:uiPriority w:val="99"/>
    <w:rsid w:val="001F3419"/>
    <w:pPr>
      <w:spacing w:before="100" w:beforeAutospacing="1" w:after="100" w:afterAutospacing="1"/>
    </w:pPr>
  </w:style>
  <w:style w:type="paragraph" w:customStyle="1" w:styleId="naisf">
    <w:name w:val="naisf"/>
    <w:basedOn w:val="Normal"/>
    <w:rsid w:val="001F3419"/>
    <w:pPr>
      <w:spacing w:before="100" w:beforeAutospacing="1" w:after="100" w:afterAutospacing="1"/>
    </w:pPr>
  </w:style>
  <w:style w:type="paragraph" w:styleId="BodyText">
    <w:name w:val="Body Text"/>
    <w:basedOn w:val="Normal"/>
    <w:link w:val="BodyTextChar"/>
    <w:uiPriority w:val="99"/>
    <w:rsid w:val="001F3419"/>
    <w:pPr>
      <w:jc w:val="right"/>
    </w:pPr>
    <w:rPr>
      <w:b/>
      <w:sz w:val="28"/>
      <w:szCs w:val="20"/>
      <w:lang w:eastAsia="en-US"/>
    </w:rPr>
  </w:style>
  <w:style w:type="character" w:customStyle="1" w:styleId="BodyTextChar">
    <w:name w:val="Body Text Char"/>
    <w:basedOn w:val="DefaultParagraphFont"/>
    <w:link w:val="BodyText"/>
    <w:uiPriority w:val="99"/>
    <w:locked/>
    <w:rsid w:val="001F3419"/>
    <w:rPr>
      <w:rFonts w:cs="Times New Roman"/>
      <w:b/>
      <w:sz w:val="28"/>
      <w:lang w:eastAsia="en-US"/>
    </w:rPr>
  </w:style>
  <w:style w:type="paragraph" w:styleId="Header">
    <w:name w:val="header"/>
    <w:basedOn w:val="Normal"/>
    <w:link w:val="HeaderChar"/>
    <w:uiPriority w:val="99"/>
    <w:rsid w:val="001F3419"/>
    <w:pPr>
      <w:tabs>
        <w:tab w:val="center" w:pos="4153"/>
        <w:tab w:val="right" w:pos="8306"/>
      </w:tabs>
    </w:pPr>
  </w:style>
  <w:style w:type="character" w:customStyle="1" w:styleId="HeaderChar">
    <w:name w:val="Header Char"/>
    <w:basedOn w:val="DefaultParagraphFont"/>
    <w:link w:val="Header"/>
    <w:uiPriority w:val="99"/>
    <w:locked/>
    <w:rsid w:val="001F3419"/>
    <w:rPr>
      <w:rFonts w:cs="Times New Roman"/>
      <w:sz w:val="24"/>
      <w:szCs w:val="24"/>
    </w:rPr>
  </w:style>
  <w:style w:type="character" w:styleId="PageNumber">
    <w:name w:val="page number"/>
    <w:basedOn w:val="DefaultParagraphFont"/>
    <w:uiPriority w:val="99"/>
    <w:rsid w:val="001F3419"/>
    <w:rPr>
      <w:rFonts w:cs="Times New Roman"/>
    </w:rPr>
  </w:style>
  <w:style w:type="paragraph" w:styleId="Footer">
    <w:name w:val="footer"/>
    <w:basedOn w:val="Normal"/>
    <w:link w:val="FooterChar"/>
    <w:uiPriority w:val="99"/>
    <w:rsid w:val="001F3419"/>
    <w:pPr>
      <w:tabs>
        <w:tab w:val="center" w:pos="4153"/>
        <w:tab w:val="right" w:pos="8306"/>
      </w:tabs>
    </w:pPr>
  </w:style>
  <w:style w:type="character" w:customStyle="1" w:styleId="FooterChar">
    <w:name w:val="Footer Char"/>
    <w:basedOn w:val="DefaultParagraphFont"/>
    <w:link w:val="Footer"/>
    <w:uiPriority w:val="99"/>
    <w:locked/>
    <w:rsid w:val="001F3419"/>
    <w:rPr>
      <w:rFonts w:cs="Times New Roman"/>
      <w:sz w:val="24"/>
      <w:szCs w:val="24"/>
    </w:rPr>
  </w:style>
  <w:style w:type="paragraph" w:customStyle="1" w:styleId="tvhtmlmktable">
    <w:name w:val="tv_html mk_table"/>
    <w:basedOn w:val="Normal"/>
    <w:uiPriority w:val="99"/>
    <w:rsid w:val="001F3419"/>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semiHidden/>
    <w:rsid w:val="00B066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unhideWhenUsed/>
    <w:rsid w:val="00FB10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1F3419"/>
    <w:pPr>
      <w:spacing w:before="100" w:beforeAutospacing="1" w:after="100" w:afterAutospacing="1"/>
    </w:pPr>
  </w:style>
  <w:style w:type="paragraph" w:customStyle="1" w:styleId="naisnod">
    <w:name w:val="naisnod"/>
    <w:basedOn w:val="Normal"/>
    <w:uiPriority w:val="99"/>
    <w:rsid w:val="001F3419"/>
    <w:pPr>
      <w:spacing w:before="100" w:beforeAutospacing="1" w:after="100" w:afterAutospacing="1"/>
    </w:pPr>
  </w:style>
  <w:style w:type="paragraph" w:customStyle="1" w:styleId="naiskr">
    <w:name w:val="naiskr"/>
    <w:basedOn w:val="Normal"/>
    <w:uiPriority w:val="99"/>
    <w:rsid w:val="001F3419"/>
    <w:pPr>
      <w:spacing w:before="100" w:beforeAutospacing="1" w:after="100" w:afterAutospacing="1"/>
    </w:pPr>
  </w:style>
  <w:style w:type="paragraph" w:customStyle="1" w:styleId="naisf">
    <w:name w:val="naisf"/>
    <w:basedOn w:val="Normal"/>
    <w:rsid w:val="001F3419"/>
    <w:pPr>
      <w:spacing w:before="100" w:beforeAutospacing="1" w:after="100" w:afterAutospacing="1"/>
    </w:pPr>
  </w:style>
  <w:style w:type="paragraph" w:styleId="BodyText">
    <w:name w:val="Body Text"/>
    <w:basedOn w:val="Normal"/>
    <w:link w:val="BodyTextChar"/>
    <w:uiPriority w:val="99"/>
    <w:rsid w:val="001F3419"/>
    <w:pPr>
      <w:jc w:val="right"/>
    </w:pPr>
    <w:rPr>
      <w:b/>
      <w:sz w:val="28"/>
      <w:szCs w:val="20"/>
      <w:lang w:eastAsia="en-US"/>
    </w:rPr>
  </w:style>
  <w:style w:type="character" w:customStyle="1" w:styleId="BodyTextChar">
    <w:name w:val="Body Text Char"/>
    <w:basedOn w:val="DefaultParagraphFont"/>
    <w:link w:val="BodyText"/>
    <w:uiPriority w:val="99"/>
    <w:locked/>
    <w:rsid w:val="001F3419"/>
    <w:rPr>
      <w:rFonts w:cs="Times New Roman"/>
      <w:b/>
      <w:sz w:val="28"/>
      <w:lang w:eastAsia="en-US"/>
    </w:rPr>
  </w:style>
  <w:style w:type="paragraph" w:styleId="Header">
    <w:name w:val="header"/>
    <w:basedOn w:val="Normal"/>
    <w:link w:val="HeaderChar"/>
    <w:uiPriority w:val="99"/>
    <w:rsid w:val="001F3419"/>
    <w:pPr>
      <w:tabs>
        <w:tab w:val="center" w:pos="4153"/>
        <w:tab w:val="right" w:pos="8306"/>
      </w:tabs>
    </w:pPr>
  </w:style>
  <w:style w:type="character" w:customStyle="1" w:styleId="HeaderChar">
    <w:name w:val="Header Char"/>
    <w:basedOn w:val="DefaultParagraphFont"/>
    <w:link w:val="Header"/>
    <w:uiPriority w:val="99"/>
    <w:locked/>
    <w:rsid w:val="001F3419"/>
    <w:rPr>
      <w:rFonts w:cs="Times New Roman"/>
      <w:sz w:val="24"/>
      <w:szCs w:val="24"/>
    </w:rPr>
  </w:style>
  <w:style w:type="character" w:styleId="PageNumber">
    <w:name w:val="page number"/>
    <w:basedOn w:val="DefaultParagraphFont"/>
    <w:uiPriority w:val="99"/>
    <w:rsid w:val="001F3419"/>
    <w:rPr>
      <w:rFonts w:cs="Times New Roman"/>
    </w:rPr>
  </w:style>
  <w:style w:type="paragraph" w:styleId="Footer">
    <w:name w:val="footer"/>
    <w:basedOn w:val="Normal"/>
    <w:link w:val="FooterChar"/>
    <w:uiPriority w:val="99"/>
    <w:rsid w:val="001F3419"/>
    <w:pPr>
      <w:tabs>
        <w:tab w:val="center" w:pos="4153"/>
        <w:tab w:val="right" w:pos="8306"/>
      </w:tabs>
    </w:pPr>
  </w:style>
  <w:style w:type="character" w:customStyle="1" w:styleId="FooterChar">
    <w:name w:val="Footer Char"/>
    <w:basedOn w:val="DefaultParagraphFont"/>
    <w:link w:val="Footer"/>
    <w:uiPriority w:val="99"/>
    <w:locked/>
    <w:rsid w:val="001F3419"/>
    <w:rPr>
      <w:rFonts w:cs="Times New Roman"/>
      <w:sz w:val="24"/>
      <w:szCs w:val="24"/>
    </w:rPr>
  </w:style>
  <w:style w:type="paragraph" w:customStyle="1" w:styleId="tvhtmlmktable">
    <w:name w:val="tv_html mk_table"/>
    <w:basedOn w:val="Normal"/>
    <w:uiPriority w:val="99"/>
    <w:rsid w:val="001F3419"/>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semiHidden/>
    <w:rsid w:val="00B066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unhideWhenUsed/>
    <w:rsid w:val="00FB1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ara.vojevodska@mfa.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5FD4E-CD85-43B4-9417-72DB953D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261</Words>
  <Characters>2008</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pretendentu un ierēdņu vērtēšanas komisiju</vt:lpstr>
      <vt:lpstr>Ministru kabineta rīkojuma projekta anotācija „Par pretendentu un ierēdņu vērtēšanas komisiju”</vt:lpstr>
    </vt:vector>
  </TitlesOfParts>
  <Manager>G.Puķitis</Manager>
  <Company>Kultūras ministrija</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2012.gada 11.septembra rīkojumā Nr.431 "Par pretendentu un ierēdņu vērtēšanas komisiju"</dc:title>
  <dc:subject>Ministru kabineta rīkojuma projekta anotācija</dc:subject>
  <dc:creator>Ārlietu ministrija</dc:creator>
  <dc:description>67016184, inara.vojevodska@mfa.gov.lv</dc:description>
  <cp:lastModifiedBy>Inara Vojevodska</cp:lastModifiedBy>
  <cp:revision>8</cp:revision>
  <cp:lastPrinted>2012-06-22T07:14:00Z</cp:lastPrinted>
  <dcterms:created xsi:type="dcterms:W3CDTF">2013-03-04T13:44:00Z</dcterms:created>
  <dcterms:modified xsi:type="dcterms:W3CDTF">2013-03-05T06:41:00Z</dcterms:modified>
  <cp:category/>
</cp:coreProperties>
</file>