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F1" w:rsidRDefault="000E02F1" w:rsidP="007F4AF5">
      <w:pPr>
        <w:pStyle w:val="Header"/>
        <w:tabs>
          <w:tab w:val="left" w:pos="720"/>
        </w:tabs>
        <w:ind w:left="-284"/>
        <w:jc w:val="center"/>
        <w:rPr>
          <w:sz w:val="26"/>
          <w:u w:val="single"/>
          <w:lang w:val="lv-LV"/>
        </w:rPr>
      </w:pPr>
    </w:p>
    <w:p w:rsidR="000E02F1" w:rsidRDefault="000E02F1" w:rsidP="007F4AF5">
      <w:pPr>
        <w:pStyle w:val="Header"/>
        <w:tabs>
          <w:tab w:val="left" w:pos="720"/>
        </w:tabs>
        <w:ind w:left="-284"/>
        <w:jc w:val="center"/>
        <w:rPr>
          <w:sz w:val="26"/>
          <w:szCs w:val="26"/>
          <w:lang w:val="lv-LV"/>
        </w:rPr>
      </w:pPr>
      <w:r>
        <w:rPr>
          <w:sz w:val="26"/>
          <w:szCs w:val="26"/>
          <w:u w:val="single"/>
          <w:lang w:val="lv-LV"/>
        </w:rPr>
        <w:t>LATVIJAS REPUBLIKAS MINISTRU KABINETA SĒDES PROTOKOLLĒMUMS</w:t>
      </w:r>
    </w:p>
    <w:p w:rsidR="000E02F1" w:rsidRDefault="000E02F1" w:rsidP="007F4AF5">
      <w:pPr>
        <w:pStyle w:val="Header"/>
        <w:tabs>
          <w:tab w:val="left" w:pos="720"/>
        </w:tabs>
        <w:ind w:left="-284"/>
        <w:rPr>
          <w:sz w:val="26"/>
          <w:szCs w:val="26"/>
          <w:lang w:val="lv-LV"/>
        </w:rPr>
      </w:pPr>
    </w:p>
    <w:p w:rsidR="000E02F1" w:rsidRDefault="000E02F1" w:rsidP="00405586">
      <w:pPr>
        <w:pStyle w:val="Header"/>
        <w:tabs>
          <w:tab w:val="left" w:pos="720"/>
          <w:tab w:val="left" w:pos="5760"/>
        </w:tabs>
        <w:ind w:left="-284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>Nr.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>2012. gada 5. jūnijā</w:t>
      </w:r>
    </w:p>
    <w:p w:rsidR="000E02F1" w:rsidRDefault="000E02F1" w:rsidP="007F4AF5">
      <w:pPr>
        <w:pStyle w:val="Header"/>
        <w:tabs>
          <w:tab w:val="left" w:pos="720"/>
        </w:tabs>
        <w:ind w:left="-284"/>
        <w:jc w:val="center"/>
        <w:rPr>
          <w:sz w:val="26"/>
          <w:szCs w:val="26"/>
          <w:lang w:val="lv-LV"/>
        </w:rPr>
      </w:pPr>
    </w:p>
    <w:p w:rsidR="000E02F1" w:rsidRDefault="000E02F1" w:rsidP="007F4AF5">
      <w:pPr>
        <w:pStyle w:val="Header"/>
        <w:tabs>
          <w:tab w:val="left" w:pos="720"/>
        </w:tabs>
        <w:ind w:left="-284"/>
        <w:jc w:val="center"/>
        <w:rPr>
          <w:sz w:val="26"/>
          <w:szCs w:val="26"/>
          <w:lang w:val="lv-LV"/>
        </w:rPr>
      </w:pPr>
      <w:bookmarkStart w:id="0" w:name="_GoBack"/>
      <w:bookmarkEnd w:id="0"/>
      <w:r>
        <w:rPr>
          <w:sz w:val="26"/>
          <w:szCs w:val="26"/>
          <w:lang w:val="lv-LV"/>
        </w:rPr>
        <w:t>. §</w:t>
      </w:r>
    </w:p>
    <w:p w:rsidR="000E02F1" w:rsidRDefault="000E02F1" w:rsidP="007F4AF5">
      <w:pPr>
        <w:pStyle w:val="Header"/>
        <w:tabs>
          <w:tab w:val="left" w:pos="720"/>
        </w:tabs>
        <w:ind w:left="-284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</w:p>
    <w:p w:rsidR="000E02F1" w:rsidRPr="00BB6AC3" w:rsidRDefault="000E02F1" w:rsidP="00BB6AC3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>
          <w:rPr>
            <w:sz w:val="28"/>
            <w:szCs w:val="28"/>
          </w:rPr>
          <w:t>ziņojums</w:t>
        </w:r>
      </w:smartTag>
      <w:r>
        <w:rPr>
          <w:sz w:val="28"/>
          <w:szCs w:val="28"/>
        </w:rPr>
        <w:t xml:space="preserve"> „Par neformālo Eiropas Savienības Vispārējo lietu padomes 2012. gada 10.-11. jūnija sanāksmi”</w:t>
      </w:r>
    </w:p>
    <w:p w:rsidR="000E02F1" w:rsidRDefault="000E02F1" w:rsidP="007F4AF5">
      <w:pPr>
        <w:pStyle w:val="BodyText"/>
        <w:ind w:left="-284"/>
        <w:rPr>
          <w:sz w:val="26"/>
          <w:szCs w:val="26"/>
        </w:rPr>
      </w:pPr>
    </w:p>
    <w:p w:rsidR="000E02F1" w:rsidRDefault="000E02F1" w:rsidP="007F4AF5">
      <w:pPr>
        <w:pStyle w:val="NormalWeb"/>
        <w:spacing w:before="0" w:beforeAutospacing="0" w:after="0" w:afterAutospacing="0"/>
        <w:ind w:left="-284" w:right="-24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TA- ___________________________________________________________________</w:t>
      </w:r>
    </w:p>
    <w:p w:rsidR="000E02F1" w:rsidRDefault="000E02F1" w:rsidP="007F4AF5">
      <w:pPr>
        <w:pStyle w:val="NormalWeb"/>
        <w:spacing w:before="0" w:beforeAutospacing="0" w:after="0" w:afterAutospacing="0"/>
        <w:ind w:lef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(E. Rinkēvičs, V. Dombrovskis )</w:t>
      </w:r>
    </w:p>
    <w:p w:rsidR="000E02F1" w:rsidRDefault="000E02F1" w:rsidP="007F4AF5">
      <w:pPr>
        <w:pStyle w:val="BodyText"/>
        <w:ind w:left="-284"/>
        <w:jc w:val="both"/>
        <w:rPr>
          <w:b w:val="0"/>
          <w:bCs/>
          <w:sz w:val="26"/>
          <w:szCs w:val="26"/>
        </w:rPr>
      </w:pPr>
    </w:p>
    <w:p w:rsidR="000E02F1" w:rsidRPr="009A5A0F" w:rsidRDefault="000E02F1" w:rsidP="00E33D15">
      <w:pPr>
        <w:pStyle w:val="BodyText"/>
        <w:numPr>
          <w:ilvl w:val="0"/>
          <w:numId w:val="1"/>
        </w:numPr>
        <w:spacing w:after="120"/>
        <w:jc w:val="both"/>
        <w:rPr>
          <w:b w:val="0"/>
          <w:sz w:val="26"/>
          <w:szCs w:val="24"/>
        </w:rPr>
      </w:pPr>
      <w:r w:rsidRPr="009A5A0F">
        <w:rPr>
          <w:b w:val="0"/>
          <w:sz w:val="26"/>
          <w:szCs w:val="24"/>
        </w:rPr>
        <w:t xml:space="preserve">Pieņemt zināšanai Ārlietu ministrijas iesniegto informatīvo ziņojumu. </w:t>
      </w:r>
    </w:p>
    <w:p w:rsidR="000E02F1" w:rsidRPr="00F820A7" w:rsidRDefault="000E02F1" w:rsidP="009A5A0F">
      <w:pPr>
        <w:pStyle w:val="BodyText2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sz w:val="26"/>
        </w:rPr>
      </w:pPr>
      <w:r w:rsidRPr="00F820A7">
        <w:rPr>
          <w:sz w:val="26"/>
        </w:rPr>
        <w:t xml:space="preserve">Pieņemt zināšanai Ārlietu ministrijas sagatavoto informatīvo ziņojumu par neformālo Eiropas Savienības Vispārējo lietu padomes 2012. gada 10.-11. jūnija sanāksmi.  </w:t>
      </w:r>
    </w:p>
    <w:p w:rsidR="000E02F1" w:rsidRPr="009A5A0F" w:rsidRDefault="000E02F1" w:rsidP="009A5A0F">
      <w:pPr>
        <w:pStyle w:val="BodyText2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sz w:val="26"/>
        </w:rPr>
      </w:pPr>
      <w:r w:rsidRPr="009A5A0F">
        <w:rPr>
          <w:sz w:val="26"/>
        </w:rPr>
        <w:t xml:space="preserve">Latvijas Republikas ārlietu ministram Edgaram Rinkēvičam pārstāvēt Latvijas Republiku </w:t>
      </w:r>
      <w:r>
        <w:rPr>
          <w:sz w:val="26"/>
        </w:rPr>
        <w:t xml:space="preserve">neformālajā </w:t>
      </w:r>
      <w:r w:rsidRPr="009A5A0F">
        <w:rPr>
          <w:sz w:val="26"/>
        </w:rPr>
        <w:t>Eiropas Savienības Vispārē</w:t>
      </w:r>
      <w:r>
        <w:rPr>
          <w:sz w:val="26"/>
        </w:rPr>
        <w:t>jo lietu padomes 2012. gada 10.-11. jūnija</w:t>
      </w:r>
      <w:r w:rsidRPr="009A5A0F">
        <w:rPr>
          <w:sz w:val="26"/>
        </w:rPr>
        <w:t xml:space="preserve"> sanāksmē.</w:t>
      </w:r>
    </w:p>
    <w:p w:rsidR="000E02F1" w:rsidRDefault="000E02F1" w:rsidP="007B1E69">
      <w:pPr>
        <w:ind w:left="357"/>
        <w:jc w:val="both"/>
      </w:pPr>
    </w:p>
    <w:p w:rsidR="000E02F1" w:rsidRPr="009A5A0F" w:rsidRDefault="000E02F1" w:rsidP="007B1E69">
      <w:pPr>
        <w:ind w:left="284"/>
        <w:jc w:val="both"/>
      </w:pPr>
    </w:p>
    <w:p w:rsidR="000E02F1" w:rsidRPr="009A5A0F" w:rsidRDefault="000E02F1" w:rsidP="007F4AF5">
      <w:pPr>
        <w:pStyle w:val="BodyText"/>
        <w:ind w:left="-284"/>
        <w:jc w:val="both"/>
        <w:rPr>
          <w:b w:val="0"/>
          <w:sz w:val="26"/>
          <w:szCs w:val="24"/>
        </w:rPr>
      </w:pPr>
      <w:r w:rsidRPr="009A5A0F">
        <w:rPr>
          <w:b w:val="0"/>
          <w:sz w:val="26"/>
          <w:szCs w:val="24"/>
        </w:rPr>
        <w:t>Ministru prezidents</w:t>
      </w:r>
      <w:r w:rsidRPr="009A5A0F">
        <w:rPr>
          <w:b w:val="0"/>
          <w:sz w:val="26"/>
          <w:szCs w:val="24"/>
        </w:rPr>
        <w:tab/>
      </w:r>
      <w:r w:rsidRPr="009A5A0F">
        <w:rPr>
          <w:b w:val="0"/>
          <w:sz w:val="26"/>
          <w:szCs w:val="24"/>
        </w:rPr>
        <w:tab/>
      </w:r>
      <w:r w:rsidRPr="009A5A0F">
        <w:rPr>
          <w:b w:val="0"/>
          <w:sz w:val="26"/>
          <w:szCs w:val="24"/>
        </w:rPr>
        <w:tab/>
      </w:r>
      <w:r w:rsidRPr="009A5A0F">
        <w:rPr>
          <w:b w:val="0"/>
          <w:sz w:val="26"/>
          <w:szCs w:val="24"/>
        </w:rPr>
        <w:tab/>
      </w:r>
      <w:r w:rsidRPr="009A5A0F">
        <w:rPr>
          <w:b w:val="0"/>
          <w:sz w:val="26"/>
          <w:szCs w:val="24"/>
        </w:rPr>
        <w:tab/>
      </w:r>
      <w:r w:rsidRPr="009A5A0F">
        <w:rPr>
          <w:b w:val="0"/>
          <w:sz w:val="26"/>
          <w:szCs w:val="24"/>
        </w:rPr>
        <w:tab/>
      </w:r>
      <w:r w:rsidRPr="009A5A0F">
        <w:rPr>
          <w:b w:val="0"/>
          <w:sz w:val="26"/>
          <w:szCs w:val="24"/>
        </w:rPr>
        <w:tab/>
        <w:t>V. Dombrovskis</w:t>
      </w:r>
    </w:p>
    <w:p w:rsidR="000E02F1" w:rsidRDefault="000E02F1" w:rsidP="007F4AF5">
      <w:pPr>
        <w:ind w:left="-284"/>
        <w:rPr>
          <w:sz w:val="26"/>
        </w:rPr>
      </w:pPr>
    </w:p>
    <w:p w:rsidR="000E02F1" w:rsidRDefault="000E02F1" w:rsidP="007F4AF5">
      <w:pPr>
        <w:ind w:left="-284"/>
        <w:rPr>
          <w:sz w:val="26"/>
        </w:rPr>
      </w:pPr>
    </w:p>
    <w:p w:rsidR="000E02F1" w:rsidRPr="009A5A0F" w:rsidRDefault="000E02F1" w:rsidP="007F4AF5">
      <w:pPr>
        <w:ind w:left="-284"/>
        <w:rPr>
          <w:sz w:val="26"/>
        </w:rPr>
      </w:pPr>
    </w:p>
    <w:p w:rsidR="000E02F1" w:rsidRPr="009A5A0F" w:rsidRDefault="000E02F1" w:rsidP="007F4AF5">
      <w:pPr>
        <w:ind w:left="-284"/>
        <w:rPr>
          <w:sz w:val="26"/>
        </w:rPr>
      </w:pPr>
      <w:r w:rsidRPr="009A5A0F">
        <w:rPr>
          <w:sz w:val="26"/>
        </w:rPr>
        <w:t>Valsts kancelejas direktore</w:t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  <w:t>E. Dreimane</w:t>
      </w:r>
    </w:p>
    <w:p w:rsidR="000E02F1" w:rsidRDefault="000E02F1" w:rsidP="007F4AF5">
      <w:pPr>
        <w:ind w:left="-284"/>
        <w:rPr>
          <w:sz w:val="26"/>
        </w:rPr>
      </w:pPr>
    </w:p>
    <w:p w:rsidR="000E02F1" w:rsidRDefault="000E02F1" w:rsidP="007F4AF5">
      <w:pPr>
        <w:ind w:left="-284"/>
        <w:rPr>
          <w:sz w:val="26"/>
        </w:rPr>
      </w:pPr>
    </w:p>
    <w:p w:rsidR="000E02F1" w:rsidRPr="009A5A0F" w:rsidRDefault="000E02F1" w:rsidP="007F4AF5">
      <w:pPr>
        <w:ind w:left="-284"/>
        <w:rPr>
          <w:sz w:val="26"/>
        </w:rPr>
      </w:pPr>
    </w:p>
    <w:p w:rsidR="000E02F1" w:rsidRPr="009A5A0F" w:rsidRDefault="000E02F1" w:rsidP="007F4AF5">
      <w:pPr>
        <w:ind w:left="-284"/>
        <w:rPr>
          <w:sz w:val="26"/>
        </w:rPr>
      </w:pPr>
      <w:r w:rsidRPr="009A5A0F">
        <w:rPr>
          <w:sz w:val="26"/>
        </w:rPr>
        <w:t>Iesniedzējs: ārlietu ministrs</w:t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  <w:t>E. Rinkēvičs</w:t>
      </w:r>
    </w:p>
    <w:p w:rsidR="000E02F1" w:rsidRDefault="000E02F1" w:rsidP="007F4AF5">
      <w:pPr>
        <w:ind w:left="-284"/>
        <w:rPr>
          <w:sz w:val="26"/>
        </w:rPr>
      </w:pPr>
    </w:p>
    <w:p w:rsidR="000E02F1" w:rsidRDefault="000E02F1" w:rsidP="007F4AF5">
      <w:pPr>
        <w:ind w:left="-284"/>
        <w:rPr>
          <w:sz w:val="26"/>
        </w:rPr>
      </w:pPr>
    </w:p>
    <w:p w:rsidR="000E02F1" w:rsidRPr="009A5A0F" w:rsidRDefault="000E02F1" w:rsidP="007F4AF5">
      <w:pPr>
        <w:ind w:left="-284"/>
        <w:rPr>
          <w:sz w:val="26"/>
        </w:rPr>
      </w:pPr>
    </w:p>
    <w:p w:rsidR="000E02F1" w:rsidRPr="009A5A0F" w:rsidRDefault="000E02F1" w:rsidP="007F4AF5">
      <w:pPr>
        <w:ind w:left="-284"/>
        <w:rPr>
          <w:sz w:val="26"/>
        </w:rPr>
      </w:pPr>
      <w:r>
        <w:rPr>
          <w:sz w:val="26"/>
        </w:rPr>
        <w:t>Vīza: valsts sekretārs</w:t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>
        <w:rPr>
          <w:sz w:val="26"/>
        </w:rPr>
        <w:tab/>
        <w:t>A. Teikmanis</w:t>
      </w:r>
    </w:p>
    <w:p w:rsidR="000E02F1" w:rsidRDefault="000E02F1" w:rsidP="007F4AF5">
      <w:pPr>
        <w:ind w:left="-284"/>
        <w:rPr>
          <w:highlight w:val="yellow"/>
        </w:rPr>
      </w:pPr>
    </w:p>
    <w:p w:rsidR="000E02F1" w:rsidRDefault="000E02F1" w:rsidP="007F4AF5">
      <w:pPr>
        <w:ind w:left="-284"/>
        <w:rPr>
          <w:highlight w:val="yellow"/>
        </w:rPr>
      </w:pPr>
    </w:p>
    <w:p w:rsidR="000E02F1" w:rsidRDefault="000E02F1" w:rsidP="007F4AF5">
      <w:pPr>
        <w:ind w:left="-284"/>
        <w:rPr>
          <w:highlight w:val="yellow"/>
        </w:rPr>
      </w:pPr>
    </w:p>
    <w:p w:rsidR="000E02F1" w:rsidRDefault="000E02F1" w:rsidP="007F4AF5">
      <w:pPr>
        <w:ind w:left="-284"/>
        <w:rPr>
          <w:highlight w:val="yellow"/>
        </w:rPr>
      </w:pPr>
    </w:p>
    <w:p w:rsidR="000E02F1" w:rsidRDefault="000E02F1" w:rsidP="007F4AF5">
      <w:pPr>
        <w:ind w:left="-284"/>
        <w:rPr>
          <w:highlight w:val="yellow"/>
        </w:rPr>
      </w:pPr>
    </w:p>
    <w:p w:rsidR="000E02F1" w:rsidRDefault="000E02F1" w:rsidP="007F4AF5">
      <w:pPr>
        <w:ind w:left="-284"/>
        <w:rPr>
          <w:highlight w:val="yellow"/>
        </w:rPr>
      </w:pPr>
    </w:p>
    <w:p w:rsidR="000E02F1" w:rsidRDefault="000E02F1" w:rsidP="007F4AF5">
      <w:pPr>
        <w:ind w:left="-284"/>
        <w:rPr>
          <w:sz w:val="20"/>
          <w:szCs w:val="20"/>
        </w:rPr>
      </w:pPr>
    </w:p>
    <w:p w:rsidR="000E02F1" w:rsidRDefault="000E02F1" w:rsidP="007F4AF5">
      <w:pPr>
        <w:ind w:left="-284"/>
        <w:rPr>
          <w:sz w:val="20"/>
          <w:szCs w:val="20"/>
        </w:rPr>
      </w:pPr>
      <w:r>
        <w:rPr>
          <w:sz w:val="20"/>
          <w:szCs w:val="20"/>
        </w:rPr>
        <w:t>01.06.2012. 15:11</w:t>
      </w:r>
    </w:p>
    <w:p w:rsidR="000E02F1" w:rsidRPr="00BC5D35" w:rsidRDefault="000E02F1" w:rsidP="007F4AF5">
      <w:pPr>
        <w:pStyle w:val="Header"/>
        <w:tabs>
          <w:tab w:val="left" w:pos="720"/>
        </w:tabs>
        <w:ind w:left="-284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110</w:t>
      </w:r>
    </w:p>
    <w:p w:rsidR="000E02F1" w:rsidRDefault="000E02F1" w:rsidP="007F4AF5">
      <w:pPr>
        <w:ind w:left="-284"/>
        <w:rPr>
          <w:sz w:val="20"/>
          <w:szCs w:val="20"/>
        </w:rPr>
      </w:pPr>
      <w:r>
        <w:rPr>
          <w:sz w:val="20"/>
          <w:szCs w:val="20"/>
        </w:rPr>
        <w:t>Nellija Reinicāne, 67016332</w:t>
      </w:r>
    </w:p>
    <w:p w:rsidR="000E02F1" w:rsidRDefault="000E02F1" w:rsidP="00BC5D35">
      <w:pPr>
        <w:ind w:left="-284"/>
      </w:pPr>
      <w:r>
        <w:rPr>
          <w:rStyle w:val="Hyperlink"/>
          <w:sz w:val="20"/>
          <w:szCs w:val="20"/>
        </w:rPr>
        <w:t>Nellija.Reinicane@mfa.gov.lv</w:t>
      </w:r>
    </w:p>
    <w:sectPr w:rsidR="000E02F1" w:rsidSect="00BC5D35">
      <w:footerReference w:type="default" r:id="rId7"/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F1" w:rsidRDefault="000E02F1" w:rsidP="00E7147A">
      <w:r>
        <w:separator/>
      </w:r>
    </w:p>
  </w:endnote>
  <w:endnote w:type="continuationSeparator" w:id="1">
    <w:p w:rsidR="000E02F1" w:rsidRDefault="000E02F1" w:rsidP="00E7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F1" w:rsidRDefault="000E02F1">
    <w:pPr>
      <w:pStyle w:val="Footer"/>
    </w:pPr>
    <w:r>
      <w:rPr>
        <w:sz w:val="20"/>
        <w:szCs w:val="20"/>
      </w:rPr>
      <w:t>AMprot_04</w:t>
    </w:r>
    <w:r w:rsidRPr="00BF567C">
      <w:rPr>
        <w:sz w:val="20"/>
        <w:szCs w:val="20"/>
      </w:rPr>
      <w:t>0</w:t>
    </w:r>
    <w:r>
      <w:rPr>
        <w:sz w:val="20"/>
        <w:szCs w:val="20"/>
      </w:rPr>
      <w:t>612</w:t>
    </w:r>
    <w:r w:rsidRPr="00BF567C">
      <w:rPr>
        <w:sz w:val="20"/>
        <w:szCs w:val="20"/>
      </w:rPr>
      <w:t xml:space="preserve">; </w:t>
    </w:r>
    <w:r>
      <w:rPr>
        <w:sz w:val="20"/>
        <w:szCs w:val="20"/>
      </w:rPr>
      <w:t>Protokollēmums par i</w:t>
    </w:r>
    <w:r>
      <w:rPr>
        <w:sz w:val="18"/>
      </w:rPr>
      <w:t>nformatīvo ziņojumu par neformālo Eiropas Savienības Vispārējo lietu padomes 2012. gada 10.-11. jūnija sanāksmi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F1" w:rsidRDefault="000E02F1" w:rsidP="00E7147A">
      <w:r>
        <w:separator/>
      </w:r>
    </w:p>
  </w:footnote>
  <w:footnote w:type="continuationSeparator" w:id="1">
    <w:p w:rsidR="000E02F1" w:rsidRDefault="000E02F1" w:rsidP="00E71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2">
    <w:nsid w:val="56DF7E5A"/>
    <w:multiLevelType w:val="hybridMultilevel"/>
    <w:tmpl w:val="4B0444C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3646A5"/>
    <w:multiLevelType w:val="multilevel"/>
    <w:tmpl w:val="B28670A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AF5"/>
    <w:rsid w:val="00027C13"/>
    <w:rsid w:val="000D0340"/>
    <w:rsid w:val="000D2E0B"/>
    <w:rsid w:val="000D5D23"/>
    <w:rsid w:val="000E02F1"/>
    <w:rsid w:val="000F395A"/>
    <w:rsid w:val="00102DFC"/>
    <w:rsid w:val="00186BFC"/>
    <w:rsid w:val="001A5927"/>
    <w:rsid w:val="00295D74"/>
    <w:rsid w:val="002F409D"/>
    <w:rsid w:val="003F6E2D"/>
    <w:rsid w:val="00405586"/>
    <w:rsid w:val="00434DF3"/>
    <w:rsid w:val="00437495"/>
    <w:rsid w:val="0050557E"/>
    <w:rsid w:val="005A76CB"/>
    <w:rsid w:val="005B03DD"/>
    <w:rsid w:val="005E7A36"/>
    <w:rsid w:val="00602D12"/>
    <w:rsid w:val="00630528"/>
    <w:rsid w:val="006848CD"/>
    <w:rsid w:val="00721A31"/>
    <w:rsid w:val="007B1E69"/>
    <w:rsid w:val="007F4AF5"/>
    <w:rsid w:val="00804C39"/>
    <w:rsid w:val="00827E58"/>
    <w:rsid w:val="008B609E"/>
    <w:rsid w:val="008C35B0"/>
    <w:rsid w:val="008D1AA8"/>
    <w:rsid w:val="009A5A0F"/>
    <w:rsid w:val="009B23D4"/>
    <w:rsid w:val="009D33A7"/>
    <w:rsid w:val="009F1BEB"/>
    <w:rsid w:val="00A00A45"/>
    <w:rsid w:val="00A27CDC"/>
    <w:rsid w:val="00A44B87"/>
    <w:rsid w:val="00B07670"/>
    <w:rsid w:val="00B67854"/>
    <w:rsid w:val="00B93178"/>
    <w:rsid w:val="00BB6AC3"/>
    <w:rsid w:val="00BC27AE"/>
    <w:rsid w:val="00BC5D35"/>
    <w:rsid w:val="00BF567C"/>
    <w:rsid w:val="00CF4242"/>
    <w:rsid w:val="00D07C92"/>
    <w:rsid w:val="00D12F9D"/>
    <w:rsid w:val="00D359DF"/>
    <w:rsid w:val="00D8606D"/>
    <w:rsid w:val="00DF5D97"/>
    <w:rsid w:val="00E33D15"/>
    <w:rsid w:val="00E6452F"/>
    <w:rsid w:val="00E7147A"/>
    <w:rsid w:val="00EB320C"/>
    <w:rsid w:val="00EB33F3"/>
    <w:rsid w:val="00EC6211"/>
    <w:rsid w:val="00EE13F3"/>
    <w:rsid w:val="00EF006D"/>
    <w:rsid w:val="00F820A7"/>
    <w:rsid w:val="00F8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F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F4A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F4AF5"/>
    <w:pPr>
      <w:spacing w:before="100" w:beforeAutospacing="1" w:after="100" w:afterAutospacing="1"/>
    </w:pPr>
    <w:rPr>
      <w:rFonts w:ascii="Helvetica" w:eastAsia="Calibri" w:hAnsi="Helvetica" w:cs="Helvetic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7F4AF5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4AF5"/>
    <w:rPr>
      <w:rFonts w:ascii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7F4AF5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4AF5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7F4AF5"/>
    <w:pPr>
      <w:ind w:left="720"/>
    </w:pPr>
  </w:style>
  <w:style w:type="paragraph" w:styleId="Footer">
    <w:name w:val="footer"/>
    <w:basedOn w:val="Normal"/>
    <w:link w:val="FooterChar"/>
    <w:uiPriority w:val="99"/>
    <w:rsid w:val="007F4A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AF5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E33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33D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114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nacionālās pozīcijas ES Vispārējo lietu padomes 2012. gada 29. maija sanāksmei</dc:title>
  <dc:subject/>
  <dc:creator>Nellija Reinicāne</dc:creator>
  <cp:keywords/>
  <dc:description>nellija.reinicane@mfa.gov.lv67016332</dc:description>
  <cp:lastModifiedBy>nr601</cp:lastModifiedBy>
  <cp:revision>37</cp:revision>
  <cp:lastPrinted>2012-04-19T12:14:00Z</cp:lastPrinted>
  <dcterms:created xsi:type="dcterms:W3CDTF">2012-04-18T13:04:00Z</dcterms:created>
  <dcterms:modified xsi:type="dcterms:W3CDTF">2012-06-01T12:11:00Z</dcterms:modified>
</cp:coreProperties>
</file>