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EA44F8" w14:textId="2DA5BA26" w:rsidR="008A2646" w:rsidRDefault="008A2646" w:rsidP="00E52B9B">
      <w:pPr>
        <w:tabs>
          <w:tab w:val="left" w:pos="6804"/>
        </w:tabs>
        <w:rPr>
          <w:sz w:val="28"/>
          <w:szCs w:val="28"/>
          <w:lang w:val="lv-LV"/>
        </w:rPr>
      </w:pPr>
    </w:p>
    <w:p w14:paraId="60FEC952" w14:textId="77777777" w:rsidR="00F40637" w:rsidRDefault="00F40637" w:rsidP="00E52B9B">
      <w:pPr>
        <w:tabs>
          <w:tab w:val="left" w:pos="6804"/>
        </w:tabs>
        <w:rPr>
          <w:sz w:val="28"/>
          <w:szCs w:val="28"/>
          <w:lang w:val="lv-LV"/>
        </w:rPr>
      </w:pPr>
    </w:p>
    <w:p w14:paraId="297E33F2" w14:textId="77777777" w:rsidR="00F40637" w:rsidRDefault="00F40637" w:rsidP="00E52B9B">
      <w:pPr>
        <w:tabs>
          <w:tab w:val="left" w:pos="6804"/>
        </w:tabs>
        <w:rPr>
          <w:sz w:val="28"/>
          <w:szCs w:val="28"/>
          <w:lang w:val="lv-LV"/>
        </w:rPr>
      </w:pPr>
    </w:p>
    <w:p w14:paraId="699B86A1" w14:textId="77777777" w:rsidR="00F40637" w:rsidRDefault="00F40637" w:rsidP="00E52B9B">
      <w:pPr>
        <w:tabs>
          <w:tab w:val="left" w:pos="6804"/>
        </w:tabs>
        <w:rPr>
          <w:sz w:val="28"/>
          <w:szCs w:val="28"/>
          <w:lang w:val="lv-LV"/>
        </w:rPr>
      </w:pPr>
    </w:p>
    <w:p w14:paraId="0E88C5C7" w14:textId="77777777" w:rsidR="00F40637" w:rsidRDefault="00F40637" w:rsidP="00E52B9B">
      <w:pPr>
        <w:tabs>
          <w:tab w:val="left" w:pos="6804"/>
        </w:tabs>
        <w:rPr>
          <w:sz w:val="28"/>
          <w:szCs w:val="28"/>
          <w:lang w:val="lv-LV"/>
        </w:rPr>
      </w:pPr>
    </w:p>
    <w:p w14:paraId="30181D5D" w14:textId="77777777" w:rsidR="00F40637" w:rsidRPr="00E52B9B" w:rsidRDefault="00F40637" w:rsidP="00E52B9B">
      <w:pPr>
        <w:tabs>
          <w:tab w:val="left" w:pos="6804"/>
        </w:tabs>
        <w:rPr>
          <w:sz w:val="28"/>
          <w:szCs w:val="28"/>
          <w:lang w:val="lv-LV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967"/>
        <w:gridCol w:w="886"/>
        <w:gridCol w:w="4077"/>
      </w:tblGrid>
      <w:tr w:rsidR="008A2646" w:rsidRPr="00E52B9B" w14:paraId="7BEA44FC" w14:textId="77777777" w:rsidTr="00817B76">
        <w:trPr>
          <w:cantSplit/>
        </w:trPr>
        <w:tc>
          <w:tcPr>
            <w:tcW w:w="3967" w:type="dxa"/>
          </w:tcPr>
          <w:p w14:paraId="7BEA44F9" w14:textId="77777777" w:rsidR="008A2646" w:rsidRPr="00E52B9B" w:rsidRDefault="008A2646" w:rsidP="00E52B9B">
            <w:pPr>
              <w:rPr>
                <w:sz w:val="28"/>
                <w:szCs w:val="28"/>
                <w:lang w:val="lv-LV"/>
              </w:rPr>
            </w:pPr>
            <w:r w:rsidRPr="00E52B9B">
              <w:rPr>
                <w:sz w:val="28"/>
                <w:szCs w:val="28"/>
                <w:lang w:val="lv-LV"/>
              </w:rPr>
              <w:t>Rīgā</w:t>
            </w:r>
          </w:p>
        </w:tc>
        <w:tc>
          <w:tcPr>
            <w:tcW w:w="886" w:type="dxa"/>
          </w:tcPr>
          <w:p w14:paraId="7BEA44FA" w14:textId="77777777" w:rsidR="008A2646" w:rsidRPr="00E52B9B" w:rsidRDefault="008A2646" w:rsidP="00E52B9B">
            <w:pPr>
              <w:rPr>
                <w:sz w:val="28"/>
                <w:szCs w:val="28"/>
                <w:lang w:val="lv-LV"/>
              </w:rPr>
            </w:pPr>
            <w:r w:rsidRPr="00E52B9B">
              <w:rPr>
                <w:sz w:val="28"/>
                <w:szCs w:val="28"/>
                <w:lang w:val="lv-LV"/>
              </w:rPr>
              <w:t>Nr.</w:t>
            </w:r>
          </w:p>
        </w:tc>
        <w:tc>
          <w:tcPr>
            <w:tcW w:w="4077" w:type="dxa"/>
          </w:tcPr>
          <w:p w14:paraId="7BEA44FB" w14:textId="1BB9643D" w:rsidR="008A2646" w:rsidRPr="00E52B9B" w:rsidRDefault="008A2646" w:rsidP="00E52B9B">
            <w:pPr>
              <w:jc w:val="right"/>
              <w:rPr>
                <w:sz w:val="28"/>
                <w:szCs w:val="28"/>
                <w:lang w:val="lv-LV"/>
              </w:rPr>
            </w:pPr>
            <w:r w:rsidRPr="00E52B9B">
              <w:rPr>
                <w:sz w:val="28"/>
                <w:szCs w:val="28"/>
                <w:lang w:val="lv-LV"/>
              </w:rPr>
              <w:t>201</w:t>
            </w:r>
            <w:r w:rsidR="007E2966" w:rsidRPr="00E52B9B">
              <w:rPr>
                <w:sz w:val="28"/>
                <w:szCs w:val="28"/>
                <w:lang w:val="lv-LV"/>
              </w:rPr>
              <w:t>2</w:t>
            </w:r>
            <w:r w:rsidR="00F40637">
              <w:rPr>
                <w:sz w:val="28"/>
                <w:szCs w:val="28"/>
                <w:lang w:val="lv-LV"/>
              </w:rPr>
              <w:t>.gada                       </w:t>
            </w:r>
          </w:p>
        </w:tc>
      </w:tr>
    </w:tbl>
    <w:p w14:paraId="7BEA44FD" w14:textId="77777777" w:rsidR="008A2646" w:rsidRDefault="008A2646" w:rsidP="00E52B9B">
      <w:pPr>
        <w:tabs>
          <w:tab w:val="left" w:pos="6804"/>
        </w:tabs>
        <w:rPr>
          <w:sz w:val="28"/>
          <w:szCs w:val="28"/>
          <w:lang w:val="lv-LV"/>
        </w:rPr>
      </w:pPr>
    </w:p>
    <w:p w14:paraId="14252C25" w14:textId="77777777" w:rsidR="000F4B9F" w:rsidRPr="00E52B9B" w:rsidRDefault="000F4B9F" w:rsidP="00E52B9B">
      <w:pPr>
        <w:tabs>
          <w:tab w:val="left" w:pos="6804"/>
        </w:tabs>
        <w:rPr>
          <w:sz w:val="28"/>
          <w:szCs w:val="28"/>
          <w:lang w:val="lv-LV"/>
        </w:rPr>
      </w:pPr>
    </w:p>
    <w:p w14:paraId="7BEA44FE" w14:textId="77777777" w:rsidR="008A2646" w:rsidRPr="00E52B9B" w:rsidRDefault="008A2646" w:rsidP="00E52B9B">
      <w:pPr>
        <w:jc w:val="center"/>
        <w:rPr>
          <w:b/>
          <w:sz w:val="28"/>
          <w:szCs w:val="28"/>
          <w:lang w:val="lv-LV"/>
        </w:rPr>
      </w:pPr>
      <w:r w:rsidRPr="00E52B9B">
        <w:rPr>
          <w:b/>
          <w:sz w:val="28"/>
          <w:szCs w:val="28"/>
          <w:lang w:val="lv-LV"/>
        </w:rPr>
        <w:t>.§</w:t>
      </w:r>
    </w:p>
    <w:p w14:paraId="7BEA44FF" w14:textId="77777777" w:rsidR="008A2646" w:rsidRPr="00E52B9B" w:rsidRDefault="008A2646" w:rsidP="00E52B9B">
      <w:pPr>
        <w:jc w:val="center"/>
        <w:rPr>
          <w:sz w:val="28"/>
          <w:szCs w:val="28"/>
          <w:lang w:val="lv-LV"/>
        </w:rPr>
      </w:pPr>
    </w:p>
    <w:p w14:paraId="7BEA4500" w14:textId="62EB7FBD" w:rsidR="001D2960" w:rsidRDefault="001D2960" w:rsidP="00E52B9B">
      <w:pPr>
        <w:jc w:val="center"/>
        <w:rPr>
          <w:b/>
          <w:sz w:val="28"/>
          <w:szCs w:val="28"/>
          <w:lang w:val="lv-LV"/>
        </w:rPr>
      </w:pPr>
      <w:r w:rsidRPr="00E52B9B">
        <w:rPr>
          <w:b/>
          <w:sz w:val="28"/>
          <w:szCs w:val="28"/>
          <w:lang w:val="lv-LV"/>
        </w:rPr>
        <w:t xml:space="preserve">Par Ministru kabineta 2011.gada 10.maija sēdes </w:t>
      </w:r>
      <w:proofErr w:type="spellStart"/>
      <w:r w:rsidRPr="00E52B9B">
        <w:rPr>
          <w:b/>
          <w:sz w:val="28"/>
          <w:szCs w:val="28"/>
          <w:lang w:val="lv-LV"/>
        </w:rPr>
        <w:t>protokollēmuma</w:t>
      </w:r>
      <w:proofErr w:type="spellEnd"/>
      <w:proofErr w:type="gramStart"/>
      <w:r w:rsidRPr="00E52B9B">
        <w:rPr>
          <w:b/>
          <w:sz w:val="28"/>
          <w:szCs w:val="28"/>
          <w:lang w:val="lv-LV"/>
        </w:rPr>
        <w:t xml:space="preserve"> </w:t>
      </w:r>
      <w:r w:rsidR="00616A94">
        <w:rPr>
          <w:b/>
          <w:sz w:val="28"/>
          <w:szCs w:val="28"/>
          <w:lang w:val="lv-LV"/>
        </w:rPr>
        <w:t xml:space="preserve">        </w:t>
      </w:r>
      <w:proofErr w:type="gramEnd"/>
      <w:r w:rsidRPr="00E52B9B">
        <w:rPr>
          <w:b/>
          <w:sz w:val="28"/>
          <w:szCs w:val="28"/>
          <w:lang w:val="lv-LV"/>
        </w:rPr>
        <w:t>(prot. Nr.29</w:t>
      </w:r>
      <w:r w:rsidR="00F40637">
        <w:rPr>
          <w:b/>
          <w:sz w:val="28"/>
          <w:szCs w:val="28"/>
          <w:lang w:val="lv-LV"/>
        </w:rPr>
        <w:t xml:space="preserve"> 40.§) "Informatīvais ziņojums "</w:t>
      </w:r>
      <w:r w:rsidRPr="00E52B9B">
        <w:rPr>
          <w:b/>
          <w:sz w:val="28"/>
          <w:szCs w:val="28"/>
          <w:lang w:val="lv-LV"/>
        </w:rPr>
        <w:t>Par normatīvā regulējuma pietiekamību pilnvērtīgai</w:t>
      </w:r>
      <w:r w:rsidR="00F40637">
        <w:rPr>
          <w:b/>
          <w:sz w:val="28"/>
          <w:szCs w:val="28"/>
          <w:lang w:val="lv-LV"/>
        </w:rPr>
        <w:t xml:space="preserve"> valsts noslēpuma aizsardzībai"" 3.punktā dotā uzdevuma izpildi</w:t>
      </w:r>
    </w:p>
    <w:p w14:paraId="67FB97B5" w14:textId="39F7F9FC" w:rsidR="00F40637" w:rsidRPr="000F4B9F" w:rsidRDefault="00F40637" w:rsidP="00F40637">
      <w:pPr>
        <w:ind w:firstLine="709"/>
        <w:rPr>
          <w:b/>
          <w:lang w:val="lv-LV"/>
        </w:rPr>
      </w:pPr>
      <w:r w:rsidRPr="000F4B9F">
        <w:rPr>
          <w:b/>
          <w:lang w:val="lv-LV"/>
        </w:rPr>
        <w:t>TA-628</w:t>
      </w:r>
    </w:p>
    <w:p w14:paraId="7BEA4501" w14:textId="77777777" w:rsidR="008A2646" w:rsidRPr="000F4B9F" w:rsidRDefault="008A2646" w:rsidP="00E52B9B">
      <w:pPr>
        <w:jc w:val="center"/>
        <w:rPr>
          <w:b/>
          <w:lang w:val="lv-LV"/>
        </w:rPr>
      </w:pPr>
      <w:r w:rsidRPr="000F4B9F">
        <w:rPr>
          <w:b/>
          <w:lang w:val="lv-LV"/>
        </w:rPr>
        <w:t>_______________________________________________________</w:t>
      </w:r>
    </w:p>
    <w:p w14:paraId="7BEA4502" w14:textId="77777777" w:rsidR="008A2646" w:rsidRPr="000F4B9F" w:rsidRDefault="008A2646" w:rsidP="00E52B9B">
      <w:pPr>
        <w:jc w:val="center"/>
        <w:rPr>
          <w:lang w:val="lv-LV"/>
        </w:rPr>
      </w:pPr>
      <w:r w:rsidRPr="000F4B9F">
        <w:rPr>
          <w:lang w:val="lv-LV"/>
        </w:rPr>
        <w:t>(...)</w:t>
      </w:r>
    </w:p>
    <w:p w14:paraId="7BEA4503" w14:textId="77777777" w:rsidR="008A2646" w:rsidRPr="00E52B9B" w:rsidRDefault="008A2646" w:rsidP="00E52B9B">
      <w:pPr>
        <w:jc w:val="both"/>
        <w:rPr>
          <w:sz w:val="28"/>
          <w:szCs w:val="28"/>
          <w:lang w:val="lv-LV"/>
        </w:rPr>
      </w:pPr>
    </w:p>
    <w:p w14:paraId="7BEA4504" w14:textId="592D38A7" w:rsidR="008A2646" w:rsidRPr="00E52B9B" w:rsidRDefault="00F40637" w:rsidP="00F40637">
      <w:pPr>
        <w:ind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1.</w:t>
      </w:r>
      <w:r w:rsidR="00616A94">
        <w:rPr>
          <w:sz w:val="28"/>
          <w:szCs w:val="28"/>
          <w:lang w:val="lv-LV"/>
        </w:rPr>
        <w:t> </w:t>
      </w:r>
      <w:r w:rsidR="001D2960" w:rsidRPr="00E52B9B">
        <w:rPr>
          <w:sz w:val="28"/>
          <w:szCs w:val="28"/>
          <w:lang w:val="lv-LV"/>
        </w:rPr>
        <w:t xml:space="preserve">Ņemot vērā </w:t>
      </w:r>
      <w:r>
        <w:rPr>
          <w:sz w:val="28"/>
          <w:szCs w:val="28"/>
          <w:lang w:val="lv-LV"/>
        </w:rPr>
        <w:t xml:space="preserve">Ārlietu ministrijas </w:t>
      </w:r>
      <w:r w:rsidR="001D2960" w:rsidRPr="00E52B9B">
        <w:rPr>
          <w:sz w:val="28"/>
          <w:szCs w:val="28"/>
          <w:lang w:val="lv-LV"/>
        </w:rPr>
        <w:t>iesniegto informāciju</w:t>
      </w:r>
      <w:r>
        <w:rPr>
          <w:sz w:val="28"/>
          <w:szCs w:val="28"/>
          <w:lang w:val="lv-LV"/>
        </w:rPr>
        <w:t xml:space="preserve">, pagarināt Ministru kabineta 2011.gada 10.maija sēdes </w:t>
      </w:r>
      <w:proofErr w:type="spellStart"/>
      <w:r>
        <w:rPr>
          <w:sz w:val="28"/>
          <w:szCs w:val="28"/>
          <w:lang w:val="lv-LV"/>
        </w:rPr>
        <w:t>protokollēmuma</w:t>
      </w:r>
      <w:proofErr w:type="spellEnd"/>
      <w:r>
        <w:rPr>
          <w:sz w:val="28"/>
          <w:szCs w:val="28"/>
          <w:lang w:val="lv-LV"/>
        </w:rPr>
        <w:t xml:space="preserve"> (prot.</w:t>
      </w:r>
      <w:r w:rsidR="00EB6ABB">
        <w:rPr>
          <w:sz w:val="28"/>
          <w:szCs w:val="28"/>
          <w:lang w:val="lv-LV"/>
        </w:rPr>
        <w:t xml:space="preserve"> </w:t>
      </w:r>
      <w:r>
        <w:rPr>
          <w:sz w:val="28"/>
          <w:szCs w:val="28"/>
          <w:lang w:val="lv-LV"/>
        </w:rPr>
        <w:t>Nr.29 40.§) "</w:t>
      </w:r>
      <w:r w:rsidR="001D2960" w:rsidRPr="00E52B9B">
        <w:rPr>
          <w:sz w:val="28"/>
          <w:szCs w:val="28"/>
          <w:lang w:val="lv-LV"/>
        </w:rPr>
        <w:t>Informatīvais ziņojums "Par normatīvā regulējuma pietiekamību pilnvērtīgai valsts noslēpuma aizsardzībai"</w:t>
      </w:r>
      <w:r>
        <w:rPr>
          <w:sz w:val="28"/>
          <w:szCs w:val="28"/>
          <w:lang w:val="lv-LV"/>
        </w:rPr>
        <w:t>" 3.punktā dotā uzdevuma izpildes termiņu līdz 2013.gada 15.janvārim</w:t>
      </w:r>
      <w:r w:rsidR="008A2646" w:rsidRPr="00E52B9B">
        <w:rPr>
          <w:sz w:val="28"/>
          <w:szCs w:val="28"/>
          <w:lang w:val="lv-LV"/>
        </w:rPr>
        <w:t>.</w:t>
      </w:r>
    </w:p>
    <w:p w14:paraId="7BEA4506" w14:textId="17C558FE" w:rsidR="008A2646" w:rsidRPr="00E52B9B" w:rsidRDefault="00F40637" w:rsidP="00F40637">
      <w:pPr>
        <w:ind w:firstLine="709"/>
        <w:jc w:val="both"/>
        <w:rPr>
          <w:sz w:val="28"/>
          <w:szCs w:val="28"/>
          <w:lang w:val="lv-LV"/>
        </w:rPr>
      </w:pPr>
      <w:bookmarkStart w:id="0" w:name="_GoBack"/>
      <w:bookmarkEnd w:id="0"/>
      <w:r>
        <w:rPr>
          <w:sz w:val="28"/>
          <w:szCs w:val="28"/>
          <w:lang w:val="lv-LV"/>
        </w:rPr>
        <w:t xml:space="preserve">2. </w:t>
      </w:r>
      <w:r w:rsidR="001D2960" w:rsidRPr="00E52B9B">
        <w:rPr>
          <w:sz w:val="28"/>
          <w:szCs w:val="28"/>
          <w:lang w:val="lv-LV"/>
        </w:rPr>
        <w:t xml:space="preserve">Ārlietu ministrijai </w:t>
      </w:r>
      <w:r>
        <w:rPr>
          <w:sz w:val="28"/>
          <w:szCs w:val="28"/>
          <w:lang w:val="lv-LV"/>
        </w:rPr>
        <w:t>sagatavot</w:t>
      </w:r>
      <w:r w:rsidR="001D2960" w:rsidRPr="00E52B9B">
        <w:rPr>
          <w:sz w:val="28"/>
          <w:szCs w:val="28"/>
          <w:lang w:val="lv-LV"/>
        </w:rPr>
        <w:t xml:space="preserve"> un </w:t>
      </w:r>
      <w:r w:rsidR="00616A94">
        <w:rPr>
          <w:sz w:val="28"/>
          <w:szCs w:val="28"/>
          <w:lang w:val="lv-LV"/>
        </w:rPr>
        <w:t>ā</w:t>
      </w:r>
      <w:r>
        <w:rPr>
          <w:sz w:val="28"/>
          <w:szCs w:val="28"/>
          <w:lang w:val="lv-LV"/>
        </w:rPr>
        <w:t xml:space="preserve">rlietu ministram </w:t>
      </w:r>
      <w:r w:rsidR="00616A94">
        <w:rPr>
          <w:sz w:val="28"/>
          <w:szCs w:val="28"/>
          <w:lang w:val="lv-LV"/>
        </w:rPr>
        <w:t xml:space="preserve">iesniegt </w:t>
      </w:r>
      <w:r w:rsidR="001D2960" w:rsidRPr="00E52B9B">
        <w:rPr>
          <w:sz w:val="28"/>
          <w:szCs w:val="28"/>
          <w:lang w:val="lv-LV"/>
        </w:rPr>
        <w:t>noteiktā kārtībā Ministr</w:t>
      </w:r>
      <w:r>
        <w:rPr>
          <w:sz w:val="28"/>
          <w:szCs w:val="28"/>
          <w:lang w:val="lv-LV"/>
        </w:rPr>
        <w:t>u prezidenta rīkojuma projektu par darba grup</w:t>
      </w:r>
      <w:r w:rsidR="007876C7">
        <w:rPr>
          <w:sz w:val="28"/>
          <w:szCs w:val="28"/>
          <w:lang w:val="lv-LV"/>
        </w:rPr>
        <w:t xml:space="preserve">u </w:t>
      </w:r>
      <w:r w:rsidR="00FE1C04" w:rsidRPr="00E52B9B">
        <w:rPr>
          <w:sz w:val="28"/>
          <w:szCs w:val="28"/>
          <w:lang w:val="lv-LV"/>
        </w:rPr>
        <w:t>valsts noslēpumu satu</w:t>
      </w:r>
      <w:r w:rsidR="00FE1C04">
        <w:rPr>
          <w:sz w:val="28"/>
          <w:szCs w:val="28"/>
          <w:lang w:val="lv-LV"/>
        </w:rPr>
        <w:t>rošas informācijas</w:t>
      </w:r>
      <w:r w:rsidR="00FE1C04" w:rsidRPr="00E52B9B">
        <w:rPr>
          <w:sz w:val="28"/>
          <w:szCs w:val="28"/>
          <w:lang w:val="lv-LV"/>
        </w:rPr>
        <w:t xml:space="preserve"> </w:t>
      </w:r>
      <w:r w:rsidR="00FE1C04">
        <w:rPr>
          <w:sz w:val="28"/>
          <w:szCs w:val="28"/>
          <w:lang w:val="lv-LV"/>
        </w:rPr>
        <w:t>aizsardzību regulējošo normatīvo aktu</w:t>
      </w:r>
      <w:r w:rsidR="001D2960" w:rsidRPr="00E52B9B">
        <w:rPr>
          <w:sz w:val="28"/>
          <w:szCs w:val="28"/>
          <w:lang w:val="lv-LV"/>
        </w:rPr>
        <w:t xml:space="preserve"> izvērtēšanai</w:t>
      </w:r>
      <w:r w:rsidR="00FE1C04">
        <w:rPr>
          <w:sz w:val="28"/>
          <w:szCs w:val="28"/>
          <w:lang w:val="lv-LV"/>
        </w:rPr>
        <w:t xml:space="preserve"> un pilnveidošanai</w:t>
      </w:r>
      <w:r w:rsidR="001D2960" w:rsidRPr="00E52B9B">
        <w:rPr>
          <w:sz w:val="28"/>
          <w:szCs w:val="28"/>
          <w:lang w:val="lv-LV"/>
        </w:rPr>
        <w:t>.</w:t>
      </w:r>
    </w:p>
    <w:p w14:paraId="7BEA4507" w14:textId="77777777" w:rsidR="001D2960" w:rsidRPr="00E52B9B" w:rsidRDefault="001D2960" w:rsidP="00FE1C04">
      <w:pPr>
        <w:pStyle w:val="ListParagraph"/>
        <w:ind w:left="0" w:firstLine="709"/>
        <w:rPr>
          <w:sz w:val="28"/>
          <w:szCs w:val="28"/>
          <w:lang w:val="lv-LV"/>
        </w:rPr>
      </w:pPr>
    </w:p>
    <w:p w14:paraId="7BEA4508" w14:textId="77777777" w:rsidR="001D2960" w:rsidRPr="00E52B9B" w:rsidRDefault="001D2960" w:rsidP="00FE1C04">
      <w:pPr>
        <w:ind w:firstLine="709"/>
        <w:jc w:val="both"/>
        <w:rPr>
          <w:sz w:val="28"/>
          <w:szCs w:val="28"/>
          <w:lang w:val="lv-LV"/>
        </w:rPr>
      </w:pPr>
    </w:p>
    <w:p w14:paraId="7BEA4509" w14:textId="77777777" w:rsidR="008A2646" w:rsidRPr="00E52B9B" w:rsidRDefault="008A2646" w:rsidP="00FE1C04">
      <w:pPr>
        <w:ind w:firstLine="709"/>
        <w:rPr>
          <w:sz w:val="28"/>
          <w:szCs w:val="28"/>
          <w:lang w:val="lv-LV"/>
        </w:rPr>
      </w:pPr>
    </w:p>
    <w:p w14:paraId="7BEA450A" w14:textId="19A4E9D0" w:rsidR="008A2646" w:rsidRPr="00E52B9B" w:rsidRDefault="00FE1C04" w:rsidP="00FE1C04">
      <w:pPr>
        <w:pStyle w:val="BodyText"/>
        <w:tabs>
          <w:tab w:val="left" w:pos="6521"/>
        </w:tabs>
        <w:ind w:firstLine="709"/>
        <w:rPr>
          <w:szCs w:val="28"/>
        </w:rPr>
      </w:pPr>
      <w:r>
        <w:rPr>
          <w:szCs w:val="28"/>
        </w:rPr>
        <w:t>Ministru prezidents</w:t>
      </w:r>
      <w:r>
        <w:rPr>
          <w:szCs w:val="28"/>
        </w:rPr>
        <w:tab/>
        <w:t>V.</w:t>
      </w:r>
      <w:r w:rsidR="008A2646" w:rsidRPr="00E52B9B">
        <w:rPr>
          <w:szCs w:val="28"/>
        </w:rPr>
        <w:t>Dombrovskis</w:t>
      </w:r>
    </w:p>
    <w:p w14:paraId="7BEA450B" w14:textId="77777777" w:rsidR="008A2646" w:rsidRDefault="008A2646" w:rsidP="00FE1C04">
      <w:pPr>
        <w:ind w:firstLine="709"/>
        <w:rPr>
          <w:sz w:val="28"/>
          <w:szCs w:val="28"/>
          <w:lang w:val="lv-LV"/>
        </w:rPr>
      </w:pPr>
    </w:p>
    <w:p w14:paraId="69BFF837" w14:textId="77777777" w:rsidR="00FE1C04" w:rsidRPr="00E52B9B" w:rsidRDefault="00FE1C04" w:rsidP="00FE1C04">
      <w:pPr>
        <w:ind w:firstLine="709"/>
        <w:rPr>
          <w:sz w:val="28"/>
          <w:szCs w:val="28"/>
          <w:lang w:val="lv-LV"/>
        </w:rPr>
      </w:pPr>
    </w:p>
    <w:p w14:paraId="7BEA450C" w14:textId="77777777" w:rsidR="008A2646" w:rsidRPr="00E52B9B" w:rsidRDefault="008A2646" w:rsidP="00FE1C04">
      <w:pPr>
        <w:ind w:firstLine="709"/>
        <w:rPr>
          <w:sz w:val="28"/>
          <w:szCs w:val="28"/>
          <w:lang w:val="lv-LV"/>
        </w:rPr>
      </w:pPr>
    </w:p>
    <w:p w14:paraId="7BEA450D" w14:textId="00F247FA" w:rsidR="008A2646" w:rsidRPr="00E52B9B" w:rsidRDefault="00FE1C04" w:rsidP="00FE1C04">
      <w:pPr>
        <w:tabs>
          <w:tab w:val="left" w:pos="6521"/>
        </w:tabs>
        <w:ind w:firstLine="709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Valsts kancelejas direktore</w:t>
      </w:r>
      <w:r>
        <w:rPr>
          <w:sz w:val="28"/>
          <w:szCs w:val="28"/>
          <w:lang w:val="lv-LV"/>
        </w:rPr>
        <w:tab/>
      </w:r>
      <w:r w:rsidR="008A2646" w:rsidRPr="00E52B9B">
        <w:rPr>
          <w:sz w:val="28"/>
          <w:szCs w:val="28"/>
          <w:lang w:val="lv-LV"/>
        </w:rPr>
        <w:t>E.Dreimane</w:t>
      </w:r>
    </w:p>
    <w:sectPr w:rsidR="008A2646" w:rsidRPr="00E52B9B" w:rsidSect="00991406">
      <w:headerReference w:type="default" r:id="rId8"/>
      <w:footerReference w:type="default" r:id="rId9"/>
      <w:pgSz w:w="11906" w:h="16838"/>
      <w:pgMar w:top="899" w:right="1134" w:bottom="89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EA4521" w14:textId="77777777" w:rsidR="007876C7" w:rsidRDefault="007876C7" w:rsidP="008A2646">
      <w:r>
        <w:separator/>
      </w:r>
    </w:p>
  </w:endnote>
  <w:endnote w:type="continuationSeparator" w:id="0">
    <w:p w14:paraId="7BEA4522" w14:textId="77777777" w:rsidR="007876C7" w:rsidRDefault="007876C7" w:rsidP="008A2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FE9670" w14:textId="7A790D81" w:rsidR="007876C7" w:rsidRPr="000F4B9F" w:rsidRDefault="007876C7">
    <w:pPr>
      <w:pStyle w:val="Footer"/>
      <w:rPr>
        <w:sz w:val="16"/>
        <w:szCs w:val="16"/>
        <w:lang w:val="lv-LV"/>
      </w:rPr>
    </w:pPr>
    <w:r w:rsidRPr="000F4B9F">
      <w:rPr>
        <w:sz w:val="16"/>
        <w:szCs w:val="16"/>
        <w:lang w:val="lv-LV"/>
      </w:rPr>
      <w:t>0628z2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EA451F" w14:textId="77777777" w:rsidR="007876C7" w:rsidRDefault="007876C7" w:rsidP="008A2646">
      <w:r>
        <w:separator/>
      </w:r>
    </w:p>
  </w:footnote>
  <w:footnote w:type="continuationSeparator" w:id="0">
    <w:p w14:paraId="7BEA4520" w14:textId="77777777" w:rsidR="007876C7" w:rsidRDefault="007876C7" w:rsidP="008A26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F03ACD" w14:textId="5EFB126D" w:rsidR="007876C7" w:rsidRPr="00F40637" w:rsidRDefault="007876C7" w:rsidP="00F40637">
    <w:pPr>
      <w:pStyle w:val="Header"/>
      <w:pBdr>
        <w:bottom w:val="single" w:sz="4" w:space="1" w:color="auto"/>
      </w:pBdr>
      <w:jc w:val="center"/>
      <w:outlineLvl w:val="0"/>
      <w:rPr>
        <w:b/>
        <w:bCs/>
        <w:sz w:val="28"/>
        <w:szCs w:val="28"/>
        <w:lang w:val="lv-LV"/>
      </w:rPr>
    </w:pPr>
    <w:r>
      <w:rPr>
        <w:b/>
        <w:bCs/>
        <w:sz w:val="28"/>
        <w:szCs w:val="28"/>
        <w:lang w:val="lv-LV"/>
      </w:rPr>
      <w:t xml:space="preserve">MINISTRU KABINETA </w:t>
    </w:r>
    <w:r w:rsidRPr="00E52B9B">
      <w:rPr>
        <w:b/>
        <w:bCs/>
        <w:sz w:val="28"/>
        <w:szCs w:val="28"/>
        <w:lang w:val="lv-LV"/>
      </w:rPr>
      <w:t>SĒDES PROTOKOLLĒMUMS</w:t>
    </w:r>
  </w:p>
  <w:p w14:paraId="540C710F" w14:textId="77777777" w:rsidR="007876C7" w:rsidRPr="00E52B9B" w:rsidRDefault="007876C7" w:rsidP="00E52B9B">
    <w:pPr>
      <w:tabs>
        <w:tab w:val="left" w:pos="6804"/>
      </w:tabs>
      <w:rPr>
        <w:sz w:val="28"/>
        <w:szCs w:val="28"/>
        <w:lang w:val="lv-LV"/>
      </w:rPr>
    </w:pPr>
  </w:p>
  <w:p w14:paraId="7BEA4523" w14:textId="77777777" w:rsidR="007876C7" w:rsidRPr="00C32B39" w:rsidRDefault="007876C7" w:rsidP="00817B76">
    <w:pPr>
      <w:pStyle w:val="Header"/>
      <w:jc w:val="center"/>
      <w:rPr>
        <w:lang w:val="lv-LV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CB0028"/>
    <w:multiLevelType w:val="hybridMultilevel"/>
    <w:tmpl w:val="F3BCFA3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2646"/>
    <w:rsid w:val="000F4B9F"/>
    <w:rsid w:val="001D2960"/>
    <w:rsid w:val="001D4FE0"/>
    <w:rsid w:val="00202AE5"/>
    <w:rsid w:val="003A4098"/>
    <w:rsid w:val="003F19B9"/>
    <w:rsid w:val="00427AAF"/>
    <w:rsid w:val="00543D77"/>
    <w:rsid w:val="00616A94"/>
    <w:rsid w:val="006E5B2D"/>
    <w:rsid w:val="006F342D"/>
    <w:rsid w:val="007571FC"/>
    <w:rsid w:val="007876C7"/>
    <w:rsid w:val="007E2966"/>
    <w:rsid w:val="007F4664"/>
    <w:rsid w:val="00817B76"/>
    <w:rsid w:val="008A2646"/>
    <w:rsid w:val="00976258"/>
    <w:rsid w:val="00991406"/>
    <w:rsid w:val="009E2ACE"/>
    <w:rsid w:val="00C11355"/>
    <w:rsid w:val="00C74DF2"/>
    <w:rsid w:val="00CA1C26"/>
    <w:rsid w:val="00D953F3"/>
    <w:rsid w:val="00DE7556"/>
    <w:rsid w:val="00E52B9B"/>
    <w:rsid w:val="00EB6ABB"/>
    <w:rsid w:val="00F40637"/>
    <w:rsid w:val="00F606C2"/>
    <w:rsid w:val="00FE1C04"/>
    <w:rsid w:val="00FE5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A44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6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8A2646"/>
    <w:pPr>
      <w:keepNext/>
      <w:jc w:val="center"/>
      <w:outlineLvl w:val="0"/>
    </w:pPr>
    <w:rPr>
      <w:b/>
      <w:bCs/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A2646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Header">
    <w:name w:val="header"/>
    <w:basedOn w:val="Normal"/>
    <w:link w:val="HeaderChar"/>
    <w:rsid w:val="008A264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8A2646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rsid w:val="008A264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8A2646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">
    <w:name w:val="Body Text"/>
    <w:basedOn w:val="Normal"/>
    <w:link w:val="BodyTextChar"/>
    <w:rsid w:val="008A2646"/>
    <w:pPr>
      <w:tabs>
        <w:tab w:val="left" w:pos="1260"/>
      </w:tabs>
      <w:jc w:val="both"/>
    </w:pPr>
    <w:rPr>
      <w:sz w:val="28"/>
      <w:lang w:val="lv-LV"/>
    </w:rPr>
  </w:style>
  <w:style w:type="character" w:customStyle="1" w:styleId="BodyTextChar">
    <w:name w:val="Body Text Char"/>
    <w:basedOn w:val="DefaultParagraphFont"/>
    <w:link w:val="BodyText"/>
    <w:rsid w:val="008A2646"/>
    <w:rPr>
      <w:rFonts w:ascii="Times New Roman" w:eastAsia="Times New Roman" w:hAnsi="Times New Roman" w:cs="Times New Roman"/>
      <w:sz w:val="28"/>
      <w:szCs w:val="24"/>
    </w:rPr>
  </w:style>
  <w:style w:type="character" w:styleId="Hyperlink">
    <w:name w:val="Hyperlink"/>
    <w:basedOn w:val="DefaultParagraphFont"/>
    <w:rsid w:val="006E5B2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D29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9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634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uzdevuma Nr.2011-UZD-1735 izpildies termiņu</vt:lpstr>
    </vt:vector>
  </TitlesOfParts>
  <Company>MFA Latvia</Company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uzdevuma Nr.2011-UZD-1735 izpildies termiņu</dc:title>
  <dc:subject>MK protokollēmums</dc:subject>
  <dc:creator>Ārlietu ministrija</dc:creator>
  <cp:keywords/>
  <dc:description>Tālr.: 67016403
E-pasts: andris.krastins@mfa.gov.lv</dc:description>
  <cp:lastModifiedBy>Aija Antenišķe</cp:lastModifiedBy>
  <cp:revision>9</cp:revision>
  <cp:lastPrinted>2012-03-28T07:42:00Z</cp:lastPrinted>
  <dcterms:created xsi:type="dcterms:W3CDTF">2012-03-15T09:29:00Z</dcterms:created>
  <dcterms:modified xsi:type="dcterms:W3CDTF">2012-03-28T07:42:00Z</dcterms:modified>
  <cp:category>projekts</cp:category>
</cp:coreProperties>
</file>