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F6" w:rsidRDefault="001A572D" w:rsidP="00501676">
      <w:pPr>
        <w:spacing w:after="0" w:line="240" w:lineRule="auto"/>
        <w:jc w:val="center"/>
        <w:rPr>
          <w:rFonts w:ascii="Times New Roman" w:hAnsi="Times New Roman" w:cs="Times New Roman"/>
          <w:b/>
          <w:sz w:val="24"/>
          <w:szCs w:val="24"/>
        </w:rPr>
      </w:pPr>
      <w:bookmarkStart w:id="0" w:name="OLE_LINK5"/>
      <w:bookmarkStart w:id="1" w:name="OLE_LINK6"/>
      <w:bookmarkStart w:id="2" w:name="OLE_LINK3"/>
      <w:bookmarkStart w:id="3" w:name="OLE_LINK4"/>
      <w:r w:rsidRPr="00A00573">
        <w:rPr>
          <w:rFonts w:ascii="Times New Roman" w:hAnsi="Times New Roman" w:cs="Times New Roman"/>
          <w:b/>
          <w:sz w:val="24"/>
          <w:szCs w:val="24"/>
        </w:rPr>
        <w:t>Informatīvais ziņojums</w:t>
      </w:r>
      <w:bookmarkEnd w:id="0"/>
      <w:bookmarkEnd w:id="1"/>
    </w:p>
    <w:p w:rsidR="001A572D" w:rsidRPr="00A00573" w:rsidRDefault="001A572D" w:rsidP="00501676">
      <w:pPr>
        <w:spacing w:after="0" w:line="240" w:lineRule="auto"/>
        <w:jc w:val="center"/>
        <w:rPr>
          <w:rFonts w:ascii="Times New Roman" w:hAnsi="Times New Roman" w:cs="Times New Roman"/>
          <w:b/>
          <w:sz w:val="24"/>
          <w:szCs w:val="24"/>
        </w:rPr>
      </w:pPr>
      <w:r w:rsidRPr="00A00573">
        <w:rPr>
          <w:rFonts w:ascii="Times New Roman" w:hAnsi="Times New Roman" w:cs="Times New Roman"/>
          <w:b/>
          <w:sz w:val="24"/>
          <w:szCs w:val="24"/>
        </w:rPr>
        <w:t>par nepieciešamajām telpām Latvijas Valsts prezidenta kancelejas un Veselības ministrijas vajadzībām</w:t>
      </w:r>
      <w:bookmarkEnd w:id="2"/>
      <w:bookmarkEnd w:id="3"/>
    </w:p>
    <w:p w:rsidR="001A572D" w:rsidRPr="00A00573" w:rsidRDefault="001A572D" w:rsidP="00501676">
      <w:pPr>
        <w:spacing w:after="120" w:line="240" w:lineRule="auto"/>
        <w:jc w:val="center"/>
        <w:rPr>
          <w:rFonts w:ascii="Times New Roman" w:hAnsi="Times New Roman" w:cs="Times New Roman"/>
          <w:sz w:val="24"/>
          <w:szCs w:val="24"/>
        </w:rPr>
      </w:pPr>
    </w:p>
    <w:p w:rsidR="001A572D" w:rsidRPr="00A00573" w:rsidRDefault="001A572D" w:rsidP="00501676">
      <w:pPr>
        <w:spacing w:after="120" w:line="240" w:lineRule="auto"/>
        <w:ind w:firstLine="567"/>
        <w:jc w:val="both"/>
        <w:rPr>
          <w:rFonts w:ascii="Times New Roman" w:hAnsi="Times New Roman" w:cs="Times New Roman"/>
          <w:sz w:val="24"/>
          <w:szCs w:val="24"/>
        </w:rPr>
      </w:pPr>
      <w:r w:rsidRPr="00A00573">
        <w:rPr>
          <w:rFonts w:ascii="Times New Roman" w:hAnsi="Times New Roman" w:cs="Times New Roman"/>
          <w:sz w:val="24"/>
          <w:szCs w:val="24"/>
        </w:rPr>
        <w:t xml:space="preserve">Informatīvais ziņojums </w:t>
      </w:r>
      <w:r w:rsidR="00CB7131" w:rsidRPr="00A00573">
        <w:rPr>
          <w:rFonts w:ascii="Times New Roman" w:hAnsi="Times New Roman" w:cs="Times New Roman"/>
          <w:sz w:val="24"/>
          <w:szCs w:val="24"/>
        </w:rPr>
        <w:t>sagatavots pamatoj</w:t>
      </w:r>
      <w:r w:rsidR="007822D6" w:rsidRPr="00A00573">
        <w:rPr>
          <w:rFonts w:ascii="Times New Roman" w:hAnsi="Times New Roman" w:cs="Times New Roman"/>
          <w:sz w:val="24"/>
          <w:szCs w:val="24"/>
        </w:rPr>
        <w:t xml:space="preserve">oties uz Ministru prezidenta 2012.gada 17.februāra rezolūcijā </w:t>
      </w:r>
      <w:r w:rsidR="005901BA" w:rsidRPr="00A00573">
        <w:rPr>
          <w:rFonts w:ascii="Times New Roman" w:hAnsi="Times New Roman" w:cs="Times New Roman"/>
          <w:sz w:val="24"/>
          <w:szCs w:val="24"/>
        </w:rPr>
        <w:t xml:space="preserve">Nr.111-1/19-IP </w:t>
      </w:r>
      <w:r w:rsidR="007822D6" w:rsidRPr="00A00573">
        <w:rPr>
          <w:rFonts w:ascii="Times New Roman" w:hAnsi="Times New Roman" w:cs="Times New Roman"/>
          <w:sz w:val="24"/>
          <w:szCs w:val="24"/>
        </w:rPr>
        <w:t>doto uzdevumu, kurā noteikts izveidot darba grup</w:t>
      </w:r>
      <w:r w:rsidR="00832662" w:rsidRPr="00A00573">
        <w:rPr>
          <w:rFonts w:ascii="Times New Roman" w:hAnsi="Times New Roman" w:cs="Times New Roman"/>
          <w:sz w:val="24"/>
          <w:szCs w:val="24"/>
        </w:rPr>
        <w:t>u</w:t>
      </w:r>
      <w:r w:rsidR="00113BEE" w:rsidRPr="00A00573">
        <w:rPr>
          <w:rFonts w:ascii="Times New Roman" w:hAnsi="Times New Roman" w:cs="Times New Roman"/>
          <w:sz w:val="24"/>
          <w:szCs w:val="24"/>
        </w:rPr>
        <w:t xml:space="preserve"> (izveidota ar Finanšu ministrijas 2012.gada 12.februāra rīkojuma Nr.98, kuru vada Finanšu ministrijas valsts sekretāre un tās sastāvā iekļauti Latvijas Valsts prezidenta kancelejas (turpmāk – Kanceleja), Valsts kancelejas</w:t>
      </w:r>
      <w:r w:rsidR="007822D6" w:rsidRPr="00A00573">
        <w:rPr>
          <w:rFonts w:ascii="Times New Roman" w:hAnsi="Times New Roman" w:cs="Times New Roman"/>
          <w:sz w:val="24"/>
          <w:szCs w:val="24"/>
        </w:rPr>
        <w:t xml:space="preserve">, </w:t>
      </w:r>
      <w:r w:rsidR="00113BEE" w:rsidRPr="00A00573">
        <w:rPr>
          <w:rFonts w:ascii="Times New Roman" w:hAnsi="Times New Roman" w:cs="Times New Roman"/>
          <w:sz w:val="24"/>
          <w:szCs w:val="24"/>
        </w:rPr>
        <w:t>Veselības ministrijas un valsts akciju sabiedrības „Valsts nekustamie īpašumi” (turpmāk – Sabiedrība) pārstāvji (turpmāk – Darba grupa)</w:t>
      </w:r>
      <w:r w:rsidR="00B00705" w:rsidRPr="00A00573">
        <w:rPr>
          <w:rFonts w:ascii="Times New Roman" w:hAnsi="Times New Roman" w:cs="Times New Roman"/>
          <w:sz w:val="24"/>
          <w:szCs w:val="24"/>
        </w:rPr>
        <w:t>)</w:t>
      </w:r>
      <w:r w:rsidR="00113BEE" w:rsidRPr="00A00573">
        <w:rPr>
          <w:rFonts w:ascii="Times New Roman" w:hAnsi="Times New Roman" w:cs="Times New Roman"/>
          <w:sz w:val="24"/>
          <w:szCs w:val="24"/>
        </w:rPr>
        <w:t xml:space="preserve">, lai </w:t>
      </w:r>
      <w:r w:rsidR="007822D6" w:rsidRPr="00A00573">
        <w:rPr>
          <w:rFonts w:ascii="Times New Roman" w:hAnsi="Times New Roman" w:cs="Times New Roman"/>
          <w:sz w:val="24"/>
          <w:szCs w:val="24"/>
        </w:rPr>
        <w:t>izstrādāt</w:t>
      </w:r>
      <w:r w:rsidR="00113BEE" w:rsidRPr="00A00573">
        <w:rPr>
          <w:rFonts w:ascii="Times New Roman" w:hAnsi="Times New Roman" w:cs="Times New Roman"/>
          <w:sz w:val="24"/>
          <w:szCs w:val="24"/>
        </w:rPr>
        <w:t>u</w:t>
      </w:r>
      <w:r w:rsidR="007822D6" w:rsidRPr="00A00573">
        <w:rPr>
          <w:rFonts w:ascii="Times New Roman" w:hAnsi="Times New Roman" w:cs="Times New Roman"/>
          <w:sz w:val="24"/>
          <w:szCs w:val="24"/>
        </w:rPr>
        <w:t xml:space="preserve"> ekonomiski pamatotu risinājumu (rīcības plānu, kurš ietvertu laika un finanšu resursu plānojumu) Kanceleja</w:t>
      </w:r>
      <w:r w:rsidR="00113BEE" w:rsidRPr="00A00573">
        <w:rPr>
          <w:rFonts w:ascii="Times New Roman" w:hAnsi="Times New Roman" w:cs="Times New Roman"/>
          <w:sz w:val="24"/>
          <w:szCs w:val="24"/>
        </w:rPr>
        <w:t>s</w:t>
      </w:r>
      <w:r w:rsidR="007822D6" w:rsidRPr="00A00573">
        <w:rPr>
          <w:rFonts w:ascii="Times New Roman" w:hAnsi="Times New Roman" w:cs="Times New Roman"/>
          <w:sz w:val="24"/>
          <w:szCs w:val="24"/>
        </w:rPr>
        <w:t xml:space="preserve"> pārcelšanai uz darbam piemērotām telpām Rīgas pils Priekšpils restaurācijas un rekonstrukcijas darbu laikā. Kā arī, lai rastu risinājumu Veselības ministrijas </w:t>
      </w:r>
      <w:r w:rsidR="002E2A3B" w:rsidRPr="00A00573">
        <w:rPr>
          <w:rFonts w:ascii="Times New Roman" w:hAnsi="Times New Roman" w:cs="Times New Roman"/>
          <w:sz w:val="24"/>
          <w:szCs w:val="24"/>
        </w:rPr>
        <w:t xml:space="preserve">padotībā esošo Neatliekamo medicīnisko palīdzības dienestu </w:t>
      </w:r>
      <w:r w:rsidR="00011F3F">
        <w:rPr>
          <w:rFonts w:ascii="Times New Roman" w:hAnsi="Times New Roman" w:cs="Times New Roman"/>
          <w:sz w:val="24"/>
          <w:szCs w:val="24"/>
        </w:rPr>
        <w:t xml:space="preserve">(turpmāk – NMPD) </w:t>
      </w:r>
      <w:r w:rsidR="002E2A3B" w:rsidRPr="00A00573">
        <w:rPr>
          <w:rFonts w:ascii="Times New Roman" w:hAnsi="Times New Roman" w:cs="Times New Roman"/>
          <w:sz w:val="24"/>
          <w:szCs w:val="24"/>
        </w:rPr>
        <w:t>nodrošinājumam ar darbam nepieciešamām telpām.</w:t>
      </w:r>
      <w:r w:rsidR="007822D6" w:rsidRPr="00A00573">
        <w:rPr>
          <w:rFonts w:ascii="Times New Roman" w:hAnsi="Times New Roman" w:cs="Times New Roman"/>
          <w:sz w:val="24"/>
          <w:szCs w:val="24"/>
        </w:rPr>
        <w:t xml:space="preserve"> </w:t>
      </w:r>
    </w:p>
    <w:p w:rsidR="00CB7131" w:rsidRPr="00A00573" w:rsidRDefault="00CB7131" w:rsidP="00501676">
      <w:pPr>
        <w:spacing w:after="120" w:line="240" w:lineRule="auto"/>
        <w:ind w:firstLine="567"/>
        <w:jc w:val="both"/>
        <w:rPr>
          <w:rFonts w:ascii="Times New Roman" w:hAnsi="Times New Roman" w:cs="Times New Roman"/>
          <w:sz w:val="24"/>
          <w:szCs w:val="24"/>
        </w:rPr>
      </w:pPr>
    </w:p>
    <w:p w:rsidR="00CB7131" w:rsidRPr="00A00573" w:rsidRDefault="00CB7131" w:rsidP="008B7671">
      <w:pPr>
        <w:pStyle w:val="ListParagraph"/>
        <w:numPr>
          <w:ilvl w:val="0"/>
          <w:numId w:val="1"/>
        </w:numPr>
        <w:spacing w:after="120" w:line="240" w:lineRule="auto"/>
        <w:ind w:left="567" w:hanging="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Situācijas un problēmu raksturojums:</w:t>
      </w:r>
    </w:p>
    <w:p w:rsidR="008B7671" w:rsidRDefault="008B7671" w:rsidP="008B7671">
      <w:pPr>
        <w:pStyle w:val="ListParagraph"/>
        <w:spacing w:after="120" w:line="240" w:lineRule="auto"/>
        <w:ind w:left="567"/>
        <w:contextualSpacing w:val="0"/>
        <w:jc w:val="both"/>
        <w:rPr>
          <w:rFonts w:ascii="Times New Roman" w:hAnsi="Times New Roman" w:cs="Times New Roman"/>
          <w:b/>
          <w:sz w:val="24"/>
          <w:szCs w:val="24"/>
        </w:rPr>
      </w:pPr>
    </w:p>
    <w:p w:rsidR="00CB7131" w:rsidRPr="00A00573" w:rsidRDefault="00CB7131" w:rsidP="00B24426">
      <w:pPr>
        <w:pStyle w:val="ListParagraph"/>
        <w:numPr>
          <w:ilvl w:val="0"/>
          <w:numId w:val="25"/>
        </w:numPr>
        <w:spacing w:after="120" w:line="240" w:lineRule="auto"/>
        <w:ind w:left="567" w:hanging="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 xml:space="preserve">par </w:t>
      </w:r>
      <w:r w:rsidR="00011F3F">
        <w:rPr>
          <w:rFonts w:ascii="Times New Roman" w:hAnsi="Times New Roman" w:cs="Times New Roman"/>
          <w:b/>
          <w:sz w:val="24"/>
          <w:szCs w:val="24"/>
        </w:rPr>
        <w:t>K</w:t>
      </w:r>
      <w:r w:rsidRPr="00A00573">
        <w:rPr>
          <w:rFonts w:ascii="Times New Roman" w:hAnsi="Times New Roman" w:cs="Times New Roman"/>
          <w:b/>
          <w:sz w:val="24"/>
          <w:szCs w:val="24"/>
        </w:rPr>
        <w:t>ancelejas pagaidu izvietošanu Rīgas pils Priekšpils restaurācijas un rekonstrukcijas darbu laikā;</w:t>
      </w:r>
    </w:p>
    <w:p w:rsidR="00CB7131" w:rsidRPr="00A00573" w:rsidRDefault="00CB7131"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[Vēsturiskais aspekts</w:t>
      </w:r>
      <w:r w:rsidR="00885A5D" w:rsidRPr="00A00573">
        <w:rPr>
          <w:rFonts w:ascii="Times New Roman" w:hAnsi="Times New Roman" w:cs="Times New Roman"/>
          <w:b/>
          <w:sz w:val="24"/>
          <w:szCs w:val="24"/>
        </w:rPr>
        <w:t>]</w:t>
      </w:r>
    </w:p>
    <w:p w:rsidR="00A23274" w:rsidRPr="00A00573" w:rsidRDefault="00A23274"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rPr>
        <w:t xml:space="preserve">Rīgas pils komplekss „Rīgas pils ansamblis ar bastiona fragmentiem” </w:t>
      </w:r>
      <w:r w:rsidR="00885A5D" w:rsidRPr="00A00573">
        <w:rPr>
          <w:rFonts w:ascii="Times New Roman" w:hAnsi="Times New Roman" w:cs="Times New Roman"/>
          <w:sz w:val="24"/>
          <w:szCs w:val="24"/>
        </w:rPr>
        <w:t xml:space="preserve">(Pils laukumā 3, Rīgā (nekustamā īpašuma kadastra Nr. 0100 008 0006)) </w:t>
      </w:r>
      <w:r w:rsidR="00BD089B" w:rsidRPr="00A00573">
        <w:rPr>
          <w:rFonts w:ascii="Times New Roman" w:hAnsi="Times New Roman" w:cs="Times New Roman"/>
          <w:sz w:val="24"/>
          <w:szCs w:val="24"/>
        </w:rPr>
        <w:t xml:space="preserve">(turpmāk – Rīgas pils) </w:t>
      </w:r>
      <w:r w:rsidRPr="00A00573">
        <w:rPr>
          <w:rFonts w:ascii="Times New Roman" w:hAnsi="Times New Roman" w:cs="Times New Roman"/>
          <w:sz w:val="24"/>
          <w:szCs w:val="24"/>
        </w:rPr>
        <w:t>ir Valsts nozīmes arhitektūras piemineklis (aizsardzības Nr.6594) un tas atrodas Valsts nozīmes pilsētbūvniecības pieminekļa „Rīgas pilsētas vēsturiskais centrs” (Valsts aizsardzības Nr.7442) un UNESCO Pasaules kultūras un dabas mantojuma sarakstā iekļautajā Rīgas vēsturiskā centra daļā.</w:t>
      </w:r>
    </w:p>
    <w:p w:rsidR="00F41E13" w:rsidRPr="00A00573" w:rsidRDefault="00F41E13"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rPr>
        <w:t>Rīgas pils komplekss veidojies ilgstošā laika posmā, nepārtraukti veicot pārbūves un piemērojot katra laika funkcionālajām prasībām. Sākotnēji pils būvēta kā nocietināts cietoksnis, turpmāko gadu simteņu laikā pils komplekss ieguvis pašreizējo veidolu, kas sastāv no viduslaiku Konventa daļas (Galvenā pils) un Priekšpils.</w:t>
      </w:r>
    </w:p>
    <w:p w:rsidR="00A23274" w:rsidRPr="00A00573" w:rsidRDefault="00A23274"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u w:val="single"/>
        </w:rPr>
        <w:t>Pils kompleksa apjoma rādītāji</w:t>
      </w:r>
      <w:r w:rsidRPr="00A00573">
        <w:rPr>
          <w:rFonts w:ascii="Times New Roman" w:hAnsi="Times New Roman" w:cs="Times New Roman"/>
          <w:sz w:val="24"/>
          <w:szCs w:val="24"/>
        </w:rPr>
        <w:t>:</w:t>
      </w:r>
    </w:p>
    <w:p w:rsidR="00A23274" w:rsidRPr="00A00573" w:rsidRDefault="00A23274"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Zemesgabals – 13 401 m²</w:t>
      </w:r>
      <w:bookmarkStart w:id="4" w:name="_GoBack"/>
      <w:bookmarkEnd w:id="4"/>
      <w:r w:rsidRPr="00A00573">
        <w:rPr>
          <w:rFonts w:ascii="Times New Roman" w:hAnsi="Times New Roman" w:cs="Times New Roman"/>
          <w:sz w:val="24"/>
          <w:szCs w:val="24"/>
        </w:rPr>
        <w:t>;</w:t>
      </w:r>
    </w:p>
    <w:p w:rsidR="00A23274" w:rsidRPr="00A00573" w:rsidRDefault="00A23274"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Ēku komplekss – 14 415,18</w:t>
      </w:r>
      <w:r w:rsidR="006C23FA" w:rsidRPr="00A00573">
        <w:rPr>
          <w:rFonts w:ascii="Times New Roman" w:hAnsi="Times New Roman" w:cs="Times New Roman"/>
          <w:sz w:val="24"/>
          <w:szCs w:val="24"/>
        </w:rPr>
        <w:t xml:space="preserve"> </w:t>
      </w:r>
      <w:r w:rsidRPr="00A00573">
        <w:rPr>
          <w:rFonts w:ascii="Times New Roman" w:hAnsi="Times New Roman" w:cs="Times New Roman"/>
          <w:sz w:val="24"/>
          <w:szCs w:val="24"/>
        </w:rPr>
        <w:t>m².</w:t>
      </w:r>
    </w:p>
    <w:p w:rsidR="00885A5D" w:rsidRPr="00A00573" w:rsidRDefault="00885A5D" w:rsidP="00501676">
      <w:pPr>
        <w:spacing w:after="120" w:line="240" w:lineRule="auto"/>
        <w:ind w:left="567"/>
        <w:jc w:val="both"/>
        <w:rPr>
          <w:rFonts w:ascii="Times New Roman" w:hAnsi="Times New Roman" w:cs="Times New Roman"/>
          <w:b/>
          <w:sz w:val="24"/>
          <w:szCs w:val="24"/>
        </w:rPr>
      </w:pPr>
      <w:r w:rsidRPr="00A00573">
        <w:rPr>
          <w:rFonts w:ascii="Times New Roman" w:hAnsi="Times New Roman" w:cs="Times New Roman"/>
          <w:b/>
          <w:sz w:val="24"/>
          <w:szCs w:val="24"/>
        </w:rPr>
        <w:t>[</w:t>
      </w:r>
      <w:r w:rsidR="006F134E" w:rsidRPr="00A00573">
        <w:rPr>
          <w:rFonts w:ascii="Times New Roman" w:hAnsi="Times New Roman" w:cs="Times New Roman"/>
          <w:b/>
          <w:sz w:val="24"/>
          <w:szCs w:val="24"/>
        </w:rPr>
        <w:t>Rīgas pils kompleksa t</w:t>
      </w:r>
      <w:r w:rsidRPr="00A00573">
        <w:rPr>
          <w:rFonts w:ascii="Times New Roman" w:hAnsi="Times New Roman" w:cs="Times New Roman"/>
          <w:b/>
          <w:sz w:val="24"/>
          <w:szCs w:val="24"/>
        </w:rPr>
        <w:t>ehniskā stāvokļa raksturojums]</w:t>
      </w:r>
    </w:p>
    <w:p w:rsidR="00885A5D" w:rsidRPr="00A00573" w:rsidRDefault="006C23FA"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rPr>
        <w:t xml:space="preserve">Pilnsabiedrības „Pils projekts” </w:t>
      </w:r>
      <w:r w:rsidR="00885A5D" w:rsidRPr="00A00573">
        <w:rPr>
          <w:rFonts w:ascii="Times New Roman" w:hAnsi="Times New Roman" w:cs="Times New Roman"/>
          <w:sz w:val="24"/>
          <w:szCs w:val="24"/>
        </w:rPr>
        <w:t>2009.gada 20.aprīļa veiktajā tehniskās izpētes atzinumā sniegta detalizēta informācija par Rīgas pils kompleksa tehnisko stāvokli, kurā ir minēti šādi būtiski konstatējumi:</w:t>
      </w:r>
    </w:p>
    <w:p w:rsidR="00885A5D" w:rsidRPr="00A00573" w:rsidRDefault="00885A5D"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grunts neviendabīguma un dažādo slodžu dēļ ēkai rodas nevienmērīga sēšanās;</w:t>
      </w:r>
    </w:p>
    <w:p w:rsidR="00885A5D" w:rsidRPr="00A00573" w:rsidRDefault="00885A5D"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pamatnes un pamatu stāvoklis kopumā vērtējams kā neapmierinošs;</w:t>
      </w:r>
    </w:p>
    <w:p w:rsidR="00885A5D" w:rsidRPr="00A00573" w:rsidRDefault="00885A5D"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pārsvarā visās telpās, kurās ilgākā laika posmā nav veikts kosmētiskais remonts, ir konstatējamas plaisas;</w:t>
      </w:r>
    </w:p>
    <w:p w:rsidR="00885A5D" w:rsidRPr="00A00573" w:rsidRDefault="00885A5D"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lastRenderedPageBreak/>
        <w:t>viskritiskākā deformācijas situācija ir konstatēta Baltajā un Sarkanajā zālē ar tai pieguļošajām telpām, ZR korpusa piebūves sienās, sienās pie Zviedru erkera, ārsienās pie Ģerboņu zāles piebūves, Velvju zāles sienās, Trīszvaigžņu torņa sienās un to sajūgumu vietās ar ēkas sienām, Daugavas pusē Svētā Gara torņa sienā, Preses centra sienās, Priekšpils ziemeļu vārtu torņa sienās;</w:t>
      </w:r>
    </w:p>
    <w:p w:rsidR="00885A5D" w:rsidRPr="00A00573" w:rsidRDefault="00885A5D" w:rsidP="00B24426">
      <w:pPr>
        <w:pStyle w:val="ListParagraph"/>
        <w:numPr>
          <w:ilvl w:val="0"/>
          <w:numId w:val="5"/>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izteiktas deformācijas ir vērojamas vietās, kur ēkai mainās stāvu skaits – torņi, kāpnes.</w:t>
      </w:r>
    </w:p>
    <w:p w:rsidR="00885A5D" w:rsidRPr="00A00573" w:rsidRDefault="00885A5D"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Tā kā Rīgas pils kompleksā dažādos laika posmos ir veikti remontdarbi, atsevišķu ēkas daļu tehniskais stāvoklis ir atšķirīgs. Nesošo konstrukciju tehniskais stāvoklis, izņemot pamatu, atsevišķu pārsegumu un nesošo sienu daļas, ir apmierinošas. Ēkas kopējais inženierkomunikāciju tehniskais stāvoklis vērtējams kā neapmierinošs.</w:t>
      </w:r>
    </w:p>
    <w:p w:rsidR="00885A5D" w:rsidRPr="00A00573" w:rsidRDefault="00885A5D"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Ēkas kopējais tehniskais nolietojums – dabas, klimatisko un laika faktoru ietekmē, kā arī neregulāro uzturēšanas darbu veikšanas ietekmē, ir noteikts 55%.</w:t>
      </w:r>
    </w:p>
    <w:p w:rsidR="00885A5D" w:rsidRPr="00A00573" w:rsidRDefault="00885A5D"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Pieminētajā atzinumā, papildus minētajiem konstatējumiem par ēkas esošo tehnisko stāvokli, ir sniegti ieteikumi situācijas uzlabošanai, sadalot tos konstruktīvās grupās – labiekārtojums, pamati, mūra sienas, kolonnas, pagraba pārsegums, starpstāvu sijveida pārsegumi, bēniņu pārsegumi, jumta konstrukcijas, noslēgtais balkons, transformatora apakšstacija, kāpnes, siltumsistēma, ventilācijas sistēma, ūdensapgāde un kanalizācija, u.c.</w:t>
      </w:r>
    </w:p>
    <w:p w:rsidR="006F134E" w:rsidRPr="00A00573" w:rsidRDefault="006F134E" w:rsidP="00501676">
      <w:pPr>
        <w:spacing w:after="120" w:line="240" w:lineRule="auto"/>
        <w:ind w:left="567"/>
        <w:jc w:val="both"/>
        <w:rPr>
          <w:rFonts w:ascii="Times New Roman" w:hAnsi="Times New Roman" w:cs="Times New Roman"/>
          <w:b/>
          <w:sz w:val="24"/>
          <w:szCs w:val="24"/>
        </w:rPr>
      </w:pPr>
      <w:r w:rsidRPr="00A00573">
        <w:rPr>
          <w:rFonts w:ascii="Times New Roman" w:hAnsi="Times New Roman" w:cs="Times New Roman"/>
          <w:b/>
          <w:sz w:val="24"/>
          <w:szCs w:val="24"/>
        </w:rPr>
        <w:t>[Kancelejas izmantotās telpas]</w:t>
      </w:r>
    </w:p>
    <w:p w:rsidR="00444FD4" w:rsidRPr="00A00573" w:rsidRDefault="006F134E"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rPr>
        <w:t>Daļa no Rīgas pils kompleksa ir iznomāta, tostarp Kancelejai</w:t>
      </w:r>
      <w:r w:rsidR="00BD089B" w:rsidRPr="00A00573">
        <w:rPr>
          <w:rFonts w:ascii="Times New Roman" w:hAnsi="Times New Roman" w:cs="Times New Roman"/>
          <w:sz w:val="24"/>
          <w:szCs w:val="24"/>
        </w:rPr>
        <w:t xml:space="preserve"> </w:t>
      </w:r>
      <w:r w:rsidRPr="00A00573">
        <w:rPr>
          <w:rFonts w:ascii="Times New Roman" w:hAnsi="Times New Roman" w:cs="Times New Roman"/>
          <w:sz w:val="24"/>
          <w:szCs w:val="24"/>
        </w:rPr>
        <w:t xml:space="preserve">nomā nodotā Rīgas pils Priekšpils platība ir 3 373,48 m² </w:t>
      </w:r>
      <w:r w:rsidR="00CA6056" w:rsidRPr="00A00573">
        <w:rPr>
          <w:rFonts w:ascii="Times New Roman" w:hAnsi="Times New Roman" w:cs="Times New Roman"/>
          <w:sz w:val="24"/>
          <w:szCs w:val="24"/>
        </w:rPr>
        <w:t>(telpu sadalījum</w:t>
      </w:r>
      <w:r w:rsidR="00011F3F">
        <w:rPr>
          <w:rFonts w:ascii="Times New Roman" w:hAnsi="Times New Roman" w:cs="Times New Roman"/>
          <w:sz w:val="24"/>
          <w:szCs w:val="24"/>
        </w:rPr>
        <w:t>s</w:t>
      </w:r>
      <w:r w:rsidR="00CA6056" w:rsidRPr="00A00573">
        <w:rPr>
          <w:rFonts w:ascii="Times New Roman" w:hAnsi="Times New Roman" w:cs="Times New Roman"/>
          <w:sz w:val="24"/>
          <w:szCs w:val="24"/>
        </w:rPr>
        <w:t xml:space="preserve"> skat. 1.tabul</w:t>
      </w:r>
      <w:r w:rsidR="00011F3F">
        <w:rPr>
          <w:rFonts w:ascii="Times New Roman" w:hAnsi="Times New Roman" w:cs="Times New Roman"/>
          <w:sz w:val="24"/>
          <w:szCs w:val="24"/>
        </w:rPr>
        <w:t>ā</w:t>
      </w:r>
      <w:r w:rsidR="00CA6056" w:rsidRPr="00A00573">
        <w:rPr>
          <w:rFonts w:ascii="Times New Roman" w:hAnsi="Times New Roman" w:cs="Times New Roman"/>
          <w:sz w:val="24"/>
          <w:szCs w:val="24"/>
        </w:rPr>
        <w:t xml:space="preserve">) </w:t>
      </w:r>
      <w:r w:rsidRPr="00A00573">
        <w:rPr>
          <w:rFonts w:ascii="Times New Roman" w:hAnsi="Times New Roman" w:cs="Times New Roman"/>
          <w:sz w:val="24"/>
          <w:szCs w:val="24"/>
        </w:rPr>
        <w:t xml:space="preserve">un nomas maksa, ko Kanceleja maksā Sabiedrībai, </w:t>
      </w:r>
      <w:r w:rsidR="00011F3F" w:rsidRPr="00A00573">
        <w:rPr>
          <w:rFonts w:ascii="Times New Roman" w:hAnsi="Times New Roman" w:cs="Times New Roman"/>
          <w:sz w:val="24"/>
          <w:szCs w:val="24"/>
        </w:rPr>
        <w:t xml:space="preserve">mēnesī </w:t>
      </w:r>
      <w:r w:rsidRPr="00A00573">
        <w:rPr>
          <w:rFonts w:ascii="Times New Roman" w:hAnsi="Times New Roman" w:cs="Times New Roman"/>
          <w:sz w:val="24"/>
          <w:szCs w:val="24"/>
        </w:rPr>
        <w:t xml:space="preserve">ir 2 934,93 lati bez PVN jeb gadā </w:t>
      </w:r>
      <w:r w:rsidR="00BD089B" w:rsidRPr="00A00573">
        <w:rPr>
          <w:rFonts w:ascii="Times New Roman" w:hAnsi="Times New Roman" w:cs="Times New Roman"/>
          <w:sz w:val="24"/>
          <w:szCs w:val="24"/>
        </w:rPr>
        <w:t>–</w:t>
      </w:r>
      <w:r w:rsidR="00BD089B" w:rsidRPr="00A00573">
        <w:rPr>
          <w:rFonts w:ascii="Times New Roman" w:hAnsi="Times New Roman" w:cs="Times New Roman"/>
          <w:sz w:val="24"/>
          <w:szCs w:val="24"/>
          <w:u w:val="single"/>
        </w:rPr>
        <w:t xml:space="preserve"> </w:t>
      </w:r>
      <w:r w:rsidRPr="00A00573">
        <w:rPr>
          <w:rFonts w:ascii="Times New Roman" w:hAnsi="Times New Roman" w:cs="Times New Roman"/>
          <w:sz w:val="24"/>
          <w:szCs w:val="24"/>
          <w:u w:val="single"/>
        </w:rPr>
        <w:t>42 967,3</w:t>
      </w:r>
      <w:r w:rsidR="00522226">
        <w:rPr>
          <w:rFonts w:ascii="Times New Roman" w:hAnsi="Times New Roman" w:cs="Times New Roman"/>
          <w:sz w:val="24"/>
          <w:szCs w:val="24"/>
          <w:u w:val="single"/>
        </w:rPr>
        <w:t>8</w:t>
      </w:r>
      <w:r w:rsidRPr="00A00573">
        <w:rPr>
          <w:rFonts w:ascii="Times New Roman" w:hAnsi="Times New Roman" w:cs="Times New Roman"/>
          <w:sz w:val="24"/>
          <w:szCs w:val="24"/>
          <w:u w:val="single"/>
        </w:rPr>
        <w:t xml:space="preserve"> lati ar PVN</w:t>
      </w:r>
      <w:r w:rsidRPr="00A00573">
        <w:rPr>
          <w:rFonts w:ascii="Times New Roman" w:hAnsi="Times New Roman" w:cs="Times New Roman"/>
          <w:sz w:val="24"/>
          <w:szCs w:val="24"/>
        </w:rPr>
        <w:t>.</w:t>
      </w:r>
    </w:p>
    <w:p w:rsidR="00444FD4" w:rsidRPr="00A00573" w:rsidRDefault="00444FD4"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rPr>
        <w:t>Saskaņā ar Sabiedrīb</w:t>
      </w:r>
      <w:r w:rsidR="00BD089B" w:rsidRPr="00A00573">
        <w:rPr>
          <w:rFonts w:ascii="Times New Roman" w:hAnsi="Times New Roman" w:cs="Times New Roman"/>
          <w:sz w:val="24"/>
          <w:szCs w:val="24"/>
        </w:rPr>
        <w:t>as</w:t>
      </w:r>
      <w:r w:rsidRPr="00A00573">
        <w:rPr>
          <w:rFonts w:ascii="Times New Roman" w:hAnsi="Times New Roman" w:cs="Times New Roman"/>
          <w:sz w:val="24"/>
          <w:szCs w:val="24"/>
        </w:rPr>
        <w:t xml:space="preserve"> un </w:t>
      </w:r>
      <w:r w:rsidR="00BD089B" w:rsidRPr="00A00573">
        <w:rPr>
          <w:rFonts w:ascii="Times New Roman" w:hAnsi="Times New Roman" w:cs="Times New Roman"/>
          <w:sz w:val="24"/>
          <w:szCs w:val="24"/>
        </w:rPr>
        <w:t>K</w:t>
      </w:r>
      <w:r w:rsidRPr="00A00573">
        <w:rPr>
          <w:rFonts w:ascii="Times New Roman" w:hAnsi="Times New Roman" w:cs="Times New Roman"/>
          <w:sz w:val="24"/>
          <w:szCs w:val="24"/>
        </w:rPr>
        <w:t>ancelej</w:t>
      </w:r>
      <w:r w:rsidR="00BD089B" w:rsidRPr="00A00573">
        <w:rPr>
          <w:rFonts w:ascii="Times New Roman" w:hAnsi="Times New Roman" w:cs="Times New Roman"/>
          <w:sz w:val="24"/>
          <w:szCs w:val="24"/>
        </w:rPr>
        <w:t>as</w:t>
      </w:r>
      <w:r w:rsidRPr="00A00573">
        <w:rPr>
          <w:rFonts w:ascii="Times New Roman" w:hAnsi="Times New Roman" w:cs="Times New Roman"/>
          <w:sz w:val="24"/>
          <w:szCs w:val="24"/>
        </w:rPr>
        <w:t xml:space="preserve"> 2008.gada 26.februārī noslēgto vienošanos par grozījumiem nekustamā īpašuma Pils laukumā 3, Rīgā 2002.gada 2.aprīļa telpu nomas līgumā Nr.1684 nekustamais īpašums Pils laukumā 3, Rīgā ir iznomāts līdz </w:t>
      </w:r>
      <w:r w:rsidRPr="00A00573">
        <w:rPr>
          <w:rFonts w:ascii="Times New Roman" w:hAnsi="Times New Roman" w:cs="Times New Roman"/>
          <w:sz w:val="24"/>
          <w:szCs w:val="24"/>
          <w:u w:val="single"/>
        </w:rPr>
        <w:t>2012.gada 31.decembrim</w:t>
      </w:r>
      <w:r w:rsidRPr="00A00573">
        <w:rPr>
          <w:rFonts w:ascii="Times New Roman" w:hAnsi="Times New Roman" w:cs="Times New Roman"/>
          <w:sz w:val="24"/>
          <w:szCs w:val="24"/>
        </w:rPr>
        <w:t>.</w:t>
      </w:r>
    </w:p>
    <w:p w:rsidR="006F134E" w:rsidRPr="00A00573" w:rsidRDefault="006F134E" w:rsidP="00501676">
      <w:pPr>
        <w:spacing w:after="120" w:line="240" w:lineRule="auto"/>
        <w:ind w:left="567" w:firstLine="1"/>
        <w:jc w:val="both"/>
        <w:rPr>
          <w:rFonts w:ascii="Times New Roman" w:hAnsi="Times New Roman" w:cs="Times New Roman"/>
          <w:sz w:val="24"/>
          <w:szCs w:val="24"/>
        </w:rPr>
      </w:pPr>
      <w:r w:rsidRPr="00A00573">
        <w:rPr>
          <w:rFonts w:ascii="Times New Roman" w:hAnsi="Times New Roman" w:cs="Times New Roman"/>
          <w:sz w:val="24"/>
          <w:szCs w:val="24"/>
        </w:rPr>
        <w:t xml:space="preserve">Patlaban </w:t>
      </w:r>
      <w:r w:rsidR="00FE6DE9" w:rsidRPr="00A00573">
        <w:rPr>
          <w:rFonts w:ascii="Times New Roman" w:hAnsi="Times New Roman" w:cs="Times New Roman"/>
          <w:sz w:val="24"/>
          <w:szCs w:val="24"/>
        </w:rPr>
        <w:t xml:space="preserve">Kanceleja </w:t>
      </w:r>
      <w:r w:rsidRPr="00A00573">
        <w:rPr>
          <w:rFonts w:ascii="Times New Roman" w:hAnsi="Times New Roman" w:cs="Times New Roman"/>
          <w:sz w:val="24"/>
          <w:szCs w:val="24"/>
        </w:rPr>
        <w:t xml:space="preserve">Rīgas pils telpas izmanto tikai darba kabinetiem un nelieliem reprezentatīviem pasākumiem </w:t>
      </w:r>
      <w:r w:rsidR="00CA6056" w:rsidRPr="00A00573">
        <w:rPr>
          <w:rFonts w:ascii="Times New Roman" w:hAnsi="Times New Roman" w:cs="Times New Roman"/>
          <w:sz w:val="24"/>
          <w:szCs w:val="24"/>
        </w:rPr>
        <w:t>(</w:t>
      </w:r>
      <w:r w:rsidRPr="00A00573">
        <w:rPr>
          <w:rFonts w:ascii="Times New Roman" w:hAnsi="Times New Roman" w:cs="Times New Roman"/>
          <w:sz w:val="24"/>
          <w:szCs w:val="24"/>
        </w:rPr>
        <w:t>vidēji gadā 24 pasākumi</w:t>
      </w:r>
      <w:r w:rsidR="00CA6056" w:rsidRPr="00A00573">
        <w:rPr>
          <w:rFonts w:ascii="Times New Roman" w:hAnsi="Times New Roman" w:cs="Times New Roman"/>
          <w:sz w:val="24"/>
          <w:szCs w:val="24"/>
        </w:rPr>
        <w:t>)</w:t>
      </w:r>
      <w:r w:rsidRPr="00A00573">
        <w:rPr>
          <w:rFonts w:ascii="Times New Roman" w:hAnsi="Times New Roman" w:cs="Times New Roman"/>
          <w:sz w:val="24"/>
          <w:szCs w:val="24"/>
        </w:rPr>
        <w:t xml:space="preserve">. Lielāku pasākumu norisei Kanceleja telpas nomā no citām personām, tostarp </w:t>
      </w:r>
      <w:r w:rsidR="00522226">
        <w:rPr>
          <w:rFonts w:ascii="Times New Roman" w:hAnsi="Times New Roman" w:cs="Times New Roman"/>
          <w:sz w:val="24"/>
          <w:szCs w:val="24"/>
        </w:rPr>
        <w:t xml:space="preserve">telpas </w:t>
      </w:r>
      <w:r w:rsidRPr="00A00573">
        <w:rPr>
          <w:rFonts w:ascii="Times New Roman" w:hAnsi="Times New Roman" w:cs="Times New Roman"/>
          <w:sz w:val="24"/>
          <w:szCs w:val="24"/>
        </w:rPr>
        <w:t xml:space="preserve">Rīgas </w:t>
      </w:r>
      <w:r w:rsidR="00795884">
        <w:rPr>
          <w:rFonts w:ascii="Times New Roman" w:hAnsi="Times New Roman" w:cs="Times New Roman"/>
          <w:sz w:val="24"/>
          <w:szCs w:val="24"/>
        </w:rPr>
        <w:t>d</w:t>
      </w:r>
      <w:r w:rsidRPr="00A00573">
        <w:rPr>
          <w:rFonts w:ascii="Times New Roman" w:hAnsi="Times New Roman" w:cs="Times New Roman"/>
          <w:sz w:val="24"/>
          <w:szCs w:val="24"/>
        </w:rPr>
        <w:t>omes valdījumā un sabiedrība</w:t>
      </w:r>
      <w:r w:rsidR="00522226">
        <w:rPr>
          <w:rFonts w:ascii="Times New Roman" w:hAnsi="Times New Roman" w:cs="Times New Roman"/>
          <w:sz w:val="24"/>
          <w:szCs w:val="24"/>
        </w:rPr>
        <w:t>i</w:t>
      </w:r>
      <w:r w:rsidRPr="00A00573">
        <w:rPr>
          <w:rFonts w:ascii="Times New Roman" w:hAnsi="Times New Roman" w:cs="Times New Roman"/>
          <w:sz w:val="24"/>
          <w:szCs w:val="24"/>
        </w:rPr>
        <w:t xml:space="preserve"> ar ierobežotu atbildību „Rīgas nami” </w:t>
      </w:r>
      <w:r w:rsidR="00F93531" w:rsidRPr="00A00573">
        <w:rPr>
          <w:rFonts w:ascii="Times New Roman" w:hAnsi="Times New Roman" w:cs="Times New Roman"/>
          <w:sz w:val="24"/>
          <w:szCs w:val="24"/>
        </w:rPr>
        <w:t xml:space="preserve">(turpmāk – SIA „Rīgas nami”) </w:t>
      </w:r>
      <w:r w:rsidRPr="00A00573">
        <w:rPr>
          <w:rFonts w:ascii="Times New Roman" w:hAnsi="Times New Roman" w:cs="Times New Roman"/>
          <w:sz w:val="24"/>
          <w:szCs w:val="24"/>
        </w:rPr>
        <w:t>pārvaldīšanā nodot</w:t>
      </w:r>
      <w:r w:rsidR="00522226">
        <w:rPr>
          <w:rFonts w:ascii="Times New Roman" w:hAnsi="Times New Roman" w:cs="Times New Roman"/>
          <w:sz w:val="24"/>
          <w:szCs w:val="24"/>
        </w:rPr>
        <w:t>ajā</w:t>
      </w:r>
      <w:r w:rsidRPr="00A00573">
        <w:rPr>
          <w:rFonts w:ascii="Times New Roman" w:hAnsi="Times New Roman" w:cs="Times New Roman"/>
          <w:sz w:val="24"/>
          <w:szCs w:val="24"/>
        </w:rPr>
        <w:t xml:space="preserve"> </w:t>
      </w:r>
      <w:r w:rsidR="00522226">
        <w:rPr>
          <w:rFonts w:ascii="Times New Roman" w:hAnsi="Times New Roman" w:cs="Times New Roman"/>
          <w:sz w:val="24"/>
          <w:szCs w:val="24"/>
        </w:rPr>
        <w:t xml:space="preserve">nekustamajā īpašumā, t.i. </w:t>
      </w:r>
      <w:r w:rsidRPr="00A00573">
        <w:rPr>
          <w:rFonts w:ascii="Times New Roman" w:hAnsi="Times New Roman" w:cs="Times New Roman"/>
          <w:sz w:val="24"/>
          <w:szCs w:val="24"/>
        </w:rPr>
        <w:t>Pasākumu centr</w:t>
      </w:r>
      <w:r w:rsidR="00522226">
        <w:rPr>
          <w:rFonts w:ascii="Times New Roman" w:hAnsi="Times New Roman" w:cs="Times New Roman"/>
          <w:sz w:val="24"/>
          <w:szCs w:val="24"/>
        </w:rPr>
        <w:t>ā</w:t>
      </w:r>
      <w:r w:rsidRPr="00A00573">
        <w:rPr>
          <w:rFonts w:ascii="Times New Roman" w:hAnsi="Times New Roman" w:cs="Times New Roman"/>
          <w:sz w:val="24"/>
          <w:szCs w:val="24"/>
        </w:rPr>
        <w:t xml:space="preserve"> – Melngalvju nam</w:t>
      </w:r>
      <w:r w:rsidR="00522226">
        <w:rPr>
          <w:rFonts w:ascii="Times New Roman" w:hAnsi="Times New Roman" w:cs="Times New Roman"/>
          <w:sz w:val="24"/>
          <w:szCs w:val="24"/>
        </w:rPr>
        <w:t>s</w:t>
      </w:r>
      <w:r w:rsidRPr="00A00573">
        <w:rPr>
          <w:rFonts w:ascii="Times New Roman" w:hAnsi="Times New Roman" w:cs="Times New Roman"/>
          <w:sz w:val="24"/>
          <w:szCs w:val="24"/>
        </w:rPr>
        <w:t xml:space="preserve"> Rātslaukums 7, Rīgā, kur vidēji gadā tiek organizēti 5 lielāka mēroga pasākumi</w:t>
      </w:r>
      <w:r w:rsidR="006C23FA" w:rsidRPr="00A00573">
        <w:rPr>
          <w:rFonts w:ascii="Times New Roman" w:hAnsi="Times New Roman" w:cs="Times New Roman"/>
          <w:sz w:val="24"/>
          <w:szCs w:val="24"/>
        </w:rPr>
        <w:t xml:space="preserve"> un to</w:t>
      </w:r>
      <w:r w:rsidRPr="00A00573">
        <w:rPr>
          <w:rFonts w:ascii="Times New Roman" w:hAnsi="Times New Roman" w:cs="Times New Roman"/>
          <w:sz w:val="24"/>
          <w:szCs w:val="24"/>
        </w:rPr>
        <w:t xml:space="preserve"> aptuvenās izmaksas gadā sastāda </w:t>
      </w:r>
      <w:r w:rsidRPr="00A00573">
        <w:rPr>
          <w:rFonts w:ascii="Times New Roman" w:hAnsi="Times New Roman" w:cs="Times New Roman"/>
          <w:sz w:val="24"/>
          <w:szCs w:val="24"/>
          <w:u w:val="single"/>
        </w:rPr>
        <w:t>5</w:t>
      </w:r>
      <w:r w:rsidR="00D17E03" w:rsidRPr="00A00573">
        <w:rPr>
          <w:rFonts w:ascii="Times New Roman" w:hAnsi="Times New Roman" w:cs="Times New Roman"/>
          <w:sz w:val="24"/>
          <w:szCs w:val="24"/>
          <w:u w:val="single"/>
        </w:rPr>
        <w:t> </w:t>
      </w:r>
      <w:r w:rsidRPr="00A00573">
        <w:rPr>
          <w:rFonts w:ascii="Times New Roman" w:hAnsi="Times New Roman" w:cs="Times New Roman"/>
          <w:sz w:val="24"/>
          <w:szCs w:val="24"/>
          <w:u w:val="single"/>
        </w:rPr>
        <w:t>000 latus ar PVN</w:t>
      </w:r>
      <w:r w:rsidRPr="00A00573">
        <w:rPr>
          <w:rFonts w:ascii="Times New Roman" w:hAnsi="Times New Roman" w:cs="Times New Roman"/>
          <w:sz w:val="24"/>
          <w:szCs w:val="24"/>
        </w:rPr>
        <w:t>.</w:t>
      </w:r>
    </w:p>
    <w:p w:rsidR="006F134E" w:rsidRPr="00A00573" w:rsidRDefault="006F134E"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u w:val="single"/>
        </w:rPr>
        <w:t>Līdz ar to kopējās Kancelejas vidējās izmaksas gadā par telpu lietošanu sastāda 47 968 latus ar PVN</w:t>
      </w:r>
      <w:r w:rsidRPr="00A00573">
        <w:rPr>
          <w:rFonts w:ascii="Times New Roman" w:hAnsi="Times New Roman" w:cs="Times New Roman"/>
          <w:sz w:val="24"/>
          <w:szCs w:val="24"/>
        </w:rPr>
        <w:t>.</w:t>
      </w:r>
    </w:p>
    <w:p w:rsidR="00D17E03" w:rsidRPr="00A00573" w:rsidRDefault="00D17E03" w:rsidP="00501676">
      <w:pPr>
        <w:spacing w:after="120" w:line="240" w:lineRule="auto"/>
        <w:jc w:val="right"/>
        <w:rPr>
          <w:rFonts w:ascii="Times New Roman" w:hAnsi="Times New Roman" w:cs="Times New Roman"/>
          <w:sz w:val="16"/>
          <w:szCs w:val="16"/>
        </w:rPr>
      </w:pPr>
      <w:r w:rsidRPr="00A00573">
        <w:rPr>
          <w:rFonts w:ascii="Times New Roman" w:hAnsi="Times New Roman" w:cs="Times New Roman"/>
          <w:sz w:val="16"/>
          <w:szCs w:val="16"/>
        </w:rPr>
        <w:t>1.tabula</w:t>
      </w:r>
    </w:p>
    <w:tbl>
      <w:tblPr>
        <w:tblStyle w:val="TableGrid"/>
        <w:tblW w:w="7938" w:type="dxa"/>
        <w:tblInd w:w="1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5"/>
        <w:gridCol w:w="4958"/>
        <w:gridCol w:w="2125"/>
      </w:tblGrid>
      <w:tr w:rsidR="00D17E03" w:rsidRPr="00A00573" w:rsidTr="00D17E03">
        <w:tc>
          <w:tcPr>
            <w:tcW w:w="855" w:type="dxa"/>
            <w:tcBorders>
              <w:bottom w:val="dotted" w:sz="4" w:space="0" w:color="auto"/>
            </w:tcBorders>
            <w:shd w:val="clear" w:color="auto" w:fill="D9D9D9" w:themeFill="background1" w:themeFillShade="D9"/>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Nr.p.k.</w:t>
            </w:r>
          </w:p>
        </w:tc>
        <w:tc>
          <w:tcPr>
            <w:tcW w:w="4958" w:type="dxa"/>
            <w:tcBorders>
              <w:bottom w:val="dotted" w:sz="4" w:space="0" w:color="auto"/>
            </w:tcBorders>
            <w:shd w:val="clear" w:color="auto" w:fill="D9D9D9" w:themeFill="background1" w:themeFillShade="D9"/>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Telpas nosaukums</w:t>
            </w:r>
          </w:p>
        </w:tc>
        <w:tc>
          <w:tcPr>
            <w:tcW w:w="2125" w:type="dxa"/>
            <w:tcBorders>
              <w:bottom w:val="dotted" w:sz="4" w:space="0" w:color="auto"/>
            </w:tcBorders>
            <w:shd w:val="clear" w:color="auto" w:fill="D9D9D9" w:themeFill="background1" w:themeFillShade="D9"/>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Platība m²</w:t>
            </w:r>
          </w:p>
        </w:tc>
      </w:tr>
      <w:tr w:rsidR="00D17E03" w:rsidRPr="00A00573" w:rsidTr="00E763CE">
        <w:tc>
          <w:tcPr>
            <w:tcW w:w="5813" w:type="dxa"/>
            <w:gridSpan w:val="2"/>
            <w:shd w:val="clear" w:color="auto" w:fill="F2F2F2" w:themeFill="background1" w:themeFillShade="F2"/>
          </w:tcPr>
          <w:p w:rsidR="00D17E03" w:rsidRPr="00A00573" w:rsidRDefault="00D17E03" w:rsidP="00501676">
            <w:pPr>
              <w:rPr>
                <w:rFonts w:ascii="Times New Roman" w:hAnsi="Times New Roman" w:cs="Times New Roman"/>
                <w:b/>
                <w:sz w:val="20"/>
                <w:szCs w:val="20"/>
              </w:rPr>
            </w:pPr>
            <w:r w:rsidRPr="00A00573">
              <w:rPr>
                <w:rFonts w:ascii="Times New Roman" w:hAnsi="Times New Roman" w:cs="Times New Roman"/>
                <w:b/>
                <w:sz w:val="20"/>
                <w:szCs w:val="20"/>
              </w:rPr>
              <w:t>2.stāvs kopā</w:t>
            </w:r>
            <w:r w:rsidR="00CA6056" w:rsidRPr="00A00573">
              <w:rPr>
                <w:rFonts w:ascii="Times New Roman" w:hAnsi="Times New Roman" w:cs="Times New Roman"/>
                <w:b/>
                <w:sz w:val="20"/>
                <w:szCs w:val="20"/>
              </w:rPr>
              <w:t xml:space="preserve"> (reprezentācijas telpas)</w:t>
            </w:r>
            <w:r w:rsidRPr="00A00573">
              <w:rPr>
                <w:rFonts w:ascii="Times New Roman" w:hAnsi="Times New Roman" w:cs="Times New Roman"/>
                <w:b/>
                <w:sz w:val="20"/>
                <w:szCs w:val="20"/>
              </w:rPr>
              <w:t>:</w:t>
            </w:r>
          </w:p>
        </w:tc>
        <w:tc>
          <w:tcPr>
            <w:tcW w:w="2125" w:type="dxa"/>
            <w:shd w:val="clear" w:color="auto" w:fill="F2F2F2" w:themeFill="background1" w:themeFillShade="F2"/>
            <w:vAlign w:val="center"/>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280,61</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1.</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Rīgas pils istaba;</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66,40</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2.</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Dorotejas istaba;</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22,34</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3.</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Ģerboņu zāle;</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119,21</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4.</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Zelta zāle;</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42,27</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5.</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Priekštelpa;</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26,31</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6.</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Erkers.</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4,08</w:t>
            </w:r>
          </w:p>
        </w:tc>
      </w:tr>
      <w:tr w:rsidR="00D17E03" w:rsidRPr="00A00573" w:rsidTr="00E763CE">
        <w:tc>
          <w:tcPr>
            <w:tcW w:w="5813" w:type="dxa"/>
            <w:gridSpan w:val="2"/>
            <w:shd w:val="clear" w:color="auto" w:fill="F2F2F2" w:themeFill="background1" w:themeFillShade="F2"/>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b/>
                <w:sz w:val="20"/>
                <w:szCs w:val="20"/>
              </w:rPr>
              <w:lastRenderedPageBreak/>
              <w:t>3.stāvs kopā</w:t>
            </w:r>
            <w:r w:rsidR="00CA6056" w:rsidRPr="00A00573">
              <w:rPr>
                <w:rFonts w:ascii="Times New Roman" w:hAnsi="Times New Roman" w:cs="Times New Roman"/>
                <w:b/>
                <w:sz w:val="20"/>
                <w:szCs w:val="20"/>
              </w:rPr>
              <w:t xml:space="preserve"> (reprezentācijas telpas)</w:t>
            </w:r>
            <w:r w:rsidRPr="00A00573">
              <w:rPr>
                <w:rFonts w:ascii="Times New Roman" w:hAnsi="Times New Roman" w:cs="Times New Roman"/>
                <w:b/>
                <w:sz w:val="20"/>
                <w:szCs w:val="20"/>
              </w:rPr>
              <w:t>:</w:t>
            </w:r>
          </w:p>
        </w:tc>
        <w:tc>
          <w:tcPr>
            <w:tcW w:w="2125" w:type="dxa"/>
            <w:shd w:val="clear" w:color="auto" w:fill="F2F2F2" w:themeFill="background1" w:themeFillShade="F2"/>
            <w:vAlign w:val="center"/>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473,74</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1.</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Dzeltenais foajē</w:t>
            </w:r>
            <w:r w:rsidR="00E763CE" w:rsidRPr="00A00573">
              <w:rPr>
                <w:rFonts w:ascii="Times New Roman" w:hAnsi="Times New Roman" w:cs="Times New Roman"/>
                <w:sz w:val="20"/>
                <w:szCs w:val="20"/>
              </w:rPr>
              <w:t>;</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36,09</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2.</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Seno valdnieku zāle</w:t>
            </w:r>
            <w:r w:rsidR="00E763CE" w:rsidRPr="00A00573">
              <w:rPr>
                <w:rFonts w:ascii="Times New Roman" w:hAnsi="Times New Roman" w:cs="Times New Roman"/>
                <w:sz w:val="20"/>
                <w:szCs w:val="20"/>
              </w:rPr>
              <w:t>;</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55,14</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3.</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Sūtņu (vēstnieku) zāle</w:t>
            </w:r>
            <w:r w:rsidR="00E763CE" w:rsidRPr="00A00573">
              <w:rPr>
                <w:rFonts w:ascii="Times New Roman" w:hAnsi="Times New Roman" w:cs="Times New Roman"/>
                <w:sz w:val="20"/>
                <w:szCs w:val="20"/>
              </w:rPr>
              <w:t>;</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93,58</w:t>
            </w:r>
          </w:p>
        </w:tc>
      </w:tr>
      <w:tr w:rsidR="00D17E03" w:rsidRPr="00A00573" w:rsidTr="00E763CE">
        <w:tc>
          <w:tcPr>
            <w:tcW w:w="855" w:type="dxa"/>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4.</w:t>
            </w:r>
          </w:p>
        </w:tc>
        <w:tc>
          <w:tcPr>
            <w:tcW w:w="4958" w:type="dxa"/>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Baltā zāle</w:t>
            </w:r>
            <w:r w:rsidR="00E763CE" w:rsidRPr="00A00573">
              <w:rPr>
                <w:rFonts w:ascii="Times New Roman" w:hAnsi="Times New Roman" w:cs="Times New Roman"/>
                <w:sz w:val="20"/>
                <w:szCs w:val="20"/>
              </w:rPr>
              <w:t>;</w:t>
            </w:r>
          </w:p>
        </w:tc>
        <w:tc>
          <w:tcPr>
            <w:tcW w:w="2125" w:type="dxa"/>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222,87</w:t>
            </w:r>
          </w:p>
        </w:tc>
      </w:tr>
      <w:tr w:rsidR="00D17E03" w:rsidRPr="00A00573" w:rsidTr="00E763CE">
        <w:tc>
          <w:tcPr>
            <w:tcW w:w="855" w:type="dxa"/>
            <w:tcBorders>
              <w:bottom w:val="dotted" w:sz="4" w:space="0" w:color="auto"/>
            </w:tcBorders>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5.</w:t>
            </w:r>
          </w:p>
        </w:tc>
        <w:tc>
          <w:tcPr>
            <w:tcW w:w="4958" w:type="dxa"/>
            <w:tcBorders>
              <w:bottom w:val="dotted" w:sz="4" w:space="0" w:color="auto"/>
            </w:tcBorders>
          </w:tcPr>
          <w:p w:rsidR="00D17E03" w:rsidRPr="00A00573" w:rsidRDefault="00D17E03" w:rsidP="00501676">
            <w:pPr>
              <w:rPr>
                <w:rFonts w:ascii="Times New Roman" w:hAnsi="Times New Roman" w:cs="Times New Roman"/>
                <w:sz w:val="20"/>
                <w:szCs w:val="20"/>
              </w:rPr>
            </w:pPr>
            <w:r w:rsidRPr="00A00573">
              <w:rPr>
                <w:rFonts w:ascii="Times New Roman" w:hAnsi="Times New Roman" w:cs="Times New Roman"/>
                <w:sz w:val="20"/>
                <w:szCs w:val="20"/>
              </w:rPr>
              <w:t>Zilais foajē</w:t>
            </w:r>
            <w:r w:rsidR="00E763CE" w:rsidRPr="00A00573">
              <w:rPr>
                <w:rFonts w:ascii="Times New Roman" w:hAnsi="Times New Roman" w:cs="Times New Roman"/>
                <w:sz w:val="20"/>
                <w:szCs w:val="20"/>
              </w:rPr>
              <w:t>;</w:t>
            </w:r>
          </w:p>
        </w:tc>
        <w:tc>
          <w:tcPr>
            <w:tcW w:w="2125" w:type="dxa"/>
            <w:tcBorders>
              <w:bottom w:val="dotted" w:sz="4" w:space="0" w:color="auto"/>
            </w:tcBorders>
            <w:vAlign w:val="center"/>
          </w:tcPr>
          <w:p w:rsidR="00D17E03" w:rsidRPr="00A00573" w:rsidRDefault="00D17E03" w:rsidP="00501676">
            <w:pPr>
              <w:jc w:val="center"/>
              <w:rPr>
                <w:rFonts w:ascii="Times New Roman" w:hAnsi="Times New Roman" w:cs="Times New Roman"/>
                <w:sz w:val="20"/>
                <w:szCs w:val="20"/>
              </w:rPr>
            </w:pPr>
            <w:r w:rsidRPr="00A00573">
              <w:rPr>
                <w:rFonts w:ascii="Times New Roman" w:hAnsi="Times New Roman" w:cs="Times New Roman"/>
                <w:sz w:val="20"/>
                <w:szCs w:val="20"/>
              </w:rPr>
              <w:t>66,06</w:t>
            </w:r>
          </w:p>
        </w:tc>
      </w:tr>
      <w:tr w:rsidR="00E763CE" w:rsidRPr="00A00573" w:rsidTr="00E763CE">
        <w:tc>
          <w:tcPr>
            <w:tcW w:w="5813" w:type="dxa"/>
            <w:gridSpan w:val="2"/>
            <w:shd w:val="clear" w:color="auto" w:fill="F2F2F2" w:themeFill="background1" w:themeFillShade="F2"/>
          </w:tcPr>
          <w:p w:rsidR="00E763CE" w:rsidRPr="00A00573" w:rsidRDefault="00E763CE" w:rsidP="00501676">
            <w:pPr>
              <w:rPr>
                <w:rFonts w:ascii="Times New Roman" w:hAnsi="Times New Roman" w:cs="Times New Roman"/>
                <w:b/>
                <w:sz w:val="20"/>
                <w:szCs w:val="20"/>
              </w:rPr>
            </w:pPr>
            <w:r w:rsidRPr="00A00573">
              <w:rPr>
                <w:rFonts w:ascii="Times New Roman" w:hAnsi="Times New Roman" w:cs="Times New Roman"/>
                <w:b/>
                <w:sz w:val="20"/>
                <w:szCs w:val="20"/>
              </w:rPr>
              <w:t>4.stāvs kopā</w:t>
            </w:r>
            <w:r w:rsidR="00CA6056" w:rsidRPr="00A00573">
              <w:rPr>
                <w:rFonts w:ascii="Times New Roman" w:hAnsi="Times New Roman" w:cs="Times New Roman"/>
                <w:b/>
                <w:sz w:val="20"/>
                <w:szCs w:val="20"/>
              </w:rPr>
              <w:t xml:space="preserve"> (reprezentācijas telpas)</w:t>
            </w:r>
            <w:r w:rsidRPr="00A00573">
              <w:rPr>
                <w:rFonts w:ascii="Times New Roman" w:hAnsi="Times New Roman" w:cs="Times New Roman"/>
                <w:b/>
                <w:sz w:val="20"/>
                <w:szCs w:val="20"/>
              </w:rPr>
              <w:t>:</w:t>
            </w:r>
          </w:p>
        </w:tc>
        <w:tc>
          <w:tcPr>
            <w:tcW w:w="2125" w:type="dxa"/>
            <w:shd w:val="clear" w:color="auto" w:fill="F2F2F2" w:themeFill="background1" w:themeFillShade="F2"/>
            <w:vAlign w:val="center"/>
          </w:tcPr>
          <w:p w:rsidR="00E763CE" w:rsidRPr="00A00573" w:rsidRDefault="00E763CE" w:rsidP="00501676">
            <w:pPr>
              <w:jc w:val="center"/>
              <w:rPr>
                <w:rFonts w:ascii="Times New Roman" w:hAnsi="Times New Roman" w:cs="Times New Roman"/>
                <w:b/>
                <w:sz w:val="20"/>
                <w:szCs w:val="20"/>
              </w:rPr>
            </w:pPr>
            <w:r w:rsidRPr="00A00573">
              <w:rPr>
                <w:rFonts w:ascii="Times New Roman" w:hAnsi="Times New Roman" w:cs="Times New Roman"/>
                <w:b/>
                <w:sz w:val="20"/>
                <w:szCs w:val="20"/>
              </w:rPr>
              <w:t>600,22</w:t>
            </w:r>
          </w:p>
        </w:tc>
      </w:tr>
      <w:tr w:rsidR="00E763CE" w:rsidRPr="00A00573" w:rsidTr="00E763CE">
        <w:tc>
          <w:tcPr>
            <w:tcW w:w="855" w:type="dxa"/>
            <w:tcBorders>
              <w:bottom w:val="dotted" w:sz="4" w:space="0" w:color="auto"/>
            </w:tcBorders>
          </w:tcPr>
          <w:p w:rsidR="00E763CE" w:rsidRPr="00A00573" w:rsidRDefault="00E763CE" w:rsidP="00501676">
            <w:pPr>
              <w:jc w:val="center"/>
              <w:rPr>
                <w:rFonts w:ascii="Times New Roman" w:hAnsi="Times New Roman" w:cs="Times New Roman"/>
                <w:sz w:val="20"/>
                <w:szCs w:val="20"/>
              </w:rPr>
            </w:pPr>
            <w:r w:rsidRPr="00A00573">
              <w:rPr>
                <w:rFonts w:ascii="Times New Roman" w:hAnsi="Times New Roman" w:cs="Times New Roman"/>
                <w:sz w:val="20"/>
                <w:szCs w:val="20"/>
              </w:rPr>
              <w:t>1.</w:t>
            </w:r>
          </w:p>
        </w:tc>
        <w:tc>
          <w:tcPr>
            <w:tcW w:w="4958" w:type="dxa"/>
            <w:tcBorders>
              <w:bottom w:val="dotted" w:sz="4" w:space="0" w:color="auto"/>
            </w:tcBorders>
          </w:tcPr>
          <w:p w:rsidR="00E763CE" w:rsidRPr="00A00573" w:rsidRDefault="00E763CE" w:rsidP="00501676">
            <w:pPr>
              <w:rPr>
                <w:rFonts w:ascii="Times New Roman" w:hAnsi="Times New Roman" w:cs="Times New Roman"/>
                <w:sz w:val="20"/>
                <w:szCs w:val="20"/>
              </w:rPr>
            </w:pPr>
            <w:r w:rsidRPr="00A00573">
              <w:rPr>
                <w:rFonts w:ascii="Times New Roman" w:hAnsi="Times New Roman" w:cs="Times New Roman"/>
                <w:sz w:val="20"/>
                <w:szCs w:val="20"/>
              </w:rPr>
              <w:t>Svētku zāle.</w:t>
            </w:r>
          </w:p>
        </w:tc>
        <w:tc>
          <w:tcPr>
            <w:tcW w:w="2125" w:type="dxa"/>
            <w:tcBorders>
              <w:bottom w:val="dotted" w:sz="4" w:space="0" w:color="auto"/>
            </w:tcBorders>
            <w:vAlign w:val="center"/>
          </w:tcPr>
          <w:p w:rsidR="00E763CE" w:rsidRPr="00A00573" w:rsidRDefault="00E763CE" w:rsidP="00501676">
            <w:pPr>
              <w:jc w:val="center"/>
              <w:rPr>
                <w:rFonts w:ascii="Times New Roman" w:hAnsi="Times New Roman" w:cs="Times New Roman"/>
                <w:sz w:val="20"/>
                <w:szCs w:val="20"/>
              </w:rPr>
            </w:pPr>
            <w:r w:rsidRPr="00A00573">
              <w:rPr>
                <w:rFonts w:ascii="Times New Roman" w:hAnsi="Times New Roman" w:cs="Times New Roman"/>
                <w:sz w:val="20"/>
                <w:szCs w:val="20"/>
              </w:rPr>
              <w:t>600,2</w:t>
            </w:r>
            <w:r w:rsidRPr="004215D1">
              <w:rPr>
                <w:rFonts w:ascii="Times New Roman" w:hAnsi="Times New Roman" w:cs="Times New Roman"/>
                <w:sz w:val="20"/>
                <w:szCs w:val="20"/>
              </w:rPr>
              <w:t>2</w:t>
            </w:r>
            <w:r w:rsidR="00432807" w:rsidRPr="004215D1">
              <w:rPr>
                <w:rFonts w:ascii="Times New Roman" w:hAnsi="Times New Roman" w:cs="Times New Roman"/>
                <w:sz w:val="20"/>
                <w:szCs w:val="20"/>
              </w:rPr>
              <w:t>*</w:t>
            </w:r>
          </w:p>
        </w:tc>
      </w:tr>
      <w:tr w:rsidR="00D17E03" w:rsidRPr="00A00573" w:rsidTr="00E763CE">
        <w:tc>
          <w:tcPr>
            <w:tcW w:w="5813" w:type="dxa"/>
            <w:gridSpan w:val="2"/>
            <w:shd w:val="clear" w:color="auto" w:fill="D9D9D9" w:themeFill="background1" w:themeFillShade="D9"/>
          </w:tcPr>
          <w:p w:rsidR="00D17E03" w:rsidRPr="00A00573" w:rsidRDefault="00D17E03" w:rsidP="00B24426">
            <w:pPr>
              <w:pStyle w:val="ListParagraph"/>
              <w:numPr>
                <w:ilvl w:val="0"/>
                <w:numId w:val="6"/>
              </w:numPr>
              <w:ind w:left="318" w:hanging="318"/>
              <w:contextualSpacing w:val="0"/>
              <w:rPr>
                <w:rFonts w:ascii="Times New Roman" w:hAnsi="Times New Roman" w:cs="Times New Roman"/>
                <w:b/>
                <w:sz w:val="20"/>
                <w:szCs w:val="20"/>
              </w:rPr>
            </w:pPr>
            <w:r w:rsidRPr="00A00573">
              <w:rPr>
                <w:rFonts w:ascii="Times New Roman" w:hAnsi="Times New Roman" w:cs="Times New Roman"/>
                <w:b/>
                <w:sz w:val="20"/>
                <w:szCs w:val="20"/>
              </w:rPr>
              <w:t>Pavisam kopā reprezentācijas telpas:</w:t>
            </w:r>
          </w:p>
        </w:tc>
        <w:tc>
          <w:tcPr>
            <w:tcW w:w="2125" w:type="dxa"/>
            <w:shd w:val="clear" w:color="auto" w:fill="D9D9D9" w:themeFill="background1" w:themeFillShade="D9"/>
            <w:vAlign w:val="center"/>
          </w:tcPr>
          <w:p w:rsidR="00D17E03" w:rsidRPr="00A00573" w:rsidRDefault="00E763CE" w:rsidP="00501676">
            <w:pPr>
              <w:jc w:val="center"/>
              <w:rPr>
                <w:rFonts w:ascii="Times New Roman" w:hAnsi="Times New Roman" w:cs="Times New Roman"/>
                <w:b/>
                <w:sz w:val="20"/>
                <w:szCs w:val="20"/>
              </w:rPr>
            </w:pPr>
            <w:r w:rsidRPr="00A00573">
              <w:rPr>
                <w:rFonts w:ascii="Times New Roman" w:hAnsi="Times New Roman" w:cs="Times New Roman"/>
                <w:b/>
                <w:sz w:val="20"/>
                <w:szCs w:val="20"/>
              </w:rPr>
              <w:t>1354,</w:t>
            </w:r>
            <w:r w:rsidR="00D17E03" w:rsidRPr="00A00573">
              <w:rPr>
                <w:rFonts w:ascii="Times New Roman" w:hAnsi="Times New Roman" w:cs="Times New Roman"/>
                <w:b/>
                <w:sz w:val="20"/>
                <w:szCs w:val="20"/>
              </w:rPr>
              <w:t>57</w:t>
            </w:r>
          </w:p>
        </w:tc>
      </w:tr>
      <w:tr w:rsidR="00D17E03" w:rsidRPr="00A00573" w:rsidTr="00E763CE">
        <w:tc>
          <w:tcPr>
            <w:tcW w:w="5813" w:type="dxa"/>
            <w:gridSpan w:val="2"/>
            <w:shd w:val="clear" w:color="auto" w:fill="D9D9D9" w:themeFill="background1" w:themeFillShade="D9"/>
          </w:tcPr>
          <w:p w:rsidR="00D17E03" w:rsidRPr="00A00573" w:rsidRDefault="00E763CE" w:rsidP="00B24426">
            <w:pPr>
              <w:pStyle w:val="ListParagraph"/>
              <w:numPr>
                <w:ilvl w:val="0"/>
                <w:numId w:val="6"/>
              </w:numPr>
              <w:ind w:left="318" w:hanging="318"/>
              <w:contextualSpacing w:val="0"/>
              <w:rPr>
                <w:rFonts w:ascii="Times New Roman" w:hAnsi="Times New Roman" w:cs="Times New Roman"/>
                <w:b/>
                <w:sz w:val="20"/>
                <w:szCs w:val="20"/>
              </w:rPr>
            </w:pPr>
            <w:r w:rsidRPr="00A00573">
              <w:rPr>
                <w:rFonts w:ascii="Times New Roman" w:hAnsi="Times New Roman" w:cs="Times New Roman"/>
                <w:b/>
                <w:sz w:val="20"/>
                <w:szCs w:val="20"/>
              </w:rPr>
              <w:t>K</w:t>
            </w:r>
            <w:r w:rsidR="00D17E03" w:rsidRPr="00A00573">
              <w:rPr>
                <w:rFonts w:ascii="Times New Roman" w:hAnsi="Times New Roman" w:cs="Times New Roman"/>
                <w:b/>
                <w:sz w:val="20"/>
                <w:szCs w:val="20"/>
              </w:rPr>
              <w:t>ancelejas izmantotā platība, t.sk. Valsts prezidenta darba kabinets, saloni, sekretāra kabinets, bibliotēka, kancelejas darba telpas, palīgtelpas, pagrabs</w:t>
            </w:r>
            <w:r w:rsidRPr="00A00573">
              <w:rPr>
                <w:rFonts w:ascii="Times New Roman" w:hAnsi="Times New Roman" w:cs="Times New Roman"/>
                <w:b/>
                <w:sz w:val="20"/>
                <w:szCs w:val="20"/>
              </w:rPr>
              <w:t>:</w:t>
            </w:r>
          </w:p>
        </w:tc>
        <w:tc>
          <w:tcPr>
            <w:tcW w:w="2125" w:type="dxa"/>
            <w:shd w:val="clear" w:color="auto" w:fill="D9D9D9" w:themeFill="background1" w:themeFillShade="D9"/>
            <w:vAlign w:val="center"/>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2018,91</w:t>
            </w:r>
          </w:p>
        </w:tc>
      </w:tr>
      <w:tr w:rsidR="00D17E03" w:rsidRPr="00A00573" w:rsidTr="00E763CE">
        <w:tc>
          <w:tcPr>
            <w:tcW w:w="5813" w:type="dxa"/>
            <w:gridSpan w:val="2"/>
            <w:shd w:val="clear" w:color="auto" w:fill="D9D9D9" w:themeFill="background1" w:themeFillShade="D9"/>
          </w:tcPr>
          <w:p w:rsidR="00D17E03" w:rsidRPr="00A00573" w:rsidRDefault="00E763CE" w:rsidP="00501676">
            <w:pPr>
              <w:jc w:val="right"/>
              <w:rPr>
                <w:rFonts w:ascii="Times New Roman" w:hAnsi="Times New Roman" w:cs="Times New Roman"/>
                <w:b/>
                <w:sz w:val="20"/>
                <w:szCs w:val="20"/>
              </w:rPr>
            </w:pPr>
            <w:r w:rsidRPr="00A00573">
              <w:rPr>
                <w:rFonts w:ascii="Times New Roman" w:hAnsi="Times New Roman" w:cs="Times New Roman"/>
                <w:b/>
                <w:sz w:val="20"/>
                <w:szCs w:val="20"/>
              </w:rPr>
              <w:t>Kopā K</w:t>
            </w:r>
            <w:r w:rsidR="00D17E03" w:rsidRPr="00A00573">
              <w:rPr>
                <w:rFonts w:ascii="Times New Roman" w:hAnsi="Times New Roman" w:cs="Times New Roman"/>
                <w:b/>
                <w:sz w:val="20"/>
                <w:szCs w:val="20"/>
              </w:rPr>
              <w:t>ancelejai iznomātā platība Rīgas pilī</w:t>
            </w:r>
            <w:r w:rsidR="00CA6056" w:rsidRPr="00A00573">
              <w:rPr>
                <w:rFonts w:ascii="Times New Roman" w:hAnsi="Times New Roman" w:cs="Times New Roman"/>
                <w:b/>
                <w:sz w:val="20"/>
                <w:szCs w:val="20"/>
              </w:rPr>
              <w:t>:</w:t>
            </w:r>
          </w:p>
        </w:tc>
        <w:tc>
          <w:tcPr>
            <w:tcW w:w="2125" w:type="dxa"/>
            <w:shd w:val="clear" w:color="auto" w:fill="D9D9D9" w:themeFill="background1" w:themeFillShade="D9"/>
            <w:vAlign w:val="center"/>
          </w:tcPr>
          <w:p w:rsidR="00D17E03" w:rsidRPr="00A00573" w:rsidRDefault="00D17E03" w:rsidP="00501676">
            <w:pPr>
              <w:jc w:val="center"/>
              <w:rPr>
                <w:rFonts w:ascii="Times New Roman" w:hAnsi="Times New Roman" w:cs="Times New Roman"/>
                <w:b/>
                <w:sz w:val="20"/>
                <w:szCs w:val="20"/>
              </w:rPr>
            </w:pPr>
            <w:r w:rsidRPr="00A00573">
              <w:rPr>
                <w:rFonts w:ascii="Times New Roman" w:hAnsi="Times New Roman" w:cs="Times New Roman"/>
                <w:b/>
                <w:sz w:val="20"/>
                <w:szCs w:val="20"/>
              </w:rPr>
              <w:t>3373,48</w:t>
            </w:r>
          </w:p>
        </w:tc>
      </w:tr>
    </w:tbl>
    <w:p w:rsidR="003D0170" w:rsidRPr="004215D1" w:rsidRDefault="00432807" w:rsidP="00432807">
      <w:pPr>
        <w:spacing w:after="0" w:line="240" w:lineRule="auto"/>
        <w:ind w:left="1134"/>
        <w:jc w:val="both"/>
        <w:rPr>
          <w:rFonts w:ascii="Times New Roman" w:hAnsi="Times New Roman" w:cs="Times New Roman"/>
          <w:sz w:val="16"/>
          <w:szCs w:val="16"/>
        </w:rPr>
      </w:pPr>
      <w:r w:rsidRPr="004215D1">
        <w:rPr>
          <w:rFonts w:ascii="Times New Roman" w:hAnsi="Times New Roman" w:cs="Times New Roman"/>
          <w:sz w:val="16"/>
          <w:szCs w:val="16"/>
        </w:rPr>
        <w:t>*Svētku zāle ir avārijas stāvoklī un nav izmantojama.</w:t>
      </w:r>
    </w:p>
    <w:p w:rsidR="00432807" w:rsidRPr="00A00573" w:rsidRDefault="00432807" w:rsidP="00432807">
      <w:pPr>
        <w:spacing w:after="0" w:line="240" w:lineRule="auto"/>
        <w:ind w:left="1134"/>
        <w:jc w:val="both"/>
        <w:rPr>
          <w:rFonts w:ascii="Times New Roman" w:hAnsi="Times New Roman" w:cs="Times New Roman"/>
          <w:sz w:val="24"/>
          <w:szCs w:val="24"/>
        </w:rPr>
      </w:pPr>
    </w:p>
    <w:p w:rsidR="00885A5D" w:rsidRPr="00A00573" w:rsidRDefault="00885A5D"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[Ministru kabineta lēmumos dot</w:t>
      </w:r>
      <w:r w:rsidR="008212AF" w:rsidRPr="00A00573">
        <w:rPr>
          <w:rFonts w:ascii="Times New Roman" w:hAnsi="Times New Roman" w:cs="Times New Roman"/>
          <w:b/>
          <w:sz w:val="24"/>
          <w:szCs w:val="24"/>
        </w:rPr>
        <w:t>ie</w:t>
      </w:r>
      <w:r w:rsidRPr="00A00573">
        <w:rPr>
          <w:rFonts w:ascii="Times New Roman" w:hAnsi="Times New Roman" w:cs="Times New Roman"/>
          <w:b/>
          <w:sz w:val="24"/>
          <w:szCs w:val="24"/>
        </w:rPr>
        <w:t xml:space="preserve"> uzdevum</w:t>
      </w:r>
      <w:r w:rsidR="008212AF" w:rsidRPr="00A00573">
        <w:rPr>
          <w:rFonts w:ascii="Times New Roman" w:hAnsi="Times New Roman" w:cs="Times New Roman"/>
          <w:b/>
          <w:sz w:val="24"/>
          <w:szCs w:val="24"/>
        </w:rPr>
        <w:t>i</w:t>
      </w:r>
      <w:r w:rsidRPr="00A00573">
        <w:rPr>
          <w:rFonts w:ascii="Times New Roman" w:hAnsi="Times New Roman" w:cs="Times New Roman"/>
          <w:b/>
          <w:sz w:val="24"/>
          <w:szCs w:val="24"/>
        </w:rPr>
        <w:t xml:space="preserve"> </w:t>
      </w:r>
      <w:r w:rsidR="008212AF" w:rsidRPr="00A00573">
        <w:rPr>
          <w:rFonts w:ascii="Times New Roman" w:hAnsi="Times New Roman" w:cs="Times New Roman"/>
          <w:b/>
          <w:sz w:val="24"/>
          <w:szCs w:val="24"/>
        </w:rPr>
        <w:t>un to izpildes gaita</w:t>
      </w:r>
      <w:r w:rsidRPr="00A00573">
        <w:rPr>
          <w:rFonts w:ascii="Times New Roman" w:hAnsi="Times New Roman" w:cs="Times New Roman"/>
          <w:b/>
          <w:sz w:val="24"/>
          <w:szCs w:val="24"/>
        </w:rPr>
        <w:t>]</w:t>
      </w:r>
    </w:p>
    <w:p w:rsidR="00CB7131" w:rsidRPr="00A00573" w:rsidRDefault="00707243" w:rsidP="00501676">
      <w:pPr>
        <w:pStyle w:val="ListParagraph"/>
        <w:spacing w:after="120" w:line="240" w:lineRule="auto"/>
        <w:ind w:left="567"/>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Lai risinātu </w:t>
      </w:r>
      <w:r w:rsidR="00885A5D" w:rsidRPr="00A00573">
        <w:rPr>
          <w:rFonts w:ascii="Times New Roman" w:hAnsi="Times New Roman" w:cs="Times New Roman"/>
          <w:sz w:val="24"/>
          <w:szCs w:val="24"/>
        </w:rPr>
        <w:t xml:space="preserve">Rīgas pils kompleksa tehniskā stāvokļa </w:t>
      </w:r>
      <w:r w:rsidR="00442A89" w:rsidRPr="00A00573">
        <w:rPr>
          <w:rFonts w:ascii="Times New Roman" w:hAnsi="Times New Roman" w:cs="Times New Roman"/>
          <w:sz w:val="24"/>
          <w:szCs w:val="24"/>
        </w:rPr>
        <w:t>problēm</w:t>
      </w:r>
      <w:r w:rsidRPr="00A00573">
        <w:rPr>
          <w:rFonts w:ascii="Times New Roman" w:hAnsi="Times New Roman" w:cs="Times New Roman"/>
          <w:sz w:val="24"/>
          <w:szCs w:val="24"/>
        </w:rPr>
        <w:t>jautājumu</w:t>
      </w:r>
      <w:r w:rsidR="000C002F" w:rsidRPr="00A00573">
        <w:rPr>
          <w:rFonts w:ascii="Times New Roman" w:hAnsi="Times New Roman" w:cs="Times New Roman"/>
          <w:sz w:val="24"/>
          <w:szCs w:val="24"/>
        </w:rPr>
        <w:t xml:space="preserve">, t.sk. </w:t>
      </w:r>
      <w:r w:rsidRPr="00A00573">
        <w:rPr>
          <w:rFonts w:ascii="Times New Roman" w:hAnsi="Times New Roman" w:cs="Times New Roman"/>
          <w:sz w:val="24"/>
          <w:szCs w:val="24"/>
        </w:rPr>
        <w:t xml:space="preserve">tā ietvaros nodrošinātu Kanceleju ar darbam piemērotām telpām, </w:t>
      </w:r>
      <w:r w:rsidR="00442A89" w:rsidRPr="00A00573">
        <w:rPr>
          <w:rFonts w:ascii="Times New Roman" w:hAnsi="Times New Roman" w:cs="Times New Roman"/>
          <w:sz w:val="24"/>
          <w:szCs w:val="24"/>
        </w:rPr>
        <w:t xml:space="preserve">Ministru kabinets ar 2006.gada 15.maija rīkojumu Nr.347 „Par programmu „Mantojums – 2018. Kultūras infrastruktūras uzlabošanas programma 2006.-2018.gadam” 1.punktu </w:t>
      </w:r>
      <w:r w:rsidR="000C002F" w:rsidRPr="00A00573">
        <w:rPr>
          <w:rFonts w:ascii="Times New Roman" w:hAnsi="Times New Roman" w:cs="Times New Roman"/>
          <w:sz w:val="24"/>
          <w:szCs w:val="24"/>
        </w:rPr>
        <w:t xml:space="preserve">atbalstīja </w:t>
      </w:r>
      <w:hyperlink r:id="rId9" w:tgtFrame="_blank" w:history="1">
        <w:r w:rsidR="000C002F" w:rsidRPr="00A00573">
          <w:rPr>
            <w:rFonts w:ascii="Times New Roman" w:hAnsi="Times New Roman" w:cs="Times New Roman"/>
            <w:sz w:val="24"/>
            <w:szCs w:val="24"/>
          </w:rPr>
          <w:t>programmu</w:t>
        </w:r>
      </w:hyperlink>
      <w:r w:rsidR="000C002F" w:rsidRPr="00A00573">
        <w:rPr>
          <w:rFonts w:ascii="Times New Roman" w:hAnsi="Times New Roman" w:cs="Times New Roman"/>
          <w:sz w:val="24"/>
          <w:szCs w:val="24"/>
        </w:rPr>
        <w:t xml:space="preserve"> „Mantojums – 2018. Kultūras infrastruktūras uzlabošanas programma 2006.–2018.gadam”, kurā Rīgas pils kompleksa </w:t>
      </w:r>
      <w:r w:rsidR="006D7B1E" w:rsidRPr="00A00573">
        <w:rPr>
          <w:rFonts w:ascii="Times New Roman" w:hAnsi="Times New Roman" w:cs="Times New Roman"/>
          <w:sz w:val="24"/>
          <w:szCs w:val="24"/>
        </w:rPr>
        <w:t xml:space="preserve">restaurācijas un rekonstrukcija darbi </w:t>
      </w:r>
      <w:r w:rsidR="00442A89" w:rsidRPr="00A00573">
        <w:rPr>
          <w:rFonts w:ascii="Times New Roman" w:hAnsi="Times New Roman" w:cs="Times New Roman"/>
          <w:sz w:val="24"/>
          <w:szCs w:val="24"/>
        </w:rPr>
        <w:t>tika noteikt</w:t>
      </w:r>
      <w:r w:rsidR="006D7B1E" w:rsidRPr="00A00573">
        <w:rPr>
          <w:rFonts w:ascii="Times New Roman" w:hAnsi="Times New Roman" w:cs="Times New Roman"/>
          <w:sz w:val="24"/>
          <w:szCs w:val="24"/>
        </w:rPr>
        <w:t>i</w:t>
      </w:r>
      <w:r w:rsidR="00442A89" w:rsidRPr="00A00573">
        <w:rPr>
          <w:rFonts w:ascii="Times New Roman" w:hAnsi="Times New Roman" w:cs="Times New Roman"/>
          <w:sz w:val="24"/>
          <w:szCs w:val="24"/>
        </w:rPr>
        <w:t xml:space="preserve"> kā vien</w:t>
      </w:r>
      <w:r w:rsidR="006D7B1E" w:rsidRPr="00A00573">
        <w:rPr>
          <w:rFonts w:ascii="Times New Roman" w:hAnsi="Times New Roman" w:cs="Times New Roman"/>
          <w:sz w:val="24"/>
          <w:szCs w:val="24"/>
        </w:rPr>
        <w:t>i</w:t>
      </w:r>
      <w:r w:rsidR="00442A89" w:rsidRPr="00A00573">
        <w:rPr>
          <w:rFonts w:ascii="Times New Roman" w:hAnsi="Times New Roman" w:cs="Times New Roman"/>
          <w:sz w:val="24"/>
          <w:szCs w:val="24"/>
        </w:rPr>
        <w:t xml:space="preserve"> no Kultūras infrastruktūras uzlabošanas aktivitātēm.</w:t>
      </w:r>
    </w:p>
    <w:p w:rsidR="00707243" w:rsidRPr="00A00573" w:rsidRDefault="00707243"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Saskaņā ar Ministru kabineta 2010.gada 17.augusta sēdes protokollēmuma (prot. Nr.42 21.§) „Informatīvais ziņojums „Par turpmāko rīcību ar valsts akciju sabiedrības „Valsts nekustamie īpašumi” būvniecības projektiem”” (turpmāk – Ministru kabineta protokollēmums Nr.42) 2.1.apakšpunktu </w:t>
      </w:r>
      <w:r w:rsidR="006D7B1E" w:rsidRPr="00A00573">
        <w:rPr>
          <w:rFonts w:ascii="Times New Roman" w:hAnsi="Times New Roman" w:cs="Times New Roman"/>
          <w:sz w:val="24"/>
          <w:szCs w:val="24"/>
        </w:rPr>
        <w:t xml:space="preserve">konceptuāli </w:t>
      </w:r>
      <w:r w:rsidRPr="00A00573">
        <w:rPr>
          <w:rFonts w:ascii="Times New Roman" w:hAnsi="Times New Roman" w:cs="Times New Roman"/>
          <w:sz w:val="24"/>
          <w:szCs w:val="24"/>
        </w:rPr>
        <w:t>tika atbalstīts būvniecības projekts Rīgas pils restaurācija un rekonstrukcija Pils laukumā 3, Rīgā (būvniecības I kārta – Priekšpils nodrošināšana), vienlaicīgi nosakot Finanšu ministrijai (Sabiedrībai) šādus uzdevumus:</w:t>
      </w:r>
    </w:p>
    <w:p w:rsidR="008212AF" w:rsidRPr="00A00573" w:rsidRDefault="00707243" w:rsidP="00501676">
      <w:pPr>
        <w:pStyle w:val="ListParagraph"/>
        <w:spacing w:after="120" w:line="240" w:lineRule="auto"/>
        <w:ind w:left="992"/>
        <w:contextualSpacing w:val="0"/>
        <w:jc w:val="both"/>
        <w:rPr>
          <w:rFonts w:ascii="Times New Roman" w:hAnsi="Times New Roman" w:cs="Times New Roman"/>
          <w:i/>
          <w:sz w:val="24"/>
          <w:szCs w:val="24"/>
        </w:rPr>
      </w:pPr>
      <w:r w:rsidRPr="00A00573">
        <w:rPr>
          <w:rFonts w:ascii="Times New Roman" w:hAnsi="Times New Roman" w:cs="Times New Roman"/>
          <w:i/>
          <w:sz w:val="24"/>
          <w:szCs w:val="24"/>
        </w:rPr>
        <w:t>„2.1.1.</w:t>
      </w:r>
      <w:r w:rsidR="008212AF" w:rsidRPr="00A00573">
        <w:rPr>
          <w:rFonts w:ascii="Times New Roman" w:hAnsi="Times New Roman" w:cs="Times New Roman"/>
          <w:i/>
          <w:sz w:val="24"/>
          <w:szCs w:val="24"/>
        </w:rPr>
        <w:t xml:space="preserve"> </w:t>
      </w:r>
      <w:r w:rsidR="000B20F3" w:rsidRPr="000B20F3">
        <w:rPr>
          <w:rFonts w:ascii="Times New Roman" w:hAnsi="Times New Roman" w:cs="Times New Roman"/>
          <w:i/>
          <w:sz w:val="24"/>
          <w:szCs w:val="24"/>
        </w:rPr>
        <w:t>pēc Rīgas pils restaurācijas un rekonstrukcijas I kārtas (Priekšpils nodrošināšana) tehniskā projekta izstrādes trīs mēnešu laikā, bet ne vēlāk kā līdz 2010.gada 1.oktobrim, izvērtējot optimālāko būvniecības darbu finansēšanas modeli un saskaņojot ar Valsts prezidenta kanceleju, normatīvajos aktos noteiktā kārtībā iesniegt Ministru kabinetā rīkojuma projektu par Rīgas pils I kārtas (Priekšpils nodrošināšana) ietvaros restaurējamo un rekonstruējamo telpu provizoriskās nomas maksas, kas Valsts prezidenta kancelejai būs jāmaksā valsts akciju sabiedrībai „Valsts nekustamie īpašumi”, pārcelšanās un aprīkojumu iegādes izdevumu iekļaušanu likumprojekta „Par valsts budžetu 2011.gadam” ilgtermiņa saistībās, norādot būvniecības plānotos pabeigšanas un nomas līgumsaistību sākuma termiņus</w:t>
      </w:r>
      <w:r w:rsidRPr="00A00573">
        <w:rPr>
          <w:rFonts w:ascii="Times New Roman" w:hAnsi="Times New Roman" w:cs="Times New Roman"/>
          <w:i/>
          <w:sz w:val="24"/>
          <w:szCs w:val="24"/>
        </w:rPr>
        <w:t>;</w:t>
      </w:r>
      <w:r w:rsidR="0092700B">
        <w:rPr>
          <w:rFonts w:ascii="Times New Roman" w:hAnsi="Times New Roman" w:cs="Times New Roman"/>
          <w:i/>
          <w:sz w:val="24"/>
          <w:szCs w:val="24"/>
        </w:rPr>
        <w:t>”</w:t>
      </w:r>
    </w:p>
    <w:p w:rsidR="008212AF" w:rsidRPr="00A00573" w:rsidRDefault="008212AF" w:rsidP="00501676">
      <w:pPr>
        <w:pStyle w:val="ListParagraph"/>
        <w:tabs>
          <w:tab w:val="left" w:pos="1701"/>
        </w:tabs>
        <w:spacing w:after="120" w:line="240" w:lineRule="auto"/>
        <w:ind w:left="1418"/>
        <w:contextualSpacing w:val="0"/>
        <w:jc w:val="both"/>
        <w:rPr>
          <w:rFonts w:ascii="Times New Roman" w:hAnsi="Times New Roman" w:cs="Times New Roman"/>
          <w:sz w:val="24"/>
          <w:szCs w:val="24"/>
        </w:rPr>
      </w:pPr>
      <w:r w:rsidRPr="00A00573">
        <w:rPr>
          <w:rFonts w:ascii="Times New Roman" w:hAnsi="Times New Roman" w:cs="Times New Roman"/>
          <w:sz w:val="24"/>
          <w:szCs w:val="24"/>
          <w:u w:val="single"/>
        </w:rPr>
        <w:t>Izpildes gaita par 2.1.1.apakšpunktu [statuss – izpildīts]</w:t>
      </w:r>
      <w:r w:rsidRPr="00A00573">
        <w:rPr>
          <w:rFonts w:ascii="Times New Roman" w:hAnsi="Times New Roman" w:cs="Times New Roman"/>
          <w:sz w:val="24"/>
          <w:szCs w:val="24"/>
        </w:rPr>
        <w:t>:</w:t>
      </w:r>
    </w:p>
    <w:p w:rsidR="00707243" w:rsidRPr="00A00573" w:rsidRDefault="008212AF" w:rsidP="00501676">
      <w:pPr>
        <w:pStyle w:val="ListParagraph"/>
        <w:tabs>
          <w:tab w:val="left" w:pos="1701"/>
        </w:tabs>
        <w:spacing w:after="120" w:line="240" w:lineRule="auto"/>
        <w:ind w:left="1418"/>
        <w:contextualSpacing w:val="0"/>
        <w:jc w:val="both"/>
        <w:rPr>
          <w:rFonts w:ascii="Times New Roman" w:hAnsi="Times New Roman" w:cs="Times New Roman"/>
          <w:i/>
          <w:sz w:val="24"/>
          <w:szCs w:val="24"/>
        </w:rPr>
      </w:pPr>
      <w:r w:rsidRPr="00A00573">
        <w:rPr>
          <w:rFonts w:ascii="Times New Roman" w:hAnsi="Times New Roman" w:cs="Times New Roman"/>
          <w:sz w:val="24"/>
          <w:szCs w:val="24"/>
        </w:rPr>
        <w:t>Pamatojoties uz minēto uzdevumu Finanšu ministrija (Sabiedrība), saskaņojot ar Kanceleju, sagatavoja un iesniedz</w:t>
      </w:r>
      <w:r w:rsidR="00FE6DE9" w:rsidRPr="00A00573">
        <w:rPr>
          <w:rFonts w:ascii="Times New Roman" w:hAnsi="Times New Roman" w:cs="Times New Roman"/>
          <w:sz w:val="24"/>
          <w:szCs w:val="24"/>
        </w:rPr>
        <w:t>a izskatīšanai Ministru kabinetā</w:t>
      </w:r>
      <w:r w:rsidRPr="00A00573">
        <w:rPr>
          <w:rFonts w:ascii="Times New Roman" w:hAnsi="Times New Roman" w:cs="Times New Roman"/>
          <w:sz w:val="24"/>
          <w:szCs w:val="24"/>
        </w:rPr>
        <w:t xml:space="preserve"> rīkojuma projektu „Par finansējuma piešķiršanu Valsts prezidenta kancelejai Rīgas pils Priekšpils nomas maksas izdevumu segšanai”, kas tika izskatīts un pieņemts Ministru kabineta 2010.gada 30.novembra sēdē (prot. Nr.69 51.§), t.i., </w:t>
      </w:r>
      <w:r w:rsidRPr="00A00573">
        <w:rPr>
          <w:rFonts w:ascii="Times New Roman" w:hAnsi="Times New Roman" w:cs="Times New Roman"/>
          <w:bCs/>
          <w:sz w:val="24"/>
          <w:szCs w:val="24"/>
        </w:rPr>
        <w:t>Ministru kabineta 2010.gada 6.decembra rīkojums Nr.702 „Par finansējuma piešķiršanu Rīgas pils Priekšpils projekta izdevumu segšanai”.</w:t>
      </w:r>
    </w:p>
    <w:p w:rsidR="00707243" w:rsidRPr="00A00573" w:rsidRDefault="006D7B1E" w:rsidP="00501676">
      <w:pPr>
        <w:pStyle w:val="ListParagraph"/>
        <w:spacing w:after="120" w:line="240" w:lineRule="auto"/>
        <w:ind w:left="992"/>
        <w:contextualSpacing w:val="0"/>
        <w:jc w:val="both"/>
        <w:rPr>
          <w:rFonts w:ascii="Times New Roman" w:hAnsi="Times New Roman" w:cs="Times New Roman"/>
          <w:i/>
          <w:sz w:val="24"/>
          <w:szCs w:val="24"/>
        </w:rPr>
      </w:pPr>
      <w:r w:rsidRPr="00A00573">
        <w:rPr>
          <w:rFonts w:ascii="Times New Roman" w:hAnsi="Times New Roman" w:cs="Times New Roman"/>
          <w:i/>
          <w:sz w:val="24"/>
          <w:szCs w:val="24"/>
        </w:rPr>
        <w:lastRenderedPageBreak/>
        <w:t>„</w:t>
      </w:r>
      <w:r w:rsidR="00707243" w:rsidRPr="00A00573">
        <w:rPr>
          <w:rFonts w:ascii="Times New Roman" w:hAnsi="Times New Roman" w:cs="Times New Roman"/>
          <w:i/>
          <w:sz w:val="24"/>
          <w:szCs w:val="24"/>
        </w:rPr>
        <w:t>2.1.2. pēc šī protokollēmuma 2.1.1.apakšpunktā minētā Ministru kabineta rīkojuma pieņemšanas normatīvajos aktos noteiktā kārtībā veikt Rīgas pils restaurācijas un rekonstrukcijas I kārtas (Priekšpils nodrošināšana) darbus.</w:t>
      </w:r>
      <w:r w:rsidR="00444FD4" w:rsidRPr="00A00573">
        <w:rPr>
          <w:rFonts w:ascii="Times New Roman" w:hAnsi="Times New Roman" w:cs="Times New Roman"/>
          <w:i/>
          <w:sz w:val="24"/>
          <w:szCs w:val="24"/>
        </w:rPr>
        <w:t xml:space="preserve"> </w:t>
      </w:r>
      <w:r w:rsidR="00444FD4" w:rsidRPr="00A00573">
        <w:rPr>
          <w:rFonts w:ascii="Times New Roman" w:hAnsi="Times New Roman" w:cs="Times New Roman"/>
          <w:sz w:val="24"/>
          <w:szCs w:val="24"/>
        </w:rPr>
        <w:t>[statuss – procesā]</w:t>
      </w:r>
      <w:r w:rsidR="00707243" w:rsidRPr="00A00573">
        <w:rPr>
          <w:rFonts w:ascii="Times New Roman" w:hAnsi="Times New Roman" w:cs="Times New Roman"/>
          <w:i/>
          <w:sz w:val="24"/>
          <w:szCs w:val="24"/>
        </w:rPr>
        <w:t>”</w:t>
      </w:r>
    </w:p>
    <w:p w:rsidR="00707243" w:rsidRPr="00A00573" w:rsidRDefault="008212AF"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bCs/>
          <w:sz w:val="24"/>
          <w:szCs w:val="24"/>
        </w:rPr>
        <w:t>Savukārt</w:t>
      </w:r>
      <w:r w:rsidR="00DB30E5" w:rsidRPr="00A00573">
        <w:rPr>
          <w:rFonts w:ascii="Times New Roman" w:hAnsi="Times New Roman" w:cs="Times New Roman"/>
          <w:bCs/>
          <w:sz w:val="24"/>
          <w:szCs w:val="24"/>
        </w:rPr>
        <w:t>,</w:t>
      </w:r>
      <w:r w:rsidRPr="00A00573">
        <w:rPr>
          <w:rFonts w:ascii="Times New Roman" w:hAnsi="Times New Roman" w:cs="Times New Roman"/>
          <w:bCs/>
          <w:sz w:val="24"/>
          <w:szCs w:val="24"/>
        </w:rPr>
        <w:t xml:space="preserve"> ar </w:t>
      </w:r>
      <w:r w:rsidR="00707243" w:rsidRPr="00A00573">
        <w:rPr>
          <w:rFonts w:ascii="Times New Roman" w:hAnsi="Times New Roman" w:cs="Times New Roman"/>
          <w:bCs/>
          <w:sz w:val="24"/>
          <w:szCs w:val="24"/>
        </w:rPr>
        <w:t>Ministru kabineta 2010.gada 6.decembra rīkojum</w:t>
      </w:r>
      <w:r w:rsidRPr="00A00573">
        <w:rPr>
          <w:rFonts w:ascii="Times New Roman" w:hAnsi="Times New Roman" w:cs="Times New Roman"/>
          <w:bCs/>
          <w:sz w:val="24"/>
          <w:szCs w:val="24"/>
        </w:rPr>
        <w:t>u</w:t>
      </w:r>
      <w:r w:rsidR="00707243" w:rsidRPr="00A00573">
        <w:rPr>
          <w:rFonts w:ascii="Times New Roman" w:hAnsi="Times New Roman" w:cs="Times New Roman"/>
          <w:bCs/>
          <w:sz w:val="24"/>
          <w:szCs w:val="24"/>
        </w:rPr>
        <w:t xml:space="preserve"> Nr.702 „Par finansējuma piešķiršanu Rīgas pils Priekšpils projekta izdevumu segšanai”</w:t>
      </w:r>
      <w:r w:rsidRPr="00A00573">
        <w:rPr>
          <w:rFonts w:ascii="Times New Roman" w:hAnsi="Times New Roman" w:cs="Times New Roman"/>
          <w:bCs/>
          <w:sz w:val="24"/>
          <w:szCs w:val="24"/>
        </w:rPr>
        <w:t xml:space="preserve"> </w:t>
      </w:r>
      <w:r w:rsidR="006F134E" w:rsidRPr="00A00573">
        <w:rPr>
          <w:rFonts w:ascii="Times New Roman" w:hAnsi="Times New Roman" w:cs="Times New Roman"/>
          <w:bCs/>
          <w:sz w:val="24"/>
          <w:szCs w:val="24"/>
        </w:rPr>
        <w:t xml:space="preserve">tika </w:t>
      </w:r>
      <w:r w:rsidRPr="00A00573">
        <w:rPr>
          <w:rFonts w:ascii="Times New Roman" w:hAnsi="Times New Roman" w:cs="Times New Roman"/>
          <w:bCs/>
          <w:sz w:val="24"/>
          <w:szCs w:val="24"/>
        </w:rPr>
        <w:t xml:space="preserve">noteikti </w:t>
      </w:r>
      <w:r w:rsidR="006F134E" w:rsidRPr="00A00573">
        <w:rPr>
          <w:rFonts w:ascii="Times New Roman" w:hAnsi="Times New Roman" w:cs="Times New Roman"/>
          <w:bCs/>
          <w:sz w:val="24"/>
          <w:szCs w:val="24"/>
        </w:rPr>
        <w:t xml:space="preserve">šādi ar būvniecību, kapitālieguldījumu segšanu un pagaidu telpu risinājumu saistīti </w:t>
      </w:r>
      <w:r w:rsidR="00707243" w:rsidRPr="00A00573">
        <w:rPr>
          <w:rFonts w:ascii="Times New Roman" w:hAnsi="Times New Roman" w:cs="Times New Roman"/>
          <w:bCs/>
          <w:sz w:val="24"/>
          <w:szCs w:val="24"/>
        </w:rPr>
        <w:t>uzdevumi:</w:t>
      </w:r>
    </w:p>
    <w:p w:rsidR="00707243" w:rsidRPr="00A00573" w:rsidRDefault="008212AF" w:rsidP="008B7671">
      <w:pPr>
        <w:spacing w:after="120" w:line="240" w:lineRule="auto"/>
        <w:ind w:left="993"/>
        <w:jc w:val="both"/>
        <w:rPr>
          <w:rFonts w:ascii="Times New Roman" w:hAnsi="Times New Roman" w:cs="Times New Roman"/>
          <w:i/>
          <w:sz w:val="24"/>
          <w:szCs w:val="24"/>
        </w:rPr>
      </w:pPr>
      <w:r w:rsidRPr="00A00573">
        <w:rPr>
          <w:rFonts w:ascii="Times New Roman" w:hAnsi="Times New Roman" w:cs="Times New Roman"/>
          <w:i/>
          <w:sz w:val="24"/>
          <w:szCs w:val="24"/>
        </w:rPr>
        <w:t>„</w:t>
      </w:r>
      <w:r w:rsidR="00707243" w:rsidRPr="00A00573">
        <w:rPr>
          <w:rFonts w:ascii="Times New Roman" w:hAnsi="Times New Roman" w:cs="Times New Roman"/>
          <w:i/>
          <w:sz w:val="24"/>
          <w:szCs w:val="24"/>
        </w:rPr>
        <w:t>1. Finanšu ministrijai likuma „Par valsts budžetu 2011.gadam” pielikumā paredzēt ilgtermiņa saistības:</w:t>
      </w:r>
    </w:p>
    <w:p w:rsidR="006F134E" w:rsidRPr="00A00573" w:rsidRDefault="00707243" w:rsidP="00FE6DE9">
      <w:pPr>
        <w:pStyle w:val="ListParagraph"/>
        <w:spacing w:after="120" w:line="240" w:lineRule="auto"/>
        <w:ind w:left="993"/>
        <w:contextualSpacing w:val="0"/>
        <w:jc w:val="both"/>
        <w:rPr>
          <w:rFonts w:ascii="Times New Roman" w:hAnsi="Times New Roman" w:cs="Times New Roman"/>
          <w:i/>
          <w:sz w:val="24"/>
          <w:szCs w:val="24"/>
        </w:rPr>
      </w:pPr>
      <w:r w:rsidRPr="00A00573">
        <w:rPr>
          <w:rFonts w:ascii="Times New Roman" w:hAnsi="Times New Roman" w:cs="Times New Roman"/>
          <w:i/>
          <w:sz w:val="24"/>
          <w:szCs w:val="24"/>
        </w:rPr>
        <w:t xml:space="preserve">1.1. Valsts prezidenta Kancelejai Rīgas pils Priekšpils Pils laukumā 3, Rīgā (nekustamā īpašuma kadastra Nr. 0100 008 0006) (turpmāk – Rīgas pils Priekšpils), nomas maksas izdevumu segšanai valsts akciju sabiedrībai </w:t>
      </w:r>
      <w:r w:rsidR="006F134E" w:rsidRPr="00A00573">
        <w:rPr>
          <w:rFonts w:ascii="Times New Roman" w:hAnsi="Times New Roman" w:cs="Times New Roman"/>
          <w:i/>
          <w:sz w:val="24"/>
          <w:szCs w:val="24"/>
        </w:rPr>
        <w:t>„</w:t>
      </w:r>
      <w:r w:rsidRPr="00A00573">
        <w:rPr>
          <w:rFonts w:ascii="Times New Roman" w:hAnsi="Times New Roman" w:cs="Times New Roman"/>
          <w:i/>
          <w:sz w:val="24"/>
          <w:szCs w:val="24"/>
        </w:rPr>
        <w:t>Valsts nekustamie īpašumi</w:t>
      </w:r>
      <w:r w:rsidR="006F134E" w:rsidRPr="00A00573">
        <w:rPr>
          <w:rFonts w:ascii="Times New Roman" w:hAnsi="Times New Roman" w:cs="Times New Roman"/>
          <w:i/>
          <w:sz w:val="24"/>
          <w:szCs w:val="24"/>
        </w:rPr>
        <w:t>”</w:t>
      </w:r>
      <w:r w:rsidRPr="00A00573">
        <w:rPr>
          <w:rFonts w:ascii="Times New Roman" w:hAnsi="Times New Roman" w:cs="Times New Roman"/>
          <w:i/>
          <w:sz w:val="24"/>
          <w:szCs w:val="24"/>
        </w:rPr>
        <w:t xml:space="preserve"> – 2013.gadā 129 345 latus un turpmākajos gados 5 044 436 latus (no 2014.gada līdz 2032.gadam (ieskaitot) katru gadu 258 689 latus un 2033.gadā 129 345  latus)</w:t>
      </w:r>
      <w:r w:rsidR="006F134E" w:rsidRPr="00A00573">
        <w:rPr>
          <w:rFonts w:ascii="Times New Roman" w:hAnsi="Times New Roman" w:cs="Times New Roman"/>
          <w:i/>
          <w:sz w:val="24"/>
          <w:szCs w:val="24"/>
        </w:rPr>
        <w:t>;</w:t>
      </w:r>
      <w:r w:rsidR="008212AF" w:rsidRPr="00A00573">
        <w:rPr>
          <w:rFonts w:ascii="Times New Roman" w:hAnsi="Times New Roman" w:cs="Times New Roman"/>
          <w:i/>
          <w:sz w:val="24"/>
          <w:szCs w:val="24"/>
        </w:rPr>
        <w:t>”</w:t>
      </w:r>
    </w:p>
    <w:p w:rsidR="00707243" w:rsidRPr="00A00573" w:rsidRDefault="00707243" w:rsidP="00FE6DE9">
      <w:pPr>
        <w:pStyle w:val="ListParagraph"/>
        <w:spacing w:after="120" w:line="240" w:lineRule="auto"/>
        <w:ind w:left="993"/>
        <w:contextualSpacing w:val="0"/>
        <w:jc w:val="both"/>
        <w:rPr>
          <w:rFonts w:ascii="Times New Roman" w:hAnsi="Times New Roman" w:cs="Times New Roman"/>
          <w:i/>
          <w:sz w:val="24"/>
          <w:szCs w:val="24"/>
        </w:rPr>
      </w:pPr>
      <w:r w:rsidRPr="00A00573">
        <w:rPr>
          <w:rFonts w:ascii="Times New Roman" w:hAnsi="Times New Roman" w:cs="Times New Roman"/>
          <w:i/>
          <w:sz w:val="24"/>
          <w:szCs w:val="24"/>
        </w:rPr>
        <w:t>1.2. Finanšu ministrijai izdevumu segšanai, kas saistīti ar kapitālieguldījumiem Rīgas pils Priekšpils būvniecībā, un pārcelšanās izdevumu segš</w:t>
      </w:r>
      <w:r w:rsidR="006F134E" w:rsidRPr="00A00573">
        <w:rPr>
          <w:rFonts w:ascii="Times New Roman" w:hAnsi="Times New Roman" w:cs="Times New Roman"/>
          <w:i/>
          <w:sz w:val="24"/>
          <w:szCs w:val="24"/>
        </w:rPr>
        <w:t>anai valsts akciju sabiedrībai „</w:t>
      </w:r>
      <w:r w:rsidRPr="00A00573">
        <w:rPr>
          <w:rFonts w:ascii="Times New Roman" w:hAnsi="Times New Roman" w:cs="Times New Roman"/>
          <w:i/>
          <w:sz w:val="24"/>
          <w:szCs w:val="24"/>
        </w:rPr>
        <w:t>Valsts nekustamie īpašumi" –</w:t>
      </w:r>
      <w:r w:rsidR="00B9177E" w:rsidRPr="00A00573">
        <w:rPr>
          <w:rFonts w:ascii="Times New Roman" w:hAnsi="Times New Roman" w:cs="Times New Roman"/>
          <w:i/>
          <w:sz w:val="24"/>
          <w:szCs w:val="24"/>
        </w:rPr>
        <w:t xml:space="preserve"> </w:t>
      </w:r>
      <w:r w:rsidRPr="00A00573">
        <w:rPr>
          <w:rFonts w:ascii="Times New Roman" w:hAnsi="Times New Roman" w:cs="Times New Roman"/>
          <w:i/>
          <w:sz w:val="24"/>
          <w:szCs w:val="24"/>
        </w:rPr>
        <w:t>19 646 585 latus (no 2014.gada līdz 2016.gadam (ieskaitot) katru gadu 6 548 862 latus).</w:t>
      </w:r>
    </w:p>
    <w:p w:rsidR="00444FD4" w:rsidRPr="00A00573" w:rsidRDefault="00444FD4" w:rsidP="00501676">
      <w:pPr>
        <w:pStyle w:val="ListParagraph"/>
        <w:tabs>
          <w:tab w:val="left" w:pos="1418"/>
        </w:tabs>
        <w:spacing w:after="120" w:line="240" w:lineRule="auto"/>
        <w:ind w:left="1418"/>
        <w:contextualSpacing w:val="0"/>
        <w:jc w:val="both"/>
        <w:rPr>
          <w:rFonts w:ascii="Times New Roman" w:hAnsi="Times New Roman" w:cs="Times New Roman"/>
          <w:sz w:val="24"/>
          <w:szCs w:val="24"/>
        </w:rPr>
      </w:pPr>
      <w:r w:rsidRPr="00A00573">
        <w:rPr>
          <w:rFonts w:ascii="Times New Roman" w:hAnsi="Times New Roman" w:cs="Times New Roman"/>
          <w:sz w:val="24"/>
          <w:szCs w:val="24"/>
        </w:rPr>
        <w:t>Izpildes gaita par 1.punktu [statuss – izpildīts]</w:t>
      </w:r>
      <w:r w:rsidR="008212AF" w:rsidRPr="00A00573">
        <w:rPr>
          <w:rFonts w:ascii="Times New Roman" w:hAnsi="Times New Roman" w:cs="Times New Roman"/>
          <w:sz w:val="24"/>
          <w:szCs w:val="24"/>
        </w:rPr>
        <w:t>:</w:t>
      </w:r>
    </w:p>
    <w:p w:rsidR="00444FD4" w:rsidRPr="00A00573" w:rsidRDefault="006D7B1E" w:rsidP="00501676">
      <w:pPr>
        <w:pStyle w:val="ListParagraph"/>
        <w:tabs>
          <w:tab w:val="left" w:pos="1418"/>
        </w:tabs>
        <w:spacing w:after="120" w:line="240" w:lineRule="auto"/>
        <w:ind w:left="1418"/>
        <w:contextualSpacing w:val="0"/>
        <w:jc w:val="both"/>
        <w:rPr>
          <w:rFonts w:ascii="Times New Roman" w:hAnsi="Times New Roman" w:cs="Times New Roman"/>
          <w:sz w:val="24"/>
          <w:szCs w:val="24"/>
        </w:rPr>
      </w:pPr>
      <w:r w:rsidRPr="00A00573">
        <w:rPr>
          <w:rFonts w:ascii="Times New Roman" w:hAnsi="Times New Roman" w:cs="Times New Roman"/>
          <w:sz w:val="24"/>
          <w:szCs w:val="24"/>
        </w:rPr>
        <w:t>Likumā „Par valsts budžetu 2011.gadam” un šobrīd l</w:t>
      </w:r>
      <w:r w:rsidR="005512B1" w:rsidRPr="00A00573">
        <w:rPr>
          <w:rFonts w:ascii="Times New Roman" w:hAnsi="Times New Roman" w:cs="Times New Roman"/>
          <w:sz w:val="24"/>
          <w:szCs w:val="24"/>
        </w:rPr>
        <w:t xml:space="preserve">ikumā „Par valsts budžetu 2012.gadam” Finanšu ministrijas </w:t>
      </w:r>
      <w:r w:rsidR="00FE6DE9" w:rsidRPr="00A00573">
        <w:rPr>
          <w:rFonts w:ascii="Times New Roman" w:hAnsi="Times New Roman" w:cs="Times New Roman"/>
          <w:sz w:val="24"/>
          <w:szCs w:val="24"/>
        </w:rPr>
        <w:t>un Kancelejas budžeta</w:t>
      </w:r>
      <w:r w:rsidRPr="00A00573">
        <w:rPr>
          <w:rFonts w:ascii="Times New Roman" w:hAnsi="Times New Roman" w:cs="Times New Roman"/>
          <w:sz w:val="24"/>
          <w:szCs w:val="24"/>
        </w:rPr>
        <w:t xml:space="preserve"> sadaļās</w:t>
      </w:r>
      <w:r w:rsidR="005512B1" w:rsidRPr="00A00573">
        <w:rPr>
          <w:rFonts w:ascii="Times New Roman" w:hAnsi="Times New Roman" w:cs="Times New Roman"/>
          <w:sz w:val="24"/>
          <w:szCs w:val="24"/>
        </w:rPr>
        <w:t xml:space="preserve"> ir paredzēti</w:t>
      </w:r>
      <w:r w:rsidR="00FE6DE9" w:rsidRPr="00A00573">
        <w:rPr>
          <w:rFonts w:ascii="Times New Roman" w:hAnsi="Times New Roman" w:cs="Times New Roman"/>
          <w:sz w:val="24"/>
          <w:szCs w:val="24"/>
        </w:rPr>
        <w:t xml:space="preserve"> finanšu resursi ilgtermiņa saistībās atbilstoši </w:t>
      </w:r>
      <w:r w:rsidR="005512B1" w:rsidRPr="00A00573">
        <w:rPr>
          <w:rFonts w:ascii="Times New Roman" w:hAnsi="Times New Roman" w:cs="Times New Roman"/>
          <w:sz w:val="24"/>
          <w:szCs w:val="24"/>
        </w:rPr>
        <w:t>minēt</w:t>
      </w:r>
      <w:r w:rsidR="00FE6DE9" w:rsidRPr="00A00573">
        <w:rPr>
          <w:rFonts w:ascii="Times New Roman" w:hAnsi="Times New Roman" w:cs="Times New Roman"/>
          <w:sz w:val="24"/>
          <w:szCs w:val="24"/>
        </w:rPr>
        <w:t>ā</w:t>
      </w:r>
      <w:r w:rsidR="005512B1" w:rsidRPr="00A00573">
        <w:rPr>
          <w:rFonts w:ascii="Times New Roman" w:hAnsi="Times New Roman" w:cs="Times New Roman"/>
          <w:sz w:val="24"/>
          <w:szCs w:val="24"/>
        </w:rPr>
        <w:t xml:space="preserve"> Ministru kabineta rīkojumā noteik</w:t>
      </w:r>
      <w:r w:rsidR="00FE6DE9" w:rsidRPr="00A00573">
        <w:rPr>
          <w:rFonts w:ascii="Times New Roman" w:hAnsi="Times New Roman" w:cs="Times New Roman"/>
          <w:sz w:val="24"/>
          <w:szCs w:val="24"/>
        </w:rPr>
        <w:t>t</w:t>
      </w:r>
      <w:r w:rsidR="0092700B">
        <w:rPr>
          <w:rFonts w:ascii="Times New Roman" w:hAnsi="Times New Roman" w:cs="Times New Roman"/>
          <w:sz w:val="24"/>
          <w:szCs w:val="24"/>
        </w:rPr>
        <w:t>ajiem</w:t>
      </w:r>
      <w:r w:rsidR="00FE6DE9" w:rsidRPr="00A00573">
        <w:rPr>
          <w:rFonts w:ascii="Times New Roman" w:hAnsi="Times New Roman" w:cs="Times New Roman"/>
          <w:sz w:val="24"/>
          <w:szCs w:val="24"/>
        </w:rPr>
        <w:t xml:space="preserve"> </w:t>
      </w:r>
      <w:r w:rsidR="005512B1" w:rsidRPr="00A00573">
        <w:rPr>
          <w:rFonts w:ascii="Times New Roman" w:hAnsi="Times New Roman" w:cs="Times New Roman"/>
          <w:sz w:val="24"/>
          <w:szCs w:val="24"/>
        </w:rPr>
        <w:t>apmēr</w:t>
      </w:r>
      <w:r w:rsidR="0092700B">
        <w:rPr>
          <w:rFonts w:ascii="Times New Roman" w:hAnsi="Times New Roman" w:cs="Times New Roman"/>
          <w:sz w:val="24"/>
          <w:szCs w:val="24"/>
        </w:rPr>
        <w:t>iem</w:t>
      </w:r>
      <w:r w:rsidR="005512B1" w:rsidRPr="00A00573">
        <w:rPr>
          <w:rFonts w:ascii="Times New Roman" w:hAnsi="Times New Roman" w:cs="Times New Roman"/>
          <w:sz w:val="24"/>
          <w:szCs w:val="24"/>
        </w:rPr>
        <w:t>.</w:t>
      </w:r>
    </w:p>
    <w:p w:rsidR="006F134E" w:rsidRPr="00A00573" w:rsidRDefault="008212AF" w:rsidP="00FE6DE9">
      <w:pPr>
        <w:pStyle w:val="ListParagraph"/>
        <w:spacing w:after="120" w:line="240" w:lineRule="auto"/>
        <w:ind w:left="993"/>
        <w:contextualSpacing w:val="0"/>
        <w:jc w:val="both"/>
        <w:rPr>
          <w:rFonts w:ascii="Times New Roman" w:hAnsi="Times New Roman" w:cs="Times New Roman"/>
          <w:sz w:val="24"/>
          <w:szCs w:val="24"/>
        </w:rPr>
      </w:pPr>
      <w:r w:rsidRPr="00A00573">
        <w:rPr>
          <w:rFonts w:ascii="Times New Roman" w:hAnsi="Times New Roman" w:cs="Times New Roman"/>
          <w:i/>
          <w:sz w:val="24"/>
          <w:szCs w:val="24"/>
        </w:rPr>
        <w:t>„</w:t>
      </w:r>
      <w:r w:rsidR="00707243" w:rsidRPr="00A00573">
        <w:rPr>
          <w:rFonts w:ascii="Times New Roman" w:hAnsi="Times New Roman" w:cs="Times New Roman"/>
          <w:i/>
          <w:sz w:val="24"/>
          <w:szCs w:val="24"/>
        </w:rPr>
        <w:t>2. Finanšu ministrijai (valsts akciju sabiedrībai „Valsts nekustamie īpašumi”) nodrošināt Rīgas pils Priekšpils restaurācijas un rekonstrukcijas darbu pabeigšanu līdz 2013.gada 30.jūnijam, nosakot, ka plānotais nomas līguma sākuma termiņš ir 2013.gada 1.jūlijs</w:t>
      </w:r>
      <w:r w:rsidR="00707243" w:rsidRPr="00A00573">
        <w:rPr>
          <w:rFonts w:ascii="Times New Roman" w:hAnsi="Times New Roman" w:cs="Times New Roman"/>
          <w:sz w:val="24"/>
          <w:szCs w:val="24"/>
        </w:rPr>
        <w:t>.</w:t>
      </w:r>
      <w:r w:rsidRPr="00A00573">
        <w:rPr>
          <w:rFonts w:ascii="Times New Roman" w:hAnsi="Times New Roman" w:cs="Times New Roman"/>
          <w:sz w:val="24"/>
          <w:szCs w:val="24"/>
        </w:rPr>
        <w:t>”</w:t>
      </w:r>
    </w:p>
    <w:p w:rsidR="00444FD4" w:rsidRPr="00A00573" w:rsidRDefault="00444FD4" w:rsidP="00501676">
      <w:pPr>
        <w:pStyle w:val="ListParagraph"/>
        <w:tabs>
          <w:tab w:val="left" w:pos="1418"/>
        </w:tabs>
        <w:spacing w:after="120" w:line="240" w:lineRule="auto"/>
        <w:ind w:left="1418"/>
        <w:contextualSpacing w:val="0"/>
        <w:jc w:val="both"/>
        <w:rPr>
          <w:rFonts w:ascii="Times New Roman" w:hAnsi="Times New Roman" w:cs="Times New Roman"/>
          <w:sz w:val="24"/>
          <w:szCs w:val="24"/>
        </w:rPr>
      </w:pPr>
      <w:r w:rsidRPr="00A00573">
        <w:rPr>
          <w:rFonts w:ascii="Times New Roman" w:hAnsi="Times New Roman" w:cs="Times New Roman"/>
          <w:sz w:val="24"/>
          <w:szCs w:val="24"/>
        </w:rPr>
        <w:t>Izpildes gaita [statuss – procesā]</w:t>
      </w:r>
      <w:r w:rsidR="008212AF" w:rsidRPr="00A00573">
        <w:rPr>
          <w:rFonts w:ascii="Times New Roman" w:hAnsi="Times New Roman" w:cs="Times New Roman"/>
          <w:sz w:val="24"/>
          <w:szCs w:val="24"/>
        </w:rPr>
        <w:t>:</w:t>
      </w:r>
    </w:p>
    <w:p w:rsidR="00444FD4" w:rsidRPr="00A00573" w:rsidRDefault="00444FD4" w:rsidP="00501676">
      <w:pPr>
        <w:tabs>
          <w:tab w:val="left" w:pos="1418"/>
        </w:tabs>
        <w:spacing w:after="120" w:line="240" w:lineRule="auto"/>
        <w:ind w:left="1418"/>
        <w:jc w:val="both"/>
        <w:rPr>
          <w:rFonts w:ascii="Times New Roman" w:hAnsi="Times New Roman" w:cs="Times New Roman"/>
          <w:sz w:val="24"/>
          <w:szCs w:val="24"/>
        </w:rPr>
      </w:pPr>
      <w:r w:rsidRPr="00A00573">
        <w:rPr>
          <w:rFonts w:ascii="Times New Roman" w:hAnsi="Times New Roman" w:cs="Times New Roman"/>
          <w:sz w:val="24"/>
          <w:szCs w:val="24"/>
        </w:rPr>
        <w:t xml:space="preserve">Starp Sabiedrību un pilnsabiedrību „Pils Projekts” 2009.gada 20.janvārī </w:t>
      </w:r>
      <w:r w:rsidR="005512B1" w:rsidRPr="00A00573">
        <w:rPr>
          <w:rFonts w:ascii="Times New Roman" w:hAnsi="Times New Roman" w:cs="Times New Roman"/>
          <w:sz w:val="24"/>
          <w:szCs w:val="24"/>
        </w:rPr>
        <w:t xml:space="preserve">tika </w:t>
      </w:r>
      <w:r w:rsidRPr="00A00573">
        <w:rPr>
          <w:rFonts w:ascii="Times New Roman" w:hAnsi="Times New Roman" w:cs="Times New Roman"/>
          <w:sz w:val="24"/>
          <w:szCs w:val="24"/>
        </w:rPr>
        <w:t xml:space="preserve">noslēgts līgums Nr.09-09/2 par Rīgas pils Priekšpils </w:t>
      </w:r>
      <w:r w:rsidR="005512B1" w:rsidRPr="00A00573">
        <w:rPr>
          <w:rFonts w:ascii="Times New Roman" w:hAnsi="Times New Roman" w:cs="Times New Roman"/>
          <w:sz w:val="24"/>
          <w:szCs w:val="24"/>
        </w:rPr>
        <w:t>(būvniecības I kārta)</w:t>
      </w:r>
      <w:r w:rsidRPr="00A00573">
        <w:rPr>
          <w:rFonts w:ascii="Times New Roman" w:hAnsi="Times New Roman" w:cs="Times New Roman"/>
          <w:sz w:val="24"/>
          <w:szCs w:val="24"/>
        </w:rPr>
        <w:t xml:space="preserve"> </w:t>
      </w:r>
      <w:r w:rsidR="005512B1" w:rsidRPr="00A00573">
        <w:rPr>
          <w:rFonts w:ascii="Times New Roman" w:hAnsi="Times New Roman" w:cs="Times New Roman"/>
          <w:sz w:val="24"/>
          <w:szCs w:val="24"/>
        </w:rPr>
        <w:t xml:space="preserve">restaurācijas un </w:t>
      </w:r>
      <w:r w:rsidRPr="00A00573">
        <w:rPr>
          <w:rFonts w:ascii="Times New Roman" w:hAnsi="Times New Roman" w:cs="Times New Roman"/>
          <w:sz w:val="24"/>
          <w:szCs w:val="24"/>
        </w:rPr>
        <w:t xml:space="preserve">rekonstrukcijas skiču un tehniskā projekta izstrādi un būvniecības autora uzraudzību. Skiču un tehniskais projekts ir izstrādāts un </w:t>
      </w:r>
      <w:r w:rsidR="008212AF" w:rsidRPr="00A00573">
        <w:rPr>
          <w:rFonts w:ascii="Times New Roman" w:hAnsi="Times New Roman" w:cs="Times New Roman"/>
          <w:sz w:val="24"/>
          <w:szCs w:val="24"/>
        </w:rPr>
        <w:t xml:space="preserve">tehniskais projekts </w:t>
      </w:r>
      <w:r w:rsidRPr="00A00573">
        <w:rPr>
          <w:rFonts w:ascii="Times New Roman" w:hAnsi="Times New Roman" w:cs="Times New Roman"/>
          <w:sz w:val="24"/>
          <w:szCs w:val="24"/>
        </w:rPr>
        <w:t>2010.gada 3.decembrī noteiktā kārtībā saskaņots Rīgas domes Pilsētas attīstības departamenta Rīgas pilsētas Būvvaldē.</w:t>
      </w:r>
    </w:p>
    <w:p w:rsidR="008212AF" w:rsidRPr="00A00573" w:rsidRDefault="008212AF" w:rsidP="00FE6DE9">
      <w:pPr>
        <w:pStyle w:val="ListParagraph"/>
        <w:spacing w:after="120" w:line="240" w:lineRule="auto"/>
        <w:ind w:left="993"/>
        <w:contextualSpacing w:val="0"/>
        <w:jc w:val="both"/>
        <w:rPr>
          <w:rFonts w:ascii="Times New Roman" w:hAnsi="Times New Roman" w:cs="Times New Roman"/>
          <w:i/>
          <w:sz w:val="24"/>
          <w:szCs w:val="24"/>
        </w:rPr>
      </w:pPr>
      <w:r w:rsidRPr="00A00573">
        <w:rPr>
          <w:rFonts w:ascii="Times New Roman" w:hAnsi="Times New Roman" w:cs="Times New Roman"/>
          <w:i/>
          <w:sz w:val="24"/>
          <w:szCs w:val="24"/>
        </w:rPr>
        <w:t>„</w:t>
      </w:r>
      <w:r w:rsidR="00707243" w:rsidRPr="00A00573">
        <w:rPr>
          <w:rFonts w:ascii="Times New Roman" w:hAnsi="Times New Roman" w:cs="Times New Roman"/>
          <w:i/>
          <w:sz w:val="24"/>
          <w:szCs w:val="24"/>
        </w:rPr>
        <w:t>3. Rīgas pils Priekšpils restaurācijas un rekonstrukcijas darbu laikā Valsts prezidenta Kanceleju izvietot pagaidu telpās. Finanšu ministri</w:t>
      </w:r>
      <w:r w:rsidR="006F134E" w:rsidRPr="00A00573">
        <w:rPr>
          <w:rFonts w:ascii="Times New Roman" w:hAnsi="Times New Roman" w:cs="Times New Roman"/>
          <w:i/>
          <w:sz w:val="24"/>
          <w:szCs w:val="24"/>
        </w:rPr>
        <w:t>jai (valsts akciju sabiedrībai „</w:t>
      </w:r>
      <w:r w:rsidR="00707243" w:rsidRPr="00A00573">
        <w:rPr>
          <w:rFonts w:ascii="Times New Roman" w:hAnsi="Times New Roman" w:cs="Times New Roman"/>
          <w:i/>
          <w:sz w:val="24"/>
          <w:szCs w:val="24"/>
        </w:rPr>
        <w:t>Valsts nekustamie īpašumi</w:t>
      </w:r>
      <w:r w:rsidR="006F134E" w:rsidRPr="00A00573">
        <w:rPr>
          <w:rFonts w:ascii="Times New Roman" w:hAnsi="Times New Roman" w:cs="Times New Roman"/>
          <w:i/>
          <w:sz w:val="24"/>
          <w:szCs w:val="24"/>
        </w:rPr>
        <w:t>”</w:t>
      </w:r>
      <w:r w:rsidR="00707243" w:rsidRPr="00A00573">
        <w:rPr>
          <w:rFonts w:ascii="Times New Roman" w:hAnsi="Times New Roman" w:cs="Times New Roman"/>
          <w:i/>
          <w:sz w:val="24"/>
          <w:szCs w:val="24"/>
        </w:rPr>
        <w:t>) un Valsts prezidenta Kancelejai noslēgt attiecīgu vienošanos.</w:t>
      </w:r>
      <w:r w:rsidRPr="00A00573">
        <w:rPr>
          <w:rFonts w:ascii="Times New Roman" w:hAnsi="Times New Roman" w:cs="Times New Roman"/>
          <w:i/>
          <w:sz w:val="24"/>
          <w:szCs w:val="24"/>
        </w:rPr>
        <w:t>”</w:t>
      </w:r>
    </w:p>
    <w:p w:rsidR="008212AF" w:rsidRPr="00A00573" w:rsidRDefault="008212AF" w:rsidP="00501676">
      <w:pPr>
        <w:pStyle w:val="ListParagraph"/>
        <w:spacing w:after="120" w:line="240" w:lineRule="auto"/>
        <w:ind w:left="1418"/>
        <w:contextualSpacing w:val="0"/>
        <w:jc w:val="both"/>
        <w:rPr>
          <w:rFonts w:ascii="Times New Roman" w:hAnsi="Times New Roman" w:cs="Times New Roman"/>
          <w:sz w:val="24"/>
          <w:szCs w:val="24"/>
        </w:rPr>
      </w:pPr>
      <w:r w:rsidRPr="00A00573">
        <w:rPr>
          <w:rFonts w:ascii="Times New Roman" w:hAnsi="Times New Roman" w:cs="Times New Roman"/>
          <w:sz w:val="24"/>
          <w:szCs w:val="24"/>
        </w:rPr>
        <w:t>Izpildes gaita [statuss – procesā, šobrīd pamata problēmu jautājums Rīgas pils Priekšpils restaurācijas un rekonstrukcijas darbu uzsākšanai]:</w:t>
      </w:r>
    </w:p>
    <w:p w:rsidR="005512B1" w:rsidRPr="00A00573" w:rsidRDefault="005512B1" w:rsidP="00501676">
      <w:pPr>
        <w:spacing w:after="120" w:line="240" w:lineRule="auto"/>
        <w:ind w:left="1418"/>
        <w:jc w:val="both"/>
        <w:rPr>
          <w:rFonts w:ascii="Times New Roman" w:hAnsi="Times New Roman" w:cs="Times New Roman"/>
          <w:sz w:val="24"/>
          <w:szCs w:val="24"/>
        </w:rPr>
      </w:pPr>
      <w:r w:rsidRPr="00A00573">
        <w:rPr>
          <w:rFonts w:ascii="Times New Roman" w:hAnsi="Times New Roman" w:cs="Times New Roman"/>
          <w:sz w:val="24"/>
          <w:szCs w:val="24"/>
        </w:rPr>
        <w:t xml:space="preserve">Uz Rīgas pils </w:t>
      </w:r>
      <w:r w:rsidR="008212AF" w:rsidRPr="00A00573">
        <w:rPr>
          <w:rFonts w:ascii="Times New Roman" w:hAnsi="Times New Roman" w:cs="Times New Roman"/>
          <w:sz w:val="24"/>
          <w:szCs w:val="24"/>
        </w:rPr>
        <w:t xml:space="preserve">Priekšpils restaurācijas un </w:t>
      </w:r>
      <w:r w:rsidRPr="00A00573">
        <w:rPr>
          <w:rFonts w:ascii="Times New Roman" w:hAnsi="Times New Roman" w:cs="Times New Roman"/>
          <w:sz w:val="24"/>
          <w:szCs w:val="24"/>
        </w:rPr>
        <w:t xml:space="preserve">rekonstrukcijas laiku </w:t>
      </w:r>
      <w:r w:rsidR="008212AF" w:rsidRPr="00A00573">
        <w:rPr>
          <w:rFonts w:ascii="Times New Roman" w:hAnsi="Times New Roman" w:cs="Times New Roman"/>
          <w:sz w:val="24"/>
          <w:szCs w:val="24"/>
        </w:rPr>
        <w:t>K</w:t>
      </w:r>
      <w:r w:rsidRPr="00A00573">
        <w:rPr>
          <w:rFonts w:ascii="Times New Roman" w:hAnsi="Times New Roman" w:cs="Times New Roman"/>
          <w:sz w:val="24"/>
          <w:szCs w:val="24"/>
        </w:rPr>
        <w:t xml:space="preserve">ancelejai tika plānots nodot </w:t>
      </w:r>
      <w:r w:rsidR="008212AF" w:rsidRPr="00A00573">
        <w:rPr>
          <w:rFonts w:ascii="Times New Roman" w:hAnsi="Times New Roman" w:cs="Times New Roman"/>
          <w:sz w:val="24"/>
          <w:szCs w:val="24"/>
        </w:rPr>
        <w:t xml:space="preserve">nomā </w:t>
      </w:r>
      <w:r w:rsidRPr="00A00573">
        <w:rPr>
          <w:rFonts w:ascii="Times New Roman" w:hAnsi="Times New Roman" w:cs="Times New Roman"/>
          <w:sz w:val="24"/>
          <w:szCs w:val="24"/>
        </w:rPr>
        <w:t xml:space="preserve">nekustamo īpašumu Raiņa bulvārī 7, Rīgā, kas līdz </w:t>
      </w:r>
      <w:r w:rsidRPr="00A00573">
        <w:rPr>
          <w:rFonts w:ascii="Times New Roman" w:hAnsi="Times New Roman" w:cs="Times New Roman"/>
          <w:sz w:val="24"/>
          <w:szCs w:val="24"/>
        </w:rPr>
        <w:lastRenderedPageBreak/>
        <w:t>2011.gada 31.augustam bija iznomāts Amerikas Savienoto Valstu v</w:t>
      </w:r>
      <w:r w:rsidR="008212AF" w:rsidRPr="00A00573">
        <w:rPr>
          <w:rFonts w:ascii="Times New Roman" w:hAnsi="Times New Roman" w:cs="Times New Roman"/>
          <w:sz w:val="24"/>
          <w:szCs w:val="24"/>
        </w:rPr>
        <w:t>ēstniecība</w:t>
      </w:r>
      <w:r w:rsidR="0092700B">
        <w:rPr>
          <w:rFonts w:ascii="Times New Roman" w:hAnsi="Times New Roman" w:cs="Times New Roman"/>
          <w:sz w:val="24"/>
          <w:szCs w:val="24"/>
        </w:rPr>
        <w:t>i</w:t>
      </w:r>
      <w:r w:rsidR="008212AF" w:rsidRPr="00A00573">
        <w:rPr>
          <w:rFonts w:ascii="Times New Roman" w:hAnsi="Times New Roman" w:cs="Times New Roman"/>
          <w:sz w:val="24"/>
          <w:szCs w:val="24"/>
        </w:rPr>
        <w:t xml:space="preserve"> Latvijā</w:t>
      </w:r>
      <w:r w:rsidR="00D17E03" w:rsidRPr="00A00573">
        <w:rPr>
          <w:rFonts w:ascii="Times New Roman" w:hAnsi="Times New Roman" w:cs="Times New Roman"/>
          <w:sz w:val="24"/>
          <w:szCs w:val="24"/>
        </w:rPr>
        <w:t xml:space="preserve">, kas tika arī norādīts </w:t>
      </w:r>
      <w:r w:rsidR="00D17E03" w:rsidRPr="00A00573">
        <w:rPr>
          <w:rFonts w:ascii="Times New Roman" w:hAnsi="Times New Roman" w:cs="Times New Roman"/>
          <w:bCs/>
          <w:sz w:val="24"/>
          <w:szCs w:val="24"/>
        </w:rPr>
        <w:t xml:space="preserve">Ministru kabineta 2010.gada 6.decembra rīkojumu Nr.702 „Par finansējuma piešķiršanu Rīgas pils Priekšpils projekta izdevumu </w:t>
      </w:r>
      <w:r w:rsidR="00D17E03" w:rsidRPr="00A00573">
        <w:rPr>
          <w:rFonts w:ascii="Times New Roman" w:hAnsi="Times New Roman" w:cs="Times New Roman"/>
          <w:sz w:val="24"/>
          <w:szCs w:val="24"/>
        </w:rPr>
        <w:t>segšanai” sākotnējās ietekmes novērtējuma ziņojumā (anotācijā)</w:t>
      </w:r>
      <w:r w:rsidR="008212AF" w:rsidRPr="00A00573">
        <w:rPr>
          <w:rFonts w:ascii="Times New Roman" w:hAnsi="Times New Roman" w:cs="Times New Roman"/>
          <w:sz w:val="24"/>
          <w:szCs w:val="24"/>
        </w:rPr>
        <w:t>.</w:t>
      </w:r>
    </w:p>
    <w:p w:rsidR="004C0C8E" w:rsidRDefault="004C0C8E" w:rsidP="00501676">
      <w:pPr>
        <w:pStyle w:val="ListParagraph"/>
        <w:spacing w:after="120" w:line="240" w:lineRule="auto"/>
        <w:ind w:left="567"/>
        <w:contextualSpacing w:val="0"/>
        <w:jc w:val="both"/>
        <w:rPr>
          <w:rFonts w:ascii="Times New Roman" w:hAnsi="Times New Roman" w:cs="Times New Roman"/>
          <w:b/>
          <w:sz w:val="24"/>
          <w:szCs w:val="24"/>
        </w:rPr>
      </w:pPr>
    </w:p>
    <w:p w:rsidR="00DB30E5" w:rsidRPr="00A00573" w:rsidRDefault="00DB30E5"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[Problēmu raksturojums]</w:t>
      </w:r>
    </w:p>
    <w:p w:rsidR="00707243" w:rsidRPr="00A00573" w:rsidRDefault="00D17E03"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Papildus </w:t>
      </w:r>
      <w:r w:rsidR="006D7B1E" w:rsidRPr="00A00573">
        <w:rPr>
          <w:rFonts w:ascii="Times New Roman" w:hAnsi="Times New Roman" w:cs="Times New Roman"/>
          <w:bCs/>
          <w:sz w:val="24"/>
          <w:szCs w:val="24"/>
        </w:rPr>
        <w:t xml:space="preserve">Ministru kabineta 2010.gada 6.decembra rīkojuma Nr.702 „Par finansējuma piešķiršanu Rīgas pils Priekšpils projekta izdevumu </w:t>
      </w:r>
      <w:r w:rsidR="006D7B1E" w:rsidRPr="00A00573">
        <w:rPr>
          <w:rFonts w:ascii="Times New Roman" w:hAnsi="Times New Roman" w:cs="Times New Roman"/>
          <w:sz w:val="24"/>
          <w:szCs w:val="24"/>
        </w:rPr>
        <w:t xml:space="preserve">segšanai” sākotnējās ietekmes novērtējuma ziņojumā (anotācijā) minētajam par Kancelejas pagaidu izvietošanu nekustamajā īpašumā Raiņa bulvārī 7, Rīgā, </w:t>
      </w:r>
      <w:r w:rsidR="00707243" w:rsidRPr="00A00573">
        <w:rPr>
          <w:rFonts w:ascii="Times New Roman" w:hAnsi="Times New Roman" w:cs="Times New Roman"/>
          <w:sz w:val="24"/>
          <w:szCs w:val="24"/>
        </w:rPr>
        <w:t xml:space="preserve">Sabiedrības </w:t>
      </w:r>
      <w:r w:rsidR="00DB30E5" w:rsidRPr="00A00573">
        <w:rPr>
          <w:rFonts w:ascii="Times New Roman" w:hAnsi="Times New Roman" w:cs="Times New Roman"/>
          <w:sz w:val="24"/>
          <w:szCs w:val="24"/>
        </w:rPr>
        <w:t xml:space="preserve">ar </w:t>
      </w:r>
      <w:r w:rsidR="00707243" w:rsidRPr="00A00573">
        <w:rPr>
          <w:rFonts w:ascii="Times New Roman" w:hAnsi="Times New Roman" w:cs="Times New Roman"/>
          <w:sz w:val="24"/>
          <w:szCs w:val="24"/>
        </w:rPr>
        <w:t xml:space="preserve">2011.gada 26.jūlija vēstuli Nr.09/9883 </w:t>
      </w:r>
      <w:r w:rsidR="00DB30E5" w:rsidRPr="00A00573">
        <w:rPr>
          <w:rFonts w:ascii="Times New Roman" w:hAnsi="Times New Roman" w:cs="Times New Roman"/>
          <w:sz w:val="24"/>
          <w:szCs w:val="24"/>
        </w:rPr>
        <w:t>atkār</w:t>
      </w:r>
      <w:r w:rsidR="006C23FA" w:rsidRPr="00A00573">
        <w:rPr>
          <w:rFonts w:ascii="Times New Roman" w:hAnsi="Times New Roman" w:cs="Times New Roman"/>
          <w:sz w:val="24"/>
          <w:szCs w:val="24"/>
        </w:rPr>
        <w:t>to</w:t>
      </w:r>
      <w:r w:rsidR="00DB30E5" w:rsidRPr="00A00573">
        <w:rPr>
          <w:rFonts w:ascii="Times New Roman" w:hAnsi="Times New Roman" w:cs="Times New Roman"/>
          <w:sz w:val="24"/>
          <w:szCs w:val="24"/>
        </w:rPr>
        <w:t xml:space="preserve">ti </w:t>
      </w:r>
      <w:r w:rsidR="00707243" w:rsidRPr="00A00573">
        <w:rPr>
          <w:rFonts w:ascii="Times New Roman" w:hAnsi="Times New Roman" w:cs="Times New Roman"/>
          <w:sz w:val="24"/>
          <w:szCs w:val="24"/>
        </w:rPr>
        <w:t>iztei</w:t>
      </w:r>
      <w:r w:rsidR="006D7B1E" w:rsidRPr="00A00573">
        <w:rPr>
          <w:rFonts w:ascii="Times New Roman" w:hAnsi="Times New Roman" w:cs="Times New Roman"/>
          <w:sz w:val="24"/>
          <w:szCs w:val="24"/>
        </w:rPr>
        <w:t>ca</w:t>
      </w:r>
      <w:r w:rsidR="00707243" w:rsidRPr="00A00573">
        <w:rPr>
          <w:rFonts w:ascii="Times New Roman" w:hAnsi="Times New Roman" w:cs="Times New Roman"/>
          <w:sz w:val="24"/>
          <w:szCs w:val="24"/>
        </w:rPr>
        <w:t xml:space="preserve"> </w:t>
      </w:r>
      <w:r w:rsidR="00600313" w:rsidRPr="00A00573">
        <w:rPr>
          <w:rFonts w:ascii="Times New Roman" w:hAnsi="Times New Roman" w:cs="Times New Roman"/>
          <w:sz w:val="24"/>
          <w:szCs w:val="24"/>
        </w:rPr>
        <w:t xml:space="preserve">lūgumu Kancelejai sniegt viedokli par sākotnēji plānoto ieceri </w:t>
      </w:r>
      <w:r w:rsidR="00707243" w:rsidRPr="00A00573">
        <w:rPr>
          <w:rFonts w:ascii="Times New Roman" w:hAnsi="Times New Roman" w:cs="Times New Roman"/>
          <w:sz w:val="24"/>
          <w:szCs w:val="24"/>
        </w:rPr>
        <w:t>uz Rīgas pils Priekšpils restaurācijas un rekonstrukcijas darbu laiku pārcelties uz nekustamo īpašumu Raiņa bulvārī 7, Rīgā.</w:t>
      </w:r>
    </w:p>
    <w:p w:rsidR="00707243" w:rsidRPr="00A00573" w:rsidRDefault="00DB30E5"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K</w:t>
      </w:r>
      <w:r w:rsidR="00707243" w:rsidRPr="00A00573">
        <w:rPr>
          <w:rFonts w:ascii="Times New Roman" w:hAnsi="Times New Roman" w:cs="Times New Roman"/>
          <w:sz w:val="24"/>
          <w:szCs w:val="24"/>
        </w:rPr>
        <w:t xml:space="preserve">anceleja </w:t>
      </w:r>
      <w:r w:rsidRPr="00A00573">
        <w:rPr>
          <w:rFonts w:ascii="Times New Roman" w:hAnsi="Times New Roman" w:cs="Times New Roman"/>
          <w:sz w:val="24"/>
          <w:szCs w:val="24"/>
        </w:rPr>
        <w:t xml:space="preserve">pēc atkārtota minētā īpašuma apskates </w:t>
      </w:r>
      <w:r w:rsidR="00707243" w:rsidRPr="00A00573">
        <w:rPr>
          <w:rFonts w:ascii="Times New Roman" w:hAnsi="Times New Roman" w:cs="Times New Roman"/>
          <w:sz w:val="24"/>
          <w:szCs w:val="24"/>
        </w:rPr>
        <w:t xml:space="preserve">ar 2011.gada 30.decembra </w:t>
      </w:r>
      <w:r w:rsidRPr="00A00573">
        <w:rPr>
          <w:rFonts w:ascii="Times New Roman" w:hAnsi="Times New Roman" w:cs="Times New Roman"/>
          <w:sz w:val="24"/>
          <w:szCs w:val="24"/>
        </w:rPr>
        <w:t xml:space="preserve">atbildes </w:t>
      </w:r>
      <w:r w:rsidR="00707243" w:rsidRPr="00A00573">
        <w:rPr>
          <w:rFonts w:ascii="Times New Roman" w:hAnsi="Times New Roman" w:cs="Times New Roman"/>
          <w:sz w:val="24"/>
          <w:szCs w:val="24"/>
        </w:rPr>
        <w:t xml:space="preserve">vēstuli </w:t>
      </w:r>
      <w:r w:rsidRPr="00A00573">
        <w:rPr>
          <w:rFonts w:ascii="Times New Roman" w:hAnsi="Times New Roman" w:cs="Times New Roman"/>
          <w:sz w:val="24"/>
          <w:szCs w:val="24"/>
        </w:rPr>
        <w:t>Nr.</w:t>
      </w:r>
      <w:r w:rsidR="00600313" w:rsidRPr="00A00573">
        <w:rPr>
          <w:rFonts w:ascii="Times New Roman" w:hAnsi="Times New Roman" w:cs="Times New Roman"/>
          <w:sz w:val="24"/>
          <w:szCs w:val="24"/>
        </w:rPr>
        <w:t xml:space="preserve">3366 </w:t>
      </w:r>
      <w:r w:rsidRPr="00A00573">
        <w:rPr>
          <w:rFonts w:ascii="Times New Roman" w:hAnsi="Times New Roman" w:cs="Times New Roman"/>
          <w:sz w:val="24"/>
          <w:szCs w:val="24"/>
        </w:rPr>
        <w:t>informēja Sabiedrību, ka</w:t>
      </w:r>
      <w:r w:rsidR="00707243" w:rsidRPr="00A00573">
        <w:rPr>
          <w:rFonts w:ascii="Times New Roman" w:hAnsi="Times New Roman" w:cs="Times New Roman"/>
          <w:sz w:val="24"/>
          <w:szCs w:val="24"/>
        </w:rPr>
        <w:t xml:space="preserve"> papildus iepriekš tikšanās reizēs secinātajam un Rīgas pils atjaunošanas padomes sēdes protokolā fiksētajam</w:t>
      </w:r>
      <w:r w:rsidR="00113BEE" w:rsidRPr="00A00573">
        <w:rPr>
          <w:rFonts w:ascii="Times New Roman" w:hAnsi="Times New Roman" w:cs="Times New Roman"/>
          <w:sz w:val="24"/>
          <w:szCs w:val="24"/>
        </w:rPr>
        <w:t>,</w:t>
      </w:r>
      <w:r w:rsidR="00707243" w:rsidRPr="00A00573">
        <w:rPr>
          <w:rFonts w:ascii="Times New Roman" w:hAnsi="Times New Roman" w:cs="Times New Roman"/>
          <w:sz w:val="24"/>
          <w:szCs w:val="24"/>
        </w:rPr>
        <w:t xml:space="preserve"> ēkas pielāgošanai </w:t>
      </w:r>
      <w:r w:rsidRPr="00A00573">
        <w:rPr>
          <w:rFonts w:ascii="Times New Roman" w:hAnsi="Times New Roman" w:cs="Times New Roman"/>
          <w:sz w:val="24"/>
          <w:szCs w:val="24"/>
        </w:rPr>
        <w:t>K</w:t>
      </w:r>
      <w:r w:rsidR="00707243" w:rsidRPr="00A00573">
        <w:rPr>
          <w:rFonts w:ascii="Times New Roman" w:hAnsi="Times New Roman" w:cs="Times New Roman"/>
          <w:sz w:val="24"/>
          <w:szCs w:val="24"/>
        </w:rPr>
        <w:t xml:space="preserve">ancelejas darbības specifikai nepieciešami ievērojami </w:t>
      </w:r>
      <w:r w:rsidR="00600313" w:rsidRPr="00A00573">
        <w:rPr>
          <w:rFonts w:ascii="Times New Roman" w:hAnsi="Times New Roman" w:cs="Times New Roman"/>
          <w:sz w:val="24"/>
          <w:szCs w:val="24"/>
        </w:rPr>
        <w:t>kapitālieguldījumi</w:t>
      </w:r>
      <w:r w:rsidR="007757C5" w:rsidRPr="00A00573">
        <w:rPr>
          <w:rFonts w:ascii="Times New Roman" w:hAnsi="Times New Roman" w:cs="Times New Roman"/>
          <w:sz w:val="24"/>
          <w:szCs w:val="24"/>
        </w:rPr>
        <w:t xml:space="preserve"> un</w:t>
      </w:r>
      <w:r w:rsidR="00600313" w:rsidRPr="00A00573">
        <w:rPr>
          <w:rFonts w:ascii="Times New Roman" w:hAnsi="Times New Roman" w:cs="Times New Roman"/>
          <w:sz w:val="24"/>
          <w:szCs w:val="24"/>
        </w:rPr>
        <w:t xml:space="preserve"> laiks darbu veikšanai, līdz ar to </w:t>
      </w:r>
      <w:r w:rsidRPr="00A00573">
        <w:rPr>
          <w:rFonts w:ascii="Times New Roman" w:hAnsi="Times New Roman" w:cs="Times New Roman"/>
          <w:sz w:val="24"/>
          <w:szCs w:val="24"/>
        </w:rPr>
        <w:t>K</w:t>
      </w:r>
      <w:r w:rsidR="00707243" w:rsidRPr="00A00573">
        <w:rPr>
          <w:rFonts w:ascii="Times New Roman" w:hAnsi="Times New Roman" w:cs="Times New Roman"/>
          <w:sz w:val="24"/>
          <w:szCs w:val="24"/>
        </w:rPr>
        <w:t>anceleja neat</w:t>
      </w:r>
      <w:r w:rsidR="008212AF" w:rsidRPr="00A00573">
        <w:rPr>
          <w:rFonts w:ascii="Times New Roman" w:hAnsi="Times New Roman" w:cs="Times New Roman"/>
          <w:sz w:val="24"/>
          <w:szCs w:val="24"/>
        </w:rPr>
        <w:t>balsta Sabiedrības piedāvājumu</w:t>
      </w:r>
      <w:r w:rsidR="00600313" w:rsidRPr="00A00573">
        <w:rPr>
          <w:rFonts w:ascii="Times New Roman" w:hAnsi="Times New Roman" w:cs="Times New Roman"/>
          <w:sz w:val="24"/>
          <w:szCs w:val="24"/>
        </w:rPr>
        <w:t xml:space="preserve">, jo arī reprezentāciju vajadzībām </w:t>
      </w:r>
      <w:r w:rsidR="00113BEE" w:rsidRPr="00A00573">
        <w:rPr>
          <w:rFonts w:ascii="Times New Roman" w:hAnsi="Times New Roman" w:cs="Times New Roman"/>
          <w:sz w:val="24"/>
          <w:szCs w:val="24"/>
        </w:rPr>
        <w:t xml:space="preserve">papildus </w:t>
      </w:r>
      <w:r w:rsidR="007757C5" w:rsidRPr="00A00573">
        <w:rPr>
          <w:rFonts w:ascii="Times New Roman" w:hAnsi="Times New Roman" w:cs="Times New Roman"/>
          <w:sz w:val="24"/>
          <w:szCs w:val="24"/>
        </w:rPr>
        <w:t>būtu jānomā telpas no citām personām</w:t>
      </w:r>
      <w:r w:rsidR="008212AF" w:rsidRPr="00A00573">
        <w:rPr>
          <w:rFonts w:ascii="Times New Roman" w:hAnsi="Times New Roman" w:cs="Times New Roman"/>
          <w:sz w:val="24"/>
          <w:szCs w:val="24"/>
        </w:rPr>
        <w:t>.</w:t>
      </w:r>
    </w:p>
    <w:p w:rsidR="00707243" w:rsidRPr="00A00573" w:rsidRDefault="00707243"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Bez tam, Sabiedrības būvniecības speciālisti, izvērtējot ēkas Raiņa bulvārī 7, Rīgā tehnisko stāvokli secinājuši, ka nepieciešamais laiks tās pielāgošanai </w:t>
      </w:r>
      <w:r w:rsidR="00DB30E5" w:rsidRPr="00A00573">
        <w:rPr>
          <w:rFonts w:ascii="Times New Roman" w:hAnsi="Times New Roman" w:cs="Times New Roman"/>
          <w:sz w:val="24"/>
          <w:szCs w:val="24"/>
        </w:rPr>
        <w:t>K</w:t>
      </w:r>
      <w:r w:rsidRPr="00A00573">
        <w:rPr>
          <w:rFonts w:ascii="Times New Roman" w:hAnsi="Times New Roman" w:cs="Times New Roman"/>
          <w:sz w:val="24"/>
          <w:szCs w:val="24"/>
        </w:rPr>
        <w:t xml:space="preserve">ancelejas darbības specifikai ir aptuveni 24 mēneši, un, ņemot vērā Sabiedrības plānotos Rīgas pils Priekšpils restaurācijas un rekonstrukcijas darbu uzsākšanas termiņus, t.i. 2012.gada septembra mēnesī, secināms, ka šajā termiņā nav iespējams nodrošināt ēkas remontu, </w:t>
      </w:r>
      <w:r w:rsidR="00DB30E5" w:rsidRPr="00A00573">
        <w:rPr>
          <w:rFonts w:ascii="Times New Roman" w:hAnsi="Times New Roman" w:cs="Times New Roman"/>
          <w:sz w:val="24"/>
          <w:szCs w:val="24"/>
        </w:rPr>
        <w:t>K</w:t>
      </w:r>
      <w:r w:rsidRPr="00A00573">
        <w:rPr>
          <w:rFonts w:ascii="Times New Roman" w:hAnsi="Times New Roman" w:cs="Times New Roman"/>
          <w:sz w:val="24"/>
          <w:szCs w:val="24"/>
        </w:rPr>
        <w:t xml:space="preserve">ancelejas pārcelšanos un </w:t>
      </w:r>
      <w:r w:rsidR="0092700B" w:rsidRPr="00A00573">
        <w:rPr>
          <w:rFonts w:ascii="Times New Roman" w:hAnsi="Times New Roman" w:cs="Times New Roman"/>
          <w:sz w:val="24"/>
          <w:szCs w:val="24"/>
        </w:rPr>
        <w:t xml:space="preserve">Rīgas pils Priekšpils restaurācijas un rekonstrukcijas darbu </w:t>
      </w:r>
      <w:r w:rsidR="00D17E03" w:rsidRPr="00A00573">
        <w:rPr>
          <w:rFonts w:ascii="Times New Roman" w:hAnsi="Times New Roman" w:cs="Times New Roman"/>
          <w:sz w:val="24"/>
          <w:szCs w:val="24"/>
        </w:rPr>
        <w:t>uzsākšanu.</w:t>
      </w:r>
    </w:p>
    <w:p w:rsidR="00F93531" w:rsidRPr="00A00573" w:rsidRDefault="007757C5" w:rsidP="00501676">
      <w:pPr>
        <w:spacing w:after="120" w:line="240" w:lineRule="auto"/>
        <w:ind w:left="567"/>
        <w:jc w:val="both"/>
        <w:rPr>
          <w:rFonts w:ascii="Times New Roman" w:hAnsi="Times New Roman" w:cs="Times New Roman"/>
          <w:b/>
          <w:sz w:val="24"/>
          <w:szCs w:val="24"/>
        </w:rPr>
      </w:pPr>
      <w:r w:rsidRPr="00A00573">
        <w:rPr>
          <w:rFonts w:ascii="Times New Roman" w:hAnsi="Times New Roman" w:cs="Times New Roman"/>
          <w:b/>
          <w:sz w:val="24"/>
          <w:szCs w:val="24"/>
        </w:rPr>
        <w:t xml:space="preserve">Ņemot vērā minēto un to, ka Rīgas pils Priekšpils restaurācijas un rekonstrukcijas darbu uzsākšanas </w:t>
      </w:r>
      <w:r w:rsidR="00D41811" w:rsidRPr="00A00573">
        <w:rPr>
          <w:rFonts w:ascii="Times New Roman" w:hAnsi="Times New Roman" w:cs="Times New Roman"/>
          <w:b/>
          <w:sz w:val="24"/>
          <w:szCs w:val="24"/>
        </w:rPr>
        <w:t xml:space="preserve">un ekspluatācijā nodošanas termiņu ievērošanas </w:t>
      </w:r>
      <w:r w:rsidRPr="00A00573">
        <w:rPr>
          <w:rFonts w:ascii="Times New Roman" w:hAnsi="Times New Roman" w:cs="Times New Roman"/>
          <w:b/>
          <w:sz w:val="24"/>
          <w:szCs w:val="24"/>
        </w:rPr>
        <w:t xml:space="preserve">būtiskais priekšnosacījums ir </w:t>
      </w:r>
      <w:r w:rsidR="00D41811" w:rsidRPr="00A00573">
        <w:rPr>
          <w:rFonts w:ascii="Times New Roman" w:hAnsi="Times New Roman" w:cs="Times New Roman"/>
          <w:b/>
          <w:sz w:val="24"/>
          <w:szCs w:val="24"/>
        </w:rPr>
        <w:t xml:space="preserve">Rīgas pils Priekšpils Kancelejas lietošanā esošo </w:t>
      </w:r>
      <w:r w:rsidRPr="00A00573">
        <w:rPr>
          <w:rFonts w:ascii="Times New Roman" w:hAnsi="Times New Roman" w:cs="Times New Roman"/>
          <w:b/>
          <w:sz w:val="24"/>
          <w:szCs w:val="24"/>
        </w:rPr>
        <w:t>telpu atbrīvošana</w:t>
      </w:r>
      <w:r w:rsidR="00D41811" w:rsidRPr="00A00573">
        <w:rPr>
          <w:rFonts w:ascii="Times New Roman" w:hAnsi="Times New Roman" w:cs="Times New Roman"/>
          <w:b/>
          <w:sz w:val="24"/>
          <w:szCs w:val="24"/>
        </w:rPr>
        <w:t xml:space="preserve">, </w:t>
      </w:r>
      <w:r w:rsidRPr="00A00573">
        <w:rPr>
          <w:rFonts w:ascii="Times New Roman" w:hAnsi="Times New Roman" w:cs="Times New Roman"/>
          <w:b/>
          <w:sz w:val="24"/>
          <w:szCs w:val="24"/>
        </w:rPr>
        <w:t>šobrīd steidzami ir nepieciešams izvērtēt cit</w:t>
      </w:r>
      <w:r w:rsidR="006C23FA" w:rsidRPr="00A00573">
        <w:rPr>
          <w:rFonts w:ascii="Times New Roman" w:hAnsi="Times New Roman" w:cs="Times New Roman"/>
          <w:b/>
          <w:sz w:val="24"/>
          <w:szCs w:val="24"/>
        </w:rPr>
        <w:t>us</w:t>
      </w:r>
      <w:r w:rsidR="00031A34" w:rsidRPr="00A00573">
        <w:rPr>
          <w:rFonts w:ascii="Times New Roman" w:hAnsi="Times New Roman" w:cs="Times New Roman"/>
          <w:b/>
          <w:sz w:val="24"/>
          <w:szCs w:val="24"/>
        </w:rPr>
        <w:t xml:space="preserve"> risinājum</w:t>
      </w:r>
      <w:r w:rsidR="0092700B">
        <w:rPr>
          <w:rFonts w:ascii="Times New Roman" w:hAnsi="Times New Roman" w:cs="Times New Roman"/>
          <w:b/>
          <w:sz w:val="24"/>
          <w:szCs w:val="24"/>
        </w:rPr>
        <w:t>a</w:t>
      </w:r>
      <w:r w:rsidR="00031A34" w:rsidRPr="00A00573">
        <w:rPr>
          <w:rFonts w:ascii="Times New Roman" w:hAnsi="Times New Roman" w:cs="Times New Roman"/>
          <w:b/>
          <w:sz w:val="24"/>
          <w:szCs w:val="24"/>
        </w:rPr>
        <w:t xml:space="preserve"> variantus</w:t>
      </w:r>
      <w:r w:rsidR="00475E97" w:rsidRPr="00A00573">
        <w:rPr>
          <w:rFonts w:ascii="Times New Roman" w:hAnsi="Times New Roman" w:cs="Times New Roman"/>
          <w:b/>
          <w:sz w:val="24"/>
          <w:szCs w:val="24"/>
        </w:rPr>
        <w:t xml:space="preserve">, kas saistīti </w:t>
      </w:r>
      <w:r w:rsidR="00031A34" w:rsidRPr="00A00573">
        <w:rPr>
          <w:rFonts w:ascii="Times New Roman" w:hAnsi="Times New Roman" w:cs="Times New Roman"/>
          <w:b/>
          <w:sz w:val="24"/>
          <w:szCs w:val="24"/>
        </w:rPr>
        <w:t xml:space="preserve">ar </w:t>
      </w:r>
      <w:r w:rsidRPr="00A00573">
        <w:rPr>
          <w:rFonts w:ascii="Times New Roman" w:hAnsi="Times New Roman" w:cs="Times New Roman"/>
          <w:b/>
          <w:sz w:val="24"/>
          <w:szCs w:val="24"/>
        </w:rPr>
        <w:t xml:space="preserve">Kancelejas </w:t>
      </w:r>
      <w:r w:rsidR="00031A34" w:rsidRPr="00A00573">
        <w:rPr>
          <w:rFonts w:ascii="Times New Roman" w:hAnsi="Times New Roman" w:cs="Times New Roman"/>
          <w:b/>
          <w:sz w:val="24"/>
          <w:szCs w:val="24"/>
        </w:rPr>
        <w:t>pārcelšan</w:t>
      </w:r>
      <w:r w:rsidR="00475E97" w:rsidRPr="00A00573">
        <w:rPr>
          <w:rFonts w:ascii="Times New Roman" w:hAnsi="Times New Roman" w:cs="Times New Roman"/>
          <w:b/>
          <w:sz w:val="24"/>
          <w:szCs w:val="24"/>
        </w:rPr>
        <w:t>u</w:t>
      </w:r>
      <w:r w:rsidR="00031A34" w:rsidRPr="00A00573">
        <w:rPr>
          <w:rFonts w:ascii="Times New Roman" w:hAnsi="Times New Roman" w:cs="Times New Roman"/>
          <w:b/>
          <w:sz w:val="24"/>
          <w:szCs w:val="24"/>
        </w:rPr>
        <w:t xml:space="preserve"> uz darbam piemērotām telpām</w:t>
      </w:r>
      <w:r w:rsidRPr="00A00573">
        <w:rPr>
          <w:rFonts w:ascii="Times New Roman" w:hAnsi="Times New Roman" w:cs="Times New Roman"/>
          <w:b/>
          <w:sz w:val="24"/>
          <w:szCs w:val="24"/>
        </w:rPr>
        <w:t xml:space="preserve"> (risinājuma varianti un to izvērtējums skat. šī</w:t>
      </w:r>
      <w:r w:rsidR="00BD04C4" w:rsidRPr="00A00573">
        <w:rPr>
          <w:rFonts w:ascii="Times New Roman" w:hAnsi="Times New Roman" w:cs="Times New Roman"/>
          <w:b/>
          <w:sz w:val="24"/>
          <w:szCs w:val="24"/>
        </w:rPr>
        <w:t xml:space="preserve"> informatīvā ziņojuma 2.sadaļā)</w:t>
      </w:r>
      <w:r w:rsidR="00F93531" w:rsidRPr="00A00573">
        <w:rPr>
          <w:rFonts w:ascii="Times New Roman" w:hAnsi="Times New Roman" w:cs="Times New Roman"/>
          <w:b/>
          <w:sz w:val="24"/>
          <w:szCs w:val="24"/>
        </w:rPr>
        <w:t>.</w:t>
      </w:r>
      <w:r w:rsidR="00BD04C4" w:rsidRPr="00A00573">
        <w:rPr>
          <w:rFonts w:ascii="Times New Roman" w:hAnsi="Times New Roman" w:cs="Times New Roman"/>
          <w:b/>
          <w:sz w:val="24"/>
          <w:szCs w:val="24"/>
        </w:rPr>
        <w:t xml:space="preserve"> </w:t>
      </w:r>
    </w:p>
    <w:p w:rsidR="00113BEE" w:rsidRPr="00A00573" w:rsidRDefault="00F93531"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K</w:t>
      </w:r>
      <w:r w:rsidR="00BD04C4" w:rsidRPr="00A00573">
        <w:rPr>
          <w:rFonts w:ascii="Times New Roman" w:hAnsi="Times New Roman" w:cs="Times New Roman"/>
          <w:sz w:val="24"/>
          <w:szCs w:val="24"/>
        </w:rPr>
        <w:t>ā vien</w:t>
      </w:r>
      <w:r w:rsidR="00DC5136" w:rsidRPr="00A00573">
        <w:rPr>
          <w:rFonts w:ascii="Times New Roman" w:hAnsi="Times New Roman" w:cs="Times New Roman"/>
          <w:sz w:val="24"/>
          <w:szCs w:val="24"/>
        </w:rPr>
        <w:t>s</w:t>
      </w:r>
      <w:r w:rsidR="00BD04C4" w:rsidRPr="00A00573">
        <w:rPr>
          <w:rFonts w:ascii="Times New Roman" w:hAnsi="Times New Roman" w:cs="Times New Roman"/>
          <w:sz w:val="24"/>
          <w:szCs w:val="24"/>
        </w:rPr>
        <w:t xml:space="preserve"> </w:t>
      </w:r>
      <w:r w:rsidRPr="00A00573">
        <w:rPr>
          <w:rFonts w:ascii="Times New Roman" w:hAnsi="Times New Roman" w:cs="Times New Roman"/>
          <w:sz w:val="24"/>
          <w:szCs w:val="24"/>
        </w:rPr>
        <w:t xml:space="preserve">no </w:t>
      </w:r>
      <w:r w:rsidR="00BD04C4" w:rsidRPr="00A00573">
        <w:rPr>
          <w:rFonts w:ascii="Times New Roman" w:hAnsi="Times New Roman" w:cs="Times New Roman"/>
          <w:sz w:val="24"/>
          <w:szCs w:val="24"/>
        </w:rPr>
        <w:t>risinājum</w:t>
      </w:r>
      <w:r w:rsidR="0092700B">
        <w:rPr>
          <w:rFonts w:ascii="Times New Roman" w:hAnsi="Times New Roman" w:cs="Times New Roman"/>
          <w:sz w:val="24"/>
          <w:szCs w:val="24"/>
        </w:rPr>
        <w:t>a</w:t>
      </w:r>
      <w:r w:rsidR="00BD04C4" w:rsidRPr="00A00573">
        <w:rPr>
          <w:rFonts w:ascii="Times New Roman" w:hAnsi="Times New Roman" w:cs="Times New Roman"/>
          <w:sz w:val="24"/>
          <w:szCs w:val="24"/>
        </w:rPr>
        <w:t xml:space="preserve"> variantiem, </w:t>
      </w:r>
      <w:r w:rsidRPr="00A00573">
        <w:rPr>
          <w:rFonts w:ascii="Times New Roman" w:hAnsi="Times New Roman" w:cs="Times New Roman"/>
          <w:sz w:val="24"/>
          <w:szCs w:val="24"/>
        </w:rPr>
        <w:t xml:space="preserve">kas </w:t>
      </w:r>
      <w:r w:rsidR="00BD04C4" w:rsidRPr="00A00573">
        <w:rPr>
          <w:rFonts w:ascii="Times New Roman" w:hAnsi="Times New Roman" w:cs="Times New Roman"/>
          <w:sz w:val="24"/>
          <w:szCs w:val="24"/>
        </w:rPr>
        <w:t>pēc Kancelejas u</w:t>
      </w:r>
      <w:r w:rsidR="0092700B">
        <w:rPr>
          <w:rFonts w:ascii="Times New Roman" w:hAnsi="Times New Roman" w:cs="Times New Roman"/>
          <w:sz w:val="24"/>
          <w:szCs w:val="24"/>
        </w:rPr>
        <w:t>n Rīgas domes pārstāvju sarunām</w:t>
      </w:r>
      <w:r w:rsidR="00BD04C4" w:rsidRPr="00A00573">
        <w:rPr>
          <w:rFonts w:ascii="Times New Roman" w:hAnsi="Times New Roman" w:cs="Times New Roman"/>
          <w:sz w:val="24"/>
          <w:szCs w:val="24"/>
        </w:rPr>
        <w:t xml:space="preserve"> </w:t>
      </w:r>
      <w:r w:rsidR="002E02D6" w:rsidRPr="00A00573">
        <w:rPr>
          <w:rFonts w:ascii="Times New Roman" w:hAnsi="Times New Roman" w:cs="Times New Roman"/>
          <w:sz w:val="24"/>
          <w:szCs w:val="24"/>
        </w:rPr>
        <w:t xml:space="preserve">tika izteikts no </w:t>
      </w:r>
      <w:r w:rsidRPr="00A00573">
        <w:rPr>
          <w:rFonts w:ascii="Times New Roman" w:hAnsi="Times New Roman" w:cs="Times New Roman"/>
          <w:sz w:val="24"/>
          <w:szCs w:val="24"/>
        </w:rPr>
        <w:t xml:space="preserve">SIA „Rīgas nami” </w:t>
      </w:r>
      <w:r w:rsidR="002E02D6" w:rsidRPr="00A00573">
        <w:rPr>
          <w:rFonts w:ascii="Times New Roman" w:hAnsi="Times New Roman" w:cs="Times New Roman"/>
          <w:sz w:val="24"/>
          <w:szCs w:val="24"/>
        </w:rPr>
        <w:t>puses (</w:t>
      </w:r>
      <w:r w:rsidRPr="00A00573">
        <w:rPr>
          <w:rFonts w:ascii="Times New Roman" w:hAnsi="Times New Roman" w:cs="Times New Roman"/>
          <w:sz w:val="24"/>
          <w:szCs w:val="24"/>
        </w:rPr>
        <w:t>2012.gada 10.februāra vēstul</w:t>
      </w:r>
      <w:r w:rsidR="002E02D6" w:rsidRPr="00A00573">
        <w:rPr>
          <w:rFonts w:ascii="Times New Roman" w:hAnsi="Times New Roman" w:cs="Times New Roman"/>
          <w:sz w:val="24"/>
          <w:szCs w:val="24"/>
        </w:rPr>
        <w:t>e</w:t>
      </w:r>
      <w:r w:rsidRPr="00A00573">
        <w:rPr>
          <w:rFonts w:ascii="Times New Roman" w:hAnsi="Times New Roman" w:cs="Times New Roman"/>
          <w:sz w:val="24"/>
          <w:szCs w:val="24"/>
        </w:rPr>
        <w:t xml:space="preserve"> Nr.RN-12-63-nd „Par telpu nomas piedāvājumu”</w:t>
      </w:r>
      <w:r w:rsidR="002E02D6" w:rsidRPr="00A00573">
        <w:rPr>
          <w:rFonts w:ascii="Times New Roman" w:hAnsi="Times New Roman" w:cs="Times New Roman"/>
          <w:sz w:val="24"/>
          <w:szCs w:val="24"/>
        </w:rPr>
        <w:t xml:space="preserve">), ir </w:t>
      </w:r>
      <w:r w:rsidR="0092700B">
        <w:rPr>
          <w:rFonts w:ascii="Times New Roman" w:hAnsi="Times New Roman" w:cs="Times New Roman"/>
          <w:sz w:val="24"/>
          <w:szCs w:val="24"/>
        </w:rPr>
        <w:t xml:space="preserve">Kancelejai </w:t>
      </w:r>
      <w:r w:rsidR="002E02D6" w:rsidRPr="00A00573">
        <w:rPr>
          <w:rFonts w:ascii="Times New Roman" w:hAnsi="Times New Roman" w:cs="Times New Roman"/>
          <w:sz w:val="24"/>
          <w:szCs w:val="24"/>
        </w:rPr>
        <w:t xml:space="preserve">nomāt </w:t>
      </w:r>
      <w:r w:rsidR="0092700B">
        <w:rPr>
          <w:rFonts w:ascii="Times New Roman" w:hAnsi="Times New Roman" w:cs="Times New Roman"/>
          <w:sz w:val="24"/>
          <w:szCs w:val="24"/>
        </w:rPr>
        <w:t xml:space="preserve">telpas </w:t>
      </w:r>
      <w:r w:rsidR="002E02D6" w:rsidRPr="00A00573">
        <w:rPr>
          <w:rFonts w:ascii="Times New Roman" w:hAnsi="Times New Roman" w:cs="Times New Roman"/>
          <w:sz w:val="24"/>
          <w:szCs w:val="24"/>
        </w:rPr>
        <w:t>Melngalvju nama ēku kompleks</w:t>
      </w:r>
      <w:r w:rsidR="0092700B">
        <w:rPr>
          <w:rFonts w:ascii="Times New Roman" w:hAnsi="Times New Roman" w:cs="Times New Roman"/>
          <w:sz w:val="24"/>
          <w:szCs w:val="24"/>
        </w:rPr>
        <w:t>ā, t.i.</w:t>
      </w:r>
      <w:r w:rsidR="00113BEE" w:rsidRPr="00A00573">
        <w:rPr>
          <w:rFonts w:ascii="Times New Roman" w:hAnsi="Times New Roman" w:cs="Times New Roman"/>
          <w:sz w:val="24"/>
          <w:szCs w:val="24"/>
        </w:rPr>
        <w:t>:</w:t>
      </w:r>
    </w:p>
    <w:p w:rsidR="00113BEE" w:rsidRPr="00A00573" w:rsidRDefault="003738A4" w:rsidP="00B24426">
      <w:pPr>
        <w:pStyle w:val="ListParagraph"/>
        <w:numPr>
          <w:ilvl w:val="0"/>
          <w:numId w:val="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Rīgā </w:t>
      </w:r>
      <w:r w:rsidR="002E02D6" w:rsidRPr="00A00573">
        <w:rPr>
          <w:rFonts w:ascii="Times New Roman" w:hAnsi="Times New Roman" w:cs="Times New Roman"/>
          <w:sz w:val="24"/>
          <w:szCs w:val="24"/>
        </w:rPr>
        <w:t>Rātslaukums 5</w:t>
      </w:r>
      <w:r w:rsidR="00475E97" w:rsidRPr="00A00573">
        <w:rPr>
          <w:rFonts w:ascii="Times New Roman" w:hAnsi="Times New Roman" w:cs="Times New Roman"/>
          <w:sz w:val="24"/>
          <w:szCs w:val="24"/>
        </w:rPr>
        <w:t xml:space="preserve"> </w:t>
      </w:r>
      <w:r w:rsidR="002E02D6" w:rsidRPr="00A00573">
        <w:rPr>
          <w:rFonts w:ascii="Times New Roman" w:hAnsi="Times New Roman" w:cs="Times New Roman"/>
          <w:sz w:val="24"/>
          <w:szCs w:val="24"/>
        </w:rPr>
        <w:t>(būves kadastra apzīmējums 0100</w:t>
      </w:r>
      <w:r w:rsidR="00DC5136" w:rsidRPr="00A00573">
        <w:rPr>
          <w:rFonts w:ascii="Times New Roman" w:hAnsi="Times New Roman" w:cs="Times New Roman"/>
          <w:sz w:val="24"/>
          <w:szCs w:val="24"/>
        </w:rPr>
        <w:t> </w:t>
      </w:r>
      <w:r w:rsidR="002E02D6" w:rsidRPr="00A00573">
        <w:rPr>
          <w:rFonts w:ascii="Times New Roman" w:hAnsi="Times New Roman" w:cs="Times New Roman"/>
          <w:sz w:val="24"/>
          <w:szCs w:val="24"/>
        </w:rPr>
        <w:t>001</w:t>
      </w:r>
      <w:r w:rsidR="00DC5136" w:rsidRPr="00A00573">
        <w:rPr>
          <w:rFonts w:ascii="Times New Roman" w:hAnsi="Times New Roman" w:cs="Times New Roman"/>
          <w:sz w:val="24"/>
          <w:szCs w:val="24"/>
        </w:rPr>
        <w:t> </w:t>
      </w:r>
      <w:r w:rsidR="002E02D6" w:rsidRPr="00A00573">
        <w:rPr>
          <w:rFonts w:ascii="Times New Roman" w:hAnsi="Times New Roman" w:cs="Times New Roman"/>
          <w:sz w:val="24"/>
          <w:szCs w:val="24"/>
        </w:rPr>
        <w:t>0083</w:t>
      </w:r>
      <w:r w:rsidR="00DC5136" w:rsidRPr="00A00573">
        <w:rPr>
          <w:rFonts w:ascii="Times New Roman" w:hAnsi="Times New Roman" w:cs="Times New Roman"/>
          <w:sz w:val="24"/>
          <w:szCs w:val="24"/>
        </w:rPr>
        <w:t> </w:t>
      </w:r>
      <w:r w:rsidR="002E02D6" w:rsidRPr="00A00573">
        <w:rPr>
          <w:rFonts w:ascii="Times New Roman" w:hAnsi="Times New Roman" w:cs="Times New Roman"/>
          <w:sz w:val="24"/>
          <w:szCs w:val="24"/>
        </w:rPr>
        <w:t>001), Rātslaukums 6</w:t>
      </w:r>
      <w:r w:rsidR="00475E97" w:rsidRPr="00A00573">
        <w:rPr>
          <w:rFonts w:ascii="Times New Roman" w:hAnsi="Times New Roman" w:cs="Times New Roman"/>
          <w:sz w:val="24"/>
          <w:szCs w:val="24"/>
        </w:rPr>
        <w:t xml:space="preserve"> </w:t>
      </w:r>
      <w:r w:rsidR="002E02D6" w:rsidRPr="00A00573">
        <w:rPr>
          <w:rFonts w:ascii="Times New Roman" w:hAnsi="Times New Roman" w:cs="Times New Roman"/>
          <w:sz w:val="24"/>
          <w:szCs w:val="24"/>
        </w:rPr>
        <w:t xml:space="preserve">(būves kadastra apzīmējums </w:t>
      </w:r>
      <w:r w:rsidR="00DC5136" w:rsidRPr="00A00573">
        <w:rPr>
          <w:rFonts w:ascii="Times New Roman" w:hAnsi="Times New Roman" w:cs="Times New Roman"/>
          <w:sz w:val="24"/>
          <w:szCs w:val="24"/>
        </w:rPr>
        <w:t>0100 001 0081 001</w:t>
      </w:r>
      <w:r w:rsidR="002E02D6" w:rsidRPr="00A00573">
        <w:rPr>
          <w:rFonts w:ascii="Times New Roman" w:hAnsi="Times New Roman" w:cs="Times New Roman"/>
          <w:sz w:val="24"/>
          <w:szCs w:val="24"/>
        </w:rPr>
        <w:t>), Rātslaukums 7</w:t>
      </w:r>
      <w:r w:rsidR="00475E97" w:rsidRPr="00A00573">
        <w:rPr>
          <w:rFonts w:ascii="Times New Roman" w:hAnsi="Times New Roman" w:cs="Times New Roman"/>
          <w:sz w:val="24"/>
          <w:szCs w:val="24"/>
        </w:rPr>
        <w:t xml:space="preserve"> </w:t>
      </w:r>
      <w:r w:rsidR="002E02D6" w:rsidRPr="00A00573">
        <w:rPr>
          <w:rFonts w:ascii="Times New Roman" w:hAnsi="Times New Roman" w:cs="Times New Roman"/>
          <w:sz w:val="24"/>
          <w:szCs w:val="24"/>
        </w:rPr>
        <w:t>(</w:t>
      </w:r>
      <w:r w:rsidR="00DC5136" w:rsidRPr="00A00573">
        <w:rPr>
          <w:rFonts w:ascii="Times New Roman" w:hAnsi="Times New Roman" w:cs="Times New Roman"/>
          <w:sz w:val="24"/>
          <w:szCs w:val="24"/>
        </w:rPr>
        <w:t>būves kadastra apzīmējums 0100 001 0082 001</w:t>
      </w:r>
      <w:r w:rsidR="002E02D6" w:rsidRPr="00A00573">
        <w:rPr>
          <w:rFonts w:ascii="Times New Roman" w:hAnsi="Times New Roman" w:cs="Times New Roman"/>
          <w:sz w:val="24"/>
          <w:szCs w:val="24"/>
        </w:rPr>
        <w:t>),</w:t>
      </w:r>
      <w:r w:rsidR="00DC5136" w:rsidRPr="00A00573">
        <w:rPr>
          <w:rFonts w:ascii="Times New Roman" w:hAnsi="Times New Roman" w:cs="Times New Roman"/>
          <w:sz w:val="24"/>
          <w:szCs w:val="24"/>
        </w:rPr>
        <w:t xml:space="preserve"> ar kopējo platību </w:t>
      </w:r>
      <w:r w:rsidR="00131CE2" w:rsidRPr="00A00573">
        <w:rPr>
          <w:rFonts w:ascii="Times New Roman" w:hAnsi="Times New Roman" w:cs="Times New Roman"/>
          <w:sz w:val="24"/>
          <w:szCs w:val="24"/>
        </w:rPr>
        <w:t>3 685 </w:t>
      </w:r>
      <w:r w:rsidR="00DC5136" w:rsidRPr="00A00573">
        <w:rPr>
          <w:rFonts w:ascii="Times New Roman" w:hAnsi="Times New Roman" w:cs="Times New Roman"/>
          <w:sz w:val="24"/>
          <w:szCs w:val="24"/>
        </w:rPr>
        <w:t>m</w:t>
      </w:r>
      <w:r w:rsidR="00DC5136" w:rsidRPr="00A00573">
        <w:rPr>
          <w:rFonts w:ascii="Times New Roman" w:hAnsi="Times New Roman" w:cs="Times New Roman"/>
          <w:sz w:val="24"/>
          <w:szCs w:val="24"/>
          <w:vertAlign w:val="superscript"/>
        </w:rPr>
        <w:t>2</w:t>
      </w:r>
      <w:r w:rsidR="00D358F7" w:rsidRPr="00A00573">
        <w:rPr>
          <w:rFonts w:ascii="Times New Roman" w:hAnsi="Times New Roman" w:cs="Times New Roman"/>
          <w:sz w:val="24"/>
          <w:szCs w:val="24"/>
          <w:vertAlign w:val="superscript"/>
        </w:rPr>
        <w:t xml:space="preserve"> </w:t>
      </w:r>
      <w:r w:rsidR="00D358F7" w:rsidRPr="00A00573">
        <w:rPr>
          <w:rFonts w:ascii="Times New Roman" w:hAnsi="Times New Roman" w:cs="Times New Roman"/>
          <w:sz w:val="24"/>
          <w:szCs w:val="24"/>
        </w:rPr>
        <w:t>(precizētā platība</w:t>
      </w:r>
      <w:r w:rsidR="00131CE2" w:rsidRPr="00A00573">
        <w:rPr>
          <w:rFonts w:ascii="Times New Roman" w:hAnsi="Times New Roman" w:cs="Times New Roman"/>
          <w:sz w:val="24"/>
          <w:szCs w:val="24"/>
        </w:rPr>
        <w:t>)</w:t>
      </w:r>
      <w:r w:rsidR="00113BEE" w:rsidRPr="00A00573">
        <w:rPr>
          <w:rFonts w:ascii="Times New Roman" w:hAnsi="Times New Roman" w:cs="Times New Roman"/>
          <w:sz w:val="24"/>
          <w:szCs w:val="24"/>
        </w:rPr>
        <w:t>;</w:t>
      </w:r>
    </w:p>
    <w:p w:rsidR="0017545B" w:rsidRPr="00A00573" w:rsidRDefault="0092700B" w:rsidP="00B24426">
      <w:pPr>
        <w:pStyle w:val="ListParagraph"/>
        <w:numPr>
          <w:ilvl w:val="0"/>
          <w:numId w:val="7"/>
        </w:numPr>
        <w:spacing w:after="120" w:line="24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piedāvātā </w:t>
      </w:r>
      <w:r w:rsidR="0017545B" w:rsidRPr="00A00573">
        <w:rPr>
          <w:rFonts w:ascii="Times New Roman" w:hAnsi="Times New Roman" w:cs="Times New Roman"/>
          <w:sz w:val="24"/>
          <w:szCs w:val="24"/>
        </w:rPr>
        <w:t>nomas maks</w:t>
      </w:r>
      <w:r>
        <w:rPr>
          <w:rFonts w:ascii="Times New Roman" w:hAnsi="Times New Roman" w:cs="Times New Roman"/>
          <w:sz w:val="24"/>
          <w:szCs w:val="24"/>
        </w:rPr>
        <w:t>a</w:t>
      </w:r>
      <w:r w:rsidR="0017545B" w:rsidRPr="00A00573">
        <w:rPr>
          <w:rFonts w:ascii="Times New Roman" w:hAnsi="Times New Roman" w:cs="Times New Roman"/>
          <w:sz w:val="24"/>
          <w:szCs w:val="24"/>
        </w:rPr>
        <w:t xml:space="preserve"> </w:t>
      </w:r>
      <w:r>
        <w:rPr>
          <w:rFonts w:ascii="Times New Roman" w:hAnsi="Times New Roman" w:cs="Times New Roman"/>
          <w:sz w:val="24"/>
          <w:szCs w:val="24"/>
        </w:rPr>
        <w:t xml:space="preserve">mēnesī ir </w:t>
      </w:r>
      <w:r w:rsidRPr="00A00573">
        <w:rPr>
          <w:rFonts w:ascii="Times New Roman" w:hAnsi="Times New Roman" w:cs="Times New Roman"/>
          <w:sz w:val="24"/>
          <w:szCs w:val="24"/>
        </w:rPr>
        <w:t xml:space="preserve">1,60 lati bez PVN </w:t>
      </w:r>
      <w:r w:rsidR="0017545B" w:rsidRPr="00A00573">
        <w:rPr>
          <w:rFonts w:ascii="Times New Roman" w:hAnsi="Times New Roman" w:cs="Times New Roman"/>
          <w:sz w:val="24"/>
          <w:szCs w:val="24"/>
        </w:rPr>
        <w:t>par 1 m</w:t>
      </w:r>
      <w:r w:rsidR="0017545B" w:rsidRPr="00A00573">
        <w:rPr>
          <w:rFonts w:ascii="Times New Roman" w:hAnsi="Times New Roman" w:cs="Times New Roman"/>
          <w:sz w:val="24"/>
          <w:szCs w:val="24"/>
          <w:vertAlign w:val="superscript"/>
        </w:rPr>
        <w:t>2</w:t>
      </w:r>
      <w:r w:rsidR="0017545B" w:rsidRPr="00A00573">
        <w:rPr>
          <w:rFonts w:ascii="Times New Roman" w:hAnsi="Times New Roman" w:cs="Times New Roman"/>
          <w:sz w:val="24"/>
          <w:szCs w:val="24"/>
        </w:rPr>
        <w:t xml:space="preserve"> platības</w:t>
      </w:r>
      <w:r w:rsidR="009B2BCE">
        <w:rPr>
          <w:rFonts w:ascii="Times New Roman" w:hAnsi="Times New Roman" w:cs="Times New Roman"/>
          <w:sz w:val="24"/>
          <w:szCs w:val="24"/>
        </w:rPr>
        <w:t xml:space="preserve">, </w:t>
      </w:r>
      <w:r w:rsidR="0017545B" w:rsidRPr="00A00573">
        <w:rPr>
          <w:rFonts w:ascii="Times New Roman" w:hAnsi="Times New Roman" w:cs="Times New Roman"/>
          <w:sz w:val="24"/>
          <w:szCs w:val="24"/>
        </w:rPr>
        <w:t>kas kopā m</w:t>
      </w:r>
      <w:r w:rsidR="00113BEE" w:rsidRPr="00A00573">
        <w:rPr>
          <w:rFonts w:ascii="Times New Roman" w:hAnsi="Times New Roman" w:cs="Times New Roman"/>
          <w:sz w:val="24"/>
          <w:szCs w:val="24"/>
        </w:rPr>
        <w:t xml:space="preserve">ēnesī </w:t>
      </w:r>
      <w:r w:rsidR="009B2BCE">
        <w:rPr>
          <w:rFonts w:ascii="Times New Roman" w:hAnsi="Times New Roman" w:cs="Times New Roman"/>
          <w:sz w:val="24"/>
          <w:szCs w:val="24"/>
        </w:rPr>
        <w:t>ir</w:t>
      </w:r>
      <w:r w:rsidR="00475E97" w:rsidRPr="00A00573">
        <w:rPr>
          <w:rFonts w:ascii="Times New Roman" w:hAnsi="Times New Roman" w:cs="Times New Roman"/>
          <w:sz w:val="24"/>
          <w:szCs w:val="24"/>
        </w:rPr>
        <w:t xml:space="preserve"> </w:t>
      </w:r>
      <w:r w:rsidR="00D358F7" w:rsidRPr="00A00573">
        <w:rPr>
          <w:rFonts w:ascii="Times New Roman" w:hAnsi="Times New Roman" w:cs="Times New Roman"/>
          <w:sz w:val="24"/>
          <w:szCs w:val="24"/>
        </w:rPr>
        <w:t>5 896 </w:t>
      </w:r>
      <w:r w:rsidR="00113BEE" w:rsidRPr="00A00573">
        <w:rPr>
          <w:rFonts w:ascii="Times New Roman" w:hAnsi="Times New Roman" w:cs="Times New Roman"/>
          <w:sz w:val="24"/>
          <w:szCs w:val="24"/>
        </w:rPr>
        <w:t xml:space="preserve">lati bez PVN </w:t>
      </w:r>
      <w:r w:rsidR="009B2BCE">
        <w:rPr>
          <w:rFonts w:ascii="Times New Roman" w:hAnsi="Times New Roman" w:cs="Times New Roman"/>
          <w:sz w:val="24"/>
          <w:szCs w:val="24"/>
        </w:rPr>
        <w:t xml:space="preserve">jeb </w:t>
      </w:r>
      <w:r w:rsidR="00D358F7" w:rsidRPr="00A00573">
        <w:rPr>
          <w:rFonts w:ascii="Times New Roman" w:hAnsi="Times New Roman" w:cs="Times New Roman"/>
          <w:sz w:val="24"/>
          <w:szCs w:val="24"/>
        </w:rPr>
        <w:t>86 317,44 </w:t>
      </w:r>
      <w:r w:rsidR="0017545B" w:rsidRPr="00A00573">
        <w:rPr>
          <w:rFonts w:ascii="Times New Roman" w:hAnsi="Times New Roman" w:cs="Times New Roman"/>
          <w:sz w:val="24"/>
          <w:szCs w:val="24"/>
        </w:rPr>
        <w:t xml:space="preserve">lati gadā ar PVN. </w:t>
      </w:r>
    </w:p>
    <w:p w:rsidR="0017545B" w:rsidRPr="00A00573" w:rsidRDefault="00DC5136"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Minētās telpas Kanceleja jau šobrīd regul</w:t>
      </w:r>
      <w:r w:rsidR="0017545B" w:rsidRPr="00A00573">
        <w:rPr>
          <w:rFonts w:ascii="Times New Roman" w:hAnsi="Times New Roman" w:cs="Times New Roman"/>
          <w:sz w:val="24"/>
          <w:szCs w:val="24"/>
        </w:rPr>
        <w:t xml:space="preserve">āri iznomā </w:t>
      </w:r>
      <w:r w:rsidRPr="00A00573">
        <w:rPr>
          <w:rFonts w:ascii="Times New Roman" w:hAnsi="Times New Roman" w:cs="Times New Roman"/>
          <w:sz w:val="24"/>
          <w:szCs w:val="24"/>
        </w:rPr>
        <w:t xml:space="preserve">dažādu lielu mērogu pasākumu </w:t>
      </w:r>
      <w:r w:rsidR="0017545B" w:rsidRPr="00A00573">
        <w:rPr>
          <w:rFonts w:ascii="Times New Roman" w:hAnsi="Times New Roman" w:cs="Times New Roman"/>
          <w:sz w:val="24"/>
          <w:szCs w:val="24"/>
        </w:rPr>
        <w:t xml:space="preserve">organizēšanai, kā arī </w:t>
      </w:r>
      <w:r w:rsidR="00113BEE" w:rsidRPr="00A00573">
        <w:rPr>
          <w:rFonts w:ascii="Times New Roman" w:hAnsi="Times New Roman" w:cs="Times New Roman"/>
          <w:sz w:val="24"/>
          <w:szCs w:val="24"/>
        </w:rPr>
        <w:t xml:space="preserve">tās funkcionāli </w:t>
      </w:r>
      <w:r w:rsidR="0017545B" w:rsidRPr="00A00573">
        <w:rPr>
          <w:rFonts w:ascii="Times New Roman" w:hAnsi="Times New Roman" w:cs="Times New Roman"/>
          <w:sz w:val="24"/>
          <w:szCs w:val="24"/>
        </w:rPr>
        <w:t xml:space="preserve">spēj nodrošināt vienkopus telpas reprezentatīvām, darba un drošības </w:t>
      </w:r>
      <w:r w:rsidRPr="00A00573">
        <w:rPr>
          <w:rFonts w:ascii="Times New Roman" w:hAnsi="Times New Roman" w:cs="Times New Roman"/>
          <w:sz w:val="24"/>
          <w:szCs w:val="24"/>
        </w:rPr>
        <w:t>vajadzībām</w:t>
      </w:r>
      <w:r w:rsidR="0017545B" w:rsidRPr="00A00573">
        <w:rPr>
          <w:rFonts w:ascii="Times New Roman" w:hAnsi="Times New Roman" w:cs="Times New Roman"/>
          <w:sz w:val="24"/>
          <w:szCs w:val="24"/>
        </w:rPr>
        <w:t>, ko Kanceleja ar 2012.gada 14.marta vēstuli Nr.799 „Par informācijas sniegšanu”</w:t>
      </w:r>
      <w:r w:rsidR="00350E92" w:rsidRPr="00A00573">
        <w:rPr>
          <w:rFonts w:ascii="Times New Roman" w:hAnsi="Times New Roman" w:cs="Times New Roman"/>
          <w:sz w:val="24"/>
          <w:szCs w:val="24"/>
        </w:rPr>
        <w:t xml:space="preserve"> ir apliecinājusi Finanšu ministrijai</w:t>
      </w:r>
      <w:r w:rsidR="0017545B" w:rsidRPr="00A00573">
        <w:rPr>
          <w:rFonts w:ascii="Times New Roman" w:hAnsi="Times New Roman" w:cs="Times New Roman"/>
          <w:sz w:val="24"/>
          <w:szCs w:val="24"/>
        </w:rPr>
        <w:t xml:space="preserve">, </w:t>
      </w:r>
      <w:r w:rsidR="00832662" w:rsidRPr="00A00573">
        <w:rPr>
          <w:rFonts w:ascii="Times New Roman" w:hAnsi="Times New Roman" w:cs="Times New Roman"/>
          <w:sz w:val="24"/>
          <w:szCs w:val="24"/>
        </w:rPr>
        <w:t>akcentējot</w:t>
      </w:r>
      <w:r w:rsidR="0017545B" w:rsidRPr="00A00573">
        <w:rPr>
          <w:rFonts w:ascii="Times New Roman" w:hAnsi="Times New Roman" w:cs="Times New Roman"/>
          <w:sz w:val="24"/>
          <w:szCs w:val="24"/>
        </w:rPr>
        <w:t>, ka</w:t>
      </w:r>
      <w:r w:rsidR="00832662" w:rsidRPr="00A00573">
        <w:rPr>
          <w:rFonts w:ascii="Times New Roman" w:hAnsi="Times New Roman" w:cs="Times New Roman"/>
          <w:sz w:val="24"/>
          <w:szCs w:val="24"/>
        </w:rPr>
        <w:t xml:space="preserve"> no telpu </w:t>
      </w:r>
      <w:r w:rsidR="00832662" w:rsidRPr="00A00573">
        <w:rPr>
          <w:rFonts w:ascii="Times New Roman" w:hAnsi="Times New Roman" w:cs="Times New Roman"/>
          <w:sz w:val="24"/>
          <w:szCs w:val="24"/>
        </w:rPr>
        <w:lastRenderedPageBreak/>
        <w:t xml:space="preserve">funkcionālās atbilstības, </w:t>
      </w:r>
      <w:r w:rsidR="00B20CD9" w:rsidRPr="00A00573">
        <w:rPr>
          <w:rFonts w:ascii="Times New Roman" w:hAnsi="Times New Roman" w:cs="Times New Roman"/>
          <w:sz w:val="24"/>
          <w:szCs w:val="24"/>
        </w:rPr>
        <w:t xml:space="preserve">telpu </w:t>
      </w:r>
      <w:r w:rsidR="00832662" w:rsidRPr="00A00573">
        <w:rPr>
          <w:rFonts w:ascii="Times New Roman" w:hAnsi="Times New Roman" w:cs="Times New Roman"/>
          <w:sz w:val="24"/>
          <w:szCs w:val="24"/>
        </w:rPr>
        <w:t xml:space="preserve">pielāgošanas </w:t>
      </w:r>
      <w:r w:rsidR="0017545B" w:rsidRPr="00A00573">
        <w:rPr>
          <w:rFonts w:ascii="Times New Roman" w:hAnsi="Times New Roman" w:cs="Times New Roman"/>
          <w:sz w:val="24"/>
          <w:szCs w:val="24"/>
        </w:rPr>
        <w:t>laik</w:t>
      </w:r>
      <w:r w:rsidR="00832662" w:rsidRPr="00A00573">
        <w:rPr>
          <w:rFonts w:ascii="Times New Roman" w:hAnsi="Times New Roman" w:cs="Times New Roman"/>
          <w:sz w:val="24"/>
          <w:szCs w:val="24"/>
        </w:rPr>
        <w:t>a</w:t>
      </w:r>
      <w:r w:rsidR="0017545B" w:rsidRPr="00A00573">
        <w:rPr>
          <w:rFonts w:ascii="Times New Roman" w:hAnsi="Times New Roman" w:cs="Times New Roman"/>
          <w:sz w:val="24"/>
          <w:szCs w:val="24"/>
        </w:rPr>
        <w:t xml:space="preserve"> </w:t>
      </w:r>
      <w:r w:rsidR="00832662" w:rsidRPr="00A00573">
        <w:rPr>
          <w:rFonts w:ascii="Times New Roman" w:hAnsi="Times New Roman" w:cs="Times New Roman"/>
          <w:sz w:val="24"/>
          <w:szCs w:val="24"/>
        </w:rPr>
        <w:t xml:space="preserve">un kopējo izmaksu viedokļa </w:t>
      </w:r>
      <w:r w:rsidR="00350E92" w:rsidRPr="00A00573">
        <w:rPr>
          <w:rFonts w:ascii="Times New Roman" w:hAnsi="Times New Roman" w:cs="Times New Roman"/>
          <w:sz w:val="24"/>
          <w:szCs w:val="24"/>
        </w:rPr>
        <w:t>Melngalvju nama ēku kompleks</w:t>
      </w:r>
      <w:r w:rsidR="009B2BCE">
        <w:rPr>
          <w:rFonts w:ascii="Times New Roman" w:hAnsi="Times New Roman" w:cs="Times New Roman"/>
          <w:sz w:val="24"/>
          <w:szCs w:val="24"/>
        </w:rPr>
        <w:t>a</w:t>
      </w:r>
      <w:r w:rsidR="00350E92" w:rsidRPr="00A00573">
        <w:rPr>
          <w:rFonts w:ascii="Times New Roman" w:hAnsi="Times New Roman" w:cs="Times New Roman"/>
          <w:sz w:val="24"/>
          <w:szCs w:val="24"/>
        </w:rPr>
        <w:t xml:space="preserve"> iznomāšana </w:t>
      </w:r>
      <w:r w:rsidR="00832662" w:rsidRPr="00A00573">
        <w:rPr>
          <w:rFonts w:ascii="Times New Roman" w:hAnsi="Times New Roman" w:cs="Times New Roman"/>
          <w:sz w:val="24"/>
          <w:szCs w:val="24"/>
        </w:rPr>
        <w:t>ir visoptimālākais risinājuma variants.</w:t>
      </w:r>
    </w:p>
    <w:p w:rsidR="00503A6E" w:rsidRPr="00A00573" w:rsidRDefault="00350E92" w:rsidP="00501676">
      <w:pPr>
        <w:spacing w:after="120" w:line="240" w:lineRule="auto"/>
        <w:ind w:left="567"/>
        <w:jc w:val="both"/>
        <w:rPr>
          <w:rFonts w:ascii="Times New Roman" w:hAnsi="Times New Roman" w:cs="Times New Roman"/>
          <w:b/>
          <w:sz w:val="24"/>
          <w:szCs w:val="24"/>
        </w:rPr>
      </w:pPr>
      <w:r w:rsidRPr="00A00573">
        <w:rPr>
          <w:rFonts w:ascii="Times New Roman" w:hAnsi="Times New Roman" w:cs="Times New Roman"/>
          <w:b/>
          <w:sz w:val="24"/>
          <w:szCs w:val="24"/>
          <w:u w:val="single"/>
        </w:rPr>
        <w:t>Bet svarīgi ir akcentēt, ka</w:t>
      </w:r>
      <w:r w:rsidR="00503A6E" w:rsidRPr="00A00573">
        <w:rPr>
          <w:rFonts w:ascii="Times New Roman" w:hAnsi="Times New Roman" w:cs="Times New Roman"/>
          <w:b/>
          <w:sz w:val="24"/>
          <w:szCs w:val="24"/>
        </w:rPr>
        <w:t>:</w:t>
      </w:r>
    </w:p>
    <w:p w:rsidR="00832662" w:rsidRPr="00A00573" w:rsidRDefault="00350E92" w:rsidP="00B24426">
      <w:pPr>
        <w:pStyle w:val="ListParagraph"/>
        <w:numPr>
          <w:ilvl w:val="0"/>
          <w:numId w:val="8"/>
        </w:numPr>
        <w:spacing w:after="120" w:line="240" w:lineRule="auto"/>
        <w:ind w:left="851" w:hanging="284"/>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minēta</w:t>
      </w:r>
      <w:r w:rsidR="00503A6E" w:rsidRPr="00A00573">
        <w:rPr>
          <w:rFonts w:ascii="Times New Roman" w:hAnsi="Times New Roman" w:cs="Times New Roman"/>
          <w:b/>
          <w:sz w:val="24"/>
          <w:szCs w:val="24"/>
        </w:rPr>
        <w:t>is SIA „Rīgas nami” priekšlikum</w:t>
      </w:r>
      <w:r w:rsidRPr="00A00573">
        <w:rPr>
          <w:rFonts w:ascii="Times New Roman" w:hAnsi="Times New Roman" w:cs="Times New Roman"/>
          <w:b/>
          <w:sz w:val="24"/>
          <w:szCs w:val="24"/>
        </w:rPr>
        <w:t>s ir izteikts ar būtisku nosacījumu, ka iespējamais piedāvājums Kancelejai</w:t>
      </w:r>
      <w:r w:rsidR="00503A6E" w:rsidRPr="00A00573">
        <w:rPr>
          <w:rFonts w:ascii="Times New Roman" w:hAnsi="Times New Roman" w:cs="Times New Roman"/>
          <w:b/>
          <w:sz w:val="24"/>
          <w:szCs w:val="24"/>
        </w:rPr>
        <w:t xml:space="preserve"> nomāt visu</w:t>
      </w:r>
      <w:r w:rsidRPr="00A00573">
        <w:rPr>
          <w:rFonts w:ascii="Times New Roman" w:hAnsi="Times New Roman" w:cs="Times New Roman"/>
          <w:b/>
          <w:sz w:val="24"/>
          <w:szCs w:val="24"/>
        </w:rPr>
        <w:t xml:space="preserve"> </w:t>
      </w:r>
      <w:r w:rsidR="00503A6E" w:rsidRPr="00A00573">
        <w:rPr>
          <w:rFonts w:ascii="Times New Roman" w:hAnsi="Times New Roman" w:cs="Times New Roman"/>
          <w:b/>
          <w:sz w:val="24"/>
          <w:szCs w:val="24"/>
        </w:rPr>
        <w:t>Melngalvju nama ēku kompleksu pilnā apjomā tiks nodrošināts, ja Ministru kabinets normatīvajos aktos noteiktā k</w:t>
      </w:r>
      <w:r w:rsidR="00986EFD" w:rsidRPr="00A00573">
        <w:rPr>
          <w:rFonts w:ascii="Times New Roman" w:hAnsi="Times New Roman" w:cs="Times New Roman"/>
          <w:b/>
          <w:sz w:val="24"/>
          <w:szCs w:val="24"/>
        </w:rPr>
        <w:t>ā</w:t>
      </w:r>
      <w:r w:rsidR="00503A6E" w:rsidRPr="00A00573">
        <w:rPr>
          <w:rFonts w:ascii="Times New Roman" w:hAnsi="Times New Roman" w:cs="Times New Roman"/>
          <w:b/>
          <w:sz w:val="24"/>
          <w:szCs w:val="24"/>
        </w:rPr>
        <w:t xml:space="preserve">rtībā Rīgas pilsētas pašvaldībai </w:t>
      </w:r>
      <w:r w:rsidR="00986EFD" w:rsidRPr="00A00573">
        <w:rPr>
          <w:rFonts w:ascii="Times New Roman" w:hAnsi="Times New Roman" w:cs="Times New Roman"/>
          <w:b/>
          <w:sz w:val="24"/>
          <w:szCs w:val="24"/>
        </w:rPr>
        <w:t xml:space="preserve">nodos </w:t>
      </w:r>
      <w:r w:rsidR="00503A6E" w:rsidRPr="00A00573">
        <w:rPr>
          <w:rFonts w:ascii="Times New Roman" w:hAnsi="Times New Roman" w:cs="Times New Roman"/>
          <w:b/>
          <w:sz w:val="24"/>
          <w:szCs w:val="24"/>
        </w:rPr>
        <w:t>nekustam</w:t>
      </w:r>
      <w:r w:rsidR="00131CE2" w:rsidRPr="00A00573">
        <w:rPr>
          <w:rFonts w:ascii="Times New Roman" w:hAnsi="Times New Roman" w:cs="Times New Roman"/>
          <w:b/>
          <w:sz w:val="24"/>
          <w:szCs w:val="24"/>
        </w:rPr>
        <w:t>o</w:t>
      </w:r>
      <w:r w:rsidR="00503A6E" w:rsidRPr="00A00573">
        <w:rPr>
          <w:rFonts w:ascii="Times New Roman" w:hAnsi="Times New Roman" w:cs="Times New Roman"/>
          <w:b/>
          <w:sz w:val="24"/>
          <w:szCs w:val="24"/>
        </w:rPr>
        <w:t xml:space="preserve"> īpašum</w:t>
      </w:r>
      <w:r w:rsidR="00131CE2" w:rsidRPr="00A00573">
        <w:rPr>
          <w:rFonts w:ascii="Times New Roman" w:hAnsi="Times New Roman" w:cs="Times New Roman"/>
          <w:b/>
          <w:sz w:val="24"/>
          <w:szCs w:val="24"/>
        </w:rPr>
        <w:t>u</w:t>
      </w:r>
      <w:r w:rsidR="00503A6E" w:rsidRPr="00A00573">
        <w:rPr>
          <w:rFonts w:ascii="Times New Roman" w:hAnsi="Times New Roman" w:cs="Times New Roman"/>
          <w:b/>
          <w:sz w:val="24"/>
          <w:szCs w:val="24"/>
        </w:rPr>
        <w:t xml:space="preserve"> Riharda Vāgnera ielā 3, Rīgā (kadastra Nr.0100002071), kas būtu nepieciešams Rīgas domes Īpašuma departamenta darbinieku izvietošanai, lai nodrošinātu darbības funkcionalitāti un vienotu, kompleksu atr</w:t>
      </w:r>
      <w:r w:rsidR="00475E97" w:rsidRPr="00A00573">
        <w:rPr>
          <w:rFonts w:ascii="Times New Roman" w:hAnsi="Times New Roman" w:cs="Times New Roman"/>
          <w:b/>
          <w:sz w:val="24"/>
          <w:szCs w:val="24"/>
        </w:rPr>
        <w:t>a</w:t>
      </w:r>
      <w:r w:rsidR="00503A6E" w:rsidRPr="00A00573">
        <w:rPr>
          <w:rFonts w:ascii="Times New Roman" w:hAnsi="Times New Roman" w:cs="Times New Roman"/>
          <w:b/>
          <w:sz w:val="24"/>
          <w:szCs w:val="24"/>
        </w:rPr>
        <w:t>šanās vietu Vecrīgas teritorijā Riharda Vāgnera ielā;</w:t>
      </w:r>
    </w:p>
    <w:p w:rsidR="00514DCA" w:rsidRPr="00A00573" w:rsidRDefault="00503A6E" w:rsidP="00B24426">
      <w:pPr>
        <w:pStyle w:val="ListParagraph"/>
        <w:numPr>
          <w:ilvl w:val="0"/>
          <w:numId w:val="8"/>
        </w:numPr>
        <w:spacing w:after="120" w:line="240" w:lineRule="auto"/>
        <w:ind w:left="851" w:hanging="284"/>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min</w:t>
      </w:r>
      <w:r w:rsidR="00403FA7" w:rsidRPr="00A00573">
        <w:rPr>
          <w:rFonts w:ascii="Times New Roman" w:hAnsi="Times New Roman" w:cs="Times New Roman"/>
          <w:b/>
          <w:sz w:val="24"/>
          <w:szCs w:val="24"/>
        </w:rPr>
        <w:t>ē</w:t>
      </w:r>
      <w:r w:rsidRPr="00A00573">
        <w:rPr>
          <w:rFonts w:ascii="Times New Roman" w:hAnsi="Times New Roman" w:cs="Times New Roman"/>
          <w:b/>
          <w:sz w:val="24"/>
          <w:szCs w:val="24"/>
        </w:rPr>
        <w:t>t</w:t>
      </w:r>
      <w:r w:rsidR="00986EFD" w:rsidRPr="00A00573">
        <w:rPr>
          <w:rFonts w:ascii="Times New Roman" w:hAnsi="Times New Roman" w:cs="Times New Roman"/>
          <w:b/>
          <w:sz w:val="24"/>
          <w:szCs w:val="24"/>
        </w:rPr>
        <w:t>ais</w:t>
      </w:r>
      <w:r w:rsidR="00403FA7" w:rsidRPr="00A00573">
        <w:rPr>
          <w:rFonts w:ascii="Times New Roman" w:hAnsi="Times New Roman" w:cs="Times New Roman"/>
          <w:b/>
          <w:sz w:val="24"/>
          <w:szCs w:val="24"/>
        </w:rPr>
        <w:t xml:space="preserve"> nekustamais</w:t>
      </w:r>
      <w:r w:rsidRPr="00A00573">
        <w:rPr>
          <w:rFonts w:ascii="Times New Roman" w:hAnsi="Times New Roman" w:cs="Times New Roman"/>
          <w:b/>
          <w:sz w:val="24"/>
          <w:szCs w:val="24"/>
        </w:rPr>
        <w:t xml:space="preserve"> īpašums Riharda Vāgnera ielā 3, Rīgā (kadastra </w:t>
      </w:r>
      <w:r w:rsidR="00C264F3" w:rsidRPr="00A00573">
        <w:rPr>
          <w:rFonts w:ascii="Times New Roman" w:hAnsi="Times New Roman" w:cs="Times New Roman"/>
          <w:b/>
          <w:sz w:val="24"/>
          <w:szCs w:val="24"/>
        </w:rPr>
        <w:t>N</w:t>
      </w:r>
      <w:r w:rsidRPr="00A00573">
        <w:rPr>
          <w:rFonts w:ascii="Times New Roman" w:hAnsi="Times New Roman" w:cs="Times New Roman"/>
          <w:b/>
          <w:sz w:val="24"/>
          <w:szCs w:val="24"/>
        </w:rPr>
        <w:t>r.0100002071) ir ieguldīts Sabiedrības pamatkapitāl</w:t>
      </w:r>
      <w:r w:rsidR="00514DCA" w:rsidRPr="00A00573">
        <w:rPr>
          <w:rFonts w:ascii="Times New Roman" w:hAnsi="Times New Roman" w:cs="Times New Roman"/>
          <w:b/>
          <w:sz w:val="24"/>
          <w:szCs w:val="24"/>
        </w:rPr>
        <w:t>ā</w:t>
      </w:r>
      <w:r w:rsidR="001B6AEE" w:rsidRPr="00A00573">
        <w:rPr>
          <w:rFonts w:ascii="Times New Roman" w:hAnsi="Times New Roman" w:cs="Times New Roman"/>
          <w:b/>
          <w:sz w:val="24"/>
          <w:szCs w:val="24"/>
        </w:rPr>
        <w:t xml:space="preserve"> un </w:t>
      </w:r>
      <w:r w:rsidR="00403FA7" w:rsidRPr="00A00573">
        <w:rPr>
          <w:rFonts w:ascii="Times New Roman" w:hAnsi="Times New Roman" w:cs="Times New Roman"/>
          <w:b/>
          <w:sz w:val="24"/>
          <w:szCs w:val="24"/>
        </w:rPr>
        <w:t>par to</w:t>
      </w:r>
      <w:r w:rsidR="00514DCA" w:rsidRPr="00A00573">
        <w:rPr>
          <w:rFonts w:ascii="Times New Roman" w:hAnsi="Times New Roman" w:cs="Times New Roman"/>
          <w:b/>
          <w:sz w:val="24"/>
          <w:szCs w:val="24"/>
        </w:rPr>
        <w:t xml:space="preserve"> Rīgas dome ar saviem lēmumiem jau iepriekš bija izteikusi vēlmi bez atlīdzības pārņemt pašvaldības īpašumā, lai nodrošinātu nekustamo īpašumu maiņu starp Rīgas pilsētas pašvaldību un valsti Veselības ministrijas padotīb</w:t>
      </w:r>
      <w:r w:rsidR="00986EFD" w:rsidRPr="00A00573">
        <w:rPr>
          <w:rFonts w:ascii="Times New Roman" w:hAnsi="Times New Roman" w:cs="Times New Roman"/>
          <w:b/>
          <w:sz w:val="24"/>
          <w:szCs w:val="24"/>
        </w:rPr>
        <w:t>ā</w:t>
      </w:r>
      <w:r w:rsidR="00514DCA" w:rsidRPr="00A00573">
        <w:rPr>
          <w:rFonts w:ascii="Times New Roman" w:hAnsi="Times New Roman" w:cs="Times New Roman"/>
          <w:b/>
          <w:sz w:val="24"/>
          <w:szCs w:val="24"/>
        </w:rPr>
        <w:t xml:space="preserve"> esošā NMPD funkcijas nodrošināšanai (detalizēti skat. zemāk </w:t>
      </w:r>
      <w:r w:rsidR="00131CE2" w:rsidRPr="00A00573">
        <w:rPr>
          <w:rFonts w:ascii="Times New Roman" w:hAnsi="Times New Roman" w:cs="Times New Roman"/>
          <w:b/>
          <w:sz w:val="24"/>
          <w:szCs w:val="24"/>
        </w:rPr>
        <w:t>1.</w:t>
      </w:r>
      <w:r w:rsidR="00514DCA" w:rsidRPr="00A00573">
        <w:rPr>
          <w:rFonts w:ascii="Times New Roman" w:hAnsi="Times New Roman" w:cs="Times New Roman"/>
          <w:b/>
          <w:sz w:val="24"/>
          <w:szCs w:val="24"/>
        </w:rPr>
        <w:t>2.punktu).</w:t>
      </w:r>
    </w:p>
    <w:p w:rsidR="008B7671" w:rsidRDefault="008B7671" w:rsidP="008B7671">
      <w:pPr>
        <w:pStyle w:val="ListParagraph"/>
        <w:spacing w:after="120" w:line="240" w:lineRule="auto"/>
        <w:ind w:left="567"/>
        <w:contextualSpacing w:val="0"/>
        <w:jc w:val="both"/>
        <w:rPr>
          <w:rFonts w:ascii="Times New Roman" w:hAnsi="Times New Roman" w:cs="Times New Roman"/>
          <w:b/>
          <w:sz w:val="24"/>
          <w:szCs w:val="24"/>
        </w:rPr>
      </w:pPr>
    </w:p>
    <w:p w:rsidR="002E2A3B" w:rsidRPr="00A00573" w:rsidRDefault="002E2A3B" w:rsidP="00B24426">
      <w:pPr>
        <w:pStyle w:val="ListParagraph"/>
        <w:numPr>
          <w:ilvl w:val="0"/>
          <w:numId w:val="25"/>
        </w:numPr>
        <w:spacing w:after="120" w:line="240" w:lineRule="auto"/>
        <w:ind w:left="567" w:hanging="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par Veselības ministrijas un tās padotībā esošo iestāžu vajadzībām nepieciešamajiem nekustamajiem īpašumiem;</w:t>
      </w:r>
    </w:p>
    <w:p w:rsidR="002E2A3B" w:rsidRPr="00A00573" w:rsidRDefault="002E2A3B"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[Vēsturiskais aspekts]</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Ar Ministru kabineta 2009.gada 27.janvāra noteikumiem Nr.93 „Grozījumi Ministru kabineta 2004.gada 13.aprīļa noteikumos Nr.286 „Veselības ministrijas nolikums”” ir noteikts, ka Veselības ministrijas padotībā ir </w:t>
      </w:r>
      <w:r w:rsidR="00D41811" w:rsidRPr="00A00573">
        <w:rPr>
          <w:rFonts w:ascii="Times New Roman" w:hAnsi="Times New Roman" w:cs="Times New Roman"/>
          <w:sz w:val="24"/>
          <w:szCs w:val="24"/>
        </w:rPr>
        <w:t>NMPD</w:t>
      </w:r>
      <w:r w:rsidRPr="00A00573">
        <w:rPr>
          <w:rFonts w:ascii="Times New Roman" w:hAnsi="Times New Roman" w:cs="Times New Roman"/>
          <w:sz w:val="24"/>
          <w:szCs w:val="24"/>
        </w:rPr>
        <w:t xml:space="preserve">.  </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Ar Ministru prezidenta:</w:t>
      </w:r>
    </w:p>
    <w:p w:rsidR="00570592" w:rsidRPr="00A00573" w:rsidRDefault="00570592" w:rsidP="00B24426">
      <w:pPr>
        <w:pStyle w:val="ListParagraph"/>
        <w:numPr>
          <w:ilvl w:val="0"/>
          <w:numId w:val="4"/>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2009.gada 19.septembra rezolūciju Nr.90/SAN-1639/18016 </w:t>
      </w:r>
      <w:r w:rsidR="009B2BCE">
        <w:rPr>
          <w:rFonts w:ascii="Times New Roman" w:hAnsi="Times New Roman" w:cs="Times New Roman"/>
          <w:sz w:val="24"/>
          <w:szCs w:val="24"/>
        </w:rPr>
        <w:t>v</w:t>
      </w:r>
      <w:r w:rsidRPr="00A00573">
        <w:rPr>
          <w:rFonts w:ascii="Times New Roman" w:hAnsi="Times New Roman" w:cs="Times New Roman"/>
          <w:sz w:val="24"/>
          <w:szCs w:val="24"/>
        </w:rPr>
        <w:t xml:space="preserve">eselības ministrei, finanšu ministram un reģionālās attīstības un pašvaldību lietu ministram tika lūgts kopīgi sadarbībā ar Rīgas </w:t>
      </w:r>
      <w:r w:rsidR="00236337" w:rsidRPr="00A00573">
        <w:rPr>
          <w:rFonts w:ascii="Times New Roman" w:hAnsi="Times New Roman" w:cs="Times New Roman"/>
          <w:sz w:val="24"/>
          <w:szCs w:val="24"/>
        </w:rPr>
        <w:t>d</w:t>
      </w:r>
      <w:r w:rsidRPr="00A00573">
        <w:rPr>
          <w:rFonts w:ascii="Times New Roman" w:hAnsi="Times New Roman" w:cs="Times New Roman"/>
          <w:sz w:val="24"/>
          <w:szCs w:val="24"/>
        </w:rPr>
        <w:t xml:space="preserve">omi turpināt darbu, lai rastu valsts un pašvaldības interesēm atbilstīgākos </w:t>
      </w:r>
      <w:r w:rsidR="001B6AEE" w:rsidRPr="00A00573">
        <w:rPr>
          <w:rFonts w:ascii="Times New Roman" w:hAnsi="Times New Roman" w:cs="Times New Roman"/>
          <w:sz w:val="24"/>
          <w:szCs w:val="24"/>
        </w:rPr>
        <w:t xml:space="preserve">nekustamo </w:t>
      </w:r>
      <w:r w:rsidRPr="00A00573">
        <w:rPr>
          <w:rFonts w:ascii="Times New Roman" w:hAnsi="Times New Roman" w:cs="Times New Roman"/>
          <w:sz w:val="24"/>
          <w:szCs w:val="24"/>
        </w:rPr>
        <w:t xml:space="preserve">īpašumu pārņemšanas variantus. Sarunās ar Rīgas </w:t>
      </w:r>
      <w:r w:rsidR="00236337" w:rsidRPr="00A00573">
        <w:rPr>
          <w:rFonts w:ascii="Times New Roman" w:hAnsi="Times New Roman" w:cs="Times New Roman"/>
          <w:sz w:val="24"/>
          <w:szCs w:val="24"/>
        </w:rPr>
        <w:t>d</w:t>
      </w:r>
      <w:r w:rsidRPr="00A00573">
        <w:rPr>
          <w:rFonts w:ascii="Times New Roman" w:hAnsi="Times New Roman" w:cs="Times New Roman"/>
          <w:sz w:val="24"/>
          <w:szCs w:val="24"/>
        </w:rPr>
        <w:t xml:space="preserve">omi īpaši </w:t>
      </w:r>
      <w:r w:rsidR="001B6AEE" w:rsidRPr="00A00573">
        <w:rPr>
          <w:rFonts w:ascii="Times New Roman" w:hAnsi="Times New Roman" w:cs="Times New Roman"/>
          <w:sz w:val="24"/>
          <w:szCs w:val="24"/>
        </w:rPr>
        <w:t xml:space="preserve">tika </w:t>
      </w:r>
      <w:r w:rsidRPr="00A00573">
        <w:rPr>
          <w:rFonts w:ascii="Times New Roman" w:hAnsi="Times New Roman" w:cs="Times New Roman"/>
          <w:sz w:val="24"/>
          <w:szCs w:val="24"/>
        </w:rPr>
        <w:t>lūgts</w:t>
      </w:r>
      <w:r w:rsidR="001B6AEE" w:rsidRPr="00A00573">
        <w:rPr>
          <w:rFonts w:ascii="Times New Roman" w:hAnsi="Times New Roman" w:cs="Times New Roman"/>
          <w:sz w:val="24"/>
          <w:szCs w:val="24"/>
        </w:rPr>
        <w:t>,</w:t>
      </w:r>
      <w:r w:rsidRPr="00A00573">
        <w:rPr>
          <w:rFonts w:ascii="Times New Roman" w:hAnsi="Times New Roman" w:cs="Times New Roman"/>
          <w:sz w:val="24"/>
          <w:szCs w:val="24"/>
        </w:rPr>
        <w:t xml:space="preserve"> atkārtoti izvērtēt iespēju nekustamos īpašumus Duntes ielā 8, </w:t>
      </w:r>
      <w:r w:rsidR="001B6AEE" w:rsidRPr="00A00573">
        <w:rPr>
          <w:rFonts w:ascii="Times New Roman" w:hAnsi="Times New Roman" w:cs="Times New Roman"/>
          <w:sz w:val="24"/>
          <w:szCs w:val="24"/>
        </w:rPr>
        <w:t xml:space="preserve">Rīgā, </w:t>
      </w:r>
      <w:r w:rsidRPr="00A00573">
        <w:rPr>
          <w:rFonts w:ascii="Times New Roman" w:hAnsi="Times New Roman" w:cs="Times New Roman"/>
          <w:sz w:val="24"/>
          <w:szCs w:val="24"/>
        </w:rPr>
        <w:t>Nīcgales ielā 7</w:t>
      </w:r>
      <w:r w:rsidR="001B6AEE" w:rsidRPr="00A00573">
        <w:rPr>
          <w:rFonts w:ascii="Times New Roman" w:hAnsi="Times New Roman" w:cs="Times New Roman"/>
          <w:sz w:val="24"/>
          <w:szCs w:val="24"/>
        </w:rPr>
        <w:t>,</w:t>
      </w:r>
      <w:r w:rsidRPr="00A00573">
        <w:rPr>
          <w:rFonts w:ascii="Times New Roman" w:hAnsi="Times New Roman" w:cs="Times New Roman"/>
          <w:sz w:val="24"/>
          <w:szCs w:val="24"/>
        </w:rPr>
        <w:t xml:space="preserve"> </w:t>
      </w:r>
      <w:r w:rsidR="001B6AEE" w:rsidRPr="00A00573">
        <w:rPr>
          <w:rFonts w:ascii="Times New Roman" w:hAnsi="Times New Roman" w:cs="Times New Roman"/>
          <w:sz w:val="24"/>
          <w:szCs w:val="24"/>
        </w:rPr>
        <w:t xml:space="preserve">Rīgā </w:t>
      </w:r>
      <w:r w:rsidRPr="00A00573">
        <w:rPr>
          <w:rFonts w:ascii="Times New Roman" w:hAnsi="Times New Roman" w:cs="Times New Roman"/>
          <w:sz w:val="24"/>
          <w:szCs w:val="24"/>
        </w:rPr>
        <w:t>un Anniņmuižas bulvārī 89,</w:t>
      </w:r>
      <w:r w:rsidR="002F31AF" w:rsidRPr="00A00573">
        <w:rPr>
          <w:rFonts w:ascii="Times New Roman" w:hAnsi="Times New Roman" w:cs="Times New Roman"/>
          <w:sz w:val="24"/>
          <w:szCs w:val="24"/>
        </w:rPr>
        <w:t xml:space="preserve"> </w:t>
      </w:r>
      <w:r w:rsidR="001B6AEE" w:rsidRPr="00A00573">
        <w:rPr>
          <w:rFonts w:ascii="Times New Roman" w:hAnsi="Times New Roman" w:cs="Times New Roman"/>
          <w:sz w:val="24"/>
          <w:szCs w:val="24"/>
        </w:rPr>
        <w:t xml:space="preserve">Rīgā </w:t>
      </w:r>
      <w:r w:rsidR="002F31AF" w:rsidRPr="00A00573">
        <w:rPr>
          <w:rFonts w:ascii="Times New Roman" w:hAnsi="Times New Roman" w:cs="Times New Roman"/>
          <w:sz w:val="24"/>
          <w:szCs w:val="24"/>
        </w:rPr>
        <w:t>nodot valstij bez atlīdzības.</w:t>
      </w:r>
    </w:p>
    <w:p w:rsidR="00570592" w:rsidRPr="00A00573" w:rsidRDefault="00570592" w:rsidP="00B24426">
      <w:pPr>
        <w:pStyle w:val="ListParagraph"/>
        <w:numPr>
          <w:ilvl w:val="0"/>
          <w:numId w:val="4"/>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2011.gada 30.jūnija rezolūciju Nr.90/TA-378/8601 ir dots uzdevums iepazīties ar Rīgas domes 2011.gada 21.jūnija vēstuli Nr.1-26/RD-11-2205nd, ar kuru Rīgas dome lūdz Latvijas valsti bez nosacījumiem un atlīdzības nodot pašvaldībai valstij piederošos nekustamos īpašumus Rīgā, Riharda Vāgnera ielā</w:t>
      </w:r>
      <w:r w:rsidR="002F31AF" w:rsidRPr="00A00573">
        <w:rPr>
          <w:rFonts w:ascii="Times New Roman" w:hAnsi="Times New Roman" w:cs="Times New Roman"/>
          <w:sz w:val="24"/>
          <w:szCs w:val="24"/>
        </w:rPr>
        <w:t> </w:t>
      </w:r>
      <w:r w:rsidRPr="00A00573">
        <w:rPr>
          <w:rFonts w:ascii="Times New Roman" w:hAnsi="Times New Roman" w:cs="Times New Roman"/>
          <w:sz w:val="24"/>
          <w:szCs w:val="24"/>
        </w:rPr>
        <w:t>3 un Kronvalda bulvārī 6, iesniedzot attiecīgus priekšlikumus izska</w:t>
      </w:r>
      <w:r w:rsidR="002F31AF" w:rsidRPr="00A00573">
        <w:rPr>
          <w:rFonts w:ascii="Times New Roman" w:hAnsi="Times New Roman" w:cs="Times New Roman"/>
          <w:sz w:val="24"/>
          <w:szCs w:val="24"/>
        </w:rPr>
        <w:t>tīšanai Ministru kabineta sēdē.</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Laika posmā līdz minētajai Ministru prezidenta 2011.gada 30.jūnija rezolūcijai Nr.90/TA-378/8601 notikušas vairākas Sabiedrība</w:t>
      </w:r>
      <w:r w:rsidR="00D41811" w:rsidRPr="00A00573">
        <w:rPr>
          <w:rFonts w:ascii="Times New Roman" w:hAnsi="Times New Roman" w:cs="Times New Roman"/>
          <w:sz w:val="24"/>
          <w:szCs w:val="24"/>
        </w:rPr>
        <w:t>s</w:t>
      </w:r>
      <w:r w:rsidRPr="00A00573">
        <w:rPr>
          <w:rFonts w:ascii="Times New Roman" w:hAnsi="Times New Roman" w:cs="Times New Roman"/>
          <w:sz w:val="24"/>
          <w:szCs w:val="24"/>
        </w:rPr>
        <w:t xml:space="preserve"> un Rīgas domes pārstāvju tikšanās, apsekoti vairāki nekustamie īpašumi. 2010.gada 3.jūnijā notika Finanšu ministrijas valsts sekretāra M.Bičevska tikšanās ar Rīgas domes vadošajām amatpersonām, Pilsētas īpašuma komitejas priekšsēdētāju A.Ameriku, Rīgas domes Īpašuma departamenta direktoru K.Kavacu un Rīgas domes Īpašuma departamenta direktora vietnieku O.Burovu. Ilgstošu sarunu gaitā Sabiedrība izteica vairākus nekustamo īpašumu maiņas </w:t>
      </w:r>
      <w:r w:rsidRPr="00A00573">
        <w:rPr>
          <w:rFonts w:ascii="Times New Roman" w:hAnsi="Times New Roman" w:cs="Times New Roman"/>
          <w:sz w:val="24"/>
          <w:szCs w:val="24"/>
        </w:rPr>
        <w:lastRenderedPageBreak/>
        <w:t>piedāvājumu variantus, kā arī argumentēja iemeslus, kuru dēļ uzskatīja par nelietderīgu atsevišķu īpašumu nodošan</w:t>
      </w:r>
      <w:r w:rsidR="00986EFD" w:rsidRPr="00A00573">
        <w:rPr>
          <w:rFonts w:ascii="Times New Roman" w:hAnsi="Times New Roman" w:cs="Times New Roman"/>
          <w:sz w:val="24"/>
          <w:szCs w:val="24"/>
        </w:rPr>
        <w:t>u</w:t>
      </w:r>
      <w:r w:rsidRPr="00A00573">
        <w:rPr>
          <w:rFonts w:ascii="Times New Roman" w:hAnsi="Times New Roman" w:cs="Times New Roman"/>
          <w:sz w:val="24"/>
          <w:szCs w:val="24"/>
        </w:rPr>
        <w:t xml:space="preserve"> pašvaldībai. Rīgas domes amatpersonas vairākkārt mainīja viedokli pārņemamo nekust</w:t>
      </w:r>
      <w:r w:rsidR="00D41811" w:rsidRPr="00A00573">
        <w:rPr>
          <w:rFonts w:ascii="Times New Roman" w:hAnsi="Times New Roman" w:cs="Times New Roman"/>
          <w:sz w:val="24"/>
          <w:szCs w:val="24"/>
        </w:rPr>
        <w:t>amo īpašumu saraksta veidošanā</w:t>
      </w:r>
      <w:r w:rsidRPr="00A00573">
        <w:rPr>
          <w:rFonts w:ascii="Times New Roman" w:hAnsi="Times New Roman" w:cs="Times New Roman"/>
          <w:sz w:val="24"/>
          <w:szCs w:val="24"/>
        </w:rPr>
        <w:t>.</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Rīgas dome 2010.gada 24.augustā ir pieņēmusi lēmumu Nr.1835 „Par Rīgas pilsētas pašvaldības nekustamo īpašumu nodošanu Latvijas valsts īpašumā un Latvijas valsts nekustamo īpašumu pārņemšanu Rīgas pilsētas pašvaldības īpašumā bez atlīdzības” (ar 2011.gada 30.augusta grozījumiem Nr.3541)</w:t>
      </w:r>
      <w:r w:rsidR="00215A00" w:rsidRPr="00A00573">
        <w:rPr>
          <w:rFonts w:ascii="Times New Roman" w:hAnsi="Times New Roman" w:cs="Times New Roman"/>
          <w:sz w:val="24"/>
          <w:szCs w:val="24"/>
        </w:rPr>
        <w:t xml:space="preserve"> saskaņā ar kuru, tika </w:t>
      </w:r>
      <w:r w:rsidRPr="00A00573">
        <w:rPr>
          <w:rFonts w:ascii="Times New Roman" w:hAnsi="Times New Roman" w:cs="Times New Roman"/>
          <w:sz w:val="24"/>
          <w:szCs w:val="24"/>
        </w:rPr>
        <w:t xml:space="preserve">lemts par nekustamo īpašumu </w:t>
      </w:r>
      <w:r w:rsidR="00215A00" w:rsidRPr="00A00573">
        <w:rPr>
          <w:rFonts w:ascii="Times New Roman" w:hAnsi="Times New Roman" w:cs="Times New Roman"/>
          <w:sz w:val="24"/>
          <w:szCs w:val="24"/>
        </w:rPr>
        <w:t>Rīgā</w:t>
      </w:r>
      <w:r w:rsidR="009B2BCE">
        <w:rPr>
          <w:rFonts w:ascii="Times New Roman" w:hAnsi="Times New Roman" w:cs="Times New Roman"/>
          <w:sz w:val="24"/>
          <w:szCs w:val="24"/>
        </w:rPr>
        <w:t>,</w:t>
      </w:r>
      <w:r w:rsidR="00215A00" w:rsidRPr="00A00573">
        <w:rPr>
          <w:rFonts w:ascii="Times New Roman" w:hAnsi="Times New Roman" w:cs="Times New Roman"/>
          <w:sz w:val="24"/>
          <w:szCs w:val="24"/>
        </w:rPr>
        <w:t xml:space="preserve"> </w:t>
      </w:r>
      <w:r w:rsidRPr="00A00573">
        <w:rPr>
          <w:rFonts w:ascii="Times New Roman" w:hAnsi="Times New Roman" w:cs="Times New Roman"/>
          <w:sz w:val="24"/>
          <w:szCs w:val="24"/>
        </w:rPr>
        <w:t>Riharda Vāgnera ielā 3</w:t>
      </w:r>
      <w:r w:rsidR="00215A00" w:rsidRPr="00A00573">
        <w:rPr>
          <w:rFonts w:ascii="Times New Roman" w:hAnsi="Times New Roman" w:cs="Times New Roman"/>
          <w:sz w:val="24"/>
          <w:szCs w:val="24"/>
        </w:rPr>
        <w:t xml:space="preserve"> </w:t>
      </w:r>
      <w:r w:rsidRPr="00A00573">
        <w:rPr>
          <w:rFonts w:ascii="Times New Roman" w:hAnsi="Times New Roman" w:cs="Times New Roman"/>
          <w:sz w:val="24"/>
          <w:szCs w:val="24"/>
        </w:rPr>
        <w:t>un Kronvalda bulvārī 6</w:t>
      </w:r>
      <w:r w:rsidR="00215A00" w:rsidRPr="00A00573">
        <w:rPr>
          <w:rFonts w:ascii="Times New Roman" w:hAnsi="Times New Roman" w:cs="Times New Roman"/>
          <w:sz w:val="24"/>
          <w:szCs w:val="24"/>
        </w:rPr>
        <w:t xml:space="preserve"> </w:t>
      </w:r>
      <w:r w:rsidRPr="00A00573">
        <w:rPr>
          <w:rFonts w:ascii="Times New Roman" w:hAnsi="Times New Roman" w:cs="Times New Roman"/>
          <w:sz w:val="24"/>
          <w:szCs w:val="24"/>
        </w:rPr>
        <w:t xml:space="preserve">pārņemšanu pašvaldības īpašumā, kā arī pašvaldībai piederošo nekustamo īpašumu Rīgā, Duntes ielā 8, Nīcgales ielā 7, Anniņmuižas bulvārī 89, nodošanu valstij bez atlīdzības </w:t>
      </w:r>
      <w:r w:rsidR="00D41811" w:rsidRPr="00A00573">
        <w:rPr>
          <w:rFonts w:ascii="Times New Roman" w:hAnsi="Times New Roman" w:cs="Times New Roman"/>
          <w:sz w:val="24"/>
          <w:szCs w:val="24"/>
        </w:rPr>
        <w:t>NMPD</w:t>
      </w:r>
      <w:r w:rsidRPr="00A00573">
        <w:rPr>
          <w:rFonts w:ascii="Times New Roman" w:hAnsi="Times New Roman" w:cs="Times New Roman"/>
          <w:sz w:val="24"/>
          <w:szCs w:val="24"/>
        </w:rPr>
        <w:t xml:space="preserve"> funkcij</w:t>
      </w:r>
      <w:r w:rsidR="00125600" w:rsidRPr="00A00573">
        <w:rPr>
          <w:rFonts w:ascii="Times New Roman" w:hAnsi="Times New Roman" w:cs="Times New Roman"/>
          <w:sz w:val="24"/>
          <w:szCs w:val="24"/>
        </w:rPr>
        <w:t>u</w:t>
      </w:r>
      <w:r w:rsidRPr="00A00573">
        <w:rPr>
          <w:rFonts w:ascii="Times New Roman" w:hAnsi="Times New Roman" w:cs="Times New Roman"/>
          <w:sz w:val="24"/>
          <w:szCs w:val="24"/>
        </w:rPr>
        <w:t xml:space="preserve"> </w:t>
      </w:r>
      <w:r w:rsidR="00CA2775" w:rsidRPr="00A00573">
        <w:rPr>
          <w:rFonts w:ascii="Times New Roman" w:hAnsi="Times New Roman" w:cs="Times New Roman"/>
          <w:sz w:val="24"/>
          <w:szCs w:val="24"/>
        </w:rPr>
        <w:t>nodrošināšanai</w:t>
      </w:r>
      <w:r w:rsidRPr="00A00573">
        <w:rPr>
          <w:rFonts w:ascii="Times New Roman" w:hAnsi="Times New Roman" w:cs="Times New Roman"/>
          <w:sz w:val="24"/>
          <w:szCs w:val="24"/>
        </w:rPr>
        <w:t xml:space="preserve">. </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Izpildot ar Ministru prezidenta 2011.gada 30.jūnija rezolūciju Nr.90/TA-378/8601 doto uzdevumu, tika sagatavots Ministru kabineta rīkojuma projekts „Par nekustamo īpašumu nodošanu Rīgas pilsētas pašvaldības īpašumā un Rīgas pilsētas nekustamo īpašumu pārņemšanu valsts īpašumā”</w:t>
      </w:r>
      <w:r w:rsidR="00125600" w:rsidRPr="00A00573">
        <w:rPr>
          <w:rFonts w:ascii="Times New Roman" w:hAnsi="Times New Roman" w:cs="Times New Roman"/>
          <w:sz w:val="24"/>
          <w:szCs w:val="24"/>
        </w:rPr>
        <w:t xml:space="preserve"> (turpmāk – Rīkojuma projekts)</w:t>
      </w:r>
      <w:r w:rsidRPr="00A00573">
        <w:rPr>
          <w:rFonts w:ascii="Times New Roman" w:hAnsi="Times New Roman" w:cs="Times New Roman"/>
          <w:sz w:val="24"/>
          <w:szCs w:val="24"/>
        </w:rPr>
        <w:t xml:space="preserve">, kas paredzēja vairākas secīgas darbības un uzdevumus, lai veiktu nekustamo īpašumu apmaiņu starp Rīgas domi un valsti: </w:t>
      </w:r>
    </w:p>
    <w:p w:rsidR="00570592" w:rsidRPr="00A00573" w:rsidRDefault="00570592" w:rsidP="00B24426">
      <w:pPr>
        <w:numPr>
          <w:ilvl w:val="0"/>
          <w:numId w:val="3"/>
        </w:numPr>
        <w:tabs>
          <w:tab w:val="clear" w:pos="500"/>
          <w:tab w:val="num" w:pos="851"/>
        </w:tabs>
        <w:spacing w:after="120" w:line="240" w:lineRule="auto"/>
        <w:ind w:left="851" w:hanging="284"/>
        <w:jc w:val="both"/>
        <w:rPr>
          <w:rFonts w:ascii="Times New Roman" w:hAnsi="Times New Roman" w:cs="Times New Roman"/>
          <w:sz w:val="24"/>
          <w:szCs w:val="24"/>
        </w:rPr>
      </w:pPr>
      <w:r w:rsidRPr="00A00573">
        <w:rPr>
          <w:rFonts w:ascii="Times New Roman" w:hAnsi="Times New Roman" w:cs="Times New Roman"/>
          <w:sz w:val="24"/>
          <w:szCs w:val="24"/>
        </w:rPr>
        <w:t>Finanšu ministrijai, kā Sabiedrības valsts kapitāla daļu (akciju) turētājai, nodrošināt, ka normatīvajos aktos noteiktajā kārtībā tiek pieņemts Sabiedrības akcionāru sapulces lēmums par Sabiedrības pamatkapitāla samazināšanu, izslēdzot no Sabiedrības pamatkapitāla divus nekustamos īpašumus;</w:t>
      </w:r>
    </w:p>
    <w:p w:rsidR="00570592" w:rsidRPr="00A00573" w:rsidRDefault="00570592" w:rsidP="00B24426">
      <w:pPr>
        <w:numPr>
          <w:ilvl w:val="0"/>
          <w:numId w:val="3"/>
        </w:numPr>
        <w:tabs>
          <w:tab w:val="clear" w:pos="500"/>
          <w:tab w:val="num" w:pos="851"/>
        </w:tabs>
        <w:spacing w:after="120" w:line="240" w:lineRule="auto"/>
        <w:ind w:left="851" w:hanging="284"/>
        <w:jc w:val="both"/>
        <w:rPr>
          <w:rFonts w:ascii="Times New Roman" w:hAnsi="Times New Roman" w:cs="Times New Roman"/>
          <w:sz w:val="24"/>
          <w:szCs w:val="24"/>
        </w:rPr>
      </w:pPr>
      <w:r w:rsidRPr="00A00573">
        <w:rPr>
          <w:rFonts w:ascii="Times New Roman" w:hAnsi="Times New Roman" w:cs="Times New Roman"/>
          <w:sz w:val="24"/>
          <w:szCs w:val="24"/>
        </w:rPr>
        <w:t>Finanšu ministrijai no Sabiedrības pamatkapitāla izslēgtos nekustamos īpašumus saskaņā ar Publiskas personas mantas atsavināšanas likuma 43.pantu nodot bez atlīdzības Rīgas pilsētas pašvaldības īpašumā pašvaldības autonomu funkciju realizācijai;</w:t>
      </w:r>
    </w:p>
    <w:p w:rsidR="00570592" w:rsidRPr="00A00573" w:rsidRDefault="00570592" w:rsidP="00B24426">
      <w:pPr>
        <w:numPr>
          <w:ilvl w:val="0"/>
          <w:numId w:val="3"/>
        </w:numPr>
        <w:tabs>
          <w:tab w:val="clear" w:pos="500"/>
          <w:tab w:val="num" w:pos="851"/>
        </w:tabs>
        <w:spacing w:after="120" w:line="240" w:lineRule="auto"/>
        <w:ind w:left="851" w:hanging="284"/>
        <w:jc w:val="both"/>
        <w:rPr>
          <w:rFonts w:ascii="Times New Roman" w:hAnsi="Times New Roman" w:cs="Times New Roman"/>
          <w:sz w:val="24"/>
          <w:szCs w:val="24"/>
        </w:rPr>
      </w:pPr>
      <w:r w:rsidRPr="00A00573">
        <w:rPr>
          <w:rFonts w:ascii="Times New Roman" w:hAnsi="Times New Roman" w:cs="Times New Roman"/>
          <w:sz w:val="24"/>
          <w:szCs w:val="24"/>
        </w:rPr>
        <w:t>Rīgas pilsētai piederošos nekustamos īpašumus saskaņā ar Publiskas personas mantas atsavināšanas likuma 43.pantu bez atlīdzības pārņemt valsts īpašumā.</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Saskaņošanas procesā Ekonomikas ministrija (par īpašumu nodošanas nosacījumiem un ieguldījumu atmaksu), Tieslietu ministrija (par tiesību akta projekta neatbilstību spēkā esošajām tiesību normām) un Latvijas Pašvaldību savienība (par atsaucēm uz likuma „Par pašvaldībām” papildus pantiem) izteica iebildumus pēc būtības. Ņemot vērā Tieslietu ministrijas izteiktos iebildumus, Rīkojuma projekts tika precizēts atbilstoši Publiskas personas mantas atsavināšanas likuma 42.panta 2.</w:t>
      </w:r>
      <w:r w:rsidRPr="00A00573">
        <w:rPr>
          <w:rFonts w:ascii="Times New Roman" w:hAnsi="Times New Roman" w:cs="Times New Roman"/>
          <w:sz w:val="24"/>
          <w:szCs w:val="24"/>
          <w:vertAlign w:val="superscript"/>
        </w:rPr>
        <w:t>2</w:t>
      </w:r>
      <w:r w:rsidRPr="00A00573">
        <w:rPr>
          <w:rFonts w:ascii="Times New Roman" w:hAnsi="Times New Roman" w:cs="Times New Roman"/>
          <w:sz w:val="24"/>
          <w:szCs w:val="24"/>
        </w:rPr>
        <w:t xml:space="preserve"> daļā noteiktajam ar nosaukumu citā redakcijā </w:t>
      </w:r>
      <w:r w:rsidR="002F31AF" w:rsidRPr="00A00573">
        <w:rPr>
          <w:rFonts w:ascii="Times New Roman" w:hAnsi="Times New Roman" w:cs="Times New Roman"/>
          <w:sz w:val="24"/>
          <w:szCs w:val="24"/>
        </w:rPr>
        <w:t>–</w:t>
      </w:r>
      <w:r w:rsidRPr="00A00573">
        <w:rPr>
          <w:rFonts w:ascii="Times New Roman" w:hAnsi="Times New Roman" w:cs="Times New Roman"/>
          <w:sz w:val="24"/>
          <w:szCs w:val="24"/>
        </w:rPr>
        <w:t xml:space="preserve"> „Par Rīgas pilsētas nekustamo īpašumu pārņemšanu valsts īpašumā”, kas paredz:</w:t>
      </w:r>
    </w:p>
    <w:p w:rsidR="00570592" w:rsidRPr="00A00573" w:rsidRDefault="00570592" w:rsidP="00B24426">
      <w:pPr>
        <w:numPr>
          <w:ilvl w:val="0"/>
          <w:numId w:val="3"/>
        </w:numPr>
        <w:tabs>
          <w:tab w:val="clear" w:pos="500"/>
          <w:tab w:val="num" w:pos="851"/>
        </w:tabs>
        <w:spacing w:after="120" w:line="240" w:lineRule="auto"/>
        <w:ind w:left="851" w:hanging="284"/>
        <w:jc w:val="both"/>
        <w:rPr>
          <w:rFonts w:ascii="Times New Roman" w:hAnsi="Times New Roman" w:cs="Times New Roman"/>
          <w:sz w:val="24"/>
          <w:szCs w:val="24"/>
        </w:rPr>
      </w:pPr>
      <w:r w:rsidRPr="00A00573">
        <w:rPr>
          <w:rFonts w:ascii="Times New Roman" w:hAnsi="Times New Roman" w:cs="Times New Roman"/>
          <w:sz w:val="24"/>
          <w:szCs w:val="24"/>
        </w:rPr>
        <w:t>saskaņā ar Publiskas personas mantas atsavināšanas likuma 42.panta 2.</w:t>
      </w:r>
      <w:r w:rsidRPr="00A00573">
        <w:rPr>
          <w:rFonts w:ascii="Times New Roman" w:hAnsi="Times New Roman" w:cs="Times New Roman"/>
          <w:sz w:val="24"/>
          <w:szCs w:val="24"/>
          <w:vertAlign w:val="superscript"/>
        </w:rPr>
        <w:t>2</w:t>
      </w:r>
      <w:r w:rsidRPr="00A00573">
        <w:rPr>
          <w:rFonts w:ascii="Times New Roman" w:hAnsi="Times New Roman" w:cs="Times New Roman"/>
          <w:sz w:val="24"/>
          <w:szCs w:val="24"/>
        </w:rPr>
        <w:t> daļu un 43.pantu pārņemt valsts īpašumā un nodot Veselības ministrijas valdījumā nekustamos īpašumus</w:t>
      </w:r>
      <w:r w:rsidR="00C86530" w:rsidRPr="00A00573">
        <w:rPr>
          <w:rFonts w:ascii="Times New Roman" w:hAnsi="Times New Roman" w:cs="Times New Roman"/>
          <w:sz w:val="24"/>
          <w:szCs w:val="24"/>
        </w:rPr>
        <w:t>;</w:t>
      </w:r>
    </w:p>
    <w:p w:rsidR="00570592" w:rsidRPr="00A00573" w:rsidRDefault="00570592" w:rsidP="00B24426">
      <w:pPr>
        <w:numPr>
          <w:ilvl w:val="0"/>
          <w:numId w:val="3"/>
        </w:numPr>
        <w:tabs>
          <w:tab w:val="clear" w:pos="500"/>
          <w:tab w:val="num" w:pos="851"/>
        </w:tabs>
        <w:spacing w:after="120" w:line="240" w:lineRule="auto"/>
        <w:ind w:left="851" w:hanging="284"/>
        <w:jc w:val="both"/>
        <w:rPr>
          <w:rFonts w:ascii="Times New Roman" w:hAnsi="Times New Roman" w:cs="Times New Roman"/>
          <w:sz w:val="24"/>
          <w:szCs w:val="24"/>
        </w:rPr>
      </w:pPr>
      <w:r w:rsidRPr="00A00573">
        <w:rPr>
          <w:rFonts w:ascii="Times New Roman" w:hAnsi="Times New Roman" w:cs="Times New Roman"/>
          <w:sz w:val="24"/>
          <w:szCs w:val="24"/>
        </w:rPr>
        <w:t xml:space="preserve">izmantot tos Veselības </w:t>
      </w:r>
      <w:r w:rsidR="00125600" w:rsidRPr="00A00573">
        <w:rPr>
          <w:rFonts w:ascii="Times New Roman" w:hAnsi="Times New Roman" w:cs="Times New Roman"/>
          <w:sz w:val="24"/>
          <w:szCs w:val="24"/>
        </w:rPr>
        <w:t xml:space="preserve">ministrijas </w:t>
      </w:r>
      <w:r w:rsidRPr="00A00573">
        <w:rPr>
          <w:rFonts w:ascii="Times New Roman" w:hAnsi="Times New Roman" w:cs="Times New Roman"/>
          <w:sz w:val="24"/>
          <w:szCs w:val="24"/>
        </w:rPr>
        <w:t>funkciju nodrošināšanai.</w:t>
      </w:r>
    </w:p>
    <w:p w:rsidR="00C86530" w:rsidRPr="00A00573" w:rsidRDefault="00C86530"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[Problēmu raksturojums]</w:t>
      </w:r>
    </w:p>
    <w:p w:rsidR="00570592" w:rsidRPr="00A00573" w:rsidRDefault="00570592" w:rsidP="00501676">
      <w:pPr>
        <w:spacing w:after="120" w:line="240" w:lineRule="auto"/>
        <w:ind w:left="567"/>
        <w:jc w:val="both"/>
        <w:rPr>
          <w:rFonts w:ascii="Times New Roman" w:hAnsi="Times New Roman" w:cs="Times New Roman"/>
          <w:b/>
          <w:sz w:val="24"/>
          <w:szCs w:val="24"/>
        </w:rPr>
      </w:pPr>
      <w:r w:rsidRPr="00A00573">
        <w:rPr>
          <w:rFonts w:ascii="Times New Roman" w:hAnsi="Times New Roman" w:cs="Times New Roman"/>
          <w:b/>
          <w:sz w:val="24"/>
          <w:szCs w:val="24"/>
        </w:rPr>
        <w:t xml:space="preserve">Rīkojuma projektu atbalstīja Ekonomikas ministrija. Par </w:t>
      </w:r>
      <w:r w:rsidR="00125600" w:rsidRPr="00A00573">
        <w:rPr>
          <w:rFonts w:ascii="Times New Roman" w:hAnsi="Times New Roman" w:cs="Times New Roman"/>
          <w:b/>
          <w:sz w:val="24"/>
          <w:szCs w:val="24"/>
        </w:rPr>
        <w:t xml:space="preserve">Rīkojuma </w:t>
      </w:r>
      <w:r w:rsidRPr="00A00573">
        <w:rPr>
          <w:rFonts w:ascii="Times New Roman" w:hAnsi="Times New Roman" w:cs="Times New Roman"/>
          <w:b/>
          <w:sz w:val="24"/>
          <w:szCs w:val="24"/>
        </w:rPr>
        <w:t>projektu iebildumus izteikusi gan Tieslietu ministrija, gan Latvijas Pašvaldību savienība</w:t>
      </w:r>
      <w:r w:rsidR="00125600" w:rsidRPr="00A00573">
        <w:rPr>
          <w:rFonts w:ascii="Times New Roman" w:hAnsi="Times New Roman" w:cs="Times New Roman"/>
          <w:b/>
          <w:sz w:val="24"/>
          <w:szCs w:val="24"/>
        </w:rPr>
        <w:t xml:space="preserve"> un saskaņošanas procesā </w:t>
      </w:r>
      <w:r w:rsidRPr="00A00573">
        <w:rPr>
          <w:rFonts w:ascii="Times New Roman" w:hAnsi="Times New Roman" w:cs="Times New Roman"/>
          <w:b/>
          <w:sz w:val="24"/>
          <w:szCs w:val="24"/>
        </w:rPr>
        <w:t xml:space="preserve">vienošanās </w:t>
      </w:r>
      <w:r w:rsidR="00CA1BA2" w:rsidRPr="00A00573">
        <w:rPr>
          <w:rFonts w:ascii="Times New Roman" w:hAnsi="Times New Roman" w:cs="Times New Roman"/>
          <w:b/>
          <w:sz w:val="24"/>
          <w:szCs w:val="24"/>
        </w:rPr>
        <w:t>netika</w:t>
      </w:r>
      <w:r w:rsidRPr="00A00573">
        <w:rPr>
          <w:rFonts w:ascii="Times New Roman" w:hAnsi="Times New Roman" w:cs="Times New Roman"/>
          <w:b/>
          <w:sz w:val="24"/>
          <w:szCs w:val="24"/>
        </w:rPr>
        <w:t xml:space="preserve"> panākta. Latvijas Pašvaldību savienība neatbalst</w:t>
      </w:r>
      <w:r w:rsidR="00CA1BA2" w:rsidRPr="00A00573">
        <w:rPr>
          <w:rFonts w:ascii="Times New Roman" w:hAnsi="Times New Roman" w:cs="Times New Roman"/>
          <w:b/>
          <w:sz w:val="24"/>
          <w:szCs w:val="24"/>
        </w:rPr>
        <w:t>īja</w:t>
      </w:r>
      <w:r w:rsidRPr="00A00573">
        <w:rPr>
          <w:rFonts w:ascii="Times New Roman" w:hAnsi="Times New Roman" w:cs="Times New Roman"/>
          <w:b/>
          <w:sz w:val="24"/>
          <w:szCs w:val="24"/>
        </w:rPr>
        <w:t xml:space="preserve"> projekta tālāko virzību </w:t>
      </w:r>
      <w:r w:rsidR="00125600" w:rsidRPr="00A00573">
        <w:rPr>
          <w:rFonts w:ascii="Times New Roman" w:hAnsi="Times New Roman" w:cs="Times New Roman"/>
          <w:b/>
          <w:sz w:val="24"/>
          <w:szCs w:val="24"/>
        </w:rPr>
        <w:t>pēc būtības</w:t>
      </w:r>
      <w:r w:rsidRPr="00A00573">
        <w:rPr>
          <w:rFonts w:ascii="Times New Roman" w:hAnsi="Times New Roman" w:cs="Times New Roman"/>
          <w:b/>
          <w:sz w:val="24"/>
          <w:szCs w:val="24"/>
        </w:rPr>
        <w:t>, jo uzskata, ka medicīniskās palīdzības funkcija nekad nav nodota pašvaldībai</w:t>
      </w:r>
      <w:r w:rsidR="00125600" w:rsidRPr="00A00573">
        <w:rPr>
          <w:rFonts w:ascii="Times New Roman" w:hAnsi="Times New Roman" w:cs="Times New Roman"/>
          <w:b/>
          <w:sz w:val="24"/>
          <w:szCs w:val="24"/>
        </w:rPr>
        <w:t xml:space="preserve">, </w:t>
      </w:r>
      <w:r w:rsidR="006A562A" w:rsidRPr="00A00573">
        <w:rPr>
          <w:rFonts w:ascii="Times New Roman" w:hAnsi="Times New Roman" w:cs="Times New Roman"/>
          <w:b/>
          <w:sz w:val="24"/>
          <w:szCs w:val="24"/>
        </w:rPr>
        <w:t xml:space="preserve">savukārt </w:t>
      </w:r>
      <w:r w:rsidRPr="00A00573">
        <w:rPr>
          <w:rFonts w:ascii="Times New Roman" w:hAnsi="Times New Roman" w:cs="Times New Roman"/>
          <w:b/>
          <w:sz w:val="24"/>
          <w:szCs w:val="24"/>
        </w:rPr>
        <w:t xml:space="preserve">Tieslietu ministrija </w:t>
      </w:r>
      <w:r w:rsidRPr="00A00573">
        <w:rPr>
          <w:rFonts w:ascii="Times New Roman" w:hAnsi="Times New Roman" w:cs="Times New Roman"/>
          <w:b/>
          <w:sz w:val="24"/>
          <w:szCs w:val="24"/>
        </w:rPr>
        <w:lastRenderedPageBreak/>
        <w:t>uzskata, ka Rīgas domei ir jāpieņem lēmums par objektu nodošanu valstij medicīniskās palīdzības funkcijas realizēšanai</w:t>
      </w:r>
      <w:r w:rsidR="006A562A" w:rsidRPr="00A00573">
        <w:rPr>
          <w:rFonts w:ascii="Times New Roman" w:hAnsi="Times New Roman" w:cs="Times New Roman"/>
          <w:b/>
          <w:sz w:val="24"/>
          <w:szCs w:val="24"/>
        </w:rPr>
        <w:t>,</w:t>
      </w:r>
      <w:r w:rsidRPr="00A00573">
        <w:rPr>
          <w:rFonts w:ascii="Times New Roman" w:hAnsi="Times New Roman" w:cs="Times New Roman"/>
          <w:b/>
          <w:sz w:val="24"/>
          <w:szCs w:val="24"/>
        </w:rPr>
        <w:t xml:space="preserve"> neprasot pretī īpašumus no valsts, kas ir iebildumi ar pretējiem viedokļiem.</w:t>
      </w:r>
    </w:p>
    <w:p w:rsidR="009D4760" w:rsidRPr="004215D1" w:rsidRDefault="00570592" w:rsidP="00501676">
      <w:pPr>
        <w:spacing w:after="120" w:line="240" w:lineRule="auto"/>
        <w:ind w:left="567"/>
        <w:jc w:val="both"/>
        <w:rPr>
          <w:rFonts w:ascii="Times New Roman" w:hAnsi="Times New Roman" w:cs="Times New Roman"/>
          <w:b/>
          <w:sz w:val="24"/>
          <w:szCs w:val="24"/>
        </w:rPr>
      </w:pPr>
      <w:r w:rsidRPr="004215D1">
        <w:rPr>
          <w:rFonts w:ascii="Times New Roman" w:hAnsi="Times New Roman" w:cs="Times New Roman"/>
          <w:b/>
          <w:sz w:val="24"/>
          <w:szCs w:val="24"/>
        </w:rPr>
        <w:t xml:space="preserve">Tā kā </w:t>
      </w:r>
      <w:r w:rsidR="006A562A" w:rsidRPr="004215D1">
        <w:rPr>
          <w:rFonts w:ascii="Times New Roman" w:hAnsi="Times New Roman" w:cs="Times New Roman"/>
          <w:b/>
          <w:sz w:val="24"/>
          <w:szCs w:val="24"/>
        </w:rPr>
        <w:t xml:space="preserve">Rīkojuma projekta </w:t>
      </w:r>
      <w:r w:rsidRPr="004215D1">
        <w:rPr>
          <w:rFonts w:ascii="Times New Roman" w:hAnsi="Times New Roman" w:cs="Times New Roman"/>
          <w:b/>
          <w:sz w:val="24"/>
          <w:szCs w:val="24"/>
        </w:rPr>
        <w:t xml:space="preserve">saskaņošanas procesā </w:t>
      </w:r>
      <w:r w:rsidR="0021381C" w:rsidRPr="004215D1">
        <w:rPr>
          <w:rFonts w:ascii="Times New Roman" w:hAnsi="Times New Roman" w:cs="Times New Roman"/>
          <w:b/>
          <w:sz w:val="24"/>
          <w:szCs w:val="24"/>
        </w:rPr>
        <w:t xml:space="preserve">vienošanās </w:t>
      </w:r>
      <w:r w:rsidR="006A562A" w:rsidRPr="004215D1">
        <w:rPr>
          <w:rFonts w:ascii="Times New Roman" w:hAnsi="Times New Roman" w:cs="Times New Roman"/>
          <w:b/>
          <w:sz w:val="24"/>
          <w:szCs w:val="24"/>
        </w:rPr>
        <w:t>netika panākta</w:t>
      </w:r>
      <w:r w:rsidRPr="004215D1">
        <w:rPr>
          <w:rFonts w:ascii="Times New Roman" w:hAnsi="Times New Roman" w:cs="Times New Roman"/>
          <w:b/>
          <w:sz w:val="24"/>
          <w:szCs w:val="24"/>
        </w:rPr>
        <w:t>, Ministru kabinet</w:t>
      </w:r>
      <w:r w:rsidR="007F00B3" w:rsidRPr="004215D1">
        <w:rPr>
          <w:rFonts w:ascii="Times New Roman" w:hAnsi="Times New Roman" w:cs="Times New Roman"/>
          <w:b/>
          <w:sz w:val="24"/>
          <w:szCs w:val="24"/>
        </w:rPr>
        <w:t>s ar</w:t>
      </w:r>
      <w:r w:rsidRPr="004215D1">
        <w:rPr>
          <w:rFonts w:ascii="Times New Roman" w:hAnsi="Times New Roman" w:cs="Times New Roman"/>
          <w:b/>
          <w:sz w:val="24"/>
          <w:szCs w:val="24"/>
        </w:rPr>
        <w:t xml:space="preserve"> </w:t>
      </w:r>
      <w:r w:rsidR="007F00B3" w:rsidRPr="004215D1">
        <w:rPr>
          <w:rFonts w:ascii="Times New Roman" w:hAnsi="Times New Roman" w:cs="Times New Roman"/>
          <w:b/>
          <w:sz w:val="24"/>
          <w:szCs w:val="24"/>
        </w:rPr>
        <w:t>2012.gada 24.janvāra s</w:t>
      </w:r>
      <w:r w:rsidRPr="004215D1">
        <w:rPr>
          <w:rFonts w:ascii="Times New Roman" w:hAnsi="Times New Roman" w:cs="Times New Roman"/>
          <w:b/>
          <w:sz w:val="24"/>
          <w:szCs w:val="24"/>
        </w:rPr>
        <w:t>ēd</w:t>
      </w:r>
      <w:r w:rsidR="007F00B3" w:rsidRPr="004215D1">
        <w:rPr>
          <w:rFonts w:ascii="Times New Roman" w:hAnsi="Times New Roman" w:cs="Times New Roman"/>
          <w:b/>
          <w:sz w:val="24"/>
          <w:szCs w:val="24"/>
        </w:rPr>
        <w:t>es</w:t>
      </w:r>
      <w:r w:rsidRPr="004215D1">
        <w:rPr>
          <w:rFonts w:ascii="Times New Roman" w:hAnsi="Times New Roman" w:cs="Times New Roman"/>
          <w:b/>
          <w:sz w:val="24"/>
          <w:szCs w:val="24"/>
        </w:rPr>
        <w:t xml:space="preserve"> protokollēmuma </w:t>
      </w:r>
      <w:r w:rsidR="007F00B3" w:rsidRPr="004215D1">
        <w:rPr>
          <w:rFonts w:ascii="Times New Roman" w:hAnsi="Times New Roman" w:cs="Times New Roman"/>
          <w:b/>
          <w:sz w:val="24"/>
          <w:szCs w:val="24"/>
        </w:rPr>
        <w:t xml:space="preserve">(prot.Nr.5 32.§) 1.punktu noteica </w:t>
      </w:r>
      <w:r w:rsidRPr="004215D1">
        <w:rPr>
          <w:rFonts w:ascii="Times New Roman" w:hAnsi="Times New Roman" w:cs="Times New Roman"/>
          <w:b/>
          <w:sz w:val="24"/>
          <w:szCs w:val="24"/>
        </w:rPr>
        <w:t xml:space="preserve">uzdevumu Veselības ministrijai turpināt risināt jautājumu par nekustamiem īpašumiem </w:t>
      </w:r>
      <w:r w:rsidR="007F00B3" w:rsidRPr="004215D1">
        <w:rPr>
          <w:rFonts w:ascii="Times New Roman" w:hAnsi="Times New Roman" w:cs="Times New Roman"/>
          <w:b/>
          <w:sz w:val="24"/>
          <w:szCs w:val="24"/>
        </w:rPr>
        <w:t>NMPD</w:t>
      </w:r>
      <w:r w:rsidRPr="004215D1">
        <w:rPr>
          <w:rFonts w:ascii="Times New Roman" w:hAnsi="Times New Roman" w:cs="Times New Roman"/>
          <w:b/>
          <w:sz w:val="24"/>
          <w:szCs w:val="24"/>
        </w:rPr>
        <w:t xml:space="preserve"> funkcijas realizācijai</w:t>
      </w:r>
      <w:r w:rsidR="009D4760" w:rsidRPr="004215D1">
        <w:rPr>
          <w:rFonts w:ascii="Times New Roman" w:hAnsi="Times New Roman" w:cs="Times New Roman"/>
          <w:b/>
          <w:sz w:val="24"/>
          <w:szCs w:val="24"/>
        </w:rPr>
        <w:t>, t.i.:</w:t>
      </w:r>
    </w:p>
    <w:p w:rsidR="009D4760" w:rsidRPr="004215D1" w:rsidRDefault="009D4760" w:rsidP="009D4760">
      <w:pPr>
        <w:pStyle w:val="ListParagraph"/>
        <w:spacing w:after="120" w:line="240" w:lineRule="auto"/>
        <w:ind w:left="993"/>
        <w:contextualSpacing w:val="0"/>
        <w:jc w:val="both"/>
        <w:rPr>
          <w:rFonts w:ascii="Times New Roman" w:hAnsi="Times New Roman" w:cs="Times New Roman"/>
          <w:i/>
          <w:sz w:val="24"/>
          <w:szCs w:val="24"/>
        </w:rPr>
      </w:pPr>
      <w:r w:rsidRPr="004215D1">
        <w:rPr>
          <w:rFonts w:ascii="Times New Roman" w:hAnsi="Times New Roman" w:cs="Times New Roman"/>
          <w:i/>
          <w:sz w:val="24"/>
          <w:szCs w:val="24"/>
        </w:rPr>
        <w:t>„1. Ņemot vērā Veselības ministrijas sniegto informāciju, ka neatliekamās medicīniskās palīdzības funkcijas nodošana pašvaldībai ir notikusi, Veselības ministrijai sagatavot un veselības ministrei nosūtīt lūgumu Rīgas domei pieņemt lēmumu, kas pamatots ar Publiskas personas mantas atsavināšanas likuma 42.panta 2</w:t>
      </w:r>
      <w:r w:rsidRPr="006670F5">
        <w:rPr>
          <w:rFonts w:ascii="Times New Roman" w:hAnsi="Times New Roman" w:cs="Times New Roman"/>
          <w:i/>
          <w:sz w:val="24"/>
          <w:szCs w:val="24"/>
          <w:vertAlign w:val="superscript"/>
        </w:rPr>
        <w:t>2</w:t>
      </w:r>
      <w:r w:rsidRPr="004215D1">
        <w:rPr>
          <w:rFonts w:ascii="Times New Roman" w:hAnsi="Times New Roman" w:cs="Times New Roman"/>
          <w:i/>
          <w:sz w:val="24"/>
          <w:szCs w:val="24"/>
        </w:rPr>
        <w:t>.daļu un 43.pantu, par valstij nepieciešamo nekustamo īpašumu Duntes ielā 8, Rīgā (nekustamā īpašuma kadastra Nr.0100 017 0147), Nīcgales ielā bez numura, Rīgā (nekustamā īpašuma kadastra Nr.0100 070 0927) un Anniņmuižas bulvārī 89, Rīgā (nekustamā īpašuma kadastra Nr.0100 093 0684) nodošanu valstij bez atlīdzības neatliekamās medicīniskās palīdzības funkcijas realizācijai.</w:t>
      </w:r>
    </w:p>
    <w:p w:rsidR="00570592" w:rsidRPr="004215D1" w:rsidRDefault="009D4760" w:rsidP="009D4760">
      <w:pPr>
        <w:pStyle w:val="ListParagraph"/>
        <w:spacing w:after="120" w:line="240" w:lineRule="auto"/>
        <w:ind w:left="993"/>
        <w:contextualSpacing w:val="0"/>
        <w:jc w:val="both"/>
        <w:rPr>
          <w:rFonts w:ascii="Times New Roman" w:hAnsi="Times New Roman" w:cs="Times New Roman"/>
          <w:i/>
          <w:sz w:val="24"/>
          <w:szCs w:val="24"/>
        </w:rPr>
      </w:pPr>
      <w:r w:rsidRPr="004215D1">
        <w:rPr>
          <w:rFonts w:ascii="Times New Roman" w:hAnsi="Times New Roman" w:cs="Times New Roman"/>
          <w:i/>
          <w:sz w:val="24"/>
          <w:szCs w:val="24"/>
        </w:rPr>
        <w:t xml:space="preserve">„2. Veselības ministrijai pēc Rīgas </w:t>
      </w:r>
      <w:r w:rsidR="00795884">
        <w:rPr>
          <w:rFonts w:ascii="Times New Roman" w:hAnsi="Times New Roman" w:cs="Times New Roman"/>
          <w:i/>
          <w:sz w:val="24"/>
          <w:szCs w:val="24"/>
        </w:rPr>
        <w:t>d</w:t>
      </w:r>
      <w:r w:rsidRPr="004215D1">
        <w:rPr>
          <w:rFonts w:ascii="Times New Roman" w:hAnsi="Times New Roman" w:cs="Times New Roman"/>
          <w:i/>
          <w:sz w:val="24"/>
          <w:szCs w:val="24"/>
        </w:rPr>
        <w:t>omes atbildes saņemšanas iesniegt attiecīgu informāciju Ministru kabinetā jautājuma izskatīšanas turpināšanai.”</w:t>
      </w:r>
    </w:p>
    <w:p w:rsidR="00C86530" w:rsidRPr="004215D1" w:rsidRDefault="009D4760" w:rsidP="00501676">
      <w:pPr>
        <w:pStyle w:val="ListParagraph"/>
        <w:spacing w:after="120" w:line="240" w:lineRule="auto"/>
        <w:ind w:left="567"/>
        <w:contextualSpacing w:val="0"/>
        <w:jc w:val="both"/>
        <w:rPr>
          <w:rFonts w:ascii="Times New Roman" w:hAnsi="Times New Roman" w:cs="Times New Roman"/>
          <w:b/>
          <w:sz w:val="24"/>
          <w:szCs w:val="24"/>
        </w:rPr>
      </w:pPr>
      <w:r w:rsidRPr="004215D1">
        <w:rPr>
          <w:rFonts w:ascii="Times New Roman" w:hAnsi="Times New Roman" w:cs="Times New Roman"/>
          <w:b/>
          <w:sz w:val="24"/>
          <w:szCs w:val="24"/>
        </w:rPr>
        <w:t xml:space="preserve">Izpildot augstāk minēto uzdevumu Veselības ministrija </w:t>
      </w:r>
      <w:r w:rsidR="00DC30AA" w:rsidRPr="004215D1">
        <w:rPr>
          <w:rFonts w:ascii="Times New Roman" w:hAnsi="Times New Roman" w:cs="Times New Roman"/>
          <w:b/>
          <w:sz w:val="24"/>
          <w:szCs w:val="24"/>
        </w:rPr>
        <w:t xml:space="preserve">ar </w:t>
      </w:r>
      <w:r w:rsidRPr="004215D1">
        <w:rPr>
          <w:rFonts w:ascii="Times New Roman" w:hAnsi="Times New Roman" w:cs="Times New Roman"/>
          <w:b/>
          <w:sz w:val="24"/>
          <w:szCs w:val="24"/>
        </w:rPr>
        <w:t xml:space="preserve">2012.gada 22.februāra vēstuli Nr.01-14/873 </w:t>
      </w:r>
      <w:r w:rsidR="00DC30AA" w:rsidRPr="004215D1">
        <w:rPr>
          <w:rFonts w:ascii="Times New Roman" w:hAnsi="Times New Roman" w:cs="Times New Roman"/>
          <w:b/>
          <w:sz w:val="24"/>
          <w:szCs w:val="24"/>
        </w:rPr>
        <w:t xml:space="preserve">izteica lūgumu </w:t>
      </w:r>
      <w:r w:rsidRPr="004215D1">
        <w:rPr>
          <w:rFonts w:ascii="Times New Roman" w:hAnsi="Times New Roman" w:cs="Times New Roman"/>
          <w:b/>
          <w:sz w:val="24"/>
          <w:szCs w:val="24"/>
        </w:rPr>
        <w:t xml:space="preserve">Rīgas domei pieņemt attiecīgu lēmumu </w:t>
      </w:r>
      <w:r w:rsidR="00DC30AA" w:rsidRPr="004215D1">
        <w:rPr>
          <w:rFonts w:ascii="Times New Roman" w:hAnsi="Times New Roman" w:cs="Times New Roman"/>
          <w:b/>
          <w:sz w:val="24"/>
          <w:szCs w:val="24"/>
        </w:rPr>
        <w:t xml:space="preserve">saistībā ar minēto nekustamo īpašumu nodošanu valstij bez atlīdzības </w:t>
      </w:r>
      <w:r w:rsidRPr="004215D1">
        <w:rPr>
          <w:rFonts w:ascii="Times New Roman" w:hAnsi="Times New Roman" w:cs="Times New Roman"/>
          <w:b/>
          <w:sz w:val="24"/>
          <w:szCs w:val="24"/>
        </w:rPr>
        <w:t xml:space="preserve">un </w:t>
      </w:r>
      <w:r w:rsidR="00DC30AA" w:rsidRPr="004215D1">
        <w:rPr>
          <w:rFonts w:ascii="Times New Roman" w:hAnsi="Times New Roman" w:cs="Times New Roman"/>
          <w:b/>
          <w:sz w:val="24"/>
          <w:szCs w:val="24"/>
        </w:rPr>
        <w:t>sniegt atbildi līdz 2012.gada 1.maijam.</w:t>
      </w:r>
    </w:p>
    <w:p w:rsidR="00570592" w:rsidRPr="00A00573" w:rsidRDefault="00570592"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[Juridiskais skaidrojums]</w:t>
      </w:r>
    </w:p>
    <w:p w:rsidR="00C86530"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Ar 2011.gada 1.augustu stājās spēkā grozījumi Publiskas personas mantas atsavināšanas likumā, ar kuriem ir papildināts likuma 42.pants ar 2</w:t>
      </w:r>
      <w:r w:rsidRPr="00A00573">
        <w:rPr>
          <w:rFonts w:ascii="Times New Roman" w:hAnsi="Times New Roman" w:cs="Times New Roman"/>
          <w:sz w:val="24"/>
          <w:szCs w:val="24"/>
          <w:vertAlign w:val="superscript"/>
        </w:rPr>
        <w:t>2</w:t>
      </w:r>
      <w:r w:rsidR="00C86530" w:rsidRPr="00A00573">
        <w:rPr>
          <w:rFonts w:ascii="Times New Roman" w:hAnsi="Times New Roman" w:cs="Times New Roman"/>
          <w:sz w:val="24"/>
          <w:szCs w:val="24"/>
        </w:rPr>
        <w:t>.</w:t>
      </w:r>
      <w:r w:rsidRPr="00A00573">
        <w:rPr>
          <w:rFonts w:ascii="Times New Roman" w:hAnsi="Times New Roman" w:cs="Times New Roman"/>
          <w:sz w:val="24"/>
          <w:szCs w:val="24"/>
        </w:rPr>
        <w:t>daļu šādā redakcijā:</w:t>
      </w:r>
    </w:p>
    <w:p w:rsidR="00570592" w:rsidRPr="00A00573" w:rsidRDefault="00570592" w:rsidP="00501676">
      <w:pPr>
        <w:pStyle w:val="ListParagraph"/>
        <w:spacing w:after="120" w:line="240" w:lineRule="auto"/>
        <w:ind w:left="851"/>
        <w:contextualSpacing w:val="0"/>
        <w:jc w:val="both"/>
        <w:rPr>
          <w:rFonts w:ascii="Times New Roman" w:hAnsi="Times New Roman" w:cs="Times New Roman"/>
          <w:i/>
          <w:sz w:val="24"/>
          <w:szCs w:val="24"/>
        </w:rPr>
      </w:pPr>
      <w:r w:rsidRPr="00A00573">
        <w:rPr>
          <w:rFonts w:ascii="Times New Roman" w:hAnsi="Times New Roman" w:cs="Times New Roman"/>
          <w:i/>
          <w:sz w:val="24"/>
          <w:szCs w:val="24"/>
        </w:rPr>
        <w:t>„(2</w:t>
      </w:r>
      <w:r w:rsidRPr="00A00573">
        <w:rPr>
          <w:rFonts w:ascii="Times New Roman" w:hAnsi="Times New Roman" w:cs="Times New Roman"/>
          <w:i/>
          <w:sz w:val="24"/>
          <w:szCs w:val="24"/>
          <w:vertAlign w:val="superscript"/>
        </w:rPr>
        <w:t>2</w:t>
      </w:r>
      <w:r w:rsidRPr="00A00573">
        <w:rPr>
          <w:rFonts w:ascii="Times New Roman" w:hAnsi="Times New Roman" w:cs="Times New Roman"/>
          <w:i/>
          <w:sz w:val="24"/>
          <w:szCs w:val="24"/>
        </w:rPr>
        <w:t>) Ja atvasinātas publiskas personas funkcija tiek nodota valstij vai citai atvasinātai publiskai personai, atvasinātas publiskas personas pienākums ir ar funkcijas nodošanas brīdi valsts vai attiecīgās atvasinātas publiskas personas īpašumā bez atlīdzības nodot funkcijas izpildes nodrošināšanai izmantoto nekustamo īpašumu, izņemot biroja ēkas, ja valsts vai atvasināta publiska persona to pieprasa. Ja nodotais nekustamais īpašums vairs netiek izmantots attiecīgās funkcijas veikšanai, atvasināta publiska persona savā īpašumā esošo nekustamo īpašumu bez atlīdzības nodod atpakaļ otrai atvasinātai publiskai personai, ja otra atvasināta publiska persona to pieprasa.”</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Tiesību normas intertemporālā piemērojamība paredz, ka publiskajās tiesībās jaunā tiesību norma parasti ir piemērojama tiem apstākļiem, kuri radušies pirms, bet turpinās pēc jaunās tiesību normas spēkā stāšanās (ievadītiem jeb turpinātiem apstākļiem), respektīvi, jaunajai tiesību normai ir tūlītējs spēks. </w:t>
      </w:r>
    </w:p>
    <w:p w:rsidR="00CA1BA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Publiskajās tiesībās ir atļauts viss, tas, kas ir noteikts ar tiesību normām. Ne valstij, ne pašvaldībai kā publisko tiesību subjektiem nav rīcības brīvības, jo no minētā secināms, ka šobrīd pēc spēkā esošām tiesību normām Rīgas pašvaldībai, nododot neatliekamās medicīniskās palīdzības funkciju valstij, jānodod arī šīs funkcijas īstenošanai nepieciešamais nekustamais īpašums, ja valsts to pieprasa. </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Publiskas personas mantas atsavināšanas likuma (turpmāk – Likums) 43.pants no</w:t>
      </w:r>
      <w:r w:rsidR="0021381C" w:rsidRPr="00A00573">
        <w:rPr>
          <w:rFonts w:ascii="Times New Roman" w:hAnsi="Times New Roman" w:cs="Times New Roman"/>
          <w:sz w:val="24"/>
          <w:szCs w:val="24"/>
        </w:rPr>
        <w:t>saka</w:t>
      </w:r>
      <w:r w:rsidRPr="00A00573">
        <w:rPr>
          <w:rFonts w:ascii="Times New Roman" w:hAnsi="Times New Roman" w:cs="Times New Roman"/>
          <w:sz w:val="24"/>
          <w:szCs w:val="24"/>
        </w:rPr>
        <w:t xml:space="preserve">, ka šā likuma 42.pantā minētajos gadījumos lēmumu par publiskas personas mantas </w:t>
      </w:r>
      <w:r w:rsidRPr="00A00573">
        <w:rPr>
          <w:rFonts w:ascii="Times New Roman" w:hAnsi="Times New Roman" w:cs="Times New Roman"/>
          <w:sz w:val="24"/>
          <w:szCs w:val="24"/>
        </w:rPr>
        <w:lastRenderedPageBreak/>
        <w:t>nodošanu īpašumā bez atlīdzības pieņem šā likuma 5. un 6.pantā minētās institūcijas (amatpersonas). Tātad saskaņā ar Likuma 5.panta pirmo daļu atļauju atsavināt Rīgas pašvaldības nekustamo īpašumu dod Rīgas dome. Rīgas dome ar 2010.gada 24.augusta lēmuma Nr.1835 „Par Rīgas pilsētas pašvaldības nekustamo īpašumu nodošanu Latvijas valsts īpašumā un Latvijas valsts nekustamo īpašumu pārņemšanu Rīgas pilsētas pašvaldības īpašumā bez atlīdzības” 1.punktu ir nolēmusi „nodot bez atlīdzības Latvijas valstij īpašumā Rīgas pilsētas pašvaldībai piederošos šādus nekustamos īpašumus, ja valsts piekrīt nodot Rīgas pilsētas pašvaldībai īpašumā bez atlīdzības 2.punktā minētos nekustamos īpašumus.” Minētais lēmums pamatots ar Publiskas personas mantas atsavināšanas likuma 42.panta otro daļu.</w:t>
      </w:r>
    </w:p>
    <w:p w:rsidR="00CA1BA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Vēršam uzmanību uz to, ka Rīgas domes 2010.gada 24.augusta lēmuma Nr.1835 „Par Rīgas pilsētas pašvaldības nekustamo īpašumu nodošanu Latvijas valsts īpašumā un Latvijas valsts nekustamo īpašumu pārņemšanu Rīgas pilsētas pašvaldības īpašumā bez atlīdzības” 1.punkts satur nosacījumu, ka Rīgas pašvaldība nodos tai piederošos nekustamos īpašumus valsts īpašumā tikai tad, ja valsts piekritīs nodot Rīgas pašvaldības īpašumā valstij piederošus nekustamos īpašumus (Rīgā, Riharda Vāgnera ielā 3 un Kronvalda bulvārī 6). </w:t>
      </w:r>
    </w:p>
    <w:p w:rsidR="00570592" w:rsidRPr="00A00573" w:rsidRDefault="00570592" w:rsidP="00501676">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 xml:space="preserve">Ministru kabineta </w:t>
      </w:r>
      <w:smartTag w:uri="schemas-tilde-lv/tildestengine" w:element="veidnes">
        <w:smartTagPr>
          <w:attr w:name="baseform" w:val="rīkojum|s"/>
          <w:attr w:name="id" w:val="-1"/>
          <w:attr w:name="text" w:val="rīkojuma"/>
        </w:smartTagPr>
        <w:r w:rsidRPr="00A00573">
          <w:rPr>
            <w:rFonts w:ascii="Times New Roman" w:hAnsi="Times New Roman" w:cs="Times New Roman"/>
            <w:sz w:val="24"/>
            <w:szCs w:val="24"/>
          </w:rPr>
          <w:t>rīkojuma</w:t>
        </w:r>
      </w:smartTag>
      <w:r w:rsidRPr="00A00573">
        <w:rPr>
          <w:rFonts w:ascii="Times New Roman" w:hAnsi="Times New Roman" w:cs="Times New Roman"/>
          <w:sz w:val="24"/>
          <w:szCs w:val="24"/>
        </w:rPr>
        <w:t xml:space="preserve"> projekts paredzēja Rīgas pilsētai piederošos nekustamos īpašumus saskaņā ar Publiskas personas </w:t>
      </w:r>
      <w:r w:rsidR="00C86530" w:rsidRPr="00A00573">
        <w:rPr>
          <w:rFonts w:ascii="Times New Roman" w:hAnsi="Times New Roman" w:cs="Times New Roman"/>
          <w:sz w:val="24"/>
          <w:szCs w:val="24"/>
        </w:rPr>
        <w:t>mantas atsavināšanas likuma 42.</w:t>
      </w:r>
      <w:r w:rsidRPr="00A00573">
        <w:rPr>
          <w:rFonts w:ascii="Times New Roman" w:hAnsi="Times New Roman" w:cs="Times New Roman"/>
          <w:sz w:val="24"/>
          <w:szCs w:val="24"/>
        </w:rPr>
        <w:t>panta 2</w:t>
      </w:r>
      <w:r w:rsidRPr="00A00573">
        <w:rPr>
          <w:rFonts w:ascii="Times New Roman" w:hAnsi="Times New Roman" w:cs="Times New Roman"/>
          <w:sz w:val="24"/>
          <w:szCs w:val="24"/>
          <w:vertAlign w:val="superscript"/>
        </w:rPr>
        <w:t>2</w:t>
      </w:r>
      <w:r w:rsidR="00C86530" w:rsidRPr="00A00573">
        <w:rPr>
          <w:rFonts w:ascii="Times New Roman" w:hAnsi="Times New Roman" w:cs="Times New Roman"/>
          <w:sz w:val="24"/>
          <w:szCs w:val="24"/>
        </w:rPr>
        <w:t>.</w:t>
      </w:r>
      <w:r w:rsidRPr="00A00573">
        <w:rPr>
          <w:rFonts w:ascii="Times New Roman" w:hAnsi="Times New Roman" w:cs="Times New Roman"/>
          <w:sz w:val="24"/>
          <w:szCs w:val="24"/>
        </w:rPr>
        <w:t>daļu un 43.pantu nodot bez atlīdzības valsts īpašumā neatliekamās medicīniskās palīdzības funkciju izpildei.</w:t>
      </w:r>
    </w:p>
    <w:p w:rsidR="00CE5792" w:rsidRPr="008627B9" w:rsidRDefault="00CE5792" w:rsidP="00CE5792">
      <w:pPr>
        <w:spacing w:after="120" w:line="240" w:lineRule="auto"/>
        <w:ind w:left="567"/>
        <w:jc w:val="both"/>
        <w:rPr>
          <w:rFonts w:ascii="Times New Roman" w:hAnsi="Times New Roman" w:cs="Times New Roman"/>
          <w:sz w:val="24"/>
          <w:szCs w:val="24"/>
        </w:rPr>
      </w:pPr>
      <w:r w:rsidRPr="008627B9">
        <w:rPr>
          <w:rFonts w:ascii="Times New Roman" w:hAnsi="Times New Roman" w:cs="Times New Roman"/>
          <w:sz w:val="24"/>
          <w:szCs w:val="24"/>
        </w:rPr>
        <w:t>Papildus informējam, ka pirms nekustamā īpašuma Duntes ielā 8, Rīgā (nekustamā īpašuma kadastra Nr.0100 017 0147) ierakstīšanas zemesgrāmatā uz Sabiedrības vārda, bet, ja iespējams, līdz maiņas līguma noslēgšanai, ir jāveic šā nekustamā īpašuma reālā sadale, lai no Sabiedrībai nododamā nekustamā īpašuma Duntes ielā 8, Rīgā, atdalītu attiecīgo zemesgabala daļu, kas saskaņā ar Rīgas domes saistošajiem noteikumiem atrodas ielu teritorijā, jo tā saskaņā ar likuma „Par valsts un pašvaldību zemes īpašuma tiesībām un  to nostiprināšanu zemesgrāmatās” 3.pantu un likuma „Par pašvaldībām” 15.pantu ir saglabājama pašvaldības īpašumā.</w:t>
      </w:r>
    </w:p>
    <w:p w:rsidR="00CE5792" w:rsidRDefault="00CE5792" w:rsidP="00501676">
      <w:pPr>
        <w:pStyle w:val="ListParagraph"/>
        <w:spacing w:after="120" w:line="240" w:lineRule="auto"/>
        <w:ind w:left="567"/>
        <w:contextualSpacing w:val="0"/>
        <w:jc w:val="both"/>
        <w:rPr>
          <w:rFonts w:ascii="Times New Roman" w:hAnsi="Times New Roman" w:cs="Times New Roman"/>
          <w:b/>
          <w:i/>
          <w:sz w:val="24"/>
          <w:szCs w:val="24"/>
        </w:rPr>
      </w:pPr>
    </w:p>
    <w:p w:rsidR="001A572D" w:rsidRPr="00A00573" w:rsidRDefault="00CB7131" w:rsidP="00501676">
      <w:pPr>
        <w:pStyle w:val="ListParagraph"/>
        <w:spacing w:after="120" w:line="240" w:lineRule="auto"/>
        <w:ind w:left="567"/>
        <w:contextualSpacing w:val="0"/>
        <w:jc w:val="both"/>
        <w:rPr>
          <w:rFonts w:ascii="Times New Roman" w:hAnsi="Times New Roman" w:cs="Times New Roman"/>
          <w:b/>
          <w:i/>
          <w:sz w:val="24"/>
          <w:szCs w:val="24"/>
        </w:rPr>
      </w:pPr>
      <w:r w:rsidRPr="00A00573">
        <w:rPr>
          <w:rFonts w:ascii="Times New Roman" w:hAnsi="Times New Roman" w:cs="Times New Roman"/>
          <w:b/>
          <w:i/>
          <w:sz w:val="24"/>
          <w:szCs w:val="24"/>
        </w:rPr>
        <w:t>Rezumējums:</w:t>
      </w:r>
    </w:p>
    <w:p w:rsidR="00CB7131" w:rsidRPr="00A00573" w:rsidRDefault="00C30FA6" w:rsidP="00B24426">
      <w:pPr>
        <w:pStyle w:val="ListParagraph"/>
        <w:numPr>
          <w:ilvl w:val="0"/>
          <w:numId w:val="9"/>
        </w:numPr>
        <w:spacing w:after="120" w:line="240" w:lineRule="auto"/>
        <w:contextualSpacing w:val="0"/>
        <w:jc w:val="both"/>
        <w:rPr>
          <w:rFonts w:ascii="Times New Roman" w:hAnsi="Times New Roman" w:cs="Times New Roman"/>
          <w:b/>
          <w:i/>
          <w:sz w:val="24"/>
          <w:szCs w:val="24"/>
        </w:rPr>
      </w:pPr>
      <w:r w:rsidRPr="00A00573">
        <w:rPr>
          <w:rFonts w:ascii="Times New Roman" w:hAnsi="Times New Roman" w:cs="Times New Roman"/>
          <w:b/>
          <w:i/>
          <w:sz w:val="24"/>
          <w:szCs w:val="24"/>
        </w:rPr>
        <w:t>Rīgas pils Priekšpils restaurācijas un rekonstrukcijas darbu uzsākšanas un ekspluatācijā nodošanas termiņu ievērošanas būtiskais priekšnosacījums ir Rīgas pils Priekšpils Kancelejas lietošanā esošo telpu atbrīvošana, līdz ar to šobrīd steidzami ir nepieciešams izvērtēt cit</w:t>
      </w:r>
      <w:r w:rsidR="005D7E0B" w:rsidRPr="00A00573">
        <w:rPr>
          <w:rFonts w:ascii="Times New Roman" w:hAnsi="Times New Roman" w:cs="Times New Roman"/>
          <w:b/>
          <w:i/>
          <w:sz w:val="24"/>
          <w:szCs w:val="24"/>
        </w:rPr>
        <w:t>us</w:t>
      </w:r>
      <w:r w:rsidRPr="00A00573">
        <w:rPr>
          <w:rFonts w:ascii="Times New Roman" w:hAnsi="Times New Roman" w:cs="Times New Roman"/>
          <w:b/>
          <w:i/>
          <w:sz w:val="24"/>
          <w:szCs w:val="24"/>
        </w:rPr>
        <w:t xml:space="preserve"> Kancelejas pagaidu telpu risinājum</w:t>
      </w:r>
      <w:r w:rsidR="006670F5">
        <w:rPr>
          <w:rFonts w:ascii="Times New Roman" w:hAnsi="Times New Roman" w:cs="Times New Roman"/>
          <w:b/>
          <w:i/>
          <w:sz w:val="24"/>
          <w:szCs w:val="24"/>
        </w:rPr>
        <w:t>a</w:t>
      </w:r>
      <w:r w:rsidRPr="00A00573">
        <w:rPr>
          <w:rFonts w:ascii="Times New Roman" w:hAnsi="Times New Roman" w:cs="Times New Roman"/>
          <w:b/>
          <w:i/>
          <w:sz w:val="24"/>
          <w:szCs w:val="24"/>
        </w:rPr>
        <w:t xml:space="preserve"> variantus, jo Kanceleja </w:t>
      </w:r>
      <w:r w:rsidR="005D7E0B" w:rsidRPr="00A00573">
        <w:rPr>
          <w:rFonts w:ascii="Times New Roman" w:hAnsi="Times New Roman" w:cs="Times New Roman"/>
          <w:b/>
          <w:i/>
          <w:sz w:val="24"/>
          <w:szCs w:val="24"/>
        </w:rPr>
        <w:t>par neatbilstošu uzskata</w:t>
      </w:r>
      <w:r w:rsidRPr="00A00573">
        <w:rPr>
          <w:rFonts w:ascii="Times New Roman" w:hAnsi="Times New Roman" w:cs="Times New Roman"/>
          <w:b/>
          <w:i/>
          <w:sz w:val="24"/>
          <w:szCs w:val="24"/>
        </w:rPr>
        <w:t xml:space="preserve"> sākotnēji paredzēto nekustamo īpašumu Raiņa bulvārī 7, Rīgā;</w:t>
      </w:r>
    </w:p>
    <w:p w:rsidR="00B20CD9" w:rsidRPr="00A00573" w:rsidRDefault="00B20CD9" w:rsidP="00B24426">
      <w:pPr>
        <w:pStyle w:val="ListParagraph"/>
        <w:numPr>
          <w:ilvl w:val="0"/>
          <w:numId w:val="9"/>
        </w:numPr>
        <w:spacing w:after="120" w:line="240" w:lineRule="auto"/>
        <w:contextualSpacing w:val="0"/>
        <w:jc w:val="both"/>
        <w:rPr>
          <w:rFonts w:ascii="Times New Roman" w:hAnsi="Times New Roman" w:cs="Times New Roman"/>
          <w:b/>
          <w:i/>
          <w:sz w:val="24"/>
          <w:szCs w:val="24"/>
        </w:rPr>
      </w:pPr>
      <w:r w:rsidRPr="00A00573">
        <w:rPr>
          <w:rFonts w:ascii="Times New Roman" w:hAnsi="Times New Roman" w:cs="Times New Roman"/>
          <w:b/>
          <w:i/>
          <w:sz w:val="24"/>
          <w:szCs w:val="24"/>
        </w:rPr>
        <w:t>Kancelejas atbalstītais piedāvājums ir SIA „Rīgas nami” izteiktais priekšlikums, t.i. nomāt telpas Melngalvju nama ēku kompleks</w:t>
      </w:r>
      <w:r w:rsidR="006670F5">
        <w:rPr>
          <w:rFonts w:ascii="Times New Roman" w:hAnsi="Times New Roman" w:cs="Times New Roman"/>
          <w:b/>
          <w:i/>
          <w:sz w:val="24"/>
          <w:szCs w:val="24"/>
        </w:rPr>
        <w:t>ā</w:t>
      </w:r>
      <w:r w:rsidRPr="00A00573">
        <w:rPr>
          <w:rFonts w:ascii="Times New Roman" w:hAnsi="Times New Roman" w:cs="Times New Roman"/>
          <w:b/>
          <w:i/>
          <w:sz w:val="24"/>
          <w:szCs w:val="24"/>
        </w:rPr>
        <w:t>, kurā funkcionāli vienkopus var nodrošināt telpas reprezentatīvām, darba un drošības vajadzībām, kā arī no funkcionālās atbilstības, telpu pielāgošanas laika un kopējo izmaksu viedokļa ir visoptimālākais risinājuma variants;</w:t>
      </w:r>
    </w:p>
    <w:p w:rsidR="00B20CD9" w:rsidRPr="00A00573" w:rsidRDefault="00B20CD9" w:rsidP="00B24426">
      <w:pPr>
        <w:pStyle w:val="ListParagraph"/>
        <w:numPr>
          <w:ilvl w:val="0"/>
          <w:numId w:val="9"/>
        </w:numPr>
        <w:spacing w:after="120" w:line="240" w:lineRule="auto"/>
        <w:ind w:left="924" w:hanging="357"/>
        <w:contextualSpacing w:val="0"/>
        <w:jc w:val="both"/>
        <w:rPr>
          <w:rFonts w:ascii="Times New Roman" w:hAnsi="Times New Roman" w:cs="Times New Roman"/>
          <w:b/>
          <w:i/>
          <w:sz w:val="24"/>
          <w:szCs w:val="24"/>
        </w:rPr>
      </w:pPr>
      <w:r w:rsidRPr="00A00573">
        <w:rPr>
          <w:rFonts w:ascii="Times New Roman" w:hAnsi="Times New Roman" w:cs="Times New Roman"/>
          <w:b/>
          <w:i/>
          <w:sz w:val="24"/>
          <w:szCs w:val="24"/>
        </w:rPr>
        <w:t xml:space="preserve">Savukārt, minētais SIA „Rīgas nami” priekšlikums ir izteikts ar būtisku nosacījumu, ka iespējamais piedāvājums Kancelejai nomāt visu Melngalvju nama ēku kompleksu pilnā apjomā tiks nodrošināts, ja Ministru kabinets normatīvajos </w:t>
      </w:r>
      <w:r w:rsidRPr="00A00573">
        <w:rPr>
          <w:rFonts w:ascii="Times New Roman" w:hAnsi="Times New Roman" w:cs="Times New Roman"/>
          <w:b/>
          <w:i/>
          <w:sz w:val="24"/>
          <w:szCs w:val="24"/>
        </w:rPr>
        <w:lastRenderedPageBreak/>
        <w:t>aktos noteiktā k</w:t>
      </w:r>
      <w:r w:rsidR="0034022D" w:rsidRPr="00A00573">
        <w:rPr>
          <w:rFonts w:ascii="Times New Roman" w:hAnsi="Times New Roman" w:cs="Times New Roman"/>
          <w:b/>
          <w:i/>
          <w:sz w:val="24"/>
          <w:szCs w:val="24"/>
        </w:rPr>
        <w:t>ā</w:t>
      </w:r>
      <w:r w:rsidRPr="00A00573">
        <w:rPr>
          <w:rFonts w:ascii="Times New Roman" w:hAnsi="Times New Roman" w:cs="Times New Roman"/>
          <w:b/>
          <w:i/>
          <w:sz w:val="24"/>
          <w:szCs w:val="24"/>
        </w:rPr>
        <w:t xml:space="preserve">rtībā Rīgas pilsētas pašvaldībai </w:t>
      </w:r>
      <w:r w:rsidR="00A46140" w:rsidRPr="00A00573">
        <w:rPr>
          <w:rFonts w:ascii="Times New Roman" w:hAnsi="Times New Roman" w:cs="Times New Roman"/>
          <w:b/>
          <w:i/>
          <w:sz w:val="24"/>
          <w:szCs w:val="24"/>
        </w:rPr>
        <w:t xml:space="preserve">tiktu nodots </w:t>
      </w:r>
      <w:r w:rsidRPr="00A00573">
        <w:rPr>
          <w:rFonts w:ascii="Times New Roman" w:hAnsi="Times New Roman" w:cs="Times New Roman"/>
          <w:b/>
          <w:i/>
          <w:sz w:val="24"/>
          <w:szCs w:val="24"/>
        </w:rPr>
        <w:t>nekustam</w:t>
      </w:r>
      <w:r w:rsidR="00A46140" w:rsidRPr="00A00573">
        <w:rPr>
          <w:rFonts w:ascii="Times New Roman" w:hAnsi="Times New Roman" w:cs="Times New Roman"/>
          <w:b/>
          <w:i/>
          <w:sz w:val="24"/>
          <w:szCs w:val="24"/>
        </w:rPr>
        <w:t>ais</w:t>
      </w:r>
      <w:r w:rsidRPr="00A00573">
        <w:rPr>
          <w:rFonts w:ascii="Times New Roman" w:hAnsi="Times New Roman" w:cs="Times New Roman"/>
          <w:b/>
          <w:i/>
          <w:sz w:val="24"/>
          <w:szCs w:val="24"/>
        </w:rPr>
        <w:t xml:space="preserve"> īpašum</w:t>
      </w:r>
      <w:r w:rsidR="00A46140" w:rsidRPr="00A00573">
        <w:rPr>
          <w:rFonts w:ascii="Times New Roman" w:hAnsi="Times New Roman" w:cs="Times New Roman"/>
          <w:b/>
          <w:i/>
          <w:sz w:val="24"/>
          <w:szCs w:val="24"/>
        </w:rPr>
        <w:t>s</w:t>
      </w:r>
      <w:r w:rsidRPr="00A00573">
        <w:rPr>
          <w:rFonts w:ascii="Times New Roman" w:hAnsi="Times New Roman" w:cs="Times New Roman"/>
          <w:b/>
          <w:i/>
          <w:sz w:val="24"/>
          <w:szCs w:val="24"/>
        </w:rPr>
        <w:t xml:space="preserve"> Riharda Vāgnera ielā 3, Rīgā (kadastra Nr.0100002071), kas būtu nepieciešams Rīgas domes Īpašuma departamenta darbinieku izvietošanai, lai nodrošinātu Rīgas domes Īpašumu departamenta darbības funkcionalitāti un vienotu, kompleksu atr</w:t>
      </w:r>
      <w:r w:rsidR="007039DC" w:rsidRPr="00A00573">
        <w:rPr>
          <w:rFonts w:ascii="Times New Roman" w:hAnsi="Times New Roman" w:cs="Times New Roman"/>
          <w:b/>
          <w:i/>
          <w:sz w:val="24"/>
          <w:szCs w:val="24"/>
        </w:rPr>
        <w:t>a</w:t>
      </w:r>
      <w:r w:rsidRPr="00A00573">
        <w:rPr>
          <w:rFonts w:ascii="Times New Roman" w:hAnsi="Times New Roman" w:cs="Times New Roman"/>
          <w:b/>
          <w:i/>
          <w:sz w:val="24"/>
          <w:szCs w:val="24"/>
        </w:rPr>
        <w:t>šanās vietu Vecrīgas teritorijā Riharda Vāgnera ielā;</w:t>
      </w:r>
    </w:p>
    <w:p w:rsidR="00B20CD9" w:rsidRPr="00A00573" w:rsidRDefault="00ED058F" w:rsidP="00B24426">
      <w:pPr>
        <w:pStyle w:val="ListParagraph"/>
        <w:numPr>
          <w:ilvl w:val="0"/>
          <w:numId w:val="9"/>
        </w:numPr>
        <w:spacing w:after="120" w:line="240" w:lineRule="auto"/>
        <w:ind w:left="924" w:hanging="357"/>
        <w:contextualSpacing w:val="0"/>
        <w:jc w:val="both"/>
        <w:rPr>
          <w:rFonts w:ascii="Times New Roman" w:hAnsi="Times New Roman" w:cs="Times New Roman"/>
          <w:b/>
          <w:i/>
          <w:sz w:val="24"/>
          <w:szCs w:val="24"/>
        </w:rPr>
      </w:pPr>
      <w:r w:rsidRPr="00A00573">
        <w:rPr>
          <w:rFonts w:ascii="Times New Roman" w:hAnsi="Times New Roman" w:cs="Times New Roman"/>
          <w:b/>
          <w:i/>
          <w:sz w:val="24"/>
          <w:szCs w:val="24"/>
        </w:rPr>
        <w:t>M</w:t>
      </w:r>
      <w:r w:rsidR="00B20CD9" w:rsidRPr="00A00573">
        <w:rPr>
          <w:rFonts w:ascii="Times New Roman" w:hAnsi="Times New Roman" w:cs="Times New Roman"/>
          <w:b/>
          <w:i/>
          <w:sz w:val="24"/>
          <w:szCs w:val="24"/>
        </w:rPr>
        <w:t>in</w:t>
      </w:r>
      <w:r w:rsidR="007039DC" w:rsidRPr="00A00573">
        <w:rPr>
          <w:rFonts w:ascii="Times New Roman" w:hAnsi="Times New Roman" w:cs="Times New Roman"/>
          <w:b/>
          <w:i/>
          <w:sz w:val="24"/>
          <w:szCs w:val="24"/>
        </w:rPr>
        <w:t>ē</w:t>
      </w:r>
      <w:r w:rsidR="00B20CD9" w:rsidRPr="00A00573">
        <w:rPr>
          <w:rFonts w:ascii="Times New Roman" w:hAnsi="Times New Roman" w:cs="Times New Roman"/>
          <w:b/>
          <w:i/>
          <w:sz w:val="24"/>
          <w:szCs w:val="24"/>
        </w:rPr>
        <w:t xml:space="preserve">ties </w:t>
      </w:r>
      <w:r w:rsidR="007039DC" w:rsidRPr="00A00573">
        <w:rPr>
          <w:rFonts w:ascii="Times New Roman" w:hAnsi="Times New Roman" w:cs="Times New Roman"/>
          <w:b/>
          <w:i/>
          <w:sz w:val="24"/>
          <w:szCs w:val="24"/>
        </w:rPr>
        <w:t xml:space="preserve">nekustamais </w:t>
      </w:r>
      <w:r w:rsidR="00B20CD9" w:rsidRPr="00A00573">
        <w:rPr>
          <w:rFonts w:ascii="Times New Roman" w:hAnsi="Times New Roman" w:cs="Times New Roman"/>
          <w:b/>
          <w:i/>
          <w:sz w:val="24"/>
          <w:szCs w:val="24"/>
        </w:rPr>
        <w:t>īpašums Riharda Vāgnera ielā 3, Rīgā (kadastra Nr.0100002071) ir ieguldīts Sabiedrības pamatkapitālā</w:t>
      </w:r>
      <w:r w:rsidR="007039DC" w:rsidRPr="00A00573">
        <w:rPr>
          <w:rFonts w:ascii="Times New Roman" w:hAnsi="Times New Roman" w:cs="Times New Roman"/>
          <w:b/>
          <w:i/>
          <w:sz w:val="24"/>
          <w:szCs w:val="24"/>
        </w:rPr>
        <w:t xml:space="preserve"> un par to </w:t>
      </w:r>
      <w:r w:rsidR="00B20CD9" w:rsidRPr="00A00573">
        <w:rPr>
          <w:rFonts w:ascii="Times New Roman" w:hAnsi="Times New Roman" w:cs="Times New Roman"/>
          <w:b/>
          <w:i/>
          <w:sz w:val="24"/>
          <w:szCs w:val="24"/>
        </w:rPr>
        <w:t>Rīgas dome ar saviem lēmumiem jau iepriekš bija izteikusi vēlmi bez atlīdzības pārņemt pašvaldības īpašumā, lai nodrošinātu nekustamo īpašumu maiņu starp Rīgas pilsētas pašvaldību un valsti Veselības ministrijas padotība esošā NMPD funkcij</w:t>
      </w:r>
      <w:r w:rsidR="007039DC" w:rsidRPr="00A00573">
        <w:rPr>
          <w:rFonts w:ascii="Times New Roman" w:hAnsi="Times New Roman" w:cs="Times New Roman"/>
          <w:b/>
          <w:i/>
          <w:sz w:val="24"/>
          <w:szCs w:val="24"/>
        </w:rPr>
        <w:t>u</w:t>
      </w:r>
      <w:r w:rsidR="00B20CD9" w:rsidRPr="00A00573">
        <w:rPr>
          <w:rFonts w:ascii="Times New Roman" w:hAnsi="Times New Roman" w:cs="Times New Roman"/>
          <w:b/>
          <w:i/>
          <w:sz w:val="24"/>
          <w:szCs w:val="24"/>
        </w:rPr>
        <w:t xml:space="preserve"> nodrošināšanai</w:t>
      </w:r>
      <w:r w:rsidR="00273458" w:rsidRPr="00A00573">
        <w:rPr>
          <w:rFonts w:ascii="Times New Roman" w:hAnsi="Times New Roman" w:cs="Times New Roman"/>
          <w:b/>
          <w:i/>
          <w:sz w:val="24"/>
          <w:szCs w:val="24"/>
        </w:rPr>
        <w:t>;</w:t>
      </w:r>
    </w:p>
    <w:p w:rsidR="00273458" w:rsidRPr="00A00573" w:rsidRDefault="00273458" w:rsidP="00B24426">
      <w:pPr>
        <w:pStyle w:val="ListParagraph"/>
        <w:numPr>
          <w:ilvl w:val="0"/>
          <w:numId w:val="9"/>
        </w:numPr>
        <w:spacing w:after="120" w:line="240" w:lineRule="auto"/>
        <w:ind w:left="924" w:hanging="357"/>
        <w:contextualSpacing w:val="0"/>
        <w:jc w:val="both"/>
        <w:rPr>
          <w:rFonts w:ascii="Times New Roman" w:hAnsi="Times New Roman" w:cs="Times New Roman"/>
          <w:b/>
          <w:i/>
          <w:sz w:val="24"/>
          <w:szCs w:val="24"/>
        </w:rPr>
      </w:pPr>
      <w:r w:rsidRPr="00A00573">
        <w:rPr>
          <w:rFonts w:ascii="Times New Roman" w:hAnsi="Times New Roman" w:cs="Times New Roman"/>
          <w:b/>
          <w:i/>
          <w:sz w:val="24"/>
          <w:szCs w:val="24"/>
        </w:rPr>
        <w:t>Rīgas dome laika periodā no 1998.gada ir ieguldījusi nekustamā īpašumā Duntes ielā 8, Rīgā, remontā finanšu līdzekļus 1,4 miljonu apmērā</w:t>
      </w:r>
      <w:r w:rsidR="00485598" w:rsidRPr="00A00573">
        <w:rPr>
          <w:rFonts w:ascii="Times New Roman" w:hAnsi="Times New Roman" w:cs="Times New Roman"/>
          <w:b/>
          <w:i/>
          <w:sz w:val="24"/>
          <w:szCs w:val="24"/>
        </w:rPr>
        <w:t>, uzskatot, ka minētais nekustamais īpašums nav nododams bez atlīdzības.</w:t>
      </w:r>
    </w:p>
    <w:p w:rsidR="00CB7131" w:rsidRPr="00A00573" w:rsidRDefault="006718EF" w:rsidP="00501676">
      <w:pPr>
        <w:pStyle w:val="ListParagraph"/>
        <w:numPr>
          <w:ilvl w:val="0"/>
          <w:numId w:val="1"/>
        </w:numPr>
        <w:spacing w:after="120" w:line="240" w:lineRule="auto"/>
        <w:ind w:left="567" w:hanging="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Kancelejas pārcelšanai uz darbam piemērotām telpām Rīgas pils Priekšpils restaurācijas un rekonstrukcijas darbu laikā piedāvātie risinājuma variant</w:t>
      </w:r>
      <w:r w:rsidR="007039DC" w:rsidRPr="00A00573">
        <w:rPr>
          <w:rFonts w:ascii="Times New Roman" w:hAnsi="Times New Roman" w:cs="Times New Roman"/>
          <w:b/>
          <w:sz w:val="24"/>
          <w:szCs w:val="24"/>
        </w:rPr>
        <w:t>i</w:t>
      </w:r>
      <w:r w:rsidR="00CB7131" w:rsidRPr="00A00573">
        <w:rPr>
          <w:rFonts w:ascii="Times New Roman" w:hAnsi="Times New Roman" w:cs="Times New Roman"/>
          <w:b/>
          <w:sz w:val="24"/>
          <w:szCs w:val="24"/>
        </w:rPr>
        <w:t>:</w:t>
      </w:r>
    </w:p>
    <w:p w:rsidR="00ED058F" w:rsidRPr="00A00573" w:rsidRDefault="00501676" w:rsidP="00501676">
      <w:pPr>
        <w:pStyle w:val="ListParagraph"/>
        <w:spacing w:after="120" w:line="240" w:lineRule="auto"/>
        <w:ind w:left="567"/>
        <w:contextualSpacing w:val="0"/>
        <w:jc w:val="both"/>
        <w:rPr>
          <w:rFonts w:ascii="Times New Roman" w:hAnsi="Times New Roman" w:cs="Times New Roman"/>
          <w:sz w:val="24"/>
          <w:szCs w:val="24"/>
        </w:rPr>
      </w:pPr>
      <w:r w:rsidRPr="00A00573">
        <w:rPr>
          <w:rFonts w:ascii="Times New Roman" w:hAnsi="Times New Roman" w:cs="Times New Roman"/>
          <w:sz w:val="24"/>
          <w:szCs w:val="24"/>
        </w:rPr>
        <w:t>Darba grupas izvirzītie p</w:t>
      </w:r>
      <w:r w:rsidR="00ED058F" w:rsidRPr="00A00573">
        <w:rPr>
          <w:rFonts w:ascii="Times New Roman" w:hAnsi="Times New Roman" w:cs="Times New Roman"/>
          <w:sz w:val="24"/>
          <w:szCs w:val="24"/>
        </w:rPr>
        <w:t>amata kritēriji Kancelejas pagaidu telpu risinājumu variantu ietvaros noteikto nekustamo īpašumu izvērtēšanai:</w:t>
      </w:r>
    </w:p>
    <w:p w:rsidR="001A572D" w:rsidRPr="00A00573" w:rsidRDefault="00CB7131" w:rsidP="00B24426">
      <w:pPr>
        <w:pStyle w:val="ListParagraph"/>
        <w:numPr>
          <w:ilvl w:val="0"/>
          <w:numId w:val="2"/>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Telpu </w:t>
      </w:r>
      <w:r w:rsidR="00ED058F" w:rsidRPr="00A00573">
        <w:rPr>
          <w:rFonts w:ascii="Times New Roman" w:hAnsi="Times New Roman" w:cs="Times New Roman"/>
          <w:sz w:val="24"/>
          <w:szCs w:val="24"/>
        </w:rPr>
        <w:t xml:space="preserve">funkcionālā </w:t>
      </w:r>
      <w:r w:rsidRPr="00A00573">
        <w:rPr>
          <w:rFonts w:ascii="Times New Roman" w:hAnsi="Times New Roman" w:cs="Times New Roman"/>
          <w:sz w:val="24"/>
          <w:szCs w:val="24"/>
        </w:rPr>
        <w:t>atbilstība;</w:t>
      </w:r>
    </w:p>
    <w:p w:rsidR="00CB7131" w:rsidRPr="00A00573" w:rsidRDefault="00CB7131" w:rsidP="00B24426">
      <w:pPr>
        <w:pStyle w:val="ListParagraph"/>
        <w:numPr>
          <w:ilvl w:val="0"/>
          <w:numId w:val="2"/>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Finansiālais izdevīgums (ietekme uz valsts budžetu izvērtējums);</w:t>
      </w:r>
    </w:p>
    <w:p w:rsidR="00CB7131" w:rsidRPr="00A00573" w:rsidRDefault="00CB7131" w:rsidP="00B24426">
      <w:pPr>
        <w:pStyle w:val="ListParagraph"/>
        <w:numPr>
          <w:ilvl w:val="0"/>
          <w:numId w:val="2"/>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Risinājuma variant</w:t>
      </w:r>
      <w:r w:rsidR="007F427E" w:rsidRPr="00A00573">
        <w:rPr>
          <w:rFonts w:ascii="Times New Roman" w:hAnsi="Times New Roman" w:cs="Times New Roman"/>
          <w:sz w:val="24"/>
          <w:szCs w:val="24"/>
        </w:rPr>
        <w:t>u</w:t>
      </w:r>
      <w:r w:rsidRPr="00A00573">
        <w:rPr>
          <w:rFonts w:ascii="Times New Roman" w:hAnsi="Times New Roman" w:cs="Times New Roman"/>
          <w:sz w:val="24"/>
          <w:szCs w:val="24"/>
        </w:rPr>
        <w:t xml:space="preserve"> īstenošanas termiņi;</w:t>
      </w:r>
    </w:p>
    <w:p w:rsidR="00CB7131" w:rsidRPr="00A00573" w:rsidRDefault="00CB7131" w:rsidP="00B24426">
      <w:pPr>
        <w:pStyle w:val="ListParagraph"/>
        <w:numPr>
          <w:ilvl w:val="0"/>
          <w:numId w:val="2"/>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Iespējas atrisināt citus saistītus jautājumus</w:t>
      </w:r>
      <w:r w:rsidR="007F427E" w:rsidRPr="00A00573">
        <w:rPr>
          <w:rFonts w:ascii="Times New Roman" w:hAnsi="Times New Roman" w:cs="Times New Roman"/>
          <w:sz w:val="24"/>
          <w:szCs w:val="24"/>
        </w:rPr>
        <w:t>.</w:t>
      </w:r>
    </w:p>
    <w:p w:rsidR="00061F38" w:rsidRPr="00A00573" w:rsidRDefault="00061F38" w:rsidP="00501676">
      <w:pPr>
        <w:pStyle w:val="ListParagraph"/>
        <w:spacing w:after="120" w:line="240" w:lineRule="auto"/>
        <w:ind w:left="0"/>
        <w:contextualSpacing w:val="0"/>
        <w:jc w:val="both"/>
        <w:rPr>
          <w:rFonts w:ascii="Times New Roman" w:hAnsi="Times New Roman" w:cs="Times New Roman"/>
          <w:b/>
          <w:sz w:val="24"/>
          <w:szCs w:val="24"/>
          <w:u w:val="single"/>
        </w:rPr>
      </w:pPr>
    </w:p>
    <w:p w:rsidR="00F36DF5" w:rsidRPr="00A00573" w:rsidRDefault="00CB7131" w:rsidP="008B7671">
      <w:pPr>
        <w:pStyle w:val="ListParagraph"/>
        <w:spacing w:after="120" w:line="240" w:lineRule="auto"/>
        <w:ind w:left="567"/>
        <w:contextualSpacing w:val="0"/>
        <w:jc w:val="both"/>
        <w:rPr>
          <w:rFonts w:ascii="Times New Roman" w:hAnsi="Times New Roman" w:cs="Times New Roman"/>
          <w:b/>
          <w:sz w:val="24"/>
          <w:szCs w:val="24"/>
          <w:u w:val="single"/>
        </w:rPr>
      </w:pPr>
      <w:r w:rsidRPr="00A00573">
        <w:rPr>
          <w:rFonts w:ascii="Times New Roman" w:hAnsi="Times New Roman" w:cs="Times New Roman"/>
          <w:b/>
          <w:sz w:val="24"/>
          <w:szCs w:val="24"/>
          <w:u w:val="single"/>
        </w:rPr>
        <w:t xml:space="preserve">I </w:t>
      </w:r>
      <w:r w:rsidR="00ED058F" w:rsidRPr="00A00573">
        <w:rPr>
          <w:rFonts w:ascii="Times New Roman" w:hAnsi="Times New Roman" w:cs="Times New Roman"/>
          <w:b/>
          <w:sz w:val="24"/>
          <w:szCs w:val="24"/>
          <w:u w:val="single"/>
        </w:rPr>
        <w:t>risinājuma variant</w:t>
      </w:r>
      <w:r w:rsidR="00831566" w:rsidRPr="00A00573">
        <w:rPr>
          <w:rFonts w:ascii="Times New Roman" w:hAnsi="Times New Roman" w:cs="Times New Roman"/>
          <w:b/>
          <w:sz w:val="24"/>
          <w:szCs w:val="24"/>
          <w:u w:val="single"/>
        </w:rPr>
        <w:t>s</w:t>
      </w:r>
      <w:r w:rsidR="00F36DF5" w:rsidRPr="00A00573">
        <w:rPr>
          <w:rFonts w:ascii="Times New Roman" w:hAnsi="Times New Roman" w:cs="Times New Roman"/>
          <w:b/>
          <w:sz w:val="24"/>
          <w:szCs w:val="24"/>
        </w:rPr>
        <w:t>:</w:t>
      </w:r>
    </w:p>
    <w:p w:rsidR="00CB7131" w:rsidRPr="00A00573" w:rsidRDefault="00ED058F" w:rsidP="00FB30EF">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Kancelejas pagaidu</w:t>
      </w:r>
      <w:r w:rsidR="00F36DF5" w:rsidRPr="00A00573">
        <w:rPr>
          <w:rFonts w:ascii="Times New Roman" w:hAnsi="Times New Roman" w:cs="Times New Roman"/>
          <w:b/>
          <w:sz w:val="24"/>
          <w:szCs w:val="24"/>
        </w:rPr>
        <w:t xml:space="preserve"> izvietošana</w:t>
      </w:r>
      <w:r w:rsidRPr="00A00573">
        <w:rPr>
          <w:rFonts w:ascii="Times New Roman" w:hAnsi="Times New Roman" w:cs="Times New Roman"/>
          <w:b/>
          <w:sz w:val="24"/>
          <w:szCs w:val="24"/>
        </w:rPr>
        <w:t xml:space="preserve"> </w:t>
      </w:r>
      <w:r w:rsidR="00831566" w:rsidRPr="00A00573">
        <w:rPr>
          <w:rFonts w:ascii="Times New Roman" w:hAnsi="Times New Roman" w:cs="Times New Roman"/>
          <w:b/>
          <w:sz w:val="24"/>
          <w:szCs w:val="24"/>
        </w:rPr>
        <w:t>P</w:t>
      </w:r>
      <w:r w:rsidRPr="00A00573">
        <w:rPr>
          <w:rFonts w:ascii="Times New Roman" w:hAnsi="Times New Roman" w:cs="Times New Roman"/>
          <w:b/>
          <w:sz w:val="24"/>
          <w:szCs w:val="24"/>
        </w:rPr>
        <w:t>asākumu</w:t>
      </w:r>
      <w:r w:rsidRPr="004215D1">
        <w:rPr>
          <w:rFonts w:ascii="Times New Roman" w:hAnsi="Times New Roman" w:cs="Times New Roman"/>
          <w:b/>
          <w:sz w:val="24"/>
          <w:szCs w:val="24"/>
        </w:rPr>
        <w:t xml:space="preserve"> centr</w:t>
      </w:r>
      <w:r w:rsidR="00DC30AA" w:rsidRPr="004215D1">
        <w:rPr>
          <w:rFonts w:ascii="Times New Roman" w:hAnsi="Times New Roman" w:cs="Times New Roman"/>
          <w:b/>
          <w:sz w:val="24"/>
          <w:szCs w:val="24"/>
        </w:rPr>
        <w:t>a</w:t>
      </w:r>
      <w:r w:rsidR="00831566" w:rsidRPr="00A00573">
        <w:rPr>
          <w:rFonts w:ascii="Times New Roman" w:hAnsi="Times New Roman" w:cs="Times New Roman"/>
          <w:b/>
          <w:sz w:val="24"/>
          <w:szCs w:val="24"/>
        </w:rPr>
        <w:t xml:space="preserve"> – Melngalvju nama ēku kompleks</w:t>
      </w:r>
      <w:r w:rsidR="00F36DF5" w:rsidRPr="00A00573">
        <w:rPr>
          <w:rFonts w:ascii="Times New Roman" w:hAnsi="Times New Roman" w:cs="Times New Roman"/>
          <w:b/>
          <w:sz w:val="24"/>
          <w:szCs w:val="24"/>
        </w:rPr>
        <w:t>a telpās</w:t>
      </w:r>
      <w:r w:rsidR="001C1B83" w:rsidRPr="00A00573">
        <w:rPr>
          <w:rFonts w:ascii="Times New Roman" w:hAnsi="Times New Roman" w:cs="Times New Roman"/>
          <w:b/>
          <w:sz w:val="24"/>
          <w:szCs w:val="24"/>
        </w:rPr>
        <w:t>;</w:t>
      </w:r>
    </w:p>
    <w:p w:rsidR="00831566" w:rsidRPr="00A00573" w:rsidRDefault="00831566"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[Pamata informācija par nekustamo īpašumu]</w:t>
      </w:r>
    </w:p>
    <w:p w:rsidR="00ED058F" w:rsidRPr="00A00573" w:rsidRDefault="00831566" w:rsidP="00B24426">
      <w:pPr>
        <w:pStyle w:val="ListParagraph"/>
        <w:numPr>
          <w:ilvl w:val="0"/>
          <w:numId w:val="11"/>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Nekustamā īpašuma statuss (īpašumu tiesības)</w:t>
      </w:r>
      <w:r w:rsidR="00ED058F" w:rsidRPr="00A00573">
        <w:rPr>
          <w:rFonts w:ascii="Times New Roman" w:hAnsi="Times New Roman" w:cs="Times New Roman"/>
          <w:sz w:val="24"/>
          <w:szCs w:val="24"/>
        </w:rPr>
        <w:t xml:space="preserve">: </w:t>
      </w:r>
      <w:r w:rsidRPr="00A00573">
        <w:rPr>
          <w:rFonts w:ascii="Times New Roman" w:hAnsi="Times New Roman" w:cs="Times New Roman"/>
          <w:sz w:val="24"/>
          <w:szCs w:val="24"/>
        </w:rPr>
        <w:t>Nekustamais īpašums reģistrēts uz Rīgas pilsētas pašvaldības vārda un nodots SIA „Rīgas nami” pārvaldīšanā;</w:t>
      </w:r>
    </w:p>
    <w:p w:rsidR="00831566" w:rsidRPr="00A00573" w:rsidRDefault="00831566" w:rsidP="00B24426">
      <w:pPr>
        <w:pStyle w:val="ListParagraph"/>
        <w:numPr>
          <w:ilvl w:val="0"/>
          <w:numId w:val="11"/>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Adrese: Rīgā, Rātslaukums 5 (būves kadastra apzīmējums 0100 001 0083 001), Rātslaukums 6 (būves kadastra apzīmējums 0100 001 0081 001), Rātslaukums 7 (būves kadastra apzīmējums 0100 001 0082 001)</w:t>
      </w:r>
      <w:r w:rsidR="002A041C" w:rsidRPr="00A00573">
        <w:rPr>
          <w:rFonts w:ascii="Times New Roman" w:hAnsi="Times New Roman" w:cs="Times New Roman"/>
          <w:sz w:val="24"/>
          <w:szCs w:val="24"/>
        </w:rPr>
        <w:t>.</w:t>
      </w:r>
    </w:p>
    <w:p w:rsidR="00287EF0" w:rsidRPr="00A00573" w:rsidRDefault="00287EF0"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[Telpu funkcionālā atbilstība]</w:t>
      </w:r>
    </w:p>
    <w:p w:rsidR="00287EF0" w:rsidRPr="00A00573" w:rsidRDefault="00287EF0" w:rsidP="00B24426">
      <w:pPr>
        <w:pStyle w:val="ListParagraph"/>
        <w:numPr>
          <w:ilvl w:val="0"/>
          <w:numId w:val="12"/>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Iznomāšanai piedāvātā platība: 3 685 m</w:t>
      </w:r>
      <w:r w:rsidRPr="00A00573">
        <w:rPr>
          <w:rFonts w:ascii="Times New Roman" w:hAnsi="Times New Roman" w:cs="Times New Roman"/>
          <w:sz w:val="24"/>
          <w:szCs w:val="24"/>
          <w:vertAlign w:val="superscript"/>
        </w:rPr>
        <w:t>2</w:t>
      </w:r>
      <w:r w:rsidR="00920602" w:rsidRPr="00A00573">
        <w:rPr>
          <w:rFonts w:ascii="Times New Roman" w:hAnsi="Times New Roman" w:cs="Times New Roman"/>
          <w:sz w:val="24"/>
          <w:szCs w:val="24"/>
        </w:rPr>
        <w:t xml:space="preserve"> (skatīt 2.tabulu)</w:t>
      </w:r>
      <w:r w:rsidRPr="00A00573">
        <w:rPr>
          <w:rFonts w:ascii="Times New Roman" w:hAnsi="Times New Roman" w:cs="Times New Roman"/>
          <w:sz w:val="24"/>
          <w:szCs w:val="24"/>
        </w:rPr>
        <w:t>;</w:t>
      </w:r>
    </w:p>
    <w:p w:rsidR="00831566" w:rsidRPr="00A00573" w:rsidRDefault="00463D6E" w:rsidP="00B24426">
      <w:pPr>
        <w:pStyle w:val="ListParagraph"/>
        <w:numPr>
          <w:ilvl w:val="0"/>
          <w:numId w:val="12"/>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Telpu </w:t>
      </w:r>
      <w:r w:rsidR="00287EF0" w:rsidRPr="00A00573">
        <w:rPr>
          <w:rFonts w:ascii="Times New Roman" w:hAnsi="Times New Roman" w:cs="Times New Roman"/>
          <w:sz w:val="24"/>
          <w:szCs w:val="24"/>
        </w:rPr>
        <w:t>nodrošinā</w:t>
      </w:r>
      <w:r w:rsidRPr="00A00573">
        <w:rPr>
          <w:rFonts w:ascii="Times New Roman" w:hAnsi="Times New Roman" w:cs="Times New Roman"/>
          <w:sz w:val="24"/>
          <w:szCs w:val="24"/>
        </w:rPr>
        <w:t>jums</w:t>
      </w:r>
      <w:r w:rsidR="00287EF0" w:rsidRPr="00A00573">
        <w:rPr>
          <w:rFonts w:ascii="Times New Roman" w:hAnsi="Times New Roman" w:cs="Times New Roman"/>
          <w:sz w:val="24"/>
          <w:szCs w:val="24"/>
        </w:rPr>
        <w:t xml:space="preserve"> (nomas objekta struktūra): </w:t>
      </w:r>
    </w:p>
    <w:p w:rsidR="00ED058F" w:rsidRPr="00A00573" w:rsidRDefault="00463D6E"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ir iespējams nodrošināt </w:t>
      </w:r>
      <w:r w:rsidR="00287EF0" w:rsidRPr="00A00573">
        <w:rPr>
          <w:rFonts w:ascii="Times New Roman" w:hAnsi="Times New Roman" w:cs="Times New Roman"/>
          <w:sz w:val="24"/>
          <w:szCs w:val="24"/>
        </w:rPr>
        <w:t>telpas reprezentatīvām vajadzībām – 543 m</w:t>
      </w:r>
      <w:r w:rsidR="00287EF0" w:rsidRPr="00A00573">
        <w:rPr>
          <w:rFonts w:ascii="Times New Roman" w:hAnsi="Times New Roman" w:cs="Times New Roman"/>
          <w:sz w:val="24"/>
          <w:szCs w:val="24"/>
          <w:vertAlign w:val="superscript"/>
        </w:rPr>
        <w:t>2</w:t>
      </w:r>
      <w:r w:rsidR="00287EF0" w:rsidRPr="00A00573">
        <w:rPr>
          <w:rFonts w:ascii="Times New Roman" w:hAnsi="Times New Roman" w:cs="Times New Roman"/>
          <w:sz w:val="24"/>
          <w:szCs w:val="24"/>
        </w:rPr>
        <w:t>;</w:t>
      </w:r>
    </w:p>
    <w:p w:rsidR="00287EF0" w:rsidRPr="00A00573" w:rsidRDefault="00463D6E"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ir iespējams nodrošināt </w:t>
      </w:r>
      <w:r w:rsidR="00287EF0" w:rsidRPr="00A00573">
        <w:rPr>
          <w:rFonts w:ascii="Times New Roman" w:hAnsi="Times New Roman" w:cs="Times New Roman"/>
          <w:sz w:val="24"/>
          <w:szCs w:val="24"/>
        </w:rPr>
        <w:t xml:space="preserve">telpas </w:t>
      </w:r>
      <w:r w:rsidRPr="00A00573">
        <w:rPr>
          <w:rFonts w:ascii="Times New Roman" w:hAnsi="Times New Roman" w:cs="Times New Roman"/>
          <w:sz w:val="24"/>
          <w:szCs w:val="24"/>
        </w:rPr>
        <w:t>Valsts prezidenta apsardzes vajadzībām – 350 m</w:t>
      </w:r>
      <w:r w:rsidRPr="00A00573">
        <w:rPr>
          <w:rFonts w:ascii="Times New Roman" w:hAnsi="Times New Roman" w:cs="Times New Roman"/>
          <w:sz w:val="24"/>
          <w:szCs w:val="24"/>
          <w:vertAlign w:val="superscript"/>
        </w:rPr>
        <w:t>2</w:t>
      </w:r>
      <w:r w:rsidRPr="00A00573">
        <w:rPr>
          <w:rFonts w:ascii="Times New Roman" w:hAnsi="Times New Roman" w:cs="Times New Roman"/>
          <w:sz w:val="24"/>
          <w:szCs w:val="24"/>
        </w:rPr>
        <w:t>;</w:t>
      </w:r>
    </w:p>
    <w:p w:rsidR="00C264F3" w:rsidRPr="00A00573" w:rsidRDefault="00463D6E"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ir iespējams nodrošināt telpas Valsts prezidenta un Kancelejas darba vajadzībām – 2 792 m</w:t>
      </w:r>
      <w:r w:rsidRPr="00A00573">
        <w:rPr>
          <w:rFonts w:ascii="Times New Roman" w:hAnsi="Times New Roman" w:cs="Times New Roman"/>
          <w:sz w:val="24"/>
          <w:szCs w:val="24"/>
          <w:vertAlign w:val="superscript"/>
        </w:rPr>
        <w:t>2</w:t>
      </w:r>
      <w:r w:rsidR="00F36DF5" w:rsidRPr="00A00573">
        <w:rPr>
          <w:rFonts w:ascii="Times New Roman" w:hAnsi="Times New Roman" w:cs="Times New Roman"/>
          <w:sz w:val="24"/>
          <w:szCs w:val="24"/>
        </w:rPr>
        <w:t>.</w:t>
      </w:r>
    </w:p>
    <w:p w:rsidR="00312B7F" w:rsidRPr="00A00573" w:rsidRDefault="00312B7F" w:rsidP="00312B7F">
      <w:pPr>
        <w:pStyle w:val="ListParagraph"/>
        <w:spacing w:after="120" w:line="240" w:lineRule="auto"/>
        <w:ind w:left="1287" w:right="140"/>
        <w:jc w:val="right"/>
        <w:rPr>
          <w:rFonts w:ascii="Times New Roman" w:hAnsi="Times New Roman" w:cs="Times New Roman"/>
          <w:sz w:val="16"/>
          <w:szCs w:val="16"/>
        </w:rPr>
      </w:pPr>
      <w:r w:rsidRPr="00A00573">
        <w:rPr>
          <w:rFonts w:ascii="Times New Roman" w:hAnsi="Times New Roman" w:cs="Times New Roman"/>
          <w:sz w:val="16"/>
          <w:szCs w:val="16"/>
        </w:rPr>
        <w:t>2.tabula</w:t>
      </w:r>
    </w:p>
    <w:tbl>
      <w:tblPr>
        <w:tblStyle w:val="TableGrid"/>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
        <w:gridCol w:w="2835"/>
        <w:gridCol w:w="1543"/>
        <w:gridCol w:w="1544"/>
        <w:gridCol w:w="1316"/>
      </w:tblGrid>
      <w:tr w:rsidR="00FB30EF" w:rsidRPr="00A00573" w:rsidTr="00312B7F">
        <w:tc>
          <w:tcPr>
            <w:tcW w:w="708" w:type="dxa"/>
            <w:shd w:val="clear" w:color="auto" w:fill="D9D9D9" w:themeFill="background1" w:themeFillShade="D9"/>
            <w:vAlign w:val="center"/>
          </w:tcPr>
          <w:p w:rsidR="00FB30EF" w:rsidRPr="00A00573" w:rsidRDefault="00FB30EF" w:rsidP="00FB30EF">
            <w:pPr>
              <w:pStyle w:val="ListParagraph"/>
              <w:tabs>
                <w:tab w:val="left" w:pos="492"/>
              </w:tabs>
              <w:spacing w:after="120"/>
              <w:ind w:left="0"/>
              <w:jc w:val="center"/>
              <w:rPr>
                <w:rFonts w:ascii="Times New Roman" w:hAnsi="Times New Roman" w:cs="Times New Roman"/>
                <w:b/>
                <w:sz w:val="20"/>
                <w:szCs w:val="20"/>
              </w:rPr>
            </w:pPr>
            <w:r w:rsidRPr="00A00573">
              <w:rPr>
                <w:rFonts w:ascii="Times New Roman" w:hAnsi="Times New Roman" w:cs="Times New Roman"/>
                <w:b/>
                <w:sz w:val="20"/>
                <w:szCs w:val="20"/>
              </w:rPr>
              <w:lastRenderedPageBreak/>
              <w:t>Nr.</w:t>
            </w:r>
          </w:p>
          <w:p w:rsidR="00FB30EF" w:rsidRPr="00A00573" w:rsidRDefault="00FB30EF" w:rsidP="00FB30EF">
            <w:pPr>
              <w:pStyle w:val="ListParagraph"/>
              <w:tabs>
                <w:tab w:val="left" w:pos="492"/>
              </w:tabs>
              <w:spacing w:after="120"/>
              <w:ind w:left="0"/>
              <w:jc w:val="center"/>
              <w:rPr>
                <w:rFonts w:ascii="Times New Roman" w:hAnsi="Times New Roman" w:cs="Times New Roman"/>
                <w:sz w:val="16"/>
                <w:szCs w:val="16"/>
              </w:rPr>
            </w:pPr>
            <w:r w:rsidRPr="00A00573">
              <w:rPr>
                <w:rFonts w:ascii="Times New Roman" w:hAnsi="Times New Roman" w:cs="Times New Roman"/>
                <w:b/>
                <w:sz w:val="20"/>
                <w:szCs w:val="20"/>
              </w:rPr>
              <w:t>p.k.</w:t>
            </w:r>
          </w:p>
        </w:tc>
        <w:tc>
          <w:tcPr>
            <w:tcW w:w="2835" w:type="dxa"/>
            <w:shd w:val="clear" w:color="auto" w:fill="D9D9D9" w:themeFill="background1" w:themeFillShade="D9"/>
            <w:vAlign w:val="center"/>
          </w:tcPr>
          <w:p w:rsidR="00FB30EF" w:rsidRPr="00A00573" w:rsidRDefault="00FB30EF" w:rsidP="00FB30EF">
            <w:pPr>
              <w:pStyle w:val="ListParagraph"/>
              <w:spacing w:after="120"/>
              <w:ind w:left="0" w:right="140"/>
              <w:jc w:val="center"/>
              <w:rPr>
                <w:rFonts w:ascii="Times New Roman" w:hAnsi="Times New Roman" w:cs="Times New Roman"/>
                <w:sz w:val="16"/>
                <w:szCs w:val="16"/>
              </w:rPr>
            </w:pPr>
            <w:r w:rsidRPr="00A00573">
              <w:rPr>
                <w:rFonts w:ascii="Times New Roman" w:hAnsi="Times New Roman" w:cs="Times New Roman"/>
                <w:b/>
                <w:sz w:val="20"/>
                <w:szCs w:val="20"/>
              </w:rPr>
              <w:t>Telpu platība</w:t>
            </w:r>
          </w:p>
        </w:tc>
        <w:tc>
          <w:tcPr>
            <w:tcW w:w="1543" w:type="dxa"/>
            <w:shd w:val="clear" w:color="auto" w:fill="D9D9D9" w:themeFill="background1" w:themeFillShade="D9"/>
            <w:vAlign w:val="center"/>
          </w:tcPr>
          <w:p w:rsidR="00FB30EF" w:rsidRPr="00A00573" w:rsidRDefault="00FB30EF" w:rsidP="00FB30EF">
            <w:pPr>
              <w:jc w:val="center"/>
              <w:rPr>
                <w:rFonts w:ascii="Times New Roman" w:hAnsi="Times New Roman" w:cs="Times New Roman"/>
                <w:b/>
                <w:sz w:val="20"/>
                <w:szCs w:val="20"/>
              </w:rPr>
            </w:pPr>
            <w:r w:rsidRPr="00A00573">
              <w:rPr>
                <w:rFonts w:ascii="Times New Roman" w:hAnsi="Times New Roman" w:cs="Times New Roman"/>
                <w:b/>
                <w:sz w:val="20"/>
                <w:szCs w:val="20"/>
              </w:rPr>
              <w:t>Kopā:</w:t>
            </w:r>
          </w:p>
        </w:tc>
        <w:tc>
          <w:tcPr>
            <w:tcW w:w="1544" w:type="dxa"/>
            <w:shd w:val="clear" w:color="auto" w:fill="D9D9D9" w:themeFill="background1" w:themeFillShade="D9"/>
            <w:vAlign w:val="center"/>
          </w:tcPr>
          <w:p w:rsidR="00FB30EF" w:rsidRPr="00A00573" w:rsidRDefault="00FB30EF" w:rsidP="00FB30EF">
            <w:pPr>
              <w:jc w:val="center"/>
              <w:rPr>
                <w:rFonts w:ascii="Times New Roman" w:hAnsi="Times New Roman" w:cs="Times New Roman"/>
                <w:b/>
                <w:sz w:val="20"/>
                <w:szCs w:val="20"/>
              </w:rPr>
            </w:pPr>
            <w:r w:rsidRPr="00A00573">
              <w:rPr>
                <w:rFonts w:ascii="Times New Roman" w:hAnsi="Times New Roman" w:cs="Times New Roman"/>
                <w:b/>
                <w:sz w:val="20"/>
                <w:szCs w:val="20"/>
              </w:rPr>
              <w:t>Kanceleja</w:t>
            </w:r>
          </w:p>
        </w:tc>
        <w:tc>
          <w:tcPr>
            <w:tcW w:w="1316" w:type="dxa"/>
            <w:shd w:val="clear" w:color="auto" w:fill="D9D9D9" w:themeFill="background1" w:themeFillShade="D9"/>
            <w:vAlign w:val="center"/>
          </w:tcPr>
          <w:p w:rsidR="00FB30EF" w:rsidRPr="00A00573" w:rsidRDefault="00FB30EF" w:rsidP="00FB30EF">
            <w:pPr>
              <w:jc w:val="center"/>
              <w:rPr>
                <w:rFonts w:ascii="Times New Roman" w:hAnsi="Times New Roman" w:cs="Times New Roman"/>
                <w:b/>
                <w:sz w:val="20"/>
                <w:szCs w:val="20"/>
              </w:rPr>
            </w:pPr>
            <w:r w:rsidRPr="00A00573">
              <w:rPr>
                <w:rFonts w:ascii="Times New Roman" w:hAnsi="Times New Roman" w:cs="Times New Roman"/>
                <w:b/>
                <w:sz w:val="20"/>
                <w:szCs w:val="20"/>
              </w:rPr>
              <w:t>Aizsardzības ministrija*</w:t>
            </w:r>
          </w:p>
        </w:tc>
      </w:tr>
      <w:tr w:rsidR="00FB30EF" w:rsidRPr="00A00573" w:rsidTr="00312B7F">
        <w:tc>
          <w:tcPr>
            <w:tcW w:w="708"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1.</w:t>
            </w:r>
          </w:p>
        </w:tc>
        <w:tc>
          <w:tcPr>
            <w:tcW w:w="2835" w:type="dxa"/>
            <w:vAlign w:val="center"/>
          </w:tcPr>
          <w:p w:rsidR="00FB30EF" w:rsidRPr="00A00573" w:rsidRDefault="00FB30EF" w:rsidP="00FB30EF">
            <w:pPr>
              <w:rPr>
                <w:rFonts w:ascii="Times New Roman" w:hAnsi="Times New Roman" w:cs="Times New Roman"/>
                <w:sz w:val="20"/>
                <w:szCs w:val="20"/>
              </w:rPr>
            </w:pPr>
            <w:r w:rsidRPr="00A00573">
              <w:rPr>
                <w:rFonts w:ascii="Times New Roman" w:hAnsi="Times New Roman" w:cs="Times New Roman"/>
                <w:sz w:val="20"/>
                <w:szCs w:val="20"/>
              </w:rPr>
              <w:t>Jaunā iznomājamā platība (m</w:t>
            </w:r>
            <w:r w:rsidRPr="00A00573">
              <w:rPr>
                <w:rFonts w:ascii="Times New Roman" w:hAnsi="Times New Roman" w:cs="Times New Roman"/>
                <w:sz w:val="20"/>
                <w:szCs w:val="20"/>
                <w:vertAlign w:val="superscript"/>
              </w:rPr>
              <w:t>2</w:t>
            </w:r>
            <w:r w:rsidRPr="00A00573">
              <w:rPr>
                <w:rFonts w:ascii="Times New Roman" w:hAnsi="Times New Roman" w:cs="Times New Roman"/>
                <w:sz w:val="20"/>
                <w:szCs w:val="20"/>
              </w:rPr>
              <w:t>):</w:t>
            </w:r>
          </w:p>
        </w:tc>
        <w:tc>
          <w:tcPr>
            <w:tcW w:w="1543"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3 685,00</w:t>
            </w:r>
          </w:p>
        </w:tc>
        <w:tc>
          <w:tcPr>
            <w:tcW w:w="1544"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3 335,00</w:t>
            </w:r>
          </w:p>
        </w:tc>
        <w:tc>
          <w:tcPr>
            <w:tcW w:w="1316"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350,00</w:t>
            </w:r>
          </w:p>
        </w:tc>
      </w:tr>
      <w:tr w:rsidR="00FB30EF" w:rsidRPr="00A00573" w:rsidTr="00312B7F">
        <w:tc>
          <w:tcPr>
            <w:tcW w:w="708"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2.</w:t>
            </w:r>
          </w:p>
        </w:tc>
        <w:tc>
          <w:tcPr>
            <w:tcW w:w="2835" w:type="dxa"/>
            <w:vAlign w:val="center"/>
          </w:tcPr>
          <w:p w:rsidR="00FB30EF" w:rsidRPr="00A00573" w:rsidRDefault="00FB30EF" w:rsidP="00FB30EF">
            <w:pPr>
              <w:rPr>
                <w:rFonts w:ascii="Times New Roman" w:hAnsi="Times New Roman" w:cs="Times New Roman"/>
                <w:sz w:val="20"/>
                <w:szCs w:val="20"/>
              </w:rPr>
            </w:pPr>
            <w:r w:rsidRPr="00A00573">
              <w:rPr>
                <w:rFonts w:ascii="Times New Roman" w:hAnsi="Times New Roman" w:cs="Times New Roman"/>
                <w:sz w:val="20"/>
                <w:szCs w:val="20"/>
              </w:rPr>
              <w:t>Esošā iznomātā platība (m</w:t>
            </w:r>
            <w:r w:rsidRPr="00A00573">
              <w:rPr>
                <w:rFonts w:ascii="Times New Roman" w:hAnsi="Times New Roman" w:cs="Times New Roman"/>
                <w:sz w:val="20"/>
                <w:szCs w:val="20"/>
                <w:vertAlign w:val="superscript"/>
              </w:rPr>
              <w:t>2</w:t>
            </w:r>
            <w:r w:rsidRPr="00A00573">
              <w:rPr>
                <w:rFonts w:ascii="Times New Roman" w:hAnsi="Times New Roman" w:cs="Times New Roman"/>
                <w:sz w:val="20"/>
                <w:szCs w:val="20"/>
              </w:rPr>
              <w:t>):</w:t>
            </w:r>
          </w:p>
        </w:tc>
        <w:tc>
          <w:tcPr>
            <w:tcW w:w="1543"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3 831,76</w:t>
            </w:r>
          </w:p>
        </w:tc>
        <w:tc>
          <w:tcPr>
            <w:tcW w:w="1544"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3 373,48</w:t>
            </w:r>
          </w:p>
        </w:tc>
        <w:tc>
          <w:tcPr>
            <w:tcW w:w="1316" w:type="dxa"/>
            <w:vAlign w:val="center"/>
          </w:tcPr>
          <w:p w:rsidR="00FB30EF" w:rsidRPr="00A00573" w:rsidRDefault="00FB30EF" w:rsidP="00FB30EF">
            <w:pPr>
              <w:jc w:val="center"/>
              <w:rPr>
                <w:rFonts w:ascii="Times New Roman" w:hAnsi="Times New Roman" w:cs="Times New Roman"/>
                <w:sz w:val="20"/>
                <w:szCs w:val="20"/>
              </w:rPr>
            </w:pPr>
            <w:r w:rsidRPr="00A00573">
              <w:rPr>
                <w:rFonts w:ascii="Times New Roman" w:hAnsi="Times New Roman" w:cs="Times New Roman"/>
                <w:sz w:val="20"/>
                <w:szCs w:val="20"/>
              </w:rPr>
              <w:t>458,28</w:t>
            </w:r>
          </w:p>
        </w:tc>
      </w:tr>
    </w:tbl>
    <w:p w:rsidR="00D23F00" w:rsidRPr="00A00573" w:rsidRDefault="00D23F00" w:rsidP="00312B7F">
      <w:pPr>
        <w:pStyle w:val="ListParagraph"/>
        <w:spacing w:after="0" w:line="240" w:lineRule="auto"/>
        <w:ind w:left="993"/>
        <w:contextualSpacing w:val="0"/>
        <w:jc w:val="both"/>
        <w:rPr>
          <w:rFonts w:ascii="Times New Roman" w:hAnsi="Times New Roman" w:cs="Times New Roman"/>
          <w:i/>
          <w:sz w:val="12"/>
          <w:szCs w:val="12"/>
        </w:rPr>
      </w:pPr>
      <w:r w:rsidRPr="00A00573">
        <w:rPr>
          <w:rFonts w:ascii="Times New Roman" w:hAnsi="Times New Roman" w:cs="Times New Roman"/>
          <w:i/>
          <w:sz w:val="12"/>
          <w:szCs w:val="12"/>
        </w:rPr>
        <w:t>*Aizsardzības ministrijas Militārā policija</w:t>
      </w:r>
      <w:r w:rsidR="00312B7F" w:rsidRPr="00A00573">
        <w:rPr>
          <w:rFonts w:ascii="Times New Roman" w:hAnsi="Times New Roman" w:cs="Times New Roman"/>
          <w:i/>
          <w:sz w:val="12"/>
          <w:szCs w:val="12"/>
        </w:rPr>
        <w:t>.</w:t>
      </w:r>
    </w:p>
    <w:p w:rsidR="00F97335" w:rsidRPr="00A00573" w:rsidRDefault="00F97335" w:rsidP="00F97335">
      <w:pPr>
        <w:pStyle w:val="ListParagraph"/>
        <w:spacing w:after="0" w:line="240" w:lineRule="auto"/>
        <w:ind w:left="992"/>
        <w:contextualSpacing w:val="0"/>
        <w:jc w:val="both"/>
        <w:rPr>
          <w:rFonts w:ascii="Times New Roman" w:hAnsi="Times New Roman" w:cs="Times New Roman"/>
          <w:sz w:val="16"/>
          <w:szCs w:val="16"/>
        </w:rPr>
      </w:pPr>
    </w:p>
    <w:p w:rsidR="00463D6E" w:rsidRPr="00A00573" w:rsidRDefault="00463D6E" w:rsidP="00B24426">
      <w:pPr>
        <w:pStyle w:val="ListParagraph"/>
        <w:numPr>
          <w:ilvl w:val="0"/>
          <w:numId w:val="12"/>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Tehniskais stāvoklis (t.sk. ir vai nav nepieciešami papildus kapitālieguldījumi tā uzlabošanai): Tehniskais stāvoklis ir ļoti labs un nav nepieciešami </w:t>
      </w:r>
      <w:r w:rsidR="002A041C" w:rsidRPr="00A00573">
        <w:rPr>
          <w:rFonts w:ascii="Times New Roman" w:hAnsi="Times New Roman" w:cs="Times New Roman"/>
          <w:sz w:val="24"/>
          <w:szCs w:val="24"/>
        </w:rPr>
        <w:t xml:space="preserve">papildu </w:t>
      </w:r>
      <w:r w:rsidRPr="00A00573">
        <w:rPr>
          <w:rFonts w:ascii="Times New Roman" w:hAnsi="Times New Roman" w:cs="Times New Roman"/>
          <w:sz w:val="24"/>
          <w:szCs w:val="24"/>
        </w:rPr>
        <w:t>kapitālieguldījumi tā uzlabošanai;</w:t>
      </w:r>
    </w:p>
    <w:p w:rsidR="00463D6E" w:rsidRPr="00A00573" w:rsidRDefault="00463D6E" w:rsidP="00B24426">
      <w:pPr>
        <w:pStyle w:val="ListParagraph"/>
        <w:numPr>
          <w:ilvl w:val="0"/>
          <w:numId w:val="12"/>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Telpu pielāgošana (ir vai nav nepieciešams veikt telpu pielāgošanas darbus): Ir nepieciešams veikt telpu pielāgošanas darbus </w:t>
      </w:r>
      <w:r w:rsidR="00E7751D" w:rsidRPr="00A00573">
        <w:rPr>
          <w:rFonts w:ascii="Times New Roman" w:hAnsi="Times New Roman" w:cs="Times New Roman"/>
          <w:sz w:val="24"/>
          <w:szCs w:val="24"/>
        </w:rPr>
        <w:t xml:space="preserve">atbilstoši </w:t>
      </w:r>
      <w:r w:rsidR="006670F5">
        <w:rPr>
          <w:rFonts w:ascii="Times New Roman" w:hAnsi="Times New Roman" w:cs="Times New Roman"/>
          <w:sz w:val="24"/>
          <w:szCs w:val="24"/>
        </w:rPr>
        <w:t xml:space="preserve">Kancelejas un </w:t>
      </w:r>
      <w:r w:rsidRPr="00A00573">
        <w:rPr>
          <w:rFonts w:ascii="Times New Roman" w:hAnsi="Times New Roman" w:cs="Times New Roman"/>
          <w:sz w:val="24"/>
          <w:szCs w:val="24"/>
        </w:rPr>
        <w:t>Valsts prezidenta drošīb</w:t>
      </w:r>
      <w:r w:rsidR="00E7751D" w:rsidRPr="00A00573">
        <w:rPr>
          <w:rFonts w:ascii="Times New Roman" w:hAnsi="Times New Roman" w:cs="Times New Roman"/>
          <w:sz w:val="24"/>
          <w:szCs w:val="24"/>
        </w:rPr>
        <w:t>as</w:t>
      </w:r>
      <w:r w:rsidRPr="00A00573">
        <w:rPr>
          <w:rFonts w:ascii="Times New Roman" w:hAnsi="Times New Roman" w:cs="Times New Roman"/>
          <w:sz w:val="24"/>
          <w:szCs w:val="24"/>
        </w:rPr>
        <w:t xml:space="preserve"> prasīb</w:t>
      </w:r>
      <w:r w:rsidR="00E7751D" w:rsidRPr="00A00573">
        <w:rPr>
          <w:rFonts w:ascii="Times New Roman" w:hAnsi="Times New Roman" w:cs="Times New Roman"/>
          <w:sz w:val="24"/>
          <w:szCs w:val="24"/>
        </w:rPr>
        <w:t>ām</w:t>
      </w:r>
      <w:r w:rsidRPr="00A00573">
        <w:rPr>
          <w:rFonts w:ascii="Times New Roman" w:hAnsi="Times New Roman" w:cs="Times New Roman"/>
          <w:sz w:val="24"/>
          <w:szCs w:val="24"/>
        </w:rPr>
        <w:t>;</w:t>
      </w:r>
    </w:p>
    <w:p w:rsidR="00463D6E" w:rsidRPr="00A00573" w:rsidRDefault="00463D6E" w:rsidP="00501676">
      <w:pPr>
        <w:pStyle w:val="ListParagraph"/>
        <w:spacing w:after="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 xml:space="preserve">[Finansiālais izdevīgums </w:t>
      </w:r>
      <w:r w:rsidR="00F36DF5" w:rsidRPr="00A00573">
        <w:rPr>
          <w:rFonts w:ascii="Times New Roman" w:hAnsi="Times New Roman" w:cs="Times New Roman"/>
          <w:b/>
          <w:sz w:val="24"/>
          <w:szCs w:val="24"/>
        </w:rPr>
        <w:t xml:space="preserve">– </w:t>
      </w:r>
      <w:r w:rsidRPr="00A00573">
        <w:rPr>
          <w:rFonts w:ascii="Times New Roman" w:hAnsi="Times New Roman" w:cs="Times New Roman"/>
          <w:b/>
          <w:sz w:val="24"/>
          <w:szCs w:val="24"/>
        </w:rPr>
        <w:t>ietekme</w:t>
      </w:r>
      <w:r w:rsidR="00F36DF5" w:rsidRPr="00A00573">
        <w:rPr>
          <w:rFonts w:ascii="Times New Roman" w:hAnsi="Times New Roman" w:cs="Times New Roman"/>
          <w:b/>
          <w:sz w:val="24"/>
          <w:szCs w:val="24"/>
        </w:rPr>
        <w:t>s</w:t>
      </w:r>
      <w:r w:rsidRPr="00A00573">
        <w:rPr>
          <w:rFonts w:ascii="Times New Roman" w:hAnsi="Times New Roman" w:cs="Times New Roman"/>
          <w:b/>
          <w:sz w:val="24"/>
          <w:szCs w:val="24"/>
        </w:rPr>
        <w:t xml:space="preserve"> uz valsts budžetu izvērtējums]</w:t>
      </w:r>
    </w:p>
    <w:p w:rsidR="00AD665A" w:rsidRPr="00A00573" w:rsidRDefault="00AD665A" w:rsidP="007546C0">
      <w:pPr>
        <w:pStyle w:val="ListParagraph"/>
        <w:spacing w:after="120" w:line="240" w:lineRule="auto"/>
        <w:ind w:left="1287" w:right="-710"/>
        <w:jc w:val="right"/>
        <w:rPr>
          <w:rFonts w:ascii="Times New Roman" w:hAnsi="Times New Roman" w:cs="Times New Roman"/>
          <w:sz w:val="16"/>
          <w:szCs w:val="16"/>
        </w:rPr>
      </w:pPr>
    </w:p>
    <w:p w:rsidR="00A72F92" w:rsidRPr="00A00573" w:rsidRDefault="00A72F92" w:rsidP="00B24426">
      <w:pPr>
        <w:pStyle w:val="ListParagraph"/>
        <w:numPr>
          <w:ilvl w:val="0"/>
          <w:numId w:val="18"/>
        </w:numPr>
        <w:spacing w:before="120"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Provizoriskie </w:t>
      </w:r>
      <w:r w:rsidR="00415FD9" w:rsidRPr="00A00573">
        <w:rPr>
          <w:rFonts w:ascii="Times New Roman" w:hAnsi="Times New Roman" w:cs="Times New Roman"/>
          <w:sz w:val="24"/>
          <w:szCs w:val="24"/>
        </w:rPr>
        <w:t xml:space="preserve">Kancelejas un </w:t>
      </w:r>
      <w:r w:rsidR="006670F5">
        <w:rPr>
          <w:rFonts w:ascii="Times New Roman" w:hAnsi="Times New Roman" w:cs="Times New Roman"/>
          <w:sz w:val="24"/>
          <w:szCs w:val="24"/>
        </w:rPr>
        <w:t>Aizsardzības ministrijas (</w:t>
      </w:r>
      <w:r w:rsidR="00415FD9" w:rsidRPr="00A00573">
        <w:rPr>
          <w:rFonts w:ascii="Times New Roman" w:hAnsi="Times New Roman" w:cs="Times New Roman"/>
          <w:sz w:val="24"/>
          <w:szCs w:val="24"/>
        </w:rPr>
        <w:t>Militārās policijas</w:t>
      </w:r>
      <w:r w:rsidR="006670F5">
        <w:rPr>
          <w:rFonts w:ascii="Times New Roman" w:hAnsi="Times New Roman" w:cs="Times New Roman"/>
          <w:sz w:val="24"/>
          <w:szCs w:val="24"/>
        </w:rPr>
        <w:t>)</w:t>
      </w:r>
      <w:r w:rsidR="00415FD9" w:rsidRPr="00A00573">
        <w:rPr>
          <w:rFonts w:ascii="Times New Roman" w:hAnsi="Times New Roman" w:cs="Times New Roman"/>
          <w:sz w:val="24"/>
          <w:szCs w:val="24"/>
        </w:rPr>
        <w:t xml:space="preserve"> pagaidu telpu</w:t>
      </w:r>
      <w:r w:rsidR="00F97335" w:rsidRPr="00A00573">
        <w:rPr>
          <w:rFonts w:ascii="Times New Roman" w:hAnsi="Times New Roman" w:cs="Times New Roman"/>
          <w:sz w:val="24"/>
          <w:szCs w:val="24"/>
        </w:rPr>
        <w:t xml:space="preserve">, kā arī Militārās policijas telpu Rīgas pils Priekšpils restaurācijas un rekonstrukcijas laikā </w:t>
      </w:r>
      <w:r w:rsidR="00891EC4" w:rsidRPr="00A00573">
        <w:rPr>
          <w:rFonts w:ascii="Times New Roman" w:hAnsi="Times New Roman" w:cs="Times New Roman"/>
          <w:sz w:val="24"/>
          <w:szCs w:val="24"/>
        </w:rPr>
        <w:t>(</w:t>
      </w:r>
      <w:r w:rsidR="00F97335" w:rsidRPr="00A00573">
        <w:rPr>
          <w:rFonts w:ascii="Times New Roman" w:hAnsi="Times New Roman" w:cs="Times New Roman"/>
          <w:sz w:val="24"/>
          <w:szCs w:val="24"/>
        </w:rPr>
        <w:t xml:space="preserve">samazinātā apmērā), </w:t>
      </w:r>
      <w:r w:rsidRPr="00A00573">
        <w:rPr>
          <w:rFonts w:ascii="Times New Roman" w:hAnsi="Times New Roman" w:cs="Times New Roman"/>
          <w:sz w:val="24"/>
          <w:szCs w:val="24"/>
        </w:rPr>
        <w:t>nomas maksas izdevum</w:t>
      </w:r>
      <w:r w:rsidR="00415FD9" w:rsidRPr="00A00573">
        <w:rPr>
          <w:rFonts w:ascii="Times New Roman" w:hAnsi="Times New Roman" w:cs="Times New Roman"/>
          <w:sz w:val="24"/>
          <w:szCs w:val="24"/>
        </w:rPr>
        <w:t>i</w:t>
      </w:r>
      <w:r w:rsidRPr="00A00573">
        <w:rPr>
          <w:rFonts w:ascii="Times New Roman" w:hAnsi="Times New Roman" w:cs="Times New Roman"/>
          <w:sz w:val="24"/>
          <w:szCs w:val="24"/>
        </w:rPr>
        <w:t xml:space="preserve"> </w:t>
      </w:r>
      <w:r w:rsidR="00F97335" w:rsidRPr="00A00573">
        <w:rPr>
          <w:rFonts w:ascii="Times New Roman" w:hAnsi="Times New Roman" w:cs="Times New Roman"/>
          <w:sz w:val="24"/>
          <w:szCs w:val="24"/>
        </w:rPr>
        <w:t xml:space="preserve">pārskata periodā </w:t>
      </w:r>
      <w:r w:rsidRPr="00A00573">
        <w:rPr>
          <w:rFonts w:ascii="Times New Roman" w:hAnsi="Times New Roman" w:cs="Times New Roman"/>
          <w:sz w:val="24"/>
          <w:szCs w:val="24"/>
        </w:rPr>
        <w:t>kopā:</w:t>
      </w:r>
      <w:r w:rsidRPr="00A00573">
        <w:rPr>
          <w:rFonts w:ascii="Times New Roman" w:eastAsia="Times New Roman" w:hAnsi="Times New Roman" w:cs="Times New Roman"/>
          <w:sz w:val="24"/>
          <w:szCs w:val="24"/>
        </w:rPr>
        <w:t xml:space="preserve"> </w:t>
      </w:r>
      <w:r w:rsidR="00F97335" w:rsidRPr="00A00573">
        <w:rPr>
          <w:rFonts w:ascii="Times New Roman" w:eastAsia="Times New Roman" w:hAnsi="Times New Roman" w:cs="Times New Roman"/>
          <w:b/>
          <w:sz w:val="24"/>
          <w:szCs w:val="24"/>
        </w:rPr>
        <w:t xml:space="preserve">230 059 </w:t>
      </w:r>
      <w:r w:rsidRPr="00A00573">
        <w:rPr>
          <w:rFonts w:ascii="Times New Roman" w:eastAsia="Times New Roman" w:hAnsi="Times New Roman" w:cs="Times New Roman"/>
          <w:b/>
          <w:sz w:val="24"/>
          <w:szCs w:val="24"/>
        </w:rPr>
        <w:t>lati</w:t>
      </w:r>
      <w:r w:rsidRPr="00A00573">
        <w:rPr>
          <w:rFonts w:ascii="Times New Roman" w:eastAsia="Times New Roman" w:hAnsi="Times New Roman" w:cs="Times New Roman"/>
          <w:sz w:val="24"/>
          <w:szCs w:val="24"/>
        </w:rPr>
        <w:t xml:space="preserve"> (skat</w:t>
      </w:r>
      <w:r w:rsidR="00B556BF" w:rsidRPr="00A00573">
        <w:rPr>
          <w:rFonts w:ascii="Times New Roman" w:eastAsia="Times New Roman" w:hAnsi="Times New Roman" w:cs="Times New Roman"/>
          <w:sz w:val="24"/>
          <w:szCs w:val="24"/>
        </w:rPr>
        <w:t>.</w:t>
      </w:r>
      <w:r w:rsidR="00415FD9" w:rsidRPr="00A00573">
        <w:rPr>
          <w:rFonts w:ascii="Times New Roman" w:eastAsia="Times New Roman" w:hAnsi="Times New Roman" w:cs="Times New Roman"/>
          <w:sz w:val="24"/>
          <w:szCs w:val="24"/>
        </w:rPr>
        <w:t xml:space="preserve"> 3.tabul</w:t>
      </w:r>
      <w:r w:rsidR="00F97335" w:rsidRPr="00A00573">
        <w:rPr>
          <w:rFonts w:ascii="Times New Roman" w:eastAsia="Times New Roman" w:hAnsi="Times New Roman" w:cs="Times New Roman"/>
          <w:sz w:val="24"/>
          <w:szCs w:val="24"/>
        </w:rPr>
        <w:t>u 3</w:t>
      </w:r>
      <w:r w:rsidR="00415FD9" w:rsidRPr="00A00573">
        <w:rPr>
          <w:rFonts w:ascii="Times New Roman" w:eastAsia="Times New Roman" w:hAnsi="Times New Roman" w:cs="Times New Roman"/>
          <w:sz w:val="24"/>
          <w:szCs w:val="24"/>
        </w:rPr>
        <w:t xml:space="preserve">. un </w:t>
      </w:r>
      <w:r w:rsidR="00F97335" w:rsidRPr="00A00573">
        <w:rPr>
          <w:rFonts w:ascii="Times New Roman" w:eastAsia="Times New Roman" w:hAnsi="Times New Roman" w:cs="Times New Roman"/>
          <w:sz w:val="24"/>
          <w:szCs w:val="24"/>
        </w:rPr>
        <w:t>11</w:t>
      </w:r>
      <w:r w:rsidR="00415FD9" w:rsidRPr="00A00573">
        <w:rPr>
          <w:rFonts w:ascii="Times New Roman" w:eastAsia="Times New Roman" w:hAnsi="Times New Roman" w:cs="Times New Roman"/>
          <w:sz w:val="24"/>
          <w:szCs w:val="24"/>
        </w:rPr>
        <w:t>.kolon</w:t>
      </w:r>
      <w:r w:rsidR="00B556BF" w:rsidRPr="00A00573">
        <w:rPr>
          <w:rFonts w:ascii="Times New Roman" w:eastAsia="Times New Roman" w:hAnsi="Times New Roman" w:cs="Times New Roman"/>
          <w:sz w:val="24"/>
          <w:szCs w:val="24"/>
        </w:rPr>
        <w:t>u</w:t>
      </w:r>
      <w:r w:rsidR="00F97335" w:rsidRPr="00A00573">
        <w:rPr>
          <w:rFonts w:ascii="Times New Roman" w:eastAsia="Times New Roman" w:hAnsi="Times New Roman" w:cs="Times New Roman"/>
          <w:sz w:val="24"/>
          <w:szCs w:val="24"/>
        </w:rPr>
        <w:t xml:space="preserve"> kopā</w:t>
      </w:r>
      <w:r w:rsidRPr="00A00573">
        <w:rPr>
          <w:rFonts w:ascii="Times New Roman" w:eastAsia="Times New Roman" w:hAnsi="Times New Roman" w:cs="Times New Roman"/>
          <w:sz w:val="24"/>
          <w:szCs w:val="24"/>
        </w:rPr>
        <w:t>);</w:t>
      </w:r>
    </w:p>
    <w:p w:rsidR="00135D84" w:rsidRPr="00A00573" w:rsidRDefault="00A72F92" w:rsidP="00B24426">
      <w:pPr>
        <w:pStyle w:val="ListParagraph"/>
        <w:numPr>
          <w:ilvl w:val="0"/>
          <w:numId w:val="18"/>
        </w:numPr>
        <w:spacing w:before="120"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Valsts budžetā paredzētie </w:t>
      </w:r>
      <w:r w:rsidR="00F97335" w:rsidRPr="00A00573">
        <w:rPr>
          <w:rFonts w:ascii="Times New Roman" w:hAnsi="Times New Roman" w:cs="Times New Roman"/>
          <w:sz w:val="24"/>
          <w:szCs w:val="24"/>
        </w:rPr>
        <w:t xml:space="preserve">finanšu resursi esošo izdevumu segšanai </w:t>
      </w:r>
      <w:r w:rsidRPr="00A00573">
        <w:rPr>
          <w:rFonts w:ascii="Times New Roman" w:hAnsi="Times New Roman" w:cs="Times New Roman"/>
          <w:sz w:val="24"/>
          <w:szCs w:val="24"/>
        </w:rPr>
        <w:t>(</w:t>
      </w:r>
      <w:r w:rsidR="00F97335" w:rsidRPr="00A00573">
        <w:rPr>
          <w:rFonts w:ascii="Times New Roman" w:hAnsi="Times New Roman" w:cs="Times New Roman"/>
          <w:sz w:val="24"/>
          <w:szCs w:val="24"/>
        </w:rPr>
        <w:t xml:space="preserve">t.i. nomas maksas, t.sk. </w:t>
      </w:r>
      <w:r w:rsidRPr="00A00573">
        <w:rPr>
          <w:rFonts w:ascii="Times New Roman" w:hAnsi="Times New Roman" w:cs="Times New Roman"/>
          <w:sz w:val="24"/>
          <w:szCs w:val="24"/>
        </w:rPr>
        <w:t>telpu nomai atsevišķu reprezentatīvu pasākumu nodrošināšanai</w:t>
      </w:r>
      <w:r w:rsidR="00F97335" w:rsidRPr="00A00573">
        <w:rPr>
          <w:rFonts w:ascii="Times New Roman" w:hAnsi="Times New Roman" w:cs="Times New Roman"/>
          <w:sz w:val="24"/>
          <w:szCs w:val="24"/>
        </w:rPr>
        <w:t>, un Kancelejas bāzes ietvaros pārdalāmie finanšu resursi</w:t>
      </w:r>
      <w:r w:rsidRPr="00A00573">
        <w:rPr>
          <w:rFonts w:ascii="Times New Roman" w:hAnsi="Times New Roman" w:cs="Times New Roman"/>
          <w:sz w:val="24"/>
          <w:szCs w:val="24"/>
        </w:rPr>
        <w:t>)</w:t>
      </w:r>
      <w:r w:rsidR="00F97335" w:rsidRPr="00A00573">
        <w:rPr>
          <w:rFonts w:ascii="Times New Roman" w:hAnsi="Times New Roman" w:cs="Times New Roman"/>
          <w:sz w:val="24"/>
          <w:szCs w:val="24"/>
        </w:rPr>
        <w:t xml:space="preserve">, kas novirzāmi Kancelejas un Militārās policijas pagaidu telpu izdevumu segšanai, </w:t>
      </w:r>
      <w:r w:rsidR="00A43E29" w:rsidRPr="00A00573">
        <w:rPr>
          <w:rFonts w:ascii="Times New Roman" w:hAnsi="Times New Roman" w:cs="Times New Roman"/>
          <w:sz w:val="24"/>
          <w:szCs w:val="24"/>
        </w:rPr>
        <w:t>pārskata periodā</w:t>
      </w:r>
      <w:r w:rsidR="00F97335" w:rsidRPr="00A00573">
        <w:rPr>
          <w:rFonts w:ascii="Times New Roman" w:hAnsi="Times New Roman" w:cs="Times New Roman"/>
          <w:sz w:val="24"/>
          <w:szCs w:val="24"/>
        </w:rPr>
        <w:t xml:space="preserve"> kopā</w:t>
      </w:r>
      <w:r w:rsidRPr="00A00573">
        <w:rPr>
          <w:rFonts w:ascii="Times New Roman" w:hAnsi="Times New Roman" w:cs="Times New Roman"/>
          <w:sz w:val="24"/>
          <w:szCs w:val="24"/>
        </w:rPr>
        <w:t xml:space="preserve">: </w:t>
      </w:r>
      <w:r w:rsidR="00F97335" w:rsidRPr="00A00573">
        <w:rPr>
          <w:rFonts w:ascii="Times New Roman" w:eastAsia="Times New Roman" w:hAnsi="Times New Roman" w:cs="Times New Roman"/>
          <w:b/>
          <w:sz w:val="24"/>
          <w:szCs w:val="24"/>
        </w:rPr>
        <w:t>230 059 lati</w:t>
      </w:r>
      <w:r w:rsidR="00135D84" w:rsidRPr="00A00573">
        <w:rPr>
          <w:rFonts w:ascii="Times New Roman" w:eastAsia="Times New Roman" w:hAnsi="Times New Roman" w:cs="Times New Roman"/>
          <w:sz w:val="24"/>
          <w:szCs w:val="24"/>
        </w:rPr>
        <w:t xml:space="preserve"> (</w:t>
      </w:r>
      <w:r w:rsidR="00F97335" w:rsidRPr="00A00573">
        <w:rPr>
          <w:rFonts w:ascii="Times New Roman" w:eastAsia="Times New Roman" w:hAnsi="Times New Roman" w:cs="Times New Roman"/>
          <w:sz w:val="24"/>
          <w:szCs w:val="24"/>
        </w:rPr>
        <w:t>skat</w:t>
      </w:r>
      <w:r w:rsidR="00B556BF" w:rsidRPr="00A00573">
        <w:rPr>
          <w:rFonts w:ascii="Times New Roman" w:eastAsia="Times New Roman" w:hAnsi="Times New Roman" w:cs="Times New Roman"/>
          <w:sz w:val="24"/>
          <w:szCs w:val="24"/>
        </w:rPr>
        <w:t>.</w:t>
      </w:r>
      <w:r w:rsidR="00F97335" w:rsidRPr="00A00573">
        <w:rPr>
          <w:rFonts w:ascii="Times New Roman" w:eastAsia="Times New Roman" w:hAnsi="Times New Roman" w:cs="Times New Roman"/>
          <w:sz w:val="24"/>
          <w:szCs w:val="24"/>
        </w:rPr>
        <w:t xml:space="preserve"> 3.tabul</w:t>
      </w:r>
      <w:r w:rsidR="00B556BF" w:rsidRPr="00A00573">
        <w:rPr>
          <w:rFonts w:ascii="Times New Roman" w:eastAsia="Times New Roman" w:hAnsi="Times New Roman" w:cs="Times New Roman"/>
          <w:sz w:val="24"/>
          <w:szCs w:val="24"/>
        </w:rPr>
        <w:t>u</w:t>
      </w:r>
      <w:r w:rsidR="00F97335" w:rsidRPr="00A00573">
        <w:rPr>
          <w:rFonts w:ascii="Times New Roman" w:eastAsia="Times New Roman" w:hAnsi="Times New Roman" w:cs="Times New Roman"/>
          <w:sz w:val="24"/>
          <w:szCs w:val="24"/>
        </w:rPr>
        <w:t xml:space="preserve"> 7. un 15.kolon</w:t>
      </w:r>
      <w:r w:rsidR="00B556BF" w:rsidRPr="00A00573">
        <w:rPr>
          <w:rFonts w:ascii="Times New Roman" w:eastAsia="Times New Roman" w:hAnsi="Times New Roman" w:cs="Times New Roman"/>
          <w:sz w:val="24"/>
          <w:szCs w:val="24"/>
        </w:rPr>
        <w:t>u</w:t>
      </w:r>
      <w:r w:rsidR="00F97335" w:rsidRPr="00A00573">
        <w:rPr>
          <w:rFonts w:ascii="Times New Roman" w:eastAsia="Times New Roman" w:hAnsi="Times New Roman" w:cs="Times New Roman"/>
          <w:sz w:val="24"/>
          <w:szCs w:val="24"/>
        </w:rPr>
        <w:t xml:space="preserve"> kopā</w:t>
      </w:r>
      <w:r w:rsidR="00135D84" w:rsidRPr="00A00573">
        <w:rPr>
          <w:rFonts w:ascii="Times New Roman" w:eastAsia="Times New Roman" w:hAnsi="Times New Roman" w:cs="Times New Roman"/>
          <w:sz w:val="24"/>
          <w:szCs w:val="24"/>
        </w:rPr>
        <w:t>);</w:t>
      </w:r>
    </w:p>
    <w:p w:rsidR="00AD665A" w:rsidRPr="00A00573" w:rsidRDefault="00A72F92" w:rsidP="00B24426">
      <w:pPr>
        <w:pStyle w:val="ListParagraph"/>
        <w:numPr>
          <w:ilvl w:val="0"/>
          <w:numId w:val="18"/>
        </w:numPr>
        <w:spacing w:before="120"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Finansiālā ietekme uz budžetu</w:t>
      </w:r>
      <w:r w:rsidR="008B33AA" w:rsidRPr="00A00573">
        <w:rPr>
          <w:rFonts w:ascii="Times New Roman" w:hAnsi="Times New Roman" w:cs="Times New Roman"/>
          <w:sz w:val="24"/>
          <w:szCs w:val="24"/>
        </w:rPr>
        <w:t xml:space="preserve"> kopā</w:t>
      </w:r>
      <w:r w:rsidR="00A43E29" w:rsidRPr="00A00573">
        <w:rPr>
          <w:rFonts w:ascii="Times New Roman" w:hAnsi="Times New Roman" w:cs="Times New Roman"/>
          <w:sz w:val="24"/>
          <w:szCs w:val="24"/>
        </w:rPr>
        <w:t xml:space="preserve"> pārskata periodā</w:t>
      </w:r>
      <w:r w:rsidRPr="00A00573">
        <w:rPr>
          <w:rFonts w:ascii="Times New Roman" w:hAnsi="Times New Roman" w:cs="Times New Roman"/>
          <w:sz w:val="24"/>
          <w:szCs w:val="24"/>
        </w:rPr>
        <w:t xml:space="preserve">: </w:t>
      </w:r>
      <w:r w:rsidR="00E92C47" w:rsidRPr="00A00573">
        <w:rPr>
          <w:rFonts w:ascii="Times New Roman" w:hAnsi="Times New Roman" w:cs="Times New Roman"/>
          <w:b/>
          <w:sz w:val="24"/>
          <w:szCs w:val="24"/>
          <w:u w:val="single"/>
        </w:rPr>
        <w:t xml:space="preserve">Kancelejai </w:t>
      </w:r>
      <w:r w:rsidR="00F97335" w:rsidRPr="00A00573">
        <w:rPr>
          <w:rFonts w:ascii="Times New Roman" w:hAnsi="Times New Roman" w:cs="Times New Roman"/>
          <w:b/>
          <w:sz w:val="24"/>
          <w:szCs w:val="24"/>
          <w:u w:val="single"/>
        </w:rPr>
        <w:t xml:space="preserve">un </w:t>
      </w:r>
      <w:r w:rsidR="00EB036B" w:rsidRPr="00A00573">
        <w:rPr>
          <w:rFonts w:ascii="Times New Roman" w:hAnsi="Times New Roman" w:cs="Times New Roman"/>
          <w:b/>
          <w:sz w:val="24"/>
          <w:szCs w:val="24"/>
          <w:u w:val="single"/>
        </w:rPr>
        <w:t xml:space="preserve">Aizsardzības ministrijai </w:t>
      </w:r>
      <w:r w:rsidR="006670F5">
        <w:rPr>
          <w:rFonts w:ascii="Times New Roman" w:hAnsi="Times New Roman" w:cs="Times New Roman"/>
          <w:b/>
          <w:sz w:val="24"/>
          <w:szCs w:val="24"/>
          <w:u w:val="single"/>
        </w:rPr>
        <w:t xml:space="preserve">(Militārai policijai) </w:t>
      </w:r>
      <w:r w:rsidR="00EB036B" w:rsidRPr="00A00573">
        <w:rPr>
          <w:rFonts w:ascii="Times New Roman" w:hAnsi="Times New Roman" w:cs="Times New Roman"/>
          <w:b/>
          <w:sz w:val="24"/>
          <w:szCs w:val="24"/>
          <w:u w:val="single"/>
        </w:rPr>
        <w:t>papildu budžeta līdzekļi nav nepieciešami</w:t>
      </w:r>
      <w:r w:rsidR="00135D84" w:rsidRPr="00A00573">
        <w:rPr>
          <w:rFonts w:ascii="Times New Roman" w:hAnsi="Times New Roman" w:cs="Times New Roman"/>
          <w:sz w:val="24"/>
          <w:szCs w:val="24"/>
        </w:rPr>
        <w:t xml:space="preserve"> (</w:t>
      </w:r>
      <w:r w:rsidR="00F97335" w:rsidRPr="00A00573">
        <w:rPr>
          <w:rFonts w:ascii="Times New Roman" w:eastAsia="Times New Roman" w:hAnsi="Times New Roman" w:cs="Times New Roman"/>
          <w:sz w:val="24"/>
          <w:szCs w:val="24"/>
        </w:rPr>
        <w:t>skatīt 3.tabul</w:t>
      </w:r>
      <w:r w:rsidR="00B556BF" w:rsidRPr="00A00573">
        <w:rPr>
          <w:rFonts w:ascii="Times New Roman" w:eastAsia="Times New Roman" w:hAnsi="Times New Roman" w:cs="Times New Roman"/>
          <w:sz w:val="24"/>
          <w:szCs w:val="24"/>
        </w:rPr>
        <w:t>as</w:t>
      </w:r>
      <w:r w:rsidR="00F97335" w:rsidRPr="00A00573">
        <w:rPr>
          <w:rFonts w:ascii="Times New Roman" w:eastAsia="Times New Roman" w:hAnsi="Times New Roman" w:cs="Times New Roman"/>
          <w:sz w:val="24"/>
          <w:szCs w:val="24"/>
        </w:rPr>
        <w:t xml:space="preserve"> 6. un 1</w:t>
      </w:r>
      <w:r w:rsidR="00B556BF" w:rsidRPr="00A00573">
        <w:rPr>
          <w:rFonts w:ascii="Times New Roman" w:eastAsia="Times New Roman" w:hAnsi="Times New Roman" w:cs="Times New Roman"/>
          <w:sz w:val="24"/>
          <w:szCs w:val="24"/>
        </w:rPr>
        <w:t>4</w:t>
      </w:r>
      <w:r w:rsidR="00F97335" w:rsidRPr="00A00573">
        <w:rPr>
          <w:rFonts w:ascii="Times New Roman" w:eastAsia="Times New Roman" w:hAnsi="Times New Roman" w:cs="Times New Roman"/>
          <w:sz w:val="24"/>
          <w:szCs w:val="24"/>
        </w:rPr>
        <w:t>.kolon</w:t>
      </w:r>
      <w:r w:rsidR="00B556BF" w:rsidRPr="00A00573">
        <w:rPr>
          <w:rFonts w:ascii="Times New Roman" w:eastAsia="Times New Roman" w:hAnsi="Times New Roman" w:cs="Times New Roman"/>
          <w:sz w:val="24"/>
          <w:szCs w:val="24"/>
        </w:rPr>
        <w:t>u</w:t>
      </w:r>
      <w:r w:rsidR="00135D84" w:rsidRPr="00A00573">
        <w:rPr>
          <w:rFonts w:ascii="Times New Roman" w:hAnsi="Times New Roman" w:cs="Times New Roman"/>
          <w:sz w:val="24"/>
          <w:szCs w:val="24"/>
        </w:rPr>
        <w:t>);</w:t>
      </w:r>
    </w:p>
    <w:p w:rsidR="00B0208D" w:rsidRPr="00A00573" w:rsidRDefault="00A27EA7" w:rsidP="00415FD9">
      <w:pPr>
        <w:pStyle w:val="ListParagraph"/>
        <w:spacing w:after="0" w:line="240" w:lineRule="auto"/>
        <w:ind w:left="1287" w:right="-1"/>
        <w:jc w:val="right"/>
        <w:rPr>
          <w:rFonts w:ascii="Times New Roman" w:hAnsi="Times New Roman" w:cs="Times New Roman"/>
          <w:sz w:val="16"/>
          <w:szCs w:val="16"/>
        </w:rPr>
      </w:pPr>
      <w:r w:rsidRPr="00A00573">
        <w:rPr>
          <w:rFonts w:ascii="Times New Roman" w:hAnsi="Times New Roman" w:cs="Times New Roman"/>
          <w:sz w:val="16"/>
          <w:szCs w:val="16"/>
        </w:rPr>
        <w:t>3.tabula</w:t>
      </w:r>
    </w:p>
    <w:tbl>
      <w:tblPr>
        <w:tblW w:w="10577" w:type="dxa"/>
        <w:tblInd w:w="-743" w:type="dxa"/>
        <w:tblLayout w:type="fixed"/>
        <w:tblLook w:val="04A0" w:firstRow="1" w:lastRow="0" w:firstColumn="1" w:lastColumn="0" w:noHBand="0" w:noVBand="1"/>
      </w:tblPr>
      <w:tblGrid>
        <w:gridCol w:w="284"/>
        <w:gridCol w:w="674"/>
        <w:gridCol w:w="766"/>
        <w:gridCol w:w="763"/>
        <w:gridCol w:w="622"/>
        <w:gridCol w:w="577"/>
        <w:gridCol w:w="776"/>
        <w:gridCol w:w="728"/>
        <w:gridCol w:w="789"/>
        <w:gridCol w:w="629"/>
        <w:gridCol w:w="675"/>
        <w:gridCol w:w="708"/>
        <w:gridCol w:w="709"/>
        <w:gridCol w:w="601"/>
        <w:gridCol w:w="656"/>
        <w:gridCol w:w="620"/>
      </w:tblGrid>
      <w:tr w:rsidR="00415FD9" w:rsidRPr="00A00573" w:rsidTr="00415FD9">
        <w:trPr>
          <w:trHeight w:val="240"/>
        </w:trPr>
        <w:tc>
          <w:tcPr>
            <w:tcW w:w="284"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415FD9" w:rsidRPr="00A00573" w:rsidRDefault="00415FD9"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Nr.</w:t>
            </w:r>
            <w:r w:rsidRPr="00A00573">
              <w:rPr>
                <w:rFonts w:ascii="Times New Roman" w:eastAsia="Times New Roman" w:hAnsi="Times New Roman" w:cs="Times New Roman"/>
                <w:b/>
                <w:bCs/>
                <w:sz w:val="14"/>
                <w:szCs w:val="14"/>
              </w:rPr>
              <w:br/>
              <w:t>p.k.</w:t>
            </w:r>
          </w:p>
        </w:tc>
        <w:tc>
          <w:tcPr>
            <w:tcW w:w="674" w:type="dxa"/>
            <w:vMerge w:val="restart"/>
            <w:tcBorders>
              <w:top w:val="dotted" w:sz="4" w:space="0" w:color="auto"/>
              <w:left w:val="dotted" w:sz="4" w:space="0" w:color="auto"/>
              <w:bottom w:val="dotted" w:sz="4" w:space="0" w:color="auto"/>
              <w:right w:val="single" w:sz="4" w:space="0" w:color="auto"/>
            </w:tcBorders>
            <w:shd w:val="clear" w:color="000000" w:fill="D8D8D8"/>
            <w:vAlign w:val="center"/>
            <w:hideMark/>
          </w:tcPr>
          <w:p w:rsidR="00415FD9" w:rsidRPr="00A00573" w:rsidRDefault="00415FD9"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Pārskata periods</w:t>
            </w:r>
            <w:r w:rsidRPr="00A00573">
              <w:rPr>
                <w:rFonts w:ascii="Times New Roman" w:eastAsia="Times New Roman" w:hAnsi="Times New Roman" w:cs="Times New Roman"/>
                <w:b/>
                <w:bCs/>
                <w:sz w:val="14"/>
                <w:szCs w:val="14"/>
              </w:rPr>
              <w:br/>
              <w:t>(gads)</w:t>
            </w:r>
          </w:p>
        </w:tc>
        <w:tc>
          <w:tcPr>
            <w:tcW w:w="5650" w:type="dxa"/>
            <w:gridSpan w:val="8"/>
            <w:tcBorders>
              <w:top w:val="dotted" w:sz="4" w:space="0" w:color="auto"/>
              <w:left w:val="single" w:sz="4" w:space="0" w:color="auto"/>
              <w:bottom w:val="dotted" w:sz="4" w:space="0" w:color="auto"/>
              <w:right w:val="single" w:sz="4" w:space="0" w:color="auto"/>
            </w:tcBorders>
            <w:shd w:val="clear" w:color="000000" w:fill="D8D8D8"/>
            <w:vAlign w:val="center"/>
            <w:hideMark/>
          </w:tcPr>
          <w:p w:rsidR="00415FD9" w:rsidRPr="00A00573" w:rsidRDefault="00415FD9" w:rsidP="009569BB">
            <w:pPr>
              <w:spacing w:after="0" w:line="240" w:lineRule="auto"/>
              <w:jc w:val="center"/>
              <w:rPr>
                <w:rFonts w:ascii="Times New Roman" w:eastAsia="Times New Roman" w:hAnsi="Times New Roman" w:cs="Times New Roman"/>
                <w:b/>
                <w:bCs/>
                <w:sz w:val="14"/>
                <w:szCs w:val="14"/>
              </w:rPr>
            </w:pPr>
            <w:r w:rsidRPr="00A00573">
              <w:rPr>
                <w:rFonts w:ascii="Times New Roman" w:hAnsi="Times New Roman" w:cs="Times New Roman"/>
                <w:b/>
                <w:sz w:val="14"/>
                <w:szCs w:val="14"/>
              </w:rPr>
              <w:t>Kanceleja</w:t>
            </w:r>
          </w:p>
        </w:tc>
        <w:tc>
          <w:tcPr>
            <w:tcW w:w="3969" w:type="dxa"/>
            <w:gridSpan w:val="6"/>
            <w:tcBorders>
              <w:top w:val="dotted" w:sz="4" w:space="0" w:color="auto"/>
              <w:left w:val="single" w:sz="4" w:space="0" w:color="auto"/>
              <w:bottom w:val="dotted" w:sz="4" w:space="0" w:color="auto"/>
              <w:right w:val="single" w:sz="4" w:space="0" w:color="auto"/>
            </w:tcBorders>
            <w:shd w:val="clear" w:color="000000" w:fill="D8D8D8"/>
            <w:vAlign w:val="center"/>
            <w:hideMark/>
          </w:tcPr>
          <w:p w:rsidR="00415FD9" w:rsidRPr="00A00573" w:rsidRDefault="00415FD9" w:rsidP="009569BB">
            <w:pPr>
              <w:spacing w:after="0" w:line="240" w:lineRule="auto"/>
              <w:jc w:val="center"/>
              <w:rPr>
                <w:rFonts w:ascii="Times New Roman" w:eastAsia="Times New Roman" w:hAnsi="Times New Roman" w:cs="Times New Roman"/>
                <w:b/>
                <w:bCs/>
                <w:sz w:val="14"/>
                <w:szCs w:val="14"/>
              </w:rPr>
            </w:pPr>
            <w:r w:rsidRPr="00A00573">
              <w:rPr>
                <w:rFonts w:ascii="Times New Roman" w:hAnsi="Times New Roman" w:cs="Times New Roman"/>
                <w:b/>
                <w:sz w:val="14"/>
                <w:szCs w:val="14"/>
              </w:rPr>
              <w:t>Aizsardzības ministrija*</w:t>
            </w:r>
          </w:p>
        </w:tc>
      </w:tr>
      <w:tr w:rsidR="00312B7F" w:rsidRPr="00A00573" w:rsidTr="00415FD9">
        <w:trPr>
          <w:trHeight w:val="27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312B7F" w:rsidRPr="00A00573" w:rsidRDefault="00312B7F" w:rsidP="00312B7F">
            <w:pPr>
              <w:spacing w:after="0" w:line="240" w:lineRule="auto"/>
              <w:ind w:left="-108" w:right="-88"/>
              <w:rPr>
                <w:rFonts w:ascii="Times New Roman" w:eastAsia="Times New Roman" w:hAnsi="Times New Roman" w:cs="Times New Roman"/>
                <w:b/>
                <w:bCs/>
                <w:sz w:val="14"/>
                <w:szCs w:val="14"/>
              </w:rPr>
            </w:pPr>
          </w:p>
        </w:tc>
        <w:tc>
          <w:tcPr>
            <w:tcW w:w="674" w:type="dxa"/>
            <w:vMerge/>
            <w:tcBorders>
              <w:top w:val="dotted" w:sz="4" w:space="0" w:color="auto"/>
              <w:left w:val="dotted" w:sz="4" w:space="0" w:color="auto"/>
              <w:bottom w:val="dotted" w:sz="4" w:space="0" w:color="auto"/>
              <w:right w:val="single" w:sz="4" w:space="0" w:color="auto"/>
            </w:tcBorders>
            <w:vAlign w:val="center"/>
            <w:hideMark/>
          </w:tcPr>
          <w:p w:rsidR="00312B7F" w:rsidRPr="00A00573" w:rsidRDefault="00312B7F" w:rsidP="00312B7F">
            <w:pPr>
              <w:spacing w:after="0" w:line="240" w:lineRule="auto"/>
              <w:ind w:left="-108" w:right="-88"/>
              <w:rPr>
                <w:rFonts w:ascii="Times New Roman" w:eastAsia="Times New Roman" w:hAnsi="Times New Roman" w:cs="Times New Roman"/>
                <w:b/>
                <w:bCs/>
                <w:sz w:val="14"/>
                <w:szCs w:val="14"/>
              </w:rPr>
            </w:pPr>
          </w:p>
        </w:tc>
        <w:tc>
          <w:tcPr>
            <w:tcW w:w="2151" w:type="dxa"/>
            <w:gridSpan w:val="3"/>
            <w:tcBorders>
              <w:top w:val="dotted" w:sz="4" w:space="0" w:color="auto"/>
              <w:left w:val="single"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Plānotie izdevumi</w:t>
            </w:r>
            <w:r w:rsidRPr="00A00573">
              <w:rPr>
                <w:rFonts w:ascii="Times New Roman" w:eastAsia="Times New Roman" w:hAnsi="Times New Roman" w:cs="Times New Roman"/>
                <w:b/>
                <w:bCs/>
                <w:sz w:val="14"/>
                <w:szCs w:val="14"/>
              </w:rPr>
              <w:br/>
              <w:t>(gadā ar PVN)</w:t>
            </w:r>
          </w:p>
        </w:tc>
        <w:tc>
          <w:tcPr>
            <w:tcW w:w="577" w:type="dxa"/>
            <w:vMerge w:val="restart"/>
            <w:tcBorders>
              <w:top w:val="double"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Ietekme</w:t>
            </w:r>
            <w:r w:rsidRPr="00A00573">
              <w:rPr>
                <w:rFonts w:ascii="Times New Roman" w:eastAsia="Times New Roman" w:hAnsi="Times New Roman" w:cs="Times New Roman"/>
                <w:b/>
                <w:bCs/>
                <w:sz w:val="14"/>
                <w:szCs w:val="14"/>
              </w:rPr>
              <w:br/>
              <w:t>uz valsts</w:t>
            </w:r>
            <w:r w:rsidRPr="00A00573">
              <w:rPr>
                <w:rFonts w:ascii="Times New Roman" w:eastAsia="Times New Roman" w:hAnsi="Times New Roman" w:cs="Times New Roman"/>
                <w:b/>
                <w:bCs/>
                <w:sz w:val="14"/>
                <w:szCs w:val="14"/>
              </w:rPr>
              <w:br/>
              <w:t>budžetu</w:t>
            </w:r>
            <w:r w:rsidRPr="00A00573">
              <w:rPr>
                <w:rFonts w:ascii="Times New Roman" w:eastAsia="Times New Roman" w:hAnsi="Times New Roman" w:cs="Times New Roman"/>
                <w:b/>
                <w:bCs/>
                <w:sz w:val="14"/>
                <w:szCs w:val="14"/>
              </w:rPr>
              <w:br/>
              <w:t>(+ / -)</w:t>
            </w:r>
          </w:p>
        </w:tc>
        <w:tc>
          <w:tcPr>
            <w:tcW w:w="2922" w:type="dxa"/>
            <w:gridSpan w:val="4"/>
            <w:tcBorders>
              <w:top w:val="dotted" w:sz="4" w:space="0" w:color="auto"/>
              <w:left w:val="double"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Esošie finanšu resursi</w:t>
            </w:r>
            <w:r w:rsidRPr="00A00573">
              <w:rPr>
                <w:rFonts w:ascii="Times New Roman" w:eastAsia="Times New Roman" w:hAnsi="Times New Roman" w:cs="Times New Roman"/>
                <w:b/>
                <w:bCs/>
                <w:sz w:val="14"/>
                <w:szCs w:val="14"/>
              </w:rPr>
              <w:br/>
              <w:t>(gadā ar PVN)</w:t>
            </w:r>
          </w:p>
        </w:tc>
        <w:tc>
          <w:tcPr>
            <w:tcW w:w="2092" w:type="dxa"/>
            <w:gridSpan w:val="3"/>
            <w:tcBorders>
              <w:top w:val="dotted" w:sz="4" w:space="0" w:color="auto"/>
              <w:left w:val="single"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Plānotie izdevumi</w:t>
            </w:r>
            <w:r w:rsidRPr="00A00573">
              <w:rPr>
                <w:rFonts w:ascii="Times New Roman" w:eastAsia="Times New Roman" w:hAnsi="Times New Roman" w:cs="Times New Roman"/>
                <w:b/>
                <w:bCs/>
                <w:sz w:val="14"/>
                <w:szCs w:val="14"/>
              </w:rPr>
              <w:br/>
              <w:t>(gadā ar PVN)</w:t>
            </w:r>
          </w:p>
        </w:tc>
        <w:tc>
          <w:tcPr>
            <w:tcW w:w="601" w:type="dxa"/>
            <w:vMerge w:val="restart"/>
            <w:tcBorders>
              <w:top w:val="double"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Ietekme</w:t>
            </w:r>
            <w:r w:rsidRPr="00A00573">
              <w:rPr>
                <w:rFonts w:ascii="Times New Roman" w:eastAsia="Times New Roman" w:hAnsi="Times New Roman" w:cs="Times New Roman"/>
                <w:b/>
                <w:bCs/>
                <w:sz w:val="14"/>
                <w:szCs w:val="14"/>
              </w:rPr>
              <w:br/>
              <w:t>uz valsts</w:t>
            </w:r>
            <w:r w:rsidRPr="00A00573">
              <w:rPr>
                <w:rFonts w:ascii="Times New Roman" w:eastAsia="Times New Roman" w:hAnsi="Times New Roman" w:cs="Times New Roman"/>
                <w:b/>
                <w:bCs/>
                <w:sz w:val="14"/>
                <w:szCs w:val="14"/>
              </w:rPr>
              <w:br/>
              <w:t>budžetu</w:t>
            </w:r>
            <w:r w:rsidRPr="00A00573">
              <w:rPr>
                <w:rFonts w:ascii="Times New Roman" w:eastAsia="Times New Roman" w:hAnsi="Times New Roman" w:cs="Times New Roman"/>
                <w:b/>
                <w:bCs/>
                <w:sz w:val="14"/>
                <w:szCs w:val="14"/>
              </w:rPr>
              <w:br/>
              <w:t>(+ / -)</w:t>
            </w:r>
          </w:p>
        </w:tc>
        <w:tc>
          <w:tcPr>
            <w:tcW w:w="1276" w:type="dxa"/>
            <w:gridSpan w:val="2"/>
            <w:tcBorders>
              <w:top w:val="dotted" w:sz="4" w:space="0" w:color="auto"/>
              <w:left w:val="double"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Esošie finanšu resursi</w:t>
            </w:r>
            <w:r w:rsidRPr="00A00573">
              <w:rPr>
                <w:rFonts w:ascii="Times New Roman" w:eastAsia="Times New Roman" w:hAnsi="Times New Roman" w:cs="Times New Roman"/>
                <w:b/>
                <w:bCs/>
                <w:sz w:val="14"/>
                <w:szCs w:val="14"/>
              </w:rPr>
              <w:br/>
              <w:t>(gadā ar PVN)</w:t>
            </w:r>
          </w:p>
        </w:tc>
      </w:tr>
      <w:tr w:rsidR="00312B7F" w:rsidRPr="00A00573" w:rsidTr="00415FD9">
        <w:trPr>
          <w:trHeight w:val="126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312B7F" w:rsidRPr="00A00573" w:rsidRDefault="00312B7F" w:rsidP="00312B7F">
            <w:pPr>
              <w:spacing w:after="0" w:line="240" w:lineRule="auto"/>
              <w:ind w:left="-108" w:right="-88"/>
              <w:rPr>
                <w:rFonts w:ascii="Times New Roman" w:eastAsia="Times New Roman" w:hAnsi="Times New Roman" w:cs="Times New Roman"/>
                <w:b/>
                <w:bCs/>
                <w:sz w:val="14"/>
                <w:szCs w:val="14"/>
              </w:rPr>
            </w:pPr>
          </w:p>
        </w:tc>
        <w:tc>
          <w:tcPr>
            <w:tcW w:w="674" w:type="dxa"/>
            <w:vMerge/>
            <w:tcBorders>
              <w:top w:val="dotted" w:sz="4" w:space="0" w:color="auto"/>
              <w:left w:val="dotted" w:sz="4" w:space="0" w:color="auto"/>
              <w:bottom w:val="dotted" w:sz="4" w:space="0" w:color="auto"/>
              <w:right w:val="single" w:sz="4" w:space="0" w:color="auto"/>
            </w:tcBorders>
            <w:vAlign w:val="center"/>
            <w:hideMark/>
          </w:tcPr>
          <w:p w:rsidR="00312B7F" w:rsidRPr="00A00573" w:rsidRDefault="00312B7F" w:rsidP="00312B7F">
            <w:pPr>
              <w:spacing w:after="0" w:line="240" w:lineRule="auto"/>
              <w:ind w:left="-108" w:right="-88"/>
              <w:rPr>
                <w:rFonts w:ascii="Times New Roman" w:eastAsia="Times New Roman" w:hAnsi="Times New Roman" w:cs="Times New Roman"/>
                <w:b/>
                <w:bCs/>
                <w:sz w:val="14"/>
                <w:szCs w:val="14"/>
              </w:rPr>
            </w:pPr>
          </w:p>
        </w:tc>
        <w:tc>
          <w:tcPr>
            <w:tcW w:w="766"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415FD9"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pagaidu</w:t>
            </w:r>
            <w:r w:rsidRPr="00A00573">
              <w:rPr>
                <w:rFonts w:ascii="Times New Roman" w:eastAsia="Times New Roman" w:hAnsi="Times New Roman" w:cs="Times New Roman"/>
                <w:b/>
                <w:bCs/>
                <w:sz w:val="14"/>
                <w:szCs w:val="14"/>
                <w:u w:val="single"/>
              </w:rPr>
              <w:br/>
              <w:t>telpām</w:t>
            </w:r>
          </w:p>
        </w:tc>
        <w:tc>
          <w:tcPr>
            <w:tcW w:w="622"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Reprez.</w:t>
            </w:r>
            <w:r w:rsidRPr="00A00573">
              <w:rPr>
                <w:rFonts w:ascii="Times New Roman" w:eastAsia="Times New Roman" w:hAnsi="Times New Roman" w:cs="Times New Roman"/>
                <w:b/>
                <w:bCs/>
                <w:sz w:val="14"/>
                <w:szCs w:val="14"/>
              </w:rPr>
              <w:br/>
              <w:t>telpu</w:t>
            </w:r>
          </w:p>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p>
        </w:tc>
        <w:tc>
          <w:tcPr>
            <w:tcW w:w="577" w:type="dxa"/>
            <w:vMerge/>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rPr>
                <w:rFonts w:ascii="Times New Roman" w:eastAsia="Times New Roman" w:hAnsi="Times New Roman" w:cs="Times New Roman"/>
                <w:b/>
                <w:bCs/>
                <w:sz w:val="14"/>
                <w:szCs w:val="14"/>
              </w:rPr>
            </w:pPr>
          </w:p>
        </w:tc>
        <w:tc>
          <w:tcPr>
            <w:tcW w:w="77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2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415FD9"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Pils</w:t>
            </w:r>
            <w:r w:rsidRPr="00A00573">
              <w:rPr>
                <w:rFonts w:ascii="Times New Roman" w:eastAsia="Times New Roman" w:hAnsi="Times New Roman" w:cs="Times New Roman"/>
                <w:b/>
                <w:bCs/>
                <w:sz w:val="14"/>
                <w:szCs w:val="14"/>
                <w:u w:val="single"/>
              </w:rPr>
              <w:br/>
              <w:t>telpām</w:t>
            </w:r>
          </w:p>
        </w:tc>
        <w:tc>
          <w:tcPr>
            <w:tcW w:w="78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Cits finanšu avots, t.sk., iekšējo</w:t>
            </w:r>
          </w:p>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 xml:space="preserve"> izmaksu ekonomija (rezerve)</w:t>
            </w:r>
          </w:p>
        </w:tc>
        <w:tc>
          <w:tcPr>
            <w:tcW w:w="629"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Reprez.</w:t>
            </w:r>
            <w:r w:rsidRPr="00A00573">
              <w:rPr>
                <w:rFonts w:ascii="Times New Roman" w:eastAsia="Times New Roman" w:hAnsi="Times New Roman" w:cs="Times New Roman"/>
                <w:b/>
                <w:bCs/>
                <w:sz w:val="14"/>
                <w:szCs w:val="14"/>
              </w:rPr>
              <w:br/>
              <w:t>telpu</w:t>
            </w:r>
          </w:p>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p>
        </w:tc>
        <w:tc>
          <w:tcPr>
            <w:tcW w:w="6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0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pagaidu</w:t>
            </w:r>
            <w:r w:rsidRPr="00A00573">
              <w:rPr>
                <w:rFonts w:ascii="Times New Roman" w:eastAsia="Times New Roman" w:hAnsi="Times New Roman" w:cs="Times New Roman"/>
                <w:b/>
                <w:bCs/>
                <w:sz w:val="14"/>
                <w:szCs w:val="14"/>
                <w:u w:val="single"/>
              </w:rPr>
              <w:br/>
              <w:t>telpām</w:t>
            </w:r>
          </w:p>
        </w:tc>
        <w:tc>
          <w:tcPr>
            <w:tcW w:w="709"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Pils</w:t>
            </w:r>
            <w:r w:rsidRPr="00A00573">
              <w:rPr>
                <w:rFonts w:ascii="Times New Roman" w:eastAsia="Times New Roman" w:hAnsi="Times New Roman" w:cs="Times New Roman"/>
                <w:b/>
                <w:bCs/>
                <w:sz w:val="14"/>
                <w:szCs w:val="14"/>
                <w:u w:val="single"/>
              </w:rPr>
              <w:br/>
              <w:t>telpām</w:t>
            </w:r>
          </w:p>
        </w:tc>
        <w:tc>
          <w:tcPr>
            <w:tcW w:w="601" w:type="dxa"/>
            <w:vMerge/>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rPr>
                <w:rFonts w:ascii="Times New Roman" w:eastAsia="Times New Roman" w:hAnsi="Times New Roman" w:cs="Times New Roman"/>
                <w:b/>
                <w:bCs/>
                <w:sz w:val="14"/>
                <w:szCs w:val="14"/>
              </w:rPr>
            </w:pPr>
          </w:p>
        </w:tc>
        <w:tc>
          <w:tcPr>
            <w:tcW w:w="65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620"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415FD9"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Pils</w:t>
            </w:r>
            <w:r w:rsidRPr="00A00573">
              <w:rPr>
                <w:rFonts w:ascii="Times New Roman" w:eastAsia="Times New Roman" w:hAnsi="Times New Roman" w:cs="Times New Roman"/>
                <w:b/>
                <w:bCs/>
                <w:sz w:val="14"/>
                <w:szCs w:val="14"/>
                <w:u w:val="single"/>
              </w:rPr>
              <w:br/>
              <w:t>telpām</w:t>
            </w:r>
          </w:p>
        </w:tc>
      </w:tr>
      <w:tr w:rsidR="00312B7F" w:rsidRPr="00A00573" w:rsidTr="009569BB">
        <w:trPr>
          <w:trHeight w:val="225"/>
        </w:trPr>
        <w:tc>
          <w:tcPr>
            <w:tcW w:w="28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w:t>
            </w:r>
          </w:p>
        </w:tc>
        <w:tc>
          <w:tcPr>
            <w:tcW w:w="674"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w:t>
            </w:r>
          </w:p>
        </w:tc>
        <w:tc>
          <w:tcPr>
            <w:tcW w:w="766"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3</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4</w:t>
            </w:r>
          </w:p>
        </w:tc>
        <w:tc>
          <w:tcPr>
            <w:tcW w:w="622"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5</w:t>
            </w:r>
          </w:p>
        </w:tc>
        <w:tc>
          <w:tcPr>
            <w:tcW w:w="577"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6</w:t>
            </w:r>
          </w:p>
        </w:tc>
        <w:tc>
          <w:tcPr>
            <w:tcW w:w="77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w:t>
            </w:r>
          </w:p>
        </w:tc>
        <w:tc>
          <w:tcPr>
            <w:tcW w:w="72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8</w:t>
            </w:r>
          </w:p>
        </w:tc>
        <w:tc>
          <w:tcPr>
            <w:tcW w:w="78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9</w:t>
            </w:r>
          </w:p>
        </w:tc>
        <w:tc>
          <w:tcPr>
            <w:tcW w:w="629"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10</w:t>
            </w:r>
          </w:p>
        </w:tc>
        <w:tc>
          <w:tcPr>
            <w:tcW w:w="6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11</w:t>
            </w:r>
          </w:p>
        </w:tc>
        <w:tc>
          <w:tcPr>
            <w:tcW w:w="70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12</w:t>
            </w:r>
          </w:p>
        </w:tc>
        <w:tc>
          <w:tcPr>
            <w:tcW w:w="709"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13</w:t>
            </w:r>
          </w:p>
        </w:tc>
        <w:tc>
          <w:tcPr>
            <w:tcW w:w="601"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14</w:t>
            </w:r>
          </w:p>
        </w:tc>
        <w:tc>
          <w:tcPr>
            <w:tcW w:w="65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15</w:t>
            </w:r>
          </w:p>
        </w:tc>
        <w:tc>
          <w:tcPr>
            <w:tcW w:w="620"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16</w:t>
            </w:r>
          </w:p>
        </w:tc>
      </w:tr>
      <w:tr w:rsidR="00312B7F" w:rsidRPr="00A00573" w:rsidTr="009569BB">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2012</w:t>
            </w:r>
          </w:p>
        </w:tc>
        <w:tc>
          <w:tcPr>
            <w:tcW w:w="766"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32 549,60</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32 549,60</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577"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32 549,60</w:t>
            </w:r>
          </w:p>
        </w:tc>
        <w:tc>
          <w:tcPr>
            <w:tcW w:w="72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17 903,05</w:t>
            </w:r>
          </w:p>
        </w:tc>
        <w:tc>
          <w:tcPr>
            <w:tcW w:w="789"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12 646,55</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4 556,70</w:t>
            </w:r>
          </w:p>
        </w:tc>
        <w:tc>
          <w:tcPr>
            <w:tcW w:w="70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3 416,00</w:t>
            </w:r>
          </w:p>
        </w:tc>
        <w:tc>
          <w:tcPr>
            <w:tcW w:w="709"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1 140,70</w:t>
            </w:r>
          </w:p>
        </w:tc>
        <w:tc>
          <w:tcPr>
            <w:tcW w:w="601"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4 556,70</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4 556,70</w:t>
            </w:r>
          </w:p>
        </w:tc>
      </w:tr>
      <w:tr w:rsidR="00312B7F" w:rsidRPr="00A00573" w:rsidTr="009569BB">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2013</w:t>
            </w:r>
          </w:p>
        </w:tc>
        <w:tc>
          <w:tcPr>
            <w:tcW w:w="766"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78 119,04</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78 119,04</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577"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78 119,04</w:t>
            </w:r>
          </w:p>
        </w:tc>
        <w:tc>
          <w:tcPr>
            <w:tcW w:w="72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42 967,32</w:t>
            </w:r>
          </w:p>
        </w:tc>
        <w:tc>
          <w:tcPr>
            <w:tcW w:w="789"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30 151,72</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10 936,08</w:t>
            </w:r>
          </w:p>
        </w:tc>
        <w:tc>
          <w:tcPr>
            <w:tcW w:w="70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8 198,40</w:t>
            </w:r>
          </w:p>
        </w:tc>
        <w:tc>
          <w:tcPr>
            <w:tcW w:w="709"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2 737,68</w:t>
            </w:r>
          </w:p>
        </w:tc>
        <w:tc>
          <w:tcPr>
            <w:tcW w:w="601"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10 936,08</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10 936,08</w:t>
            </w:r>
          </w:p>
        </w:tc>
      </w:tr>
      <w:tr w:rsidR="00312B7F" w:rsidRPr="00A00573" w:rsidTr="009569BB">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2014</w:t>
            </w:r>
          </w:p>
        </w:tc>
        <w:tc>
          <w:tcPr>
            <w:tcW w:w="766"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78 119,04</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78 119,04</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577"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78 119,04</w:t>
            </w:r>
          </w:p>
        </w:tc>
        <w:tc>
          <w:tcPr>
            <w:tcW w:w="72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42 967,32</w:t>
            </w:r>
          </w:p>
        </w:tc>
        <w:tc>
          <w:tcPr>
            <w:tcW w:w="789"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30 151,72</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10 936,08</w:t>
            </w:r>
          </w:p>
        </w:tc>
        <w:tc>
          <w:tcPr>
            <w:tcW w:w="70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8 198,40</w:t>
            </w:r>
          </w:p>
        </w:tc>
        <w:tc>
          <w:tcPr>
            <w:tcW w:w="709"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2 737,68</w:t>
            </w:r>
          </w:p>
        </w:tc>
        <w:tc>
          <w:tcPr>
            <w:tcW w:w="601"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10 936,08</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10 936,08</w:t>
            </w:r>
          </w:p>
        </w:tc>
      </w:tr>
      <w:tr w:rsidR="00312B7F" w:rsidRPr="00A00573" w:rsidTr="009569BB">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2015</w:t>
            </w:r>
          </w:p>
        </w:tc>
        <w:tc>
          <w:tcPr>
            <w:tcW w:w="766"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13 019,84</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13 019,84</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577"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13 019,84</w:t>
            </w:r>
          </w:p>
        </w:tc>
        <w:tc>
          <w:tcPr>
            <w:tcW w:w="72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7 161,22</w:t>
            </w:r>
          </w:p>
        </w:tc>
        <w:tc>
          <w:tcPr>
            <w:tcW w:w="789"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4 858,62</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1 822,68</w:t>
            </w:r>
          </w:p>
        </w:tc>
        <w:tc>
          <w:tcPr>
            <w:tcW w:w="708"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1 366,40</w:t>
            </w:r>
          </w:p>
        </w:tc>
        <w:tc>
          <w:tcPr>
            <w:tcW w:w="709"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456,28</w:t>
            </w:r>
          </w:p>
        </w:tc>
        <w:tc>
          <w:tcPr>
            <w:tcW w:w="601"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0,00</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1 822,68</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1 822,68</w:t>
            </w:r>
          </w:p>
        </w:tc>
      </w:tr>
      <w:tr w:rsidR="00312B7F" w:rsidRPr="00A00573" w:rsidTr="00415FD9">
        <w:trPr>
          <w:trHeight w:val="240"/>
        </w:trPr>
        <w:tc>
          <w:tcPr>
            <w:tcW w:w="958" w:type="dxa"/>
            <w:gridSpan w:val="2"/>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right"/>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66"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201 807,52</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201 807,52</w:t>
            </w:r>
          </w:p>
        </w:tc>
        <w:tc>
          <w:tcPr>
            <w:tcW w:w="622"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0,00</w:t>
            </w:r>
          </w:p>
        </w:tc>
        <w:tc>
          <w:tcPr>
            <w:tcW w:w="577" w:type="dxa"/>
            <w:tcBorders>
              <w:top w:val="dotted" w:sz="4" w:space="0" w:color="auto"/>
              <w:left w:val="double" w:sz="4" w:space="0" w:color="auto"/>
              <w:bottom w:val="double"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0,00</w:t>
            </w:r>
          </w:p>
        </w:tc>
        <w:tc>
          <w:tcPr>
            <w:tcW w:w="77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201 807,52</w:t>
            </w:r>
          </w:p>
        </w:tc>
        <w:tc>
          <w:tcPr>
            <w:tcW w:w="72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110 998,91</w:t>
            </w:r>
          </w:p>
        </w:tc>
        <w:tc>
          <w:tcPr>
            <w:tcW w:w="789"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77 808,61</w:t>
            </w:r>
          </w:p>
        </w:tc>
        <w:tc>
          <w:tcPr>
            <w:tcW w:w="629"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13 000,00</w:t>
            </w:r>
          </w:p>
        </w:tc>
        <w:tc>
          <w:tcPr>
            <w:tcW w:w="6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28 251,54</w:t>
            </w:r>
          </w:p>
        </w:tc>
        <w:tc>
          <w:tcPr>
            <w:tcW w:w="708"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21 179,20</w:t>
            </w:r>
          </w:p>
        </w:tc>
        <w:tc>
          <w:tcPr>
            <w:tcW w:w="709"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7 072,34</w:t>
            </w:r>
          </w:p>
        </w:tc>
        <w:tc>
          <w:tcPr>
            <w:tcW w:w="601" w:type="dxa"/>
            <w:tcBorders>
              <w:top w:val="dotted" w:sz="4" w:space="0" w:color="auto"/>
              <w:left w:val="double" w:sz="4" w:space="0" w:color="auto"/>
              <w:bottom w:val="double" w:sz="4" w:space="0" w:color="auto"/>
              <w:right w:val="double" w:sz="4" w:space="0" w:color="auto"/>
            </w:tcBorders>
            <w:shd w:val="clear" w:color="auto" w:fill="000000" w:themeFill="text1"/>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0,00</w:t>
            </w:r>
          </w:p>
        </w:tc>
        <w:tc>
          <w:tcPr>
            <w:tcW w:w="65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28 251,54</w:t>
            </w:r>
          </w:p>
        </w:tc>
        <w:tc>
          <w:tcPr>
            <w:tcW w:w="620"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312B7F" w:rsidRPr="00A00573" w:rsidRDefault="00312B7F" w:rsidP="00312B7F">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28 251,54</w:t>
            </w:r>
          </w:p>
        </w:tc>
      </w:tr>
    </w:tbl>
    <w:p w:rsidR="00415FD9" w:rsidRPr="00A00573" w:rsidRDefault="00415FD9" w:rsidP="00415FD9">
      <w:pPr>
        <w:pStyle w:val="ListParagraph"/>
        <w:spacing w:after="0" w:line="240" w:lineRule="auto"/>
        <w:ind w:left="-851"/>
        <w:contextualSpacing w:val="0"/>
        <w:jc w:val="both"/>
        <w:rPr>
          <w:rFonts w:ascii="Times New Roman" w:hAnsi="Times New Roman" w:cs="Times New Roman"/>
          <w:i/>
          <w:sz w:val="12"/>
          <w:szCs w:val="12"/>
        </w:rPr>
      </w:pPr>
      <w:r w:rsidRPr="00A00573">
        <w:rPr>
          <w:rFonts w:ascii="Times New Roman" w:hAnsi="Times New Roman" w:cs="Times New Roman"/>
          <w:i/>
          <w:sz w:val="12"/>
          <w:szCs w:val="12"/>
        </w:rPr>
        <w:t>*Aizsardzības ministrijas Militārā policija.</w:t>
      </w:r>
    </w:p>
    <w:p w:rsidR="00312B7F" w:rsidRPr="00A00573" w:rsidRDefault="00312B7F" w:rsidP="00501676">
      <w:pPr>
        <w:pStyle w:val="ListParagraph"/>
        <w:spacing w:after="0" w:line="240" w:lineRule="auto"/>
        <w:ind w:left="567"/>
        <w:contextualSpacing w:val="0"/>
        <w:jc w:val="both"/>
        <w:rPr>
          <w:rFonts w:ascii="Times New Roman" w:hAnsi="Times New Roman" w:cs="Times New Roman"/>
          <w:b/>
          <w:sz w:val="24"/>
          <w:szCs w:val="24"/>
        </w:rPr>
      </w:pPr>
    </w:p>
    <w:p w:rsidR="00410579" w:rsidRPr="00A00573" w:rsidRDefault="009F3DE3" w:rsidP="00B24426">
      <w:pPr>
        <w:pStyle w:val="ListParagraph"/>
        <w:numPr>
          <w:ilvl w:val="0"/>
          <w:numId w:val="18"/>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P</w:t>
      </w:r>
      <w:r w:rsidR="0060016C" w:rsidRPr="00A00573">
        <w:rPr>
          <w:rFonts w:ascii="Times New Roman" w:hAnsi="Times New Roman" w:cs="Times New Roman"/>
          <w:sz w:val="24"/>
          <w:szCs w:val="24"/>
        </w:rPr>
        <w:t>ārcelšan</w:t>
      </w:r>
      <w:r w:rsidR="00410579" w:rsidRPr="00A00573">
        <w:rPr>
          <w:rFonts w:ascii="Times New Roman" w:hAnsi="Times New Roman" w:cs="Times New Roman"/>
          <w:sz w:val="24"/>
          <w:szCs w:val="24"/>
        </w:rPr>
        <w:t>ā</w:t>
      </w:r>
      <w:r w:rsidR="0060016C" w:rsidRPr="00A00573">
        <w:rPr>
          <w:rFonts w:ascii="Times New Roman" w:hAnsi="Times New Roman" w:cs="Times New Roman"/>
          <w:sz w:val="24"/>
          <w:szCs w:val="24"/>
        </w:rPr>
        <w:t xml:space="preserve">s </w:t>
      </w:r>
      <w:r w:rsidR="00410579" w:rsidRPr="00A00573">
        <w:rPr>
          <w:rFonts w:ascii="Times New Roman" w:hAnsi="Times New Roman" w:cs="Times New Roman"/>
          <w:sz w:val="24"/>
          <w:szCs w:val="24"/>
        </w:rPr>
        <w:t xml:space="preserve">izdevumi: </w:t>
      </w:r>
      <w:r w:rsidR="006A35D3" w:rsidRPr="00A00573">
        <w:rPr>
          <w:rFonts w:ascii="Times New Roman" w:hAnsi="Times New Roman" w:cs="Times New Roman"/>
          <w:sz w:val="24"/>
          <w:szCs w:val="24"/>
        </w:rPr>
        <w:t>15</w:t>
      </w:r>
      <w:r w:rsidR="00410579" w:rsidRPr="00A00573">
        <w:rPr>
          <w:rFonts w:ascii="Times New Roman" w:hAnsi="Times New Roman" w:cs="Times New Roman"/>
          <w:sz w:val="24"/>
          <w:szCs w:val="24"/>
        </w:rPr>
        <w:t> 000 lati</w:t>
      </w:r>
      <w:r w:rsidR="00325B24" w:rsidRPr="00A00573">
        <w:rPr>
          <w:rFonts w:ascii="Times New Roman" w:hAnsi="Times New Roman" w:cs="Times New Roman"/>
          <w:sz w:val="24"/>
          <w:szCs w:val="24"/>
        </w:rPr>
        <w:t xml:space="preserve"> (budžetā paredzētie izdevumi 25 000 lati, kas tiks segti Sabiedrībai no budžetā paredzētajiem līdzekļiem, finanšu līdzekļu ekonomija </w:t>
      </w:r>
      <w:r w:rsidR="00325B24" w:rsidRPr="00A00573">
        <w:rPr>
          <w:rFonts w:ascii="Times New Roman" w:eastAsia="Times New Roman" w:hAnsi="Times New Roman" w:cs="Times New Roman"/>
          <w:sz w:val="24"/>
          <w:szCs w:val="24"/>
          <w:u w:val="single"/>
        </w:rPr>
        <w:t>10 000 lati</w:t>
      </w:r>
      <w:r w:rsidR="00325B24" w:rsidRPr="00A00573">
        <w:rPr>
          <w:rFonts w:ascii="Times New Roman" w:hAnsi="Times New Roman" w:cs="Times New Roman"/>
          <w:sz w:val="24"/>
          <w:szCs w:val="24"/>
        </w:rPr>
        <w:t>)</w:t>
      </w:r>
      <w:r w:rsidR="00410579" w:rsidRPr="00A00573">
        <w:rPr>
          <w:rFonts w:ascii="Times New Roman" w:hAnsi="Times New Roman" w:cs="Times New Roman"/>
          <w:sz w:val="24"/>
          <w:szCs w:val="24"/>
        </w:rPr>
        <w:t>;</w:t>
      </w:r>
    </w:p>
    <w:p w:rsidR="00325B24" w:rsidRPr="00A00573" w:rsidRDefault="009F3DE3" w:rsidP="00B24426">
      <w:pPr>
        <w:pStyle w:val="ListParagraph"/>
        <w:numPr>
          <w:ilvl w:val="0"/>
          <w:numId w:val="18"/>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I</w:t>
      </w:r>
      <w:r w:rsidR="00271922" w:rsidRPr="00A00573">
        <w:rPr>
          <w:rFonts w:ascii="Times New Roman" w:hAnsi="Times New Roman" w:cs="Times New Roman"/>
          <w:sz w:val="24"/>
          <w:szCs w:val="24"/>
        </w:rPr>
        <w:t xml:space="preserve">zdevumi </w:t>
      </w:r>
      <w:r w:rsidR="00410579" w:rsidRPr="00A00573">
        <w:rPr>
          <w:rFonts w:ascii="Times New Roman" w:hAnsi="Times New Roman" w:cs="Times New Roman"/>
          <w:sz w:val="24"/>
          <w:szCs w:val="24"/>
        </w:rPr>
        <w:t>t</w:t>
      </w:r>
      <w:r w:rsidR="0060016C" w:rsidRPr="00A00573">
        <w:rPr>
          <w:rFonts w:ascii="Times New Roman" w:hAnsi="Times New Roman" w:cs="Times New Roman"/>
          <w:sz w:val="24"/>
          <w:szCs w:val="24"/>
        </w:rPr>
        <w:t>elpu pielāgošan</w:t>
      </w:r>
      <w:r w:rsidR="00271922" w:rsidRPr="00A00573">
        <w:rPr>
          <w:rFonts w:ascii="Times New Roman" w:hAnsi="Times New Roman" w:cs="Times New Roman"/>
          <w:sz w:val="24"/>
          <w:szCs w:val="24"/>
        </w:rPr>
        <w:t>ai</w:t>
      </w:r>
      <w:r w:rsidR="00E92C47" w:rsidRPr="00A00573">
        <w:rPr>
          <w:rFonts w:ascii="Times New Roman" w:hAnsi="Times New Roman" w:cs="Times New Roman"/>
          <w:sz w:val="24"/>
          <w:szCs w:val="24"/>
        </w:rPr>
        <w:t xml:space="preserve"> Valsts prezidenta drošības </w:t>
      </w:r>
      <w:r w:rsidR="00B556BF" w:rsidRPr="00A00573">
        <w:rPr>
          <w:rFonts w:ascii="Times New Roman" w:hAnsi="Times New Roman" w:cs="Times New Roman"/>
          <w:sz w:val="24"/>
          <w:szCs w:val="24"/>
        </w:rPr>
        <w:t>un Kancelejas darba prasībām</w:t>
      </w:r>
      <w:r w:rsidR="00410579" w:rsidRPr="00A00573">
        <w:rPr>
          <w:rFonts w:ascii="Times New Roman" w:hAnsi="Times New Roman" w:cs="Times New Roman"/>
          <w:sz w:val="24"/>
          <w:szCs w:val="24"/>
        </w:rPr>
        <w:t xml:space="preserve">: </w:t>
      </w:r>
      <w:r w:rsidR="00325B24" w:rsidRPr="00A00573">
        <w:rPr>
          <w:rFonts w:ascii="Times New Roman" w:hAnsi="Times New Roman" w:cs="Times New Roman"/>
          <w:sz w:val="24"/>
          <w:szCs w:val="24"/>
        </w:rPr>
        <w:t>95 000</w:t>
      </w:r>
      <w:r w:rsidR="00410579" w:rsidRPr="00A00573">
        <w:rPr>
          <w:rFonts w:ascii="Times New Roman" w:hAnsi="Times New Roman" w:cs="Times New Roman"/>
          <w:sz w:val="24"/>
          <w:szCs w:val="24"/>
        </w:rPr>
        <w:t xml:space="preserve"> lati</w:t>
      </w:r>
      <w:r w:rsidR="00325B24" w:rsidRPr="00A00573">
        <w:rPr>
          <w:rFonts w:ascii="Times New Roman" w:hAnsi="Times New Roman" w:cs="Times New Roman"/>
          <w:sz w:val="24"/>
          <w:szCs w:val="24"/>
        </w:rPr>
        <w:t xml:space="preserve"> (budžetā paredzētie izdevumi 110 250 lati, kas tiks segti Sabiedrībai no budžetā paredzētajiem līdzekļiem, finanšu līdzekļu ekonomija </w:t>
      </w:r>
      <w:r w:rsidR="00325B24" w:rsidRPr="00A00573">
        <w:rPr>
          <w:rFonts w:ascii="Times New Roman" w:eastAsia="Times New Roman" w:hAnsi="Times New Roman" w:cs="Times New Roman"/>
          <w:sz w:val="24"/>
          <w:szCs w:val="24"/>
          <w:u w:val="single"/>
        </w:rPr>
        <w:t>15</w:t>
      </w:r>
      <w:r w:rsidR="00DC30AA">
        <w:rPr>
          <w:rFonts w:ascii="Times New Roman" w:eastAsia="Times New Roman" w:hAnsi="Times New Roman" w:cs="Times New Roman"/>
          <w:sz w:val="24"/>
          <w:szCs w:val="24"/>
          <w:u w:val="single"/>
        </w:rPr>
        <w:t> </w:t>
      </w:r>
      <w:r w:rsidR="00325B24" w:rsidRPr="00A00573">
        <w:rPr>
          <w:rFonts w:ascii="Times New Roman" w:eastAsia="Times New Roman" w:hAnsi="Times New Roman" w:cs="Times New Roman"/>
          <w:sz w:val="24"/>
          <w:szCs w:val="24"/>
          <w:u w:val="single"/>
        </w:rPr>
        <w:t>250 lati</w:t>
      </w:r>
      <w:r w:rsidR="00325B24" w:rsidRPr="00A00573">
        <w:rPr>
          <w:rFonts w:ascii="Times New Roman" w:hAnsi="Times New Roman" w:cs="Times New Roman"/>
          <w:sz w:val="24"/>
          <w:szCs w:val="24"/>
        </w:rPr>
        <w:t>).</w:t>
      </w:r>
    </w:p>
    <w:p w:rsidR="00B556BF" w:rsidRPr="00A00573" w:rsidRDefault="00B556BF" w:rsidP="0034260C">
      <w:pPr>
        <w:pStyle w:val="ListParagraph"/>
        <w:spacing w:after="120" w:line="240" w:lineRule="auto"/>
        <w:ind w:left="567"/>
        <w:contextualSpacing w:val="0"/>
        <w:jc w:val="both"/>
        <w:rPr>
          <w:rFonts w:ascii="Times New Roman" w:hAnsi="Times New Roman" w:cs="Times New Roman"/>
          <w:b/>
          <w:sz w:val="24"/>
          <w:szCs w:val="24"/>
        </w:rPr>
      </w:pPr>
    </w:p>
    <w:p w:rsidR="00F36DF5" w:rsidRPr="00A00573" w:rsidRDefault="00F36DF5" w:rsidP="0034260C">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[Iespējas atrisināt citus saistītus jautājumus]</w:t>
      </w:r>
    </w:p>
    <w:p w:rsidR="008916BF" w:rsidRPr="00A00573" w:rsidRDefault="00A43E29" w:rsidP="00B24426">
      <w:pPr>
        <w:pStyle w:val="ListParagraph"/>
        <w:numPr>
          <w:ilvl w:val="0"/>
          <w:numId w:val="14"/>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Ņemot vērā to, ka </w:t>
      </w:r>
      <w:r w:rsidR="008916BF" w:rsidRPr="00A00573">
        <w:rPr>
          <w:rFonts w:ascii="Times New Roman" w:hAnsi="Times New Roman" w:cs="Times New Roman"/>
          <w:sz w:val="24"/>
          <w:szCs w:val="24"/>
        </w:rPr>
        <w:t>nekustamais īpašums Riharda Vāgnera ielā 3, Rīgā (</w:t>
      </w:r>
      <w:r w:rsidR="00B556BF" w:rsidRPr="00A00573">
        <w:rPr>
          <w:rFonts w:ascii="Times New Roman" w:hAnsi="Times New Roman" w:cs="Times New Roman"/>
          <w:sz w:val="24"/>
          <w:szCs w:val="24"/>
          <w:lang w:val="nb-NO"/>
        </w:rPr>
        <w:t xml:space="preserve">nekustamā īpašuma </w:t>
      </w:r>
      <w:r w:rsidR="008916BF" w:rsidRPr="00A00573">
        <w:rPr>
          <w:rFonts w:ascii="Times New Roman" w:hAnsi="Times New Roman" w:cs="Times New Roman"/>
          <w:sz w:val="24"/>
          <w:szCs w:val="24"/>
        </w:rPr>
        <w:t xml:space="preserve">kadastra Nr.0100002071) </w:t>
      </w:r>
      <w:r w:rsidR="00A8533C" w:rsidRPr="00A00573">
        <w:rPr>
          <w:rFonts w:ascii="Times New Roman" w:hAnsi="Times New Roman" w:cs="Times New Roman"/>
          <w:sz w:val="24"/>
          <w:szCs w:val="24"/>
        </w:rPr>
        <w:t xml:space="preserve">ir </w:t>
      </w:r>
      <w:r w:rsidR="008916BF" w:rsidRPr="00A00573">
        <w:rPr>
          <w:rFonts w:ascii="Times New Roman" w:hAnsi="Times New Roman" w:cs="Times New Roman"/>
          <w:sz w:val="24"/>
          <w:szCs w:val="24"/>
        </w:rPr>
        <w:t xml:space="preserve">Sabiedrības </w:t>
      </w:r>
      <w:r w:rsidR="00A8533C" w:rsidRPr="00A00573">
        <w:rPr>
          <w:rFonts w:ascii="Times New Roman" w:hAnsi="Times New Roman" w:cs="Times New Roman"/>
          <w:sz w:val="24"/>
          <w:szCs w:val="24"/>
        </w:rPr>
        <w:t xml:space="preserve">īpašums un tas ir nepieciešams </w:t>
      </w:r>
      <w:r w:rsidR="008916BF" w:rsidRPr="00A00573">
        <w:rPr>
          <w:rFonts w:ascii="Times New Roman" w:hAnsi="Times New Roman" w:cs="Times New Roman"/>
          <w:sz w:val="24"/>
          <w:szCs w:val="24"/>
        </w:rPr>
        <w:t xml:space="preserve">Rīgas domes funkciju nodrošināšanai, </w:t>
      </w:r>
      <w:r w:rsidR="00C23045" w:rsidRPr="00A00573">
        <w:rPr>
          <w:rFonts w:ascii="Times New Roman" w:hAnsi="Times New Roman" w:cs="Times New Roman"/>
          <w:sz w:val="24"/>
          <w:szCs w:val="24"/>
        </w:rPr>
        <w:t xml:space="preserve">tad Rīgas dome </w:t>
      </w:r>
      <w:r w:rsidR="008916BF" w:rsidRPr="00A00573">
        <w:rPr>
          <w:rFonts w:ascii="Times New Roman" w:hAnsi="Times New Roman" w:cs="Times New Roman"/>
          <w:sz w:val="24"/>
          <w:szCs w:val="24"/>
        </w:rPr>
        <w:t>atbilstoši Sabiedrības vajadzībām nepieciešamā nekustamā īpašuma atsavināšanas likuma 3.pantam var ierosināt tā atsavināšan</w:t>
      </w:r>
      <w:r w:rsidR="00C23045" w:rsidRPr="00A00573">
        <w:rPr>
          <w:rFonts w:ascii="Times New Roman" w:hAnsi="Times New Roman" w:cs="Times New Roman"/>
          <w:sz w:val="24"/>
          <w:szCs w:val="24"/>
        </w:rPr>
        <w:t>u</w:t>
      </w:r>
      <w:r w:rsidR="00A8533C" w:rsidRPr="00A00573">
        <w:rPr>
          <w:rFonts w:ascii="Times New Roman" w:hAnsi="Times New Roman" w:cs="Times New Roman"/>
          <w:sz w:val="24"/>
          <w:szCs w:val="24"/>
        </w:rPr>
        <w:t xml:space="preserve"> un, pamatojoties uz Publiskas personas mantas atsavināšanas likuma 38.pantu, kas nosaka, ka publiskas personas nekustamo īpašumu var mainīt pret līdzvērtīgu nekustamo īpašumu, kas nepieciešams publiskas personas funkciju izpildes nodrošināšanai</w:t>
      </w:r>
      <w:r w:rsidR="00EB77B6" w:rsidRPr="00A00573">
        <w:rPr>
          <w:rFonts w:ascii="Times New Roman" w:hAnsi="Times New Roman" w:cs="Times New Roman"/>
          <w:sz w:val="24"/>
          <w:szCs w:val="24"/>
        </w:rPr>
        <w:t xml:space="preserve">, veikt maiņas darījumu, mainot </w:t>
      </w:r>
      <w:r w:rsidR="00EB77B6" w:rsidRPr="00A00573">
        <w:rPr>
          <w:rFonts w:ascii="Times New Roman" w:hAnsi="Times New Roman" w:cs="Times New Roman"/>
          <w:sz w:val="24"/>
          <w:szCs w:val="24"/>
          <w:lang w:val="nb-NO"/>
        </w:rPr>
        <w:t xml:space="preserve">Rīgas pilsētai piederošo nekustamo īpašumu Klostera ielā 7, Rīgā (nekustamā īpašuma kadastra Nr.0100 008 0162) un Duntes ielā 8, Rīgā (nekustamā īpašuma kadastra Nr.0100 017 0147) pret </w:t>
      </w:r>
      <w:r w:rsidR="00B556BF" w:rsidRPr="00A00573">
        <w:rPr>
          <w:rFonts w:ascii="Times New Roman" w:hAnsi="Times New Roman" w:cs="Times New Roman"/>
          <w:sz w:val="24"/>
          <w:szCs w:val="24"/>
          <w:lang w:val="nb-NO"/>
        </w:rPr>
        <w:t>S</w:t>
      </w:r>
      <w:r w:rsidR="00EB77B6" w:rsidRPr="00A00573">
        <w:rPr>
          <w:rFonts w:ascii="Times New Roman" w:hAnsi="Times New Roman" w:cs="Times New Roman"/>
          <w:sz w:val="24"/>
          <w:szCs w:val="24"/>
          <w:lang w:val="nb-NO"/>
        </w:rPr>
        <w:t>abiedrībai piederošo nekustamo īpašumu Riharda Vāgnera ielā 3, Rīgā (nekustamā īpašuma kadastra Nr.0100 002 0071);</w:t>
      </w:r>
    </w:p>
    <w:p w:rsidR="002A0CB8" w:rsidRPr="00A00573" w:rsidRDefault="00A43E29" w:rsidP="00B24426">
      <w:pPr>
        <w:pStyle w:val="ListParagraph"/>
        <w:numPr>
          <w:ilvl w:val="0"/>
          <w:numId w:val="14"/>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Tiek nodoti bez atlīdzības valstij Veselības ministrijas valdījumā Rīgas domei piederošie nekustamie īpašumi Nīcgales ielā 7, Rīgā un Anniņmuižas bulvārī 89, Rīgā, NMPD funkciju nodrošināšanai</w:t>
      </w:r>
      <w:r w:rsidR="00C23045" w:rsidRPr="00A00573">
        <w:rPr>
          <w:rFonts w:ascii="Times New Roman" w:hAnsi="Times New Roman" w:cs="Times New Roman"/>
          <w:sz w:val="24"/>
          <w:szCs w:val="24"/>
        </w:rPr>
        <w:t>.</w:t>
      </w:r>
    </w:p>
    <w:p w:rsidR="00DC30AA" w:rsidRDefault="00DC30AA" w:rsidP="00B556BF">
      <w:pPr>
        <w:pStyle w:val="ListParagraph"/>
        <w:spacing w:after="120" w:line="240" w:lineRule="auto"/>
        <w:ind w:left="567"/>
        <w:contextualSpacing w:val="0"/>
        <w:jc w:val="both"/>
        <w:rPr>
          <w:rFonts w:ascii="Times New Roman" w:hAnsi="Times New Roman" w:cs="Times New Roman"/>
          <w:b/>
          <w:sz w:val="24"/>
          <w:szCs w:val="24"/>
        </w:rPr>
      </w:pPr>
    </w:p>
    <w:p w:rsidR="00830DD7" w:rsidRPr="00A00573" w:rsidRDefault="00830DD7" w:rsidP="00B556BF">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[Risinājuma varianta izvērtējums]</w:t>
      </w:r>
    </w:p>
    <w:p w:rsidR="00830DD7" w:rsidRPr="00A00573" w:rsidRDefault="00830DD7" w:rsidP="00B24426">
      <w:pPr>
        <w:pStyle w:val="ListParagraph"/>
        <w:numPr>
          <w:ilvl w:val="0"/>
          <w:numId w:val="13"/>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Pozitīvie aspekti:</w:t>
      </w:r>
    </w:p>
    <w:p w:rsidR="00830DD7" w:rsidRPr="00A00573" w:rsidRDefault="0061656D" w:rsidP="00B24426">
      <w:pPr>
        <w:pStyle w:val="ListParagraph"/>
        <w:numPr>
          <w:ilvl w:val="0"/>
          <w:numId w:val="10"/>
        </w:numPr>
        <w:spacing w:after="120" w:line="240" w:lineRule="auto"/>
        <w:ind w:left="1276"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Kanceleja </w:t>
      </w:r>
      <w:r w:rsidR="00EB3043" w:rsidRPr="00A00573">
        <w:rPr>
          <w:rFonts w:ascii="Times New Roman" w:hAnsi="Times New Roman" w:cs="Times New Roman"/>
          <w:sz w:val="24"/>
          <w:szCs w:val="24"/>
        </w:rPr>
        <w:t>tiek nodrošināta uz Rīgas pils Priekšpils restaurācijas un rekonstrukcijas laiku ar atbilstoš</w:t>
      </w:r>
      <w:r w:rsidR="003A5BAA" w:rsidRPr="00A00573">
        <w:rPr>
          <w:rFonts w:ascii="Times New Roman" w:hAnsi="Times New Roman" w:cs="Times New Roman"/>
          <w:sz w:val="24"/>
          <w:szCs w:val="24"/>
        </w:rPr>
        <w:t>ām</w:t>
      </w:r>
      <w:r w:rsidR="00EB3043" w:rsidRPr="00A00573">
        <w:rPr>
          <w:rFonts w:ascii="Times New Roman" w:hAnsi="Times New Roman" w:cs="Times New Roman"/>
          <w:sz w:val="24"/>
          <w:szCs w:val="24"/>
        </w:rPr>
        <w:t xml:space="preserve"> telpām </w:t>
      </w:r>
      <w:r w:rsidR="003A5BAA" w:rsidRPr="00A00573">
        <w:rPr>
          <w:rFonts w:ascii="Times New Roman" w:hAnsi="Times New Roman" w:cs="Times New Roman"/>
          <w:sz w:val="24"/>
          <w:szCs w:val="24"/>
        </w:rPr>
        <w:t>vienā ēku kompleks</w:t>
      </w:r>
      <w:r w:rsidR="00EB3043" w:rsidRPr="00A00573">
        <w:rPr>
          <w:rFonts w:ascii="Times New Roman" w:hAnsi="Times New Roman" w:cs="Times New Roman"/>
          <w:sz w:val="24"/>
          <w:szCs w:val="24"/>
        </w:rPr>
        <w:t xml:space="preserve">ā </w:t>
      </w:r>
      <w:r w:rsidR="003A5BAA" w:rsidRPr="00A00573">
        <w:rPr>
          <w:rFonts w:ascii="Times New Roman" w:hAnsi="Times New Roman" w:cs="Times New Roman"/>
          <w:sz w:val="24"/>
          <w:szCs w:val="24"/>
        </w:rPr>
        <w:t xml:space="preserve">un </w:t>
      </w:r>
      <w:r w:rsidRPr="00A00573">
        <w:rPr>
          <w:rFonts w:ascii="Times New Roman" w:hAnsi="Times New Roman" w:cs="Times New Roman"/>
          <w:sz w:val="24"/>
          <w:szCs w:val="24"/>
        </w:rPr>
        <w:t xml:space="preserve">var </w:t>
      </w:r>
      <w:r w:rsidR="007935F7" w:rsidRPr="00A00573">
        <w:rPr>
          <w:rFonts w:ascii="Times New Roman" w:hAnsi="Times New Roman" w:cs="Times New Roman"/>
          <w:sz w:val="24"/>
          <w:szCs w:val="24"/>
        </w:rPr>
        <w:t xml:space="preserve">iespējami īsākā </w:t>
      </w:r>
      <w:r w:rsidRPr="00A00573">
        <w:rPr>
          <w:rFonts w:ascii="Times New Roman" w:hAnsi="Times New Roman" w:cs="Times New Roman"/>
          <w:sz w:val="24"/>
          <w:szCs w:val="24"/>
        </w:rPr>
        <w:t>termiņā pārcelties uz pagaidu telpām</w:t>
      </w:r>
      <w:r w:rsidR="00830DD7" w:rsidRPr="00A00573">
        <w:rPr>
          <w:rFonts w:ascii="Times New Roman" w:hAnsi="Times New Roman" w:cs="Times New Roman"/>
          <w:sz w:val="24"/>
          <w:szCs w:val="24"/>
        </w:rPr>
        <w:t>;</w:t>
      </w:r>
    </w:p>
    <w:p w:rsidR="005A298E" w:rsidRPr="00A00573" w:rsidRDefault="005A298E" w:rsidP="00B24426">
      <w:pPr>
        <w:pStyle w:val="ListParagraph"/>
        <w:numPr>
          <w:ilvl w:val="0"/>
          <w:numId w:val="10"/>
        </w:numPr>
        <w:spacing w:after="120" w:line="240" w:lineRule="auto"/>
        <w:ind w:left="1276"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Iespējami īsākā termiņā uzsākt Ministru kabineta 2010.gada 6.decembra rīkojumā  Nr.702 „Par finansējuma piešķiršanu Rīgas pils Priekšpils projekta izdevumu segšanai” noteiktā uzdevuma izpildi – Finanšu ministrijai (Sabiedrībai) veikt Rīgas pils Priekšpils restaurācijas un rekonstrukcijas darbus</w:t>
      </w:r>
      <w:r w:rsidR="00AF2800" w:rsidRPr="00A00573">
        <w:rPr>
          <w:rFonts w:ascii="Times New Roman" w:hAnsi="Times New Roman" w:cs="Times New Roman"/>
          <w:sz w:val="24"/>
          <w:szCs w:val="24"/>
        </w:rPr>
        <w:t xml:space="preserve">, tādejādi nodrošinot Kanceleju ar piemērotām telpām </w:t>
      </w:r>
      <w:r w:rsidR="002A6FFF" w:rsidRPr="00A00573">
        <w:rPr>
          <w:rFonts w:ascii="Times New Roman" w:hAnsi="Times New Roman" w:cs="Times New Roman"/>
          <w:sz w:val="24"/>
          <w:szCs w:val="24"/>
        </w:rPr>
        <w:t>2015.gadā, kad Latvija kļūs par Eiropas Savienības prezidējošo valsti</w:t>
      </w:r>
      <w:r w:rsidRPr="00A00573">
        <w:rPr>
          <w:rFonts w:ascii="Times New Roman" w:hAnsi="Times New Roman" w:cs="Times New Roman"/>
          <w:sz w:val="24"/>
          <w:szCs w:val="24"/>
        </w:rPr>
        <w:t>;</w:t>
      </w:r>
    </w:p>
    <w:p w:rsidR="005A298E" w:rsidRPr="00A00573" w:rsidRDefault="005A298E"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Atrisināts Veselības ministrijas (NMPD) nekustamo īpašumu jautājums;</w:t>
      </w:r>
    </w:p>
    <w:p w:rsidR="0015588A" w:rsidRPr="00A00573" w:rsidRDefault="0015588A"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Tiek veikta valsts un pašvaldības </w:t>
      </w:r>
      <w:r w:rsidR="00970730" w:rsidRPr="00A00573">
        <w:rPr>
          <w:rFonts w:ascii="Times New Roman" w:hAnsi="Times New Roman" w:cs="Times New Roman"/>
          <w:sz w:val="24"/>
          <w:szCs w:val="24"/>
        </w:rPr>
        <w:t>vajadzībām</w:t>
      </w:r>
      <w:r w:rsidRPr="00A00573">
        <w:rPr>
          <w:rFonts w:ascii="Times New Roman" w:hAnsi="Times New Roman" w:cs="Times New Roman"/>
          <w:sz w:val="24"/>
          <w:szCs w:val="24"/>
        </w:rPr>
        <w:t xml:space="preserve"> atbilstīgāko īpašumu pārņemšana;</w:t>
      </w:r>
    </w:p>
    <w:p w:rsidR="0061656D" w:rsidRPr="00A00573" w:rsidRDefault="00C23045"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F</w:t>
      </w:r>
      <w:r w:rsidR="0061656D" w:rsidRPr="00A00573">
        <w:rPr>
          <w:rFonts w:ascii="Times New Roman" w:hAnsi="Times New Roman" w:cs="Times New Roman"/>
          <w:sz w:val="24"/>
          <w:szCs w:val="24"/>
        </w:rPr>
        <w:t>inansiāli izdevīgākais risinājums</w:t>
      </w:r>
      <w:r w:rsidR="00EB3043" w:rsidRPr="00A00573">
        <w:rPr>
          <w:rFonts w:ascii="Times New Roman" w:hAnsi="Times New Roman" w:cs="Times New Roman"/>
          <w:sz w:val="24"/>
          <w:szCs w:val="24"/>
        </w:rPr>
        <w:t xml:space="preserve"> (ar vismazāko finansiālo ietekmi uz budžetu)</w:t>
      </w:r>
      <w:r w:rsidR="0061656D" w:rsidRPr="00A00573">
        <w:rPr>
          <w:rFonts w:ascii="Times New Roman" w:hAnsi="Times New Roman" w:cs="Times New Roman"/>
          <w:sz w:val="24"/>
          <w:szCs w:val="24"/>
        </w:rPr>
        <w:t>;</w:t>
      </w:r>
    </w:p>
    <w:p w:rsidR="00E92C47" w:rsidRPr="00A00573" w:rsidRDefault="00E92C47"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Finanšu līdzekļu ekonomija 25</w:t>
      </w:r>
      <w:r w:rsidR="001A2ACA" w:rsidRPr="00A00573">
        <w:rPr>
          <w:rFonts w:ascii="Times New Roman" w:hAnsi="Times New Roman" w:cs="Times New Roman"/>
          <w:sz w:val="24"/>
          <w:szCs w:val="24"/>
        </w:rPr>
        <w:t xml:space="preserve"> 250 lati (valsts budžetā plānotie izdevumi, kas saistīti ar kapitālieguldījumu Rīgas pils Priekšpils būvniecībā segšanai Sabiedrībai);</w:t>
      </w:r>
    </w:p>
    <w:p w:rsidR="009614FF" w:rsidRDefault="009614FF"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Saskaņā ar AS </w:t>
      </w:r>
      <w:r w:rsidR="00B556BF" w:rsidRPr="00A00573">
        <w:rPr>
          <w:rFonts w:ascii="Times New Roman" w:hAnsi="Times New Roman" w:cs="Times New Roman"/>
          <w:sz w:val="24"/>
          <w:szCs w:val="24"/>
        </w:rPr>
        <w:t>„</w:t>
      </w:r>
      <w:r w:rsidRPr="00A00573">
        <w:rPr>
          <w:rFonts w:ascii="Times New Roman" w:hAnsi="Times New Roman" w:cs="Times New Roman"/>
          <w:sz w:val="24"/>
          <w:szCs w:val="24"/>
        </w:rPr>
        <w:t>BDO</w:t>
      </w:r>
      <w:r w:rsidR="00B556BF" w:rsidRPr="00A00573">
        <w:rPr>
          <w:rFonts w:ascii="Times New Roman" w:hAnsi="Times New Roman" w:cs="Times New Roman"/>
          <w:sz w:val="24"/>
          <w:szCs w:val="24"/>
        </w:rPr>
        <w:t>”</w:t>
      </w:r>
      <w:r w:rsidRPr="00A00573">
        <w:rPr>
          <w:rFonts w:ascii="Times New Roman" w:hAnsi="Times New Roman" w:cs="Times New Roman"/>
          <w:sz w:val="24"/>
          <w:szCs w:val="24"/>
        </w:rPr>
        <w:t xml:space="preserve"> 2012.gada 19.marta vēstuli Rīgas domei ir secināts, ka maiņas darījuma rezultātā maināmie nekustamie īpa</w:t>
      </w:r>
      <w:r w:rsidR="00E92C47" w:rsidRPr="00A00573">
        <w:rPr>
          <w:rFonts w:ascii="Times New Roman" w:hAnsi="Times New Roman" w:cs="Times New Roman"/>
          <w:sz w:val="24"/>
          <w:szCs w:val="24"/>
        </w:rPr>
        <w:t>šumi ir adekvāti</w:t>
      </w:r>
      <w:r w:rsidR="00DC30AA">
        <w:rPr>
          <w:rFonts w:ascii="Times New Roman" w:hAnsi="Times New Roman" w:cs="Times New Roman"/>
          <w:sz w:val="24"/>
          <w:szCs w:val="24"/>
        </w:rPr>
        <w:t xml:space="preserve"> maiņas objekti</w:t>
      </w:r>
      <w:r w:rsidR="00795884">
        <w:rPr>
          <w:rFonts w:ascii="Times New Roman" w:hAnsi="Times New Roman" w:cs="Times New Roman"/>
          <w:sz w:val="24"/>
          <w:szCs w:val="24"/>
        </w:rPr>
        <w:t xml:space="preserve"> (skat. pielikumā)</w:t>
      </w:r>
      <w:r w:rsidR="00DC30AA">
        <w:rPr>
          <w:rFonts w:ascii="Times New Roman" w:hAnsi="Times New Roman" w:cs="Times New Roman"/>
          <w:sz w:val="24"/>
          <w:szCs w:val="24"/>
        </w:rPr>
        <w:t>;</w:t>
      </w:r>
    </w:p>
    <w:p w:rsidR="00DC30AA" w:rsidRPr="004215D1" w:rsidRDefault="00C650CB" w:rsidP="00DC30AA">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4215D1">
        <w:rPr>
          <w:rFonts w:ascii="Times New Roman" w:hAnsi="Times New Roman" w:cs="Times New Roman"/>
          <w:sz w:val="24"/>
          <w:szCs w:val="24"/>
        </w:rPr>
        <w:t>I</w:t>
      </w:r>
      <w:r w:rsidR="00DC30AA" w:rsidRPr="004215D1">
        <w:rPr>
          <w:rFonts w:ascii="Times New Roman" w:hAnsi="Times New Roman" w:cs="Times New Roman"/>
          <w:sz w:val="24"/>
          <w:szCs w:val="24"/>
        </w:rPr>
        <w:t>espēja</w:t>
      </w:r>
      <w:r w:rsidRPr="004215D1">
        <w:rPr>
          <w:rFonts w:ascii="Times New Roman" w:hAnsi="Times New Roman" w:cs="Times New Roman"/>
          <w:sz w:val="24"/>
          <w:szCs w:val="24"/>
        </w:rPr>
        <w:t xml:space="preserve">ms </w:t>
      </w:r>
      <w:r w:rsidR="00DC30AA" w:rsidRPr="004215D1">
        <w:rPr>
          <w:rFonts w:ascii="Times New Roman" w:hAnsi="Times New Roman" w:cs="Times New Roman"/>
          <w:sz w:val="24"/>
          <w:szCs w:val="24"/>
        </w:rPr>
        <w:t xml:space="preserve">reprezentatīvās telpas īslaicīgi iznomāt citām personām, kad Kancelejai tās nav nepieciešamas, tādējādi </w:t>
      </w:r>
      <w:r w:rsidRPr="004215D1">
        <w:rPr>
          <w:rFonts w:ascii="Times New Roman" w:hAnsi="Times New Roman" w:cs="Times New Roman"/>
          <w:sz w:val="24"/>
          <w:szCs w:val="24"/>
        </w:rPr>
        <w:t xml:space="preserve">pastāv iespēja </w:t>
      </w:r>
      <w:r w:rsidR="00DC30AA" w:rsidRPr="004215D1">
        <w:rPr>
          <w:rFonts w:ascii="Times New Roman" w:hAnsi="Times New Roman" w:cs="Times New Roman"/>
          <w:sz w:val="24"/>
          <w:szCs w:val="24"/>
        </w:rPr>
        <w:t>samazin</w:t>
      </w:r>
      <w:r w:rsidRPr="004215D1">
        <w:rPr>
          <w:rFonts w:ascii="Times New Roman" w:hAnsi="Times New Roman" w:cs="Times New Roman"/>
          <w:sz w:val="24"/>
          <w:szCs w:val="24"/>
        </w:rPr>
        <w:t>ā</w:t>
      </w:r>
      <w:r w:rsidR="00DC30AA" w:rsidRPr="004215D1">
        <w:rPr>
          <w:rFonts w:ascii="Times New Roman" w:hAnsi="Times New Roman" w:cs="Times New Roman"/>
          <w:sz w:val="24"/>
          <w:szCs w:val="24"/>
        </w:rPr>
        <w:t xml:space="preserve">t nomas maksas apmēru par telpu izmantošanu Kancelejai. </w:t>
      </w:r>
    </w:p>
    <w:p w:rsidR="00830DD7" w:rsidRPr="00A00573" w:rsidRDefault="00830DD7" w:rsidP="00B24426">
      <w:pPr>
        <w:pStyle w:val="ListParagraph"/>
        <w:numPr>
          <w:ilvl w:val="0"/>
          <w:numId w:val="13"/>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Negatīvie aspekti:</w:t>
      </w:r>
    </w:p>
    <w:p w:rsidR="00830DD7" w:rsidRPr="00A00573" w:rsidRDefault="0068548B"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lastRenderedPageBreak/>
        <w:t xml:space="preserve">Iespējamas </w:t>
      </w:r>
      <w:r w:rsidR="00C23045" w:rsidRPr="00A00573">
        <w:rPr>
          <w:rFonts w:ascii="Times New Roman" w:hAnsi="Times New Roman" w:cs="Times New Roman"/>
          <w:sz w:val="24"/>
          <w:szCs w:val="24"/>
        </w:rPr>
        <w:t xml:space="preserve">nelielas </w:t>
      </w:r>
      <w:r w:rsidR="008B4921" w:rsidRPr="00A00573">
        <w:rPr>
          <w:rFonts w:ascii="Times New Roman" w:hAnsi="Times New Roman" w:cs="Times New Roman"/>
          <w:sz w:val="24"/>
          <w:szCs w:val="24"/>
        </w:rPr>
        <w:t>S</w:t>
      </w:r>
      <w:r w:rsidRPr="00A00573">
        <w:rPr>
          <w:rFonts w:ascii="Times New Roman" w:hAnsi="Times New Roman" w:cs="Times New Roman"/>
          <w:sz w:val="24"/>
          <w:szCs w:val="24"/>
        </w:rPr>
        <w:t>abiedrības naudas plūsmas izmaiņas</w:t>
      </w:r>
      <w:r w:rsidR="00A95E41" w:rsidRPr="00A00573">
        <w:rPr>
          <w:rFonts w:ascii="Times New Roman" w:hAnsi="Times New Roman" w:cs="Times New Roman"/>
          <w:sz w:val="24"/>
          <w:szCs w:val="24"/>
        </w:rPr>
        <w:t>.</w:t>
      </w:r>
    </w:p>
    <w:p w:rsidR="00830DD7" w:rsidRPr="00A00573" w:rsidRDefault="00830DD7" w:rsidP="00B556BF">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[Risinājuma varianti īstenošanas termiņi un darbības soļi]</w:t>
      </w:r>
    </w:p>
    <w:p w:rsidR="00970730" w:rsidRPr="00A00573" w:rsidRDefault="00970730" w:rsidP="009569BB">
      <w:pPr>
        <w:spacing w:after="120" w:line="240" w:lineRule="auto"/>
        <w:ind w:left="567"/>
        <w:jc w:val="both"/>
        <w:rPr>
          <w:rFonts w:ascii="Times New Roman" w:hAnsi="Times New Roman" w:cs="Times New Roman"/>
          <w:sz w:val="24"/>
          <w:szCs w:val="24"/>
        </w:rPr>
      </w:pPr>
      <w:r w:rsidRPr="00A00573">
        <w:rPr>
          <w:rFonts w:ascii="Times New Roman" w:hAnsi="Times New Roman" w:cs="Times New Roman"/>
          <w:sz w:val="24"/>
          <w:szCs w:val="24"/>
        </w:rPr>
        <w:t>Pēc Ministru kabineta lēmuma par š</w:t>
      </w:r>
      <w:r w:rsidR="009569BB" w:rsidRPr="00A00573">
        <w:rPr>
          <w:rFonts w:ascii="Times New Roman" w:hAnsi="Times New Roman" w:cs="Times New Roman"/>
          <w:sz w:val="24"/>
          <w:szCs w:val="24"/>
        </w:rPr>
        <w:t>ī</w:t>
      </w:r>
      <w:r w:rsidRPr="00A00573">
        <w:rPr>
          <w:rFonts w:ascii="Times New Roman" w:hAnsi="Times New Roman" w:cs="Times New Roman"/>
          <w:sz w:val="24"/>
          <w:szCs w:val="24"/>
        </w:rPr>
        <w:t xml:space="preserve"> </w:t>
      </w:r>
      <w:r w:rsidR="009569BB" w:rsidRPr="00A00573">
        <w:rPr>
          <w:rFonts w:ascii="Times New Roman" w:hAnsi="Times New Roman" w:cs="Times New Roman"/>
          <w:sz w:val="24"/>
          <w:szCs w:val="24"/>
        </w:rPr>
        <w:t xml:space="preserve">informatīvā </w:t>
      </w:r>
      <w:r w:rsidRPr="00A00573">
        <w:rPr>
          <w:rFonts w:ascii="Times New Roman" w:hAnsi="Times New Roman" w:cs="Times New Roman"/>
          <w:sz w:val="24"/>
          <w:szCs w:val="24"/>
        </w:rPr>
        <w:t xml:space="preserve">ziņojuma I risinājuma varianta </w:t>
      </w:r>
      <w:r w:rsidR="009569BB" w:rsidRPr="00A00573">
        <w:rPr>
          <w:rFonts w:ascii="Times New Roman" w:hAnsi="Times New Roman" w:cs="Times New Roman"/>
          <w:sz w:val="24"/>
          <w:szCs w:val="24"/>
        </w:rPr>
        <w:t xml:space="preserve">atbalstīšanu saistībā ar </w:t>
      </w:r>
      <w:r w:rsidRPr="00A00573">
        <w:rPr>
          <w:rFonts w:ascii="Times New Roman" w:hAnsi="Times New Roman" w:cs="Times New Roman"/>
          <w:sz w:val="24"/>
          <w:szCs w:val="24"/>
        </w:rPr>
        <w:t>Kancelejas nodrošināšanu ar darbam piemērotām telpām Rīgas pils Priekšpils restaurācijas un rekonstrukcijas darbu laikā</w:t>
      </w:r>
      <w:r w:rsidR="00A322FF" w:rsidRPr="00A00573">
        <w:rPr>
          <w:rFonts w:ascii="Times New Roman" w:hAnsi="Times New Roman" w:cs="Times New Roman"/>
          <w:sz w:val="24"/>
          <w:szCs w:val="24"/>
        </w:rPr>
        <w:t>,</w:t>
      </w:r>
      <w:r w:rsidRPr="00A00573">
        <w:rPr>
          <w:rFonts w:ascii="Times New Roman" w:hAnsi="Times New Roman" w:cs="Times New Roman"/>
          <w:sz w:val="24"/>
          <w:szCs w:val="24"/>
        </w:rPr>
        <w:t xml:space="preserve"> </w:t>
      </w:r>
      <w:r w:rsidR="009569BB" w:rsidRPr="00A00573">
        <w:rPr>
          <w:rFonts w:ascii="Times New Roman" w:hAnsi="Times New Roman" w:cs="Times New Roman"/>
          <w:sz w:val="24"/>
          <w:szCs w:val="24"/>
        </w:rPr>
        <w:t xml:space="preserve">ir nosakāmi šādi </w:t>
      </w:r>
      <w:r w:rsidRPr="00A00573">
        <w:rPr>
          <w:rFonts w:ascii="Times New Roman" w:hAnsi="Times New Roman" w:cs="Times New Roman"/>
          <w:sz w:val="24"/>
          <w:szCs w:val="24"/>
        </w:rPr>
        <w:t xml:space="preserve">tālākie rīcības </w:t>
      </w:r>
      <w:r w:rsidR="00A322FF" w:rsidRPr="00A00573">
        <w:rPr>
          <w:rFonts w:ascii="Times New Roman" w:hAnsi="Times New Roman" w:cs="Times New Roman"/>
          <w:sz w:val="24"/>
          <w:szCs w:val="24"/>
        </w:rPr>
        <w:t>soļi:</w:t>
      </w:r>
    </w:p>
    <w:p w:rsidR="00F17509" w:rsidRPr="00A00573" w:rsidRDefault="00F17509" w:rsidP="00B24426">
      <w:pPr>
        <w:pStyle w:val="ListParagraph"/>
        <w:numPr>
          <w:ilvl w:val="0"/>
          <w:numId w:val="19"/>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Finanšu ministrijas un Veselības ministrijas kopīga vēstule Rīgas domei (2012.gada aprīlis);</w:t>
      </w:r>
    </w:p>
    <w:p w:rsidR="00830DD7" w:rsidRPr="00A00573" w:rsidRDefault="00D4521F" w:rsidP="00B24426">
      <w:pPr>
        <w:pStyle w:val="ListParagraph"/>
        <w:numPr>
          <w:ilvl w:val="0"/>
          <w:numId w:val="19"/>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Nekustamo īpašumu</w:t>
      </w:r>
      <w:r w:rsidR="00F54DB7" w:rsidRPr="00A00573">
        <w:rPr>
          <w:rFonts w:ascii="Times New Roman" w:hAnsi="Times New Roman" w:cs="Times New Roman"/>
          <w:sz w:val="24"/>
          <w:szCs w:val="24"/>
        </w:rPr>
        <w:t xml:space="preserve"> vērtēšana</w:t>
      </w:r>
      <w:r w:rsidR="00C264F3" w:rsidRPr="00A00573">
        <w:rPr>
          <w:rFonts w:ascii="Times New Roman" w:hAnsi="Times New Roman" w:cs="Times New Roman"/>
          <w:sz w:val="24"/>
          <w:szCs w:val="24"/>
        </w:rPr>
        <w:t xml:space="preserve"> </w:t>
      </w:r>
      <w:r w:rsidR="00A322FF" w:rsidRPr="00A00573">
        <w:rPr>
          <w:rFonts w:ascii="Times New Roman" w:hAnsi="Times New Roman" w:cs="Times New Roman"/>
          <w:sz w:val="24"/>
          <w:szCs w:val="24"/>
        </w:rPr>
        <w:t>n</w:t>
      </w:r>
      <w:r w:rsidR="00C264F3" w:rsidRPr="00A00573">
        <w:rPr>
          <w:rFonts w:ascii="Times New Roman" w:hAnsi="Times New Roman" w:cs="Times New Roman"/>
          <w:sz w:val="24"/>
          <w:szCs w:val="24"/>
        </w:rPr>
        <w:t>ekustamā īpašuma maiņas nodrošināšana</w:t>
      </w:r>
      <w:r w:rsidR="00A322FF" w:rsidRPr="00A00573">
        <w:rPr>
          <w:rFonts w:ascii="Times New Roman" w:hAnsi="Times New Roman" w:cs="Times New Roman"/>
          <w:sz w:val="24"/>
          <w:szCs w:val="24"/>
        </w:rPr>
        <w:t xml:space="preserve">i un </w:t>
      </w:r>
      <w:r w:rsidRPr="00A00573">
        <w:rPr>
          <w:rFonts w:ascii="Times New Roman" w:hAnsi="Times New Roman" w:cs="Times New Roman"/>
          <w:sz w:val="24"/>
          <w:szCs w:val="24"/>
        </w:rPr>
        <w:t>Rīgas domes</w:t>
      </w:r>
      <w:r w:rsidR="00F54DB7" w:rsidRPr="00A00573">
        <w:rPr>
          <w:rFonts w:ascii="Times New Roman" w:hAnsi="Times New Roman" w:cs="Times New Roman"/>
          <w:sz w:val="24"/>
          <w:szCs w:val="24"/>
        </w:rPr>
        <w:t xml:space="preserve"> lēmum</w:t>
      </w:r>
      <w:r w:rsidR="00487477" w:rsidRPr="00A00573">
        <w:rPr>
          <w:rFonts w:ascii="Times New Roman" w:hAnsi="Times New Roman" w:cs="Times New Roman"/>
          <w:sz w:val="24"/>
          <w:szCs w:val="24"/>
        </w:rPr>
        <w:t xml:space="preserve">i par nekustamo īpašumu maiņu </w:t>
      </w:r>
      <w:r w:rsidR="004B6111" w:rsidRPr="00A00573">
        <w:rPr>
          <w:rFonts w:ascii="Times New Roman" w:hAnsi="Times New Roman" w:cs="Times New Roman"/>
          <w:sz w:val="24"/>
          <w:szCs w:val="24"/>
        </w:rPr>
        <w:t xml:space="preserve">un nekustamā īpašumu nodošanu Veselības ministrijai </w:t>
      </w:r>
      <w:r w:rsidR="00487477" w:rsidRPr="00A00573">
        <w:rPr>
          <w:rFonts w:ascii="Times New Roman" w:hAnsi="Times New Roman" w:cs="Times New Roman"/>
          <w:sz w:val="24"/>
          <w:szCs w:val="24"/>
        </w:rPr>
        <w:t>atbilstoši Rīgas domes normatīvajiem aktiem (līdz 2012.gada 1.jūnijam)</w:t>
      </w:r>
      <w:r w:rsidR="00830DD7" w:rsidRPr="00A00573">
        <w:rPr>
          <w:rFonts w:ascii="Times New Roman" w:hAnsi="Times New Roman" w:cs="Times New Roman"/>
          <w:sz w:val="24"/>
          <w:szCs w:val="24"/>
        </w:rPr>
        <w:t>;</w:t>
      </w:r>
    </w:p>
    <w:p w:rsidR="00830DD7" w:rsidRPr="00A00573" w:rsidRDefault="00D4521F" w:rsidP="00B24426">
      <w:pPr>
        <w:pStyle w:val="ListParagraph"/>
        <w:numPr>
          <w:ilvl w:val="0"/>
          <w:numId w:val="19"/>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Sabiedrības </w:t>
      </w:r>
      <w:r w:rsidR="00F54DB7" w:rsidRPr="00A00573">
        <w:rPr>
          <w:rFonts w:ascii="Times New Roman" w:hAnsi="Times New Roman" w:cs="Times New Roman"/>
          <w:sz w:val="24"/>
          <w:szCs w:val="24"/>
        </w:rPr>
        <w:t>akcionār</w:t>
      </w:r>
      <w:r w:rsidR="00A322FF" w:rsidRPr="00A00573">
        <w:rPr>
          <w:rFonts w:ascii="Times New Roman" w:hAnsi="Times New Roman" w:cs="Times New Roman"/>
          <w:sz w:val="24"/>
          <w:szCs w:val="24"/>
        </w:rPr>
        <w:t>a</w:t>
      </w:r>
      <w:r w:rsidR="00F54DB7" w:rsidRPr="00A00573">
        <w:rPr>
          <w:rFonts w:ascii="Times New Roman" w:hAnsi="Times New Roman" w:cs="Times New Roman"/>
          <w:sz w:val="24"/>
          <w:szCs w:val="24"/>
        </w:rPr>
        <w:t xml:space="preserve"> lēmums par </w:t>
      </w:r>
      <w:r w:rsidRPr="00A00573">
        <w:rPr>
          <w:rFonts w:ascii="Times New Roman" w:hAnsi="Times New Roman" w:cs="Times New Roman"/>
          <w:sz w:val="24"/>
          <w:szCs w:val="24"/>
        </w:rPr>
        <w:t xml:space="preserve">nekustamo īpašumu </w:t>
      </w:r>
      <w:r w:rsidR="00F54DB7" w:rsidRPr="00A00573">
        <w:rPr>
          <w:rFonts w:ascii="Times New Roman" w:hAnsi="Times New Roman" w:cs="Times New Roman"/>
          <w:sz w:val="24"/>
          <w:szCs w:val="24"/>
        </w:rPr>
        <w:t>maiņu</w:t>
      </w:r>
      <w:r w:rsidR="00487477" w:rsidRPr="00A00573">
        <w:rPr>
          <w:rFonts w:ascii="Times New Roman" w:hAnsi="Times New Roman" w:cs="Times New Roman"/>
          <w:sz w:val="24"/>
          <w:szCs w:val="24"/>
        </w:rPr>
        <w:t xml:space="preserve"> (2012.gada jūnijs)</w:t>
      </w:r>
      <w:r w:rsidR="00830DD7" w:rsidRPr="00A00573">
        <w:rPr>
          <w:rFonts w:ascii="Times New Roman" w:hAnsi="Times New Roman" w:cs="Times New Roman"/>
          <w:sz w:val="24"/>
          <w:szCs w:val="24"/>
        </w:rPr>
        <w:t>;</w:t>
      </w:r>
    </w:p>
    <w:p w:rsidR="00F54DB7" w:rsidRPr="00A00573" w:rsidRDefault="00D4521F" w:rsidP="00B24426">
      <w:pPr>
        <w:pStyle w:val="ListParagraph"/>
        <w:numPr>
          <w:ilvl w:val="0"/>
          <w:numId w:val="19"/>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Nekustamo īpašumu m</w:t>
      </w:r>
      <w:r w:rsidR="00F54DB7" w:rsidRPr="00A00573">
        <w:rPr>
          <w:rFonts w:ascii="Times New Roman" w:hAnsi="Times New Roman" w:cs="Times New Roman"/>
          <w:sz w:val="24"/>
          <w:szCs w:val="24"/>
        </w:rPr>
        <w:t xml:space="preserve">aiņas līgums </w:t>
      </w:r>
      <w:r w:rsidRPr="00A00573">
        <w:rPr>
          <w:rFonts w:ascii="Times New Roman" w:hAnsi="Times New Roman" w:cs="Times New Roman"/>
          <w:sz w:val="24"/>
          <w:szCs w:val="24"/>
        </w:rPr>
        <w:t>starp</w:t>
      </w:r>
      <w:r w:rsidR="00F54DB7" w:rsidRPr="00A00573">
        <w:rPr>
          <w:rFonts w:ascii="Times New Roman" w:hAnsi="Times New Roman" w:cs="Times New Roman"/>
          <w:sz w:val="24"/>
          <w:szCs w:val="24"/>
        </w:rPr>
        <w:t xml:space="preserve"> Sabiedrīb</w:t>
      </w:r>
      <w:r w:rsidR="00DB7DD7" w:rsidRPr="00A00573">
        <w:rPr>
          <w:rFonts w:ascii="Times New Roman" w:hAnsi="Times New Roman" w:cs="Times New Roman"/>
          <w:sz w:val="24"/>
          <w:szCs w:val="24"/>
        </w:rPr>
        <w:t>u</w:t>
      </w:r>
      <w:r w:rsidR="00F54DB7" w:rsidRPr="00A00573">
        <w:rPr>
          <w:rFonts w:ascii="Times New Roman" w:hAnsi="Times New Roman" w:cs="Times New Roman"/>
          <w:sz w:val="24"/>
          <w:szCs w:val="24"/>
        </w:rPr>
        <w:t xml:space="preserve"> </w:t>
      </w:r>
      <w:r w:rsidRPr="00A00573">
        <w:rPr>
          <w:rFonts w:ascii="Times New Roman" w:hAnsi="Times New Roman" w:cs="Times New Roman"/>
          <w:sz w:val="24"/>
          <w:szCs w:val="24"/>
        </w:rPr>
        <w:t>un Rīgas domi</w:t>
      </w:r>
      <w:r w:rsidR="00A322FF" w:rsidRPr="00A00573">
        <w:rPr>
          <w:rFonts w:ascii="Times New Roman" w:hAnsi="Times New Roman" w:cs="Times New Roman"/>
          <w:sz w:val="24"/>
          <w:szCs w:val="24"/>
        </w:rPr>
        <w:t xml:space="preserve"> (2012.gada jūnijs);</w:t>
      </w:r>
    </w:p>
    <w:p w:rsidR="00F54DB7" w:rsidRPr="00A00573" w:rsidRDefault="00D4521F" w:rsidP="00B24426">
      <w:pPr>
        <w:pStyle w:val="ListParagraph"/>
        <w:numPr>
          <w:ilvl w:val="0"/>
          <w:numId w:val="19"/>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Nekustamo īpašumu</w:t>
      </w:r>
      <w:r w:rsidR="00F54DB7" w:rsidRPr="00A00573">
        <w:rPr>
          <w:rFonts w:ascii="Times New Roman" w:hAnsi="Times New Roman" w:cs="Times New Roman"/>
          <w:sz w:val="24"/>
          <w:szCs w:val="24"/>
        </w:rPr>
        <w:t xml:space="preserve"> pārņemšana</w:t>
      </w:r>
      <w:r w:rsidR="00487477" w:rsidRPr="00A00573">
        <w:rPr>
          <w:rFonts w:ascii="Times New Roman" w:hAnsi="Times New Roman" w:cs="Times New Roman"/>
          <w:sz w:val="24"/>
          <w:szCs w:val="24"/>
        </w:rPr>
        <w:t xml:space="preserve"> (2012.gada </w:t>
      </w:r>
      <w:r w:rsidR="00F17509" w:rsidRPr="00A00573">
        <w:rPr>
          <w:rFonts w:ascii="Times New Roman" w:hAnsi="Times New Roman" w:cs="Times New Roman"/>
          <w:sz w:val="24"/>
          <w:szCs w:val="24"/>
        </w:rPr>
        <w:t xml:space="preserve">jūnijs – </w:t>
      </w:r>
      <w:r w:rsidR="00487477" w:rsidRPr="00A00573">
        <w:rPr>
          <w:rFonts w:ascii="Times New Roman" w:hAnsi="Times New Roman" w:cs="Times New Roman"/>
          <w:sz w:val="24"/>
          <w:szCs w:val="24"/>
        </w:rPr>
        <w:t>jūlijs)</w:t>
      </w:r>
      <w:r w:rsidR="009668B6" w:rsidRPr="00A00573">
        <w:rPr>
          <w:rFonts w:ascii="Times New Roman" w:hAnsi="Times New Roman" w:cs="Times New Roman"/>
          <w:sz w:val="24"/>
          <w:szCs w:val="24"/>
        </w:rPr>
        <w:t>.</w:t>
      </w:r>
    </w:p>
    <w:p w:rsidR="00B556BF" w:rsidRPr="00A00573" w:rsidRDefault="00B556BF" w:rsidP="00501676">
      <w:pPr>
        <w:pStyle w:val="ListParagraph"/>
        <w:spacing w:after="120" w:line="240" w:lineRule="auto"/>
        <w:ind w:left="0"/>
        <w:contextualSpacing w:val="0"/>
        <w:jc w:val="both"/>
        <w:rPr>
          <w:rFonts w:ascii="Times New Roman" w:hAnsi="Times New Roman" w:cs="Times New Roman"/>
          <w:b/>
          <w:sz w:val="24"/>
          <w:szCs w:val="24"/>
          <w:u w:val="single"/>
        </w:rPr>
      </w:pPr>
    </w:p>
    <w:p w:rsidR="00C650CB" w:rsidRDefault="00C650CB" w:rsidP="008B7671">
      <w:pPr>
        <w:pStyle w:val="ListParagraph"/>
        <w:spacing w:after="120" w:line="240" w:lineRule="auto"/>
        <w:ind w:left="567"/>
        <w:contextualSpacing w:val="0"/>
        <w:jc w:val="both"/>
        <w:rPr>
          <w:rFonts w:ascii="Times New Roman" w:hAnsi="Times New Roman" w:cs="Times New Roman"/>
          <w:b/>
          <w:sz w:val="24"/>
          <w:szCs w:val="24"/>
          <w:u w:val="single"/>
        </w:rPr>
      </w:pPr>
    </w:p>
    <w:p w:rsidR="00830DD7" w:rsidRPr="00A00573" w:rsidRDefault="00830DD7" w:rsidP="008B7671">
      <w:pPr>
        <w:pStyle w:val="ListParagraph"/>
        <w:spacing w:after="120" w:line="240" w:lineRule="auto"/>
        <w:ind w:left="567"/>
        <w:contextualSpacing w:val="0"/>
        <w:jc w:val="both"/>
        <w:rPr>
          <w:rFonts w:ascii="Times New Roman" w:hAnsi="Times New Roman" w:cs="Times New Roman"/>
          <w:b/>
          <w:sz w:val="24"/>
          <w:szCs w:val="24"/>
          <w:u w:val="single"/>
        </w:rPr>
      </w:pPr>
      <w:r w:rsidRPr="00A00573">
        <w:rPr>
          <w:rFonts w:ascii="Times New Roman" w:hAnsi="Times New Roman" w:cs="Times New Roman"/>
          <w:b/>
          <w:sz w:val="24"/>
          <w:szCs w:val="24"/>
          <w:u w:val="single"/>
        </w:rPr>
        <w:t>II risinājuma variants:</w:t>
      </w:r>
    </w:p>
    <w:p w:rsidR="0078512D" w:rsidRPr="00A00573" w:rsidRDefault="001C1B83"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Kancelejas pagaidu izvietošana nekustamajā īpašumā Raiņa bulvārī 7, Rīgā</w:t>
      </w:r>
      <w:r w:rsidR="009569BB" w:rsidRPr="00A00573">
        <w:rPr>
          <w:rFonts w:ascii="Times New Roman" w:hAnsi="Times New Roman" w:cs="Times New Roman"/>
          <w:b/>
          <w:sz w:val="24"/>
          <w:szCs w:val="24"/>
        </w:rPr>
        <w:t xml:space="preserve"> </w:t>
      </w:r>
      <w:r w:rsidRPr="00A00573">
        <w:rPr>
          <w:rFonts w:ascii="Times New Roman" w:hAnsi="Times New Roman" w:cs="Times New Roman"/>
          <w:b/>
          <w:sz w:val="24"/>
          <w:szCs w:val="24"/>
        </w:rPr>
        <w:t>(kas līdz 2011.gada 31.augustam bija iznomāts Amerikas Savienoto Valstu vēstniecība</w:t>
      </w:r>
      <w:r w:rsidR="004B2E62">
        <w:rPr>
          <w:rFonts w:ascii="Times New Roman" w:hAnsi="Times New Roman" w:cs="Times New Roman"/>
          <w:b/>
          <w:sz w:val="24"/>
          <w:szCs w:val="24"/>
        </w:rPr>
        <w:t>i</w:t>
      </w:r>
      <w:r w:rsidRPr="00A00573">
        <w:rPr>
          <w:rFonts w:ascii="Times New Roman" w:hAnsi="Times New Roman" w:cs="Times New Roman"/>
          <w:b/>
          <w:sz w:val="24"/>
          <w:szCs w:val="24"/>
        </w:rPr>
        <w:t xml:space="preserve"> Latvijā)</w:t>
      </w:r>
      <w:r w:rsidR="0078512D" w:rsidRPr="00A00573">
        <w:rPr>
          <w:rFonts w:ascii="Times New Roman" w:hAnsi="Times New Roman" w:cs="Times New Roman"/>
          <w:b/>
          <w:sz w:val="24"/>
          <w:szCs w:val="24"/>
        </w:rPr>
        <w:t>;</w:t>
      </w:r>
    </w:p>
    <w:p w:rsidR="0078512D" w:rsidRPr="00A00573" w:rsidRDefault="0078512D"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[Pamata informācija par nekustamo īpašumu]</w:t>
      </w:r>
    </w:p>
    <w:p w:rsidR="001C1B83" w:rsidRPr="00A00573" w:rsidRDefault="001C1B83" w:rsidP="00B24426">
      <w:pPr>
        <w:pStyle w:val="ListParagraph"/>
        <w:numPr>
          <w:ilvl w:val="0"/>
          <w:numId w:val="15"/>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Nekustamā īpašuma statuss (īpašumu tiesības): </w:t>
      </w:r>
      <w:r w:rsidR="00402D3B" w:rsidRPr="00A00573">
        <w:rPr>
          <w:rFonts w:ascii="Times New Roman" w:hAnsi="Times New Roman" w:cs="Times New Roman"/>
          <w:sz w:val="24"/>
          <w:szCs w:val="24"/>
        </w:rPr>
        <w:t>Finanšu ministrijas valdījumā Sabiedrības</w:t>
      </w:r>
      <w:r w:rsidRPr="00A00573">
        <w:rPr>
          <w:rFonts w:ascii="Times New Roman" w:hAnsi="Times New Roman" w:cs="Times New Roman"/>
          <w:sz w:val="24"/>
          <w:szCs w:val="24"/>
        </w:rPr>
        <w:t xml:space="preserve"> pārvaldīšanā;</w:t>
      </w:r>
    </w:p>
    <w:p w:rsidR="001C1B83" w:rsidRPr="00A00573" w:rsidRDefault="001C1B83" w:rsidP="00B24426">
      <w:pPr>
        <w:pStyle w:val="ListParagraph"/>
        <w:numPr>
          <w:ilvl w:val="0"/>
          <w:numId w:val="15"/>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Adrese: </w:t>
      </w:r>
      <w:r w:rsidR="00402D3B" w:rsidRPr="00A00573">
        <w:rPr>
          <w:rFonts w:ascii="Times New Roman" w:hAnsi="Times New Roman" w:cs="Times New Roman"/>
          <w:sz w:val="24"/>
          <w:szCs w:val="24"/>
        </w:rPr>
        <w:t>Raiņa bulvārī 7, Rīgā</w:t>
      </w:r>
      <w:r w:rsidR="00402D3B" w:rsidRPr="00A00573">
        <w:rPr>
          <w:rFonts w:ascii="Times New Roman" w:hAnsi="Times New Roman" w:cs="Times New Roman"/>
          <w:b/>
          <w:sz w:val="24"/>
          <w:szCs w:val="24"/>
        </w:rPr>
        <w:t xml:space="preserve"> </w:t>
      </w:r>
      <w:r w:rsidRPr="00A00573">
        <w:rPr>
          <w:rFonts w:ascii="Times New Roman" w:hAnsi="Times New Roman" w:cs="Times New Roman"/>
          <w:sz w:val="24"/>
          <w:szCs w:val="24"/>
        </w:rPr>
        <w:t>(būves kadastra apzīmējums 0100 00</w:t>
      </w:r>
      <w:r w:rsidR="00402D3B" w:rsidRPr="00A00573">
        <w:rPr>
          <w:rFonts w:ascii="Times New Roman" w:hAnsi="Times New Roman" w:cs="Times New Roman"/>
          <w:sz w:val="24"/>
          <w:szCs w:val="24"/>
        </w:rPr>
        <w:t>9</w:t>
      </w:r>
      <w:r w:rsidRPr="00A00573">
        <w:rPr>
          <w:rFonts w:ascii="Times New Roman" w:hAnsi="Times New Roman" w:cs="Times New Roman"/>
          <w:sz w:val="24"/>
          <w:szCs w:val="24"/>
        </w:rPr>
        <w:t> 00</w:t>
      </w:r>
      <w:r w:rsidR="00402D3B" w:rsidRPr="00A00573">
        <w:rPr>
          <w:rFonts w:ascii="Times New Roman" w:hAnsi="Times New Roman" w:cs="Times New Roman"/>
          <w:sz w:val="24"/>
          <w:szCs w:val="24"/>
        </w:rPr>
        <w:t>16</w:t>
      </w:r>
      <w:r w:rsidRPr="00A00573">
        <w:rPr>
          <w:rFonts w:ascii="Times New Roman" w:hAnsi="Times New Roman" w:cs="Times New Roman"/>
          <w:sz w:val="24"/>
          <w:szCs w:val="24"/>
        </w:rPr>
        <w:t> 001)</w:t>
      </w:r>
      <w:r w:rsidR="002416E4" w:rsidRPr="00A00573">
        <w:rPr>
          <w:rFonts w:ascii="Times New Roman" w:hAnsi="Times New Roman" w:cs="Times New Roman"/>
          <w:sz w:val="24"/>
          <w:szCs w:val="24"/>
        </w:rPr>
        <w:t>;</w:t>
      </w:r>
    </w:p>
    <w:p w:rsidR="0078512D" w:rsidRPr="00A00573" w:rsidRDefault="0078512D"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[Telpu funkcionālā atbilstība]</w:t>
      </w:r>
    </w:p>
    <w:p w:rsidR="0078512D" w:rsidRPr="00A00573" w:rsidRDefault="0078512D" w:rsidP="00B24426">
      <w:pPr>
        <w:pStyle w:val="ListParagraph"/>
        <w:numPr>
          <w:ilvl w:val="0"/>
          <w:numId w:val="20"/>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Iznomāšanai piedāvātā platība: </w:t>
      </w:r>
      <w:r w:rsidR="00402D3B" w:rsidRPr="00A00573">
        <w:rPr>
          <w:rFonts w:ascii="Times New Roman" w:hAnsi="Times New Roman" w:cs="Times New Roman"/>
          <w:sz w:val="24"/>
          <w:szCs w:val="24"/>
        </w:rPr>
        <w:t>2</w:t>
      </w:r>
      <w:r w:rsidR="00817E0F" w:rsidRPr="00A00573">
        <w:rPr>
          <w:rFonts w:ascii="Times New Roman" w:hAnsi="Times New Roman" w:cs="Times New Roman"/>
          <w:sz w:val="24"/>
          <w:szCs w:val="24"/>
        </w:rPr>
        <w:t> </w:t>
      </w:r>
      <w:r w:rsidR="00402D3B" w:rsidRPr="00A00573">
        <w:rPr>
          <w:rFonts w:ascii="Times New Roman" w:hAnsi="Times New Roman" w:cs="Times New Roman"/>
          <w:sz w:val="24"/>
          <w:szCs w:val="24"/>
        </w:rPr>
        <w:t>20</w:t>
      </w:r>
      <w:r w:rsidR="00817E0F" w:rsidRPr="00A00573">
        <w:rPr>
          <w:rFonts w:ascii="Times New Roman" w:hAnsi="Times New Roman" w:cs="Times New Roman"/>
          <w:sz w:val="24"/>
          <w:szCs w:val="24"/>
        </w:rPr>
        <w:t xml:space="preserve">5 </w:t>
      </w:r>
      <w:r w:rsidRPr="00A00573">
        <w:rPr>
          <w:rFonts w:ascii="Times New Roman" w:hAnsi="Times New Roman" w:cs="Times New Roman"/>
          <w:sz w:val="24"/>
          <w:szCs w:val="24"/>
        </w:rPr>
        <w:t>m</w:t>
      </w:r>
      <w:r w:rsidRPr="00A00573">
        <w:rPr>
          <w:rFonts w:ascii="Times New Roman" w:hAnsi="Times New Roman" w:cs="Times New Roman"/>
          <w:sz w:val="24"/>
          <w:szCs w:val="24"/>
          <w:vertAlign w:val="superscript"/>
        </w:rPr>
        <w:t>2</w:t>
      </w:r>
      <w:r w:rsidR="00CA68D4" w:rsidRPr="00A00573">
        <w:rPr>
          <w:rFonts w:ascii="Times New Roman" w:hAnsi="Times New Roman" w:cs="Times New Roman"/>
          <w:sz w:val="24"/>
          <w:szCs w:val="24"/>
          <w:vertAlign w:val="superscript"/>
        </w:rPr>
        <w:t xml:space="preserve"> </w:t>
      </w:r>
      <w:r w:rsidR="00F04D0B" w:rsidRPr="00A00573">
        <w:rPr>
          <w:rFonts w:ascii="Times New Roman" w:hAnsi="Times New Roman" w:cs="Times New Roman"/>
          <w:sz w:val="24"/>
          <w:szCs w:val="24"/>
        </w:rPr>
        <w:t>(skatīt 4.tabulu)</w:t>
      </w:r>
      <w:r w:rsidRPr="00A00573">
        <w:rPr>
          <w:rFonts w:ascii="Times New Roman" w:hAnsi="Times New Roman" w:cs="Times New Roman"/>
          <w:sz w:val="24"/>
          <w:szCs w:val="24"/>
        </w:rPr>
        <w:t>;</w:t>
      </w:r>
    </w:p>
    <w:p w:rsidR="009569BB" w:rsidRPr="00A00573" w:rsidRDefault="009569BB" w:rsidP="009569BB">
      <w:pPr>
        <w:pStyle w:val="ListParagraph"/>
        <w:spacing w:after="120" w:line="240" w:lineRule="auto"/>
        <w:ind w:left="1287" w:right="140"/>
        <w:jc w:val="right"/>
        <w:rPr>
          <w:rFonts w:ascii="Times New Roman" w:hAnsi="Times New Roman" w:cs="Times New Roman"/>
          <w:sz w:val="16"/>
          <w:szCs w:val="16"/>
        </w:rPr>
      </w:pPr>
      <w:r w:rsidRPr="00A00573">
        <w:rPr>
          <w:rFonts w:ascii="Times New Roman" w:hAnsi="Times New Roman" w:cs="Times New Roman"/>
          <w:sz w:val="16"/>
          <w:szCs w:val="16"/>
        </w:rPr>
        <w:t>4.tabula</w:t>
      </w:r>
    </w:p>
    <w:tbl>
      <w:tblPr>
        <w:tblStyle w:val="TableGrid"/>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8"/>
        <w:gridCol w:w="2835"/>
        <w:gridCol w:w="1543"/>
        <w:gridCol w:w="1544"/>
        <w:gridCol w:w="1316"/>
      </w:tblGrid>
      <w:tr w:rsidR="009569BB" w:rsidRPr="00A00573" w:rsidTr="009569BB">
        <w:tc>
          <w:tcPr>
            <w:tcW w:w="708" w:type="dxa"/>
            <w:shd w:val="clear" w:color="auto" w:fill="D9D9D9" w:themeFill="background1" w:themeFillShade="D9"/>
            <w:vAlign w:val="center"/>
          </w:tcPr>
          <w:p w:rsidR="009569BB" w:rsidRPr="00A00573" w:rsidRDefault="009569BB" w:rsidP="009569BB">
            <w:pPr>
              <w:pStyle w:val="ListParagraph"/>
              <w:tabs>
                <w:tab w:val="left" w:pos="492"/>
              </w:tabs>
              <w:spacing w:after="120"/>
              <w:ind w:left="0"/>
              <w:jc w:val="center"/>
              <w:rPr>
                <w:rFonts w:ascii="Times New Roman" w:hAnsi="Times New Roman" w:cs="Times New Roman"/>
                <w:b/>
                <w:sz w:val="20"/>
                <w:szCs w:val="20"/>
              </w:rPr>
            </w:pPr>
            <w:r w:rsidRPr="00A00573">
              <w:rPr>
                <w:rFonts w:ascii="Times New Roman" w:hAnsi="Times New Roman" w:cs="Times New Roman"/>
                <w:b/>
                <w:sz w:val="20"/>
                <w:szCs w:val="20"/>
              </w:rPr>
              <w:t>Nr.</w:t>
            </w:r>
          </w:p>
          <w:p w:rsidR="009569BB" w:rsidRPr="00A00573" w:rsidRDefault="009569BB" w:rsidP="009569BB">
            <w:pPr>
              <w:pStyle w:val="ListParagraph"/>
              <w:tabs>
                <w:tab w:val="left" w:pos="492"/>
              </w:tabs>
              <w:spacing w:after="120"/>
              <w:ind w:left="0"/>
              <w:jc w:val="center"/>
              <w:rPr>
                <w:rFonts w:ascii="Times New Roman" w:hAnsi="Times New Roman" w:cs="Times New Roman"/>
                <w:sz w:val="16"/>
                <w:szCs w:val="16"/>
              </w:rPr>
            </w:pPr>
            <w:r w:rsidRPr="00A00573">
              <w:rPr>
                <w:rFonts w:ascii="Times New Roman" w:hAnsi="Times New Roman" w:cs="Times New Roman"/>
                <w:b/>
                <w:sz w:val="20"/>
                <w:szCs w:val="20"/>
              </w:rPr>
              <w:t>p.k.</w:t>
            </w:r>
          </w:p>
        </w:tc>
        <w:tc>
          <w:tcPr>
            <w:tcW w:w="2835" w:type="dxa"/>
            <w:shd w:val="clear" w:color="auto" w:fill="D9D9D9" w:themeFill="background1" w:themeFillShade="D9"/>
            <w:vAlign w:val="center"/>
          </w:tcPr>
          <w:p w:rsidR="009569BB" w:rsidRPr="00A00573" w:rsidRDefault="009569BB" w:rsidP="009569BB">
            <w:pPr>
              <w:pStyle w:val="ListParagraph"/>
              <w:spacing w:after="120"/>
              <w:ind w:left="0" w:right="140"/>
              <w:jc w:val="center"/>
              <w:rPr>
                <w:rFonts w:ascii="Times New Roman" w:hAnsi="Times New Roman" w:cs="Times New Roman"/>
                <w:sz w:val="16"/>
                <w:szCs w:val="16"/>
              </w:rPr>
            </w:pPr>
            <w:r w:rsidRPr="00A00573">
              <w:rPr>
                <w:rFonts w:ascii="Times New Roman" w:hAnsi="Times New Roman" w:cs="Times New Roman"/>
                <w:b/>
                <w:sz w:val="20"/>
                <w:szCs w:val="20"/>
              </w:rPr>
              <w:t>Telpu platība</w:t>
            </w:r>
          </w:p>
        </w:tc>
        <w:tc>
          <w:tcPr>
            <w:tcW w:w="1543" w:type="dxa"/>
            <w:shd w:val="clear" w:color="auto" w:fill="D9D9D9" w:themeFill="background1" w:themeFillShade="D9"/>
            <w:vAlign w:val="center"/>
          </w:tcPr>
          <w:p w:rsidR="009569BB" w:rsidRPr="00A00573" w:rsidRDefault="009569BB" w:rsidP="009569BB">
            <w:pPr>
              <w:jc w:val="center"/>
              <w:rPr>
                <w:rFonts w:ascii="Times New Roman" w:hAnsi="Times New Roman" w:cs="Times New Roman"/>
                <w:b/>
                <w:sz w:val="20"/>
                <w:szCs w:val="20"/>
              </w:rPr>
            </w:pPr>
            <w:r w:rsidRPr="00A00573">
              <w:rPr>
                <w:rFonts w:ascii="Times New Roman" w:hAnsi="Times New Roman" w:cs="Times New Roman"/>
                <w:b/>
                <w:sz w:val="20"/>
                <w:szCs w:val="20"/>
              </w:rPr>
              <w:t>Kopā:</w:t>
            </w:r>
          </w:p>
        </w:tc>
        <w:tc>
          <w:tcPr>
            <w:tcW w:w="1544" w:type="dxa"/>
            <w:shd w:val="clear" w:color="auto" w:fill="D9D9D9" w:themeFill="background1" w:themeFillShade="D9"/>
            <w:vAlign w:val="center"/>
          </w:tcPr>
          <w:p w:rsidR="009569BB" w:rsidRPr="00A00573" w:rsidRDefault="009569BB" w:rsidP="009569BB">
            <w:pPr>
              <w:jc w:val="center"/>
              <w:rPr>
                <w:rFonts w:ascii="Times New Roman" w:hAnsi="Times New Roman" w:cs="Times New Roman"/>
                <w:b/>
                <w:sz w:val="20"/>
                <w:szCs w:val="20"/>
              </w:rPr>
            </w:pPr>
            <w:r w:rsidRPr="00A00573">
              <w:rPr>
                <w:rFonts w:ascii="Times New Roman" w:hAnsi="Times New Roman" w:cs="Times New Roman"/>
                <w:b/>
                <w:sz w:val="20"/>
                <w:szCs w:val="20"/>
              </w:rPr>
              <w:t>Kanceleja</w:t>
            </w:r>
          </w:p>
        </w:tc>
        <w:tc>
          <w:tcPr>
            <w:tcW w:w="1316" w:type="dxa"/>
            <w:shd w:val="clear" w:color="auto" w:fill="D9D9D9" w:themeFill="background1" w:themeFillShade="D9"/>
            <w:vAlign w:val="center"/>
          </w:tcPr>
          <w:p w:rsidR="009569BB" w:rsidRPr="00A00573" w:rsidRDefault="009569BB" w:rsidP="009569BB">
            <w:pPr>
              <w:jc w:val="center"/>
              <w:rPr>
                <w:rFonts w:ascii="Times New Roman" w:hAnsi="Times New Roman" w:cs="Times New Roman"/>
                <w:b/>
                <w:sz w:val="20"/>
                <w:szCs w:val="20"/>
              </w:rPr>
            </w:pPr>
            <w:r w:rsidRPr="00A00573">
              <w:rPr>
                <w:rFonts w:ascii="Times New Roman" w:hAnsi="Times New Roman" w:cs="Times New Roman"/>
                <w:b/>
                <w:sz w:val="20"/>
                <w:szCs w:val="20"/>
              </w:rPr>
              <w:t>Aizsardzības ministrija*</w:t>
            </w:r>
          </w:p>
        </w:tc>
      </w:tr>
      <w:tr w:rsidR="009569BB" w:rsidRPr="00A00573" w:rsidTr="009569BB">
        <w:tc>
          <w:tcPr>
            <w:tcW w:w="708" w:type="dxa"/>
            <w:vAlign w:val="center"/>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1.</w:t>
            </w:r>
          </w:p>
        </w:tc>
        <w:tc>
          <w:tcPr>
            <w:tcW w:w="2835" w:type="dxa"/>
            <w:vAlign w:val="center"/>
          </w:tcPr>
          <w:p w:rsidR="009569BB" w:rsidRPr="00A00573" w:rsidRDefault="009569BB" w:rsidP="009569BB">
            <w:pPr>
              <w:rPr>
                <w:rFonts w:ascii="Times New Roman" w:hAnsi="Times New Roman" w:cs="Times New Roman"/>
                <w:sz w:val="20"/>
                <w:szCs w:val="20"/>
              </w:rPr>
            </w:pPr>
            <w:r w:rsidRPr="00A00573">
              <w:rPr>
                <w:rFonts w:ascii="Times New Roman" w:hAnsi="Times New Roman" w:cs="Times New Roman"/>
                <w:sz w:val="20"/>
                <w:szCs w:val="20"/>
              </w:rPr>
              <w:t>Jaunā iznomājamā platība (m</w:t>
            </w:r>
            <w:r w:rsidRPr="00A00573">
              <w:rPr>
                <w:rFonts w:ascii="Times New Roman" w:hAnsi="Times New Roman" w:cs="Times New Roman"/>
                <w:sz w:val="20"/>
                <w:szCs w:val="20"/>
                <w:vertAlign w:val="superscript"/>
              </w:rPr>
              <w:t>2</w:t>
            </w:r>
            <w:r w:rsidRPr="00A00573">
              <w:rPr>
                <w:rFonts w:ascii="Times New Roman" w:hAnsi="Times New Roman" w:cs="Times New Roman"/>
                <w:sz w:val="20"/>
                <w:szCs w:val="20"/>
              </w:rPr>
              <w:t>):</w:t>
            </w:r>
          </w:p>
        </w:tc>
        <w:tc>
          <w:tcPr>
            <w:tcW w:w="1543" w:type="dxa"/>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2 205,00</w:t>
            </w:r>
          </w:p>
        </w:tc>
        <w:tc>
          <w:tcPr>
            <w:tcW w:w="1544" w:type="dxa"/>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1 855,00</w:t>
            </w:r>
          </w:p>
        </w:tc>
        <w:tc>
          <w:tcPr>
            <w:tcW w:w="1316" w:type="dxa"/>
            <w:vAlign w:val="center"/>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350,00</w:t>
            </w:r>
          </w:p>
        </w:tc>
      </w:tr>
      <w:tr w:rsidR="009569BB" w:rsidRPr="00A00573" w:rsidTr="009569BB">
        <w:tc>
          <w:tcPr>
            <w:tcW w:w="708" w:type="dxa"/>
            <w:vAlign w:val="center"/>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2.</w:t>
            </w:r>
          </w:p>
        </w:tc>
        <w:tc>
          <w:tcPr>
            <w:tcW w:w="2835" w:type="dxa"/>
            <w:vAlign w:val="center"/>
          </w:tcPr>
          <w:p w:rsidR="009569BB" w:rsidRPr="00A00573" w:rsidRDefault="009569BB" w:rsidP="009569BB">
            <w:pPr>
              <w:rPr>
                <w:rFonts w:ascii="Times New Roman" w:hAnsi="Times New Roman" w:cs="Times New Roman"/>
                <w:sz w:val="20"/>
                <w:szCs w:val="20"/>
              </w:rPr>
            </w:pPr>
            <w:r w:rsidRPr="00A00573">
              <w:rPr>
                <w:rFonts w:ascii="Times New Roman" w:hAnsi="Times New Roman" w:cs="Times New Roman"/>
                <w:sz w:val="20"/>
                <w:szCs w:val="20"/>
              </w:rPr>
              <w:t>Esošā iznomātā platība (m</w:t>
            </w:r>
            <w:r w:rsidRPr="00A00573">
              <w:rPr>
                <w:rFonts w:ascii="Times New Roman" w:hAnsi="Times New Roman" w:cs="Times New Roman"/>
                <w:sz w:val="20"/>
                <w:szCs w:val="20"/>
                <w:vertAlign w:val="superscript"/>
              </w:rPr>
              <w:t>2</w:t>
            </w:r>
            <w:r w:rsidRPr="00A00573">
              <w:rPr>
                <w:rFonts w:ascii="Times New Roman" w:hAnsi="Times New Roman" w:cs="Times New Roman"/>
                <w:sz w:val="20"/>
                <w:szCs w:val="20"/>
              </w:rPr>
              <w:t>):</w:t>
            </w:r>
          </w:p>
        </w:tc>
        <w:tc>
          <w:tcPr>
            <w:tcW w:w="1543" w:type="dxa"/>
            <w:vAlign w:val="center"/>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3 831,76</w:t>
            </w:r>
          </w:p>
        </w:tc>
        <w:tc>
          <w:tcPr>
            <w:tcW w:w="1544" w:type="dxa"/>
            <w:vAlign w:val="center"/>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3 373,48</w:t>
            </w:r>
          </w:p>
        </w:tc>
        <w:tc>
          <w:tcPr>
            <w:tcW w:w="1316" w:type="dxa"/>
            <w:vAlign w:val="center"/>
          </w:tcPr>
          <w:p w:rsidR="009569BB" w:rsidRPr="00A00573" w:rsidRDefault="009569BB" w:rsidP="009569BB">
            <w:pPr>
              <w:jc w:val="center"/>
              <w:rPr>
                <w:rFonts w:ascii="Times New Roman" w:hAnsi="Times New Roman" w:cs="Times New Roman"/>
                <w:sz w:val="20"/>
                <w:szCs w:val="20"/>
              </w:rPr>
            </w:pPr>
            <w:r w:rsidRPr="00A00573">
              <w:rPr>
                <w:rFonts w:ascii="Times New Roman" w:hAnsi="Times New Roman" w:cs="Times New Roman"/>
                <w:sz w:val="20"/>
                <w:szCs w:val="20"/>
              </w:rPr>
              <w:t>458,28</w:t>
            </w:r>
          </w:p>
        </w:tc>
      </w:tr>
    </w:tbl>
    <w:p w:rsidR="009569BB" w:rsidRPr="00A00573" w:rsidRDefault="009569BB" w:rsidP="009569BB">
      <w:pPr>
        <w:pStyle w:val="ListParagraph"/>
        <w:spacing w:after="0" w:line="240" w:lineRule="auto"/>
        <w:ind w:left="993"/>
        <w:contextualSpacing w:val="0"/>
        <w:jc w:val="both"/>
        <w:rPr>
          <w:rFonts w:ascii="Times New Roman" w:hAnsi="Times New Roman" w:cs="Times New Roman"/>
          <w:i/>
          <w:sz w:val="12"/>
          <w:szCs w:val="12"/>
        </w:rPr>
      </w:pPr>
      <w:r w:rsidRPr="00A00573">
        <w:rPr>
          <w:rFonts w:ascii="Times New Roman" w:hAnsi="Times New Roman" w:cs="Times New Roman"/>
          <w:i/>
          <w:sz w:val="12"/>
          <w:szCs w:val="12"/>
        </w:rPr>
        <w:t>*Aizsardzības ministrijas Militārā policija.</w:t>
      </w:r>
    </w:p>
    <w:p w:rsidR="002A420F" w:rsidRPr="00A00573" w:rsidRDefault="002A420F" w:rsidP="002A420F">
      <w:pPr>
        <w:spacing w:after="0" w:line="240" w:lineRule="auto"/>
        <w:jc w:val="center"/>
        <w:rPr>
          <w:rFonts w:ascii="Times New Roman" w:hAnsi="Times New Roman" w:cs="Times New Roman"/>
          <w:sz w:val="20"/>
          <w:szCs w:val="20"/>
        </w:rPr>
      </w:pPr>
    </w:p>
    <w:p w:rsidR="0078512D" w:rsidRPr="00A00573" w:rsidRDefault="0078512D" w:rsidP="00B24426">
      <w:pPr>
        <w:pStyle w:val="ListParagraph"/>
        <w:numPr>
          <w:ilvl w:val="0"/>
          <w:numId w:val="20"/>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Telpu nodrošinājums (nomas objekta struktūra): </w:t>
      </w:r>
    </w:p>
    <w:p w:rsidR="0078512D" w:rsidRPr="00A00573" w:rsidRDefault="0078512D"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nav iespējams nodrošināt telpas reprezentatīvām vajadzībām;</w:t>
      </w:r>
    </w:p>
    <w:p w:rsidR="0078512D" w:rsidRPr="00A00573" w:rsidRDefault="0078512D"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ir iespējams nodrošināt telpas Valsts prezidenta apsardzes vajadzībām;</w:t>
      </w:r>
    </w:p>
    <w:p w:rsidR="0078512D" w:rsidRPr="00A00573" w:rsidRDefault="0078512D"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ir iespējams nodrošināt telpas Valsts prezidenta un Kancelejas darba vajadzībām</w:t>
      </w:r>
      <w:r w:rsidR="004126D9" w:rsidRPr="00A00573">
        <w:rPr>
          <w:rFonts w:ascii="Times New Roman" w:hAnsi="Times New Roman" w:cs="Times New Roman"/>
          <w:sz w:val="24"/>
          <w:szCs w:val="24"/>
        </w:rPr>
        <w:t>;</w:t>
      </w:r>
    </w:p>
    <w:p w:rsidR="0078512D" w:rsidRPr="00A00573" w:rsidRDefault="0078512D" w:rsidP="00B24426">
      <w:pPr>
        <w:pStyle w:val="ListParagraph"/>
        <w:numPr>
          <w:ilvl w:val="0"/>
          <w:numId w:val="20"/>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lastRenderedPageBreak/>
        <w:t xml:space="preserve">Tehniskais stāvoklis (t.sk. ir vai nav nepieciešami papildus kapitālieguldījumi tā uzlabošanai): </w:t>
      </w:r>
      <w:r w:rsidR="00A8091B" w:rsidRPr="00A00573">
        <w:rPr>
          <w:rFonts w:ascii="Times New Roman" w:hAnsi="Times New Roman" w:cs="Times New Roman"/>
          <w:sz w:val="24"/>
          <w:szCs w:val="24"/>
        </w:rPr>
        <w:t xml:space="preserve">Tehniskais stāvoklis daļēji apmierinošs, ir nepieciešami papildu </w:t>
      </w:r>
      <w:r w:rsidR="00FF5507" w:rsidRPr="00A00573">
        <w:rPr>
          <w:rFonts w:ascii="Times New Roman" w:hAnsi="Times New Roman" w:cs="Times New Roman"/>
          <w:sz w:val="24"/>
          <w:szCs w:val="24"/>
        </w:rPr>
        <w:t xml:space="preserve">liela apmēra </w:t>
      </w:r>
      <w:r w:rsidR="00A8091B" w:rsidRPr="00A00573">
        <w:rPr>
          <w:rFonts w:ascii="Times New Roman" w:hAnsi="Times New Roman" w:cs="Times New Roman"/>
          <w:sz w:val="24"/>
          <w:szCs w:val="24"/>
        </w:rPr>
        <w:t>kapitālieguldījumi tā uzlabošanai</w:t>
      </w:r>
      <w:r w:rsidRPr="00A00573">
        <w:rPr>
          <w:rFonts w:ascii="Times New Roman" w:hAnsi="Times New Roman" w:cs="Times New Roman"/>
          <w:sz w:val="24"/>
          <w:szCs w:val="24"/>
        </w:rPr>
        <w:t>;</w:t>
      </w:r>
    </w:p>
    <w:p w:rsidR="00A8091B" w:rsidRPr="00A00573" w:rsidRDefault="0078512D" w:rsidP="00B24426">
      <w:pPr>
        <w:pStyle w:val="ListParagraph"/>
        <w:numPr>
          <w:ilvl w:val="0"/>
          <w:numId w:val="20"/>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Telpu piel</w:t>
      </w:r>
      <w:r w:rsidR="004B2E62">
        <w:rPr>
          <w:rFonts w:ascii="Times New Roman" w:hAnsi="Times New Roman" w:cs="Times New Roman"/>
          <w:sz w:val="24"/>
          <w:szCs w:val="24"/>
        </w:rPr>
        <w:t>āgošana (ir vai nav nepieciešam</w:t>
      </w:r>
      <w:r w:rsidRPr="00A00573">
        <w:rPr>
          <w:rFonts w:ascii="Times New Roman" w:hAnsi="Times New Roman" w:cs="Times New Roman"/>
          <w:sz w:val="24"/>
          <w:szCs w:val="24"/>
        </w:rPr>
        <w:t xml:space="preserve">s veikt telpu pielāgošanas darbus): </w:t>
      </w:r>
      <w:r w:rsidR="00A8091B" w:rsidRPr="00A00573">
        <w:rPr>
          <w:rFonts w:ascii="Times New Roman" w:hAnsi="Times New Roman" w:cs="Times New Roman"/>
          <w:sz w:val="24"/>
          <w:szCs w:val="24"/>
        </w:rPr>
        <w:t>Ir nepieciešam</w:t>
      </w:r>
      <w:r w:rsidR="002416E4" w:rsidRPr="00A00573">
        <w:rPr>
          <w:rFonts w:ascii="Times New Roman" w:hAnsi="Times New Roman" w:cs="Times New Roman"/>
          <w:sz w:val="24"/>
          <w:szCs w:val="24"/>
        </w:rPr>
        <w:t xml:space="preserve">i liela apmēra kapitālieguldījumi telpu pielāgošanai </w:t>
      </w:r>
      <w:r w:rsidR="00A8091B" w:rsidRPr="00A00573">
        <w:rPr>
          <w:rFonts w:ascii="Times New Roman" w:hAnsi="Times New Roman" w:cs="Times New Roman"/>
          <w:sz w:val="24"/>
          <w:szCs w:val="24"/>
        </w:rPr>
        <w:t xml:space="preserve">Valsts prezidenta un </w:t>
      </w:r>
      <w:r w:rsidR="00DB7DD7" w:rsidRPr="00A00573">
        <w:rPr>
          <w:rFonts w:ascii="Times New Roman" w:hAnsi="Times New Roman" w:cs="Times New Roman"/>
          <w:sz w:val="24"/>
          <w:szCs w:val="24"/>
        </w:rPr>
        <w:t>K</w:t>
      </w:r>
      <w:r w:rsidR="00A8091B" w:rsidRPr="00A00573">
        <w:rPr>
          <w:rFonts w:ascii="Times New Roman" w:hAnsi="Times New Roman" w:cs="Times New Roman"/>
          <w:sz w:val="24"/>
          <w:szCs w:val="24"/>
        </w:rPr>
        <w:t>ancelejas, kā arī Valsts prezidenta drošībās prasību vajadzībām;</w:t>
      </w:r>
    </w:p>
    <w:p w:rsidR="0078512D" w:rsidRPr="00A00573" w:rsidRDefault="0078512D" w:rsidP="00501676">
      <w:pPr>
        <w:pStyle w:val="ListParagraph"/>
        <w:spacing w:after="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[Finansiālais izdevīgums – ietekmes uz valsts budžetu izvērtējums]</w:t>
      </w:r>
    </w:p>
    <w:p w:rsidR="00891EC4" w:rsidRPr="00A00573" w:rsidRDefault="00891EC4" w:rsidP="00B24426">
      <w:pPr>
        <w:pStyle w:val="ListParagraph"/>
        <w:numPr>
          <w:ilvl w:val="0"/>
          <w:numId w:val="21"/>
        </w:numPr>
        <w:spacing w:before="120"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Provizoriskie Kancelejas un Militārās policijas pagaidu telpu, kā arī Militārās policijas telpu Rīgas pils Priekšpils restaurācijas un rekonstrukcijas laikā (samazinātā apmērā), nomas maksas izdevumi pārskata periodā kopā: </w:t>
      </w:r>
      <w:r w:rsidRPr="00A00573">
        <w:rPr>
          <w:rFonts w:ascii="Times New Roman" w:hAnsi="Times New Roman" w:cs="Times New Roman"/>
          <w:b/>
          <w:sz w:val="24"/>
          <w:szCs w:val="24"/>
        </w:rPr>
        <w:t>981 000 lati</w:t>
      </w:r>
      <w:r w:rsidRPr="00A00573">
        <w:rPr>
          <w:rFonts w:ascii="Times New Roman" w:hAnsi="Times New Roman" w:cs="Times New Roman"/>
          <w:sz w:val="24"/>
          <w:szCs w:val="24"/>
        </w:rPr>
        <w:t xml:space="preserve"> (skat. </w:t>
      </w:r>
      <w:r w:rsidR="00061F38" w:rsidRPr="00A00573">
        <w:rPr>
          <w:rFonts w:ascii="Times New Roman" w:hAnsi="Times New Roman" w:cs="Times New Roman"/>
          <w:sz w:val="24"/>
          <w:szCs w:val="24"/>
        </w:rPr>
        <w:t>5</w:t>
      </w:r>
      <w:r w:rsidRPr="00A00573">
        <w:rPr>
          <w:rFonts w:ascii="Times New Roman" w:hAnsi="Times New Roman" w:cs="Times New Roman"/>
          <w:sz w:val="24"/>
          <w:szCs w:val="24"/>
        </w:rPr>
        <w:t>.tabulu 3. un 11.kolonu kopā);</w:t>
      </w:r>
    </w:p>
    <w:p w:rsidR="00891EC4" w:rsidRPr="00A00573" w:rsidRDefault="00891EC4" w:rsidP="00B24426">
      <w:pPr>
        <w:pStyle w:val="ListParagraph"/>
        <w:numPr>
          <w:ilvl w:val="0"/>
          <w:numId w:val="21"/>
        </w:numPr>
        <w:spacing w:before="120"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Valsts budžetā paredzētie finanšu resursi esošo izdevumu segšanai (t.i. nomas maksas, t.sk. telpu nomai atsevišķu reprezentatīvu pasākumu nodrošināšanai, un Kancelejas bāzes ietvaros pārdalāmie finanšu resursi), kas novirzāmi Kancelejas un Militārās policijas pagaidu telpu izdevumu segšanai, pārskata periodā kopā: </w:t>
      </w:r>
      <w:r w:rsidRPr="00A00573">
        <w:rPr>
          <w:rFonts w:ascii="Times New Roman" w:hAnsi="Times New Roman" w:cs="Times New Roman"/>
          <w:b/>
          <w:sz w:val="24"/>
          <w:szCs w:val="24"/>
        </w:rPr>
        <w:t>230 059 lati</w:t>
      </w:r>
      <w:r w:rsidRPr="00A00573">
        <w:rPr>
          <w:rFonts w:ascii="Times New Roman" w:hAnsi="Times New Roman" w:cs="Times New Roman"/>
          <w:sz w:val="24"/>
          <w:szCs w:val="24"/>
        </w:rPr>
        <w:t xml:space="preserve"> (skat. </w:t>
      </w:r>
      <w:r w:rsidR="00061F38" w:rsidRPr="00A00573">
        <w:rPr>
          <w:rFonts w:ascii="Times New Roman" w:hAnsi="Times New Roman" w:cs="Times New Roman"/>
          <w:sz w:val="24"/>
          <w:szCs w:val="24"/>
        </w:rPr>
        <w:t>5</w:t>
      </w:r>
      <w:r w:rsidRPr="00A00573">
        <w:rPr>
          <w:rFonts w:ascii="Times New Roman" w:hAnsi="Times New Roman" w:cs="Times New Roman"/>
          <w:sz w:val="24"/>
          <w:szCs w:val="24"/>
        </w:rPr>
        <w:t>.tabulu 7. un 15.kolonu kopā);</w:t>
      </w:r>
    </w:p>
    <w:p w:rsidR="00891EC4" w:rsidRPr="00A00573" w:rsidRDefault="00891EC4" w:rsidP="00B24426">
      <w:pPr>
        <w:pStyle w:val="ListParagraph"/>
        <w:numPr>
          <w:ilvl w:val="0"/>
          <w:numId w:val="21"/>
        </w:numPr>
        <w:spacing w:before="120"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Finansiālā ietekme uz budžetu kopā pārskata periodā: </w:t>
      </w:r>
      <w:r w:rsidRPr="00A00573">
        <w:rPr>
          <w:rFonts w:ascii="Times New Roman" w:hAnsi="Times New Roman" w:cs="Times New Roman"/>
          <w:b/>
          <w:sz w:val="24"/>
          <w:szCs w:val="24"/>
        </w:rPr>
        <w:t xml:space="preserve">Kancelejai un Aizsardzības ministrijai papildu budžeta līdzekļi būs nepieciešami </w:t>
      </w:r>
      <w:r w:rsidR="00061F38" w:rsidRPr="00A00573">
        <w:rPr>
          <w:rFonts w:ascii="Times New Roman" w:hAnsi="Times New Roman" w:cs="Times New Roman"/>
          <w:b/>
          <w:sz w:val="24"/>
          <w:szCs w:val="24"/>
        </w:rPr>
        <w:t>(-) 750 941 latu apmērā</w:t>
      </w:r>
      <w:r w:rsidR="00061F38" w:rsidRPr="00A00573">
        <w:rPr>
          <w:rFonts w:ascii="Times New Roman" w:hAnsi="Times New Roman" w:cs="Times New Roman"/>
          <w:sz w:val="24"/>
          <w:szCs w:val="24"/>
        </w:rPr>
        <w:t xml:space="preserve"> </w:t>
      </w:r>
      <w:r w:rsidRPr="00A00573">
        <w:rPr>
          <w:rFonts w:ascii="Times New Roman" w:hAnsi="Times New Roman" w:cs="Times New Roman"/>
          <w:sz w:val="24"/>
          <w:szCs w:val="24"/>
        </w:rPr>
        <w:t xml:space="preserve">(skatīt </w:t>
      </w:r>
      <w:r w:rsidR="00061F38" w:rsidRPr="00A00573">
        <w:rPr>
          <w:rFonts w:ascii="Times New Roman" w:hAnsi="Times New Roman" w:cs="Times New Roman"/>
          <w:sz w:val="24"/>
          <w:szCs w:val="24"/>
        </w:rPr>
        <w:t>5</w:t>
      </w:r>
      <w:r w:rsidRPr="00A00573">
        <w:rPr>
          <w:rFonts w:ascii="Times New Roman" w:hAnsi="Times New Roman" w:cs="Times New Roman"/>
          <w:sz w:val="24"/>
          <w:szCs w:val="24"/>
        </w:rPr>
        <w:t>.tabul</w:t>
      </w:r>
      <w:r w:rsidR="00061F38" w:rsidRPr="00A00573">
        <w:rPr>
          <w:rFonts w:ascii="Times New Roman" w:hAnsi="Times New Roman" w:cs="Times New Roman"/>
          <w:sz w:val="24"/>
          <w:szCs w:val="24"/>
        </w:rPr>
        <w:t>u</w:t>
      </w:r>
      <w:r w:rsidRPr="00A00573">
        <w:rPr>
          <w:rFonts w:ascii="Times New Roman" w:hAnsi="Times New Roman" w:cs="Times New Roman"/>
          <w:sz w:val="24"/>
          <w:szCs w:val="24"/>
        </w:rPr>
        <w:t xml:space="preserve"> 6. un 14.kolonu</w:t>
      </w:r>
      <w:r w:rsidR="00061F38" w:rsidRPr="00A00573">
        <w:rPr>
          <w:rFonts w:ascii="Times New Roman" w:hAnsi="Times New Roman" w:cs="Times New Roman"/>
          <w:sz w:val="24"/>
          <w:szCs w:val="24"/>
        </w:rPr>
        <w:t xml:space="preserve"> kopā</w:t>
      </w:r>
      <w:r w:rsidRPr="00A00573">
        <w:rPr>
          <w:rFonts w:ascii="Times New Roman" w:hAnsi="Times New Roman" w:cs="Times New Roman"/>
          <w:sz w:val="24"/>
          <w:szCs w:val="24"/>
        </w:rPr>
        <w:t>);</w:t>
      </w:r>
    </w:p>
    <w:p w:rsidR="00C650CB" w:rsidRDefault="00C650CB" w:rsidP="009569BB">
      <w:pPr>
        <w:pStyle w:val="ListParagraph"/>
        <w:spacing w:after="0" w:line="240" w:lineRule="auto"/>
        <w:ind w:left="1287" w:right="-1"/>
        <w:jc w:val="right"/>
        <w:rPr>
          <w:rFonts w:ascii="Times New Roman" w:hAnsi="Times New Roman" w:cs="Times New Roman"/>
          <w:sz w:val="16"/>
          <w:szCs w:val="16"/>
        </w:rPr>
      </w:pPr>
    </w:p>
    <w:p w:rsidR="00C650CB" w:rsidRDefault="00C650CB" w:rsidP="009569BB">
      <w:pPr>
        <w:pStyle w:val="ListParagraph"/>
        <w:spacing w:after="0" w:line="240" w:lineRule="auto"/>
        <w:ind w:left="1287" w:right="-1"/>
        <w:jc w:val="right"/>
        <w:rPr>
          <w:rFonts w:ascii="Times New Roman" w:hAnsi="Times New Roman" w:cs="Times New Roman"/>
          <w:sz w:val="16"/>
          <w:szCs w:val="16"/>
        </w:rPr>
      </w:pPr>
    </w:p>
    <w:p w:rsidR="00C650CB" w:rsidRDefault="00C650CB" w:rsidP="009569BB">
      <w:pPr>
        <w:pStyle w:val="ListParagraph"/>
        <w:spacing w:after="0" w:line="240" w:lineRule="auto"/>
        <w:ind w:left="1287" w:right="-1"/>
        <w:jc w:val="right"/>
        <w:rPr>
          <w:rFonts w:ascii="Times New Roman" w:hAnsi="Times New Roman" w:cs="Times New Roman"/>
          <w:sz w:val="16"/>
          <w:szCs w:val="16"/>
        </w:rPr>
      </w:pPr>
    </w:p>
    <w:p w:rsidR="00C650CB" w:rsidRDefault="00C650CB" w:rsidP="009569BB">
      <w:pPr>
        <w:pStyle w:val="ListParagraph"/>
        <w:spacing w:after="0" w:line="240" w:lineRule="auto"/>
        <w:ind w:left="1287" w:right="-1"/>
        <w:jc w:val="right"/>
        <w:rPr>
          <w:rFonts w:ascii="Times New Roman" w:hAnsi="Times New Roman" w:cs="Times New Roman"/>
          <w:sz w:val="16"/>
          <w:szCs w:val="16"/>
        </w:rPr>
      </w:pPr>
    </w:p>
    <w:p w:rsidR="00C650CB" w:rsidRDefault="00C650CB" w:rsidP="009569BB">
      <w:pPr>
        <w:pStyle w:val="ListParagraph"/>
        <w:spacing w:after="0" w:line="240" w:lineRule="auto"/>
        <w:ind w:left="1287" w:right="-1"/>
        <w:jc w:val="right"/>
        <w:rPr>
          <w:rFonts w:ascii="Times New Roman" w:hAnsi="Times New Roman" w:cs="Times New Roman"/>
          <w:sz w:val="16"/>
          <w:szCs w:val="16"/>
        </w:rPr>
      </w:pPr>
    </w:p>
    <w:p w:rsidR="00C650CB" w:rsidRDefault="00C650CB" w:rsidP="009569BB">
      <w:pPr>
        <w:pStyle w:val="ListParagraph"/>
        <w:spacing w:after="0" w:line="240" w:lineRule="auto"/>
        <w:ind w:left="1287" w:right="-1"/>
        <w:jc w:val="right"/>
        <w:rPr>
          <w:rFonts w:ascii="Times New Roman" w:hAnsi="Times New Roman" w:cs="Times New Roman"/>
          <w:sz w:val="16"/>
          <w:szCs w:val="16"/>
        </w:rPr>
      </w:pPr>
    </w:p>
    <w:p w:rsidR="009569BB" w:rsidRPr="00A00573" w:rsidRDefault="00891EC4" w:rsidP="009569BB">
      <w:pPr>
        <w:pStyle w:val="ListParagraph"/>
        <w:spacing w:after="0" w:line="240" w:lineRule="auto"/>
        <w:ind w:left="1287" w:right="-1"/>
        <w:jc w:val="right"/>
        <w:rPr>
          <w:rFonts w:ascii="Times New Roman" w:hAnsi="Times New Roman" w:cs="Times New Roman"/>
          <w:sz w:val="16"/>
          <w:szCs w:val="16"/>
        </w:rPr>
      </w:pPr>
      <w:r w:rsidRPr="00A00573">
        <w:rPr>
          <w:rFonts w:ascii="Times New Roman" w:hAnsi="Times New Roman" w:cs="Times New Roman"/>
          <w:sz w:val="16"/>
          <w:szCs w:val="16"/>
        </w:rPr>
        <w:t>5</w:t>
      </w:r>
      <w:r w:rsidR="009569BB" w:rsidRPr="00A00573">
        <w:rPr>
          <w:rFonts w:ascii="Times New Roman" w:hAnsi="Times New Roman" w:cs="Times New Roman"/>
          <w:sz w:val="16"/>
          <w:szCs w:val="16"/>
        </w:rPr>
        <w:t>.tabula</w:t>
      </w:r>
    </w:p>
    <w:tbl>
      <w:tblPr>
        <w:tblW w:w="10673" w:type="dxa"/>
        <w:tblInd w:w="-743" w:type="dxa"/>
        <w:tblLayout w:type="fixed"/>
        <w:tblLook w:val="04A0" w:firstRow="1" w:lastRow="0" w:firstColumn="1" w:lastColumn="0" w:noHBand="0" w:noVBand="1"/>
      </w:tblPr>
      <w:tblGrid>
        <w:gridCol w:w="284"/>
        <w:gridCol w:w="674"/>
        <w:gridCol w:w="719"/>
        <w:gridCol w:w="763"/>
        <w:gridCol w:w="622"/>
        <w:gridCol w:w="719"/>
        <w:gridCol w:w="776"/>
        <w:gridCol w:w="704"/>
        <w:gridCol w:w="742"/>
        <w:gridCol w:w="629"/>
        <w:gridCol w:w="675"/>
        <w:gridCol w:w="725"/>
        <w:gridCol w:w="656"/>
        <w:gridCol w:w="709"/>
        <w:gridCol w:w="656"/>
        <w:gridCol w:w="620"/>
      </w:tblGrid>
      <w:tr w:rsidR="009569BB" w:rsidRPr="00A00573" w:rsidTr="00891EC4">
        <w:trPr>
          <w:trHeight w:val="240"/>
        </w:trPr>
        <w:tc>
          <w:tcPr>
            <w:tcW w:w="284" w:type="dxa"/>
            <w:vMerge w:val="restart"/>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Nr.</w:t>
            </w:r>
            <w:r w:rsidRPr="00A00573">
              <w:rPr>
                <w:rFonts w:ascii="Times New Roman" w:eastAsia="Times New Roman" w:hAnsi="Times New Roman" w:cs="Times New Roman"/>
                <w:b/>
                <w:bCs/>
                <w:sz w:val="14"/>
                <w:szCs w:val="14"/>
              </w:rPr>
              <w:br/>
              <w:t>p.k.</w:t>
            </w:r>
          </w:p>
        </w:tc>
        <w:tc>
          <w:tcPr>
            <w:tcW w:w="674" w:type="dxa"/>
            <w:vMerge w:val="restart"/>
            <w:tcBorders>
              <w:top w:val="dotted" w:sz="4" w:space="0" w:color="auto"/>
              <w:left w:val="dotted"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Pārskata periods</w:t>
            </w:r>
            <w:r w:rsidRPr="00A00573">
              <w:rPr>
                <w:rFonts w:ascii="Times New Roman" w:eastAsia="Times New Roman" w:hAnsi="Times New Roman" w:cs="Times New Roman"/>
                <w:b/>
                <w:bCs/>
                <w:sz w:val="14"/>
                <w:szCs w:val="14"/>
              </w:rPr>
              <w:br/>
              <w:t>(gads)</w:t>
            </w:r>
          </w:p>
        </w:tc>
        <w:tc>
          <w:tcPr>
            <w:tcW w:w="5674" w:type="dxa"/>
            <w:gridSpan w:val="8"/>
            <w:tcBorders>
              <w:top w:val="dotted" w:sz="4" w:space="0" w:color="auto"/>
              <w:left w:val="single"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jc w:val="center"/>
              <w:rPr>
                <w:rFonts w:ascii="Times New Roman" w:eastAsia="Times New Roman" w:hAnsi="Times New Roman" w:cs="Times New Roman"/>
                <w:b/>
                <w:bCs/>
                <w:sz w:val="14"/>
                <w:szCs w:val="14"/>
              </w:rPr>
            </w:pPr>
            <w:r w:rsidRPr="00A00573">
              <w:rPr>
                <w:rFonts w:ascii="Times New Roman" w:hAnsi="Times New Roman" w:cs="Times New Roman"/>
                <w:b/>
                <w:sz w:val="14"/>
                <w:szCs w:val="14"/>
              </w:rPr>
              <w:t>Kanceleja</w:t>
            </w:r>
          </w:p>
        </w:tc>
        <w:tc>
          <w:tcPr>
            <w:tcW w:w="4041" w:type="dxa"/>
            <w:gridSpan w:val="6"/>
            <w:tcBorders>
              <w:top w:val="dotted" w:sz="4" w:space="0" w:color="auto"/>
              <w:left w:val="single"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jc w:val="center"/>
              <w:rPr>
                <w:rFonts w:ascii="Times New Roman" w:eastAsia="Times New Roman" w:hAnsi="Times New Roman" w:cs="Times New Roman"/>
                <w:b/>
                <w:bCs/>
                <w:sz w:val="14"/>
                <w:szCs w:val="14"/>
              </w:rPr>
            </w:pPr>
            <w:r w:rsidRPr="00A00573">
              <w:rPr>
                <w:rFonts w:ascii="Times New Roman" w:hAnsi="Times New Roman" w:cs="Times New Roman"/>
                <w:b/>
                <w:sz w:val="14"/>
                <w:szCs w:val="14"/>
              </w:rPr>
              <w:t>Aizsardzības ministrija*</w:t>
            </w:r>
          </w:p>
        </w:tc>
      </w:tr>
      <w:tr w:rsidR="009569BB" w:rsidRPr="00A00573" w:rsidTr="00891EC4">
        <w:trPr>
          <w:trHeight w:val="27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9569BB" w:rsidRPr="00A00573" w:rsidRDefault="009569BB" w:rsidP="009569BB">
            <w:pPr>
              <w:spacing w:after="0" w:line="240" w:lineRule="auto"/>
              <w:ind w:left="-108" w:right="-88"/>
              <w:rPr>
                <w:rFonts w:ascii="Times New Roman" w:eastAsia="Times New Roman" w:hAnsi="Times New Roman" w:cs="Times New Roman"/>
                <w:b/>
                <w:bCs/>
                <w:sz w:val="14"/>
                <w:szCs w:val="14"/>
              </w:rPr>
            </w:pPr>
          </w:p>
        </w:tc>
        <w:tc>
          <w:tcPr>
            <w:tcW w:w="674" w:type="dxa"/>
            <w:vMerge/>
            <w:tcBorders>
              <w:top w:val="dotted" w:sz="4" w:space="0" w:color="auto"/>
              <w:left w:val="dotted" w:sz="4" w:space="0" w:color="auto"/>
              <w:bottom w:val="dotted" w:sz="4" w:space="0" w:color="auto"/>
              <w:right w:val="single" w:sz="4" w:space="0" w:color="auto"/>
            </w:tcBorders>
            <w:vAlign w:val="center"/>
            <w:hideMark/>
          </w:tcPr>
          <w:p w:rsidR="009569BB" w:rsidRPr="00A00573" w:rsidRDefault="009569BB" w:rsidP="009569BB">
            <w:pPr>
              <w:spacing w:after="0" w:line="240" w:lineRule="auto"/>
              <w:ind w:left="-108" w:right="-88"/>
              <w:rPr>
                <w:rFonts w:ascii="Times New Roman" w:eastAsia="Times New Roman" w:hAnsi="Times New Roman" w:cs="Times New Roman"/>
                <w:b/>
                <w:bCs/>
                <w:sz w:val="14"/>
                <w:szCs w:val="14"/>
              </w:rPr>
            </w:pPr>
          </w:p>
        </w:tc>
        <w:tc>
          <w:tcPr>
            <w:tcW w:w="2104" w:type="dxa"/>
            <w:gridSpan w:val="3"/>
            <w:tcBorders>
              <w:top w:val="dotted" w:sz="4" w:space="0" w:color="auto"/>
              <w:left w:val="single" w:sz="4" w:space="0" w:color="auto"/>
              <w:bottom w:val="dotted" w:sz="4" w:space="0" w:color="auto"/>
              <w:right w:val="doub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Plānotie izdevumi</w:t>
            </w:r>
            <w:r w:rsidRPr="00A00573">
              <w:rPr>
                <w:rFonts w:ascii="Times New Roman" w:eastAsia="Times New Roman" w:hAnsi="Times New Roman" w:cs="Times New Roman"/>
                <w:b/>
                <w:bCs/>
                <w:sz w:val="14"/>
                <w:szCs w:val="14"/>
              </w:rPr>
              <w:br/>
              <w:t>(gadā ar PVN)</w:t>
            </w:r>
          </w:p>
        </w:tc>
        <w:tc>
          <w:tcPr>
            <w:tcW w:w="719" w:type="dxa"/>
            <w:vMerge w:val="restart"/>
            <w:tcBorders>
              <w:top w:val="double" w:sz="4" w:space="0" w:color="auto"/>
              <w:left w:val="double" w:sz="4" w:space="0" w:color="auto"/>
              <w:bottom w:val="dotted" w:sz="4" w:space="0" w:color="auto"/>
              <w:right w:val="double" w:sz="4" w:space="0" w:color="auto"/>
            </w:tcBorders>
            <w:shd w:val="clear" w:color="auto" w:fill="000000" w:themeFill="text1"/>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Ietekme</w:t>
            </w:r>
            <w:r w:rsidRPr="00A00573">
              <w:rPr>
                <w:rFonts w:ascii="Times New Roman" w:eastAsia="Times New Roman" w:hAnsi="Times New Roman" w:cs="Times New Roman"/>
                <w:b/>
                <w:bCs/>
                <w:sz w:val="14"/>
                <w:szCs w:val="14"/>
              </w:rPr>
              <w:br/>
              <w:t>uz valsts</w:t>
            </w:r>
            <w:r w:rsidRPr="00A00573">
              <w:rPr>
                <w:rFonts w:ascii="Times New Roman" w:eastAsia="Times New Roman" w:hAnsi="Times New Roman" w:cs="Times New Roman"/>
                <w:b/>
                <w:bCs/>
                <w:sz w:val="14"/>
                <w:szCs w:val="14"/>
              </w:rPr>
              <w:br/>
              <w:t>budžetu</w:t>
            </w:r>
            <w:r w:rsidRPr="00A00573">
              <w:rPr>
                <w:rFonts w:ascii="Times New Roman" w:eastAsia="Times New Roman" w:hAnsi="Times New Roman" w:cs="Times New Roman"/>
                <w:b/>
                <w:bCs/>
                <w:sz w:val="14"/>
                <w:szCs w:val="14"/>
              </w:rPr>
              <w:br/>
              <w:t>(+ / -)</w:t>
            </w:r>
          </w:p>
        </w:tc>
        <w:tc>
          <w:tcPr>
            <w:tcW w:w="2851" w:type="dxa"/>
            <w:gridSpan w:val="4"/>
            <w:tcBorders>
              <w:top w:val="dotted" w:sz="4" w:space="0" w:color="auto"/>
              <w:left w:val="double"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Esošie finanšu resursi</w:t>
            </w:r>
            <w:r w:rsidRPr="00A00573">
              <w:rPr>
                <w:rFonts w:ascii="Times New Roman" w:eastAsia="Times New Roman" w:hAnsi="Times New Roman" w:cs="Times New Roman"/>
                <w:b/>
                <w:bCs/>
                <w:sz w:val="14"/>
                <w:szCs w:val="14"/>
              </w:rPr>
              <w:br/>
              <w:t>(gadā ar PVN)</w:t>
            </w:r>
          </w:p>
        </w:tc>
        <w:tc>
          <w:tcPr>
            <w:tcW w:w="2056" w:type="dxa"/>
            <w:gridSpan w:val="3"/>
            <w:tcBorders>
              <w:top w:val="dotted" w:sz="4" w:space="0" w:color="auto"/>
              <w:left w:val="single" w:sz="4" w:space="0" w:color="auto"/>
              <w:bottom w:val="dotted" w:sz="4" w:space="0" w:color="auto"/>
              <w:right w:val="doub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Plānotie izdevumi</w:t>
            </w:r>
            <w:r w:rsidRPr="00A00573">
              <w:rPr>
                <w:rFonts w:ascii="Times New Roman" w:eastAsia="Times New Roman" w:hAnsi="Times New Roman" w:cs="Times New Roman"/>
                <w:b/>
                <w:bCs/>
                <w:sz w:val="14"/>
                <w:szCs w:val="14"/>
              </w:rPr>
              <w:br/>
              <w:t>(gadā ar PVN)</w:t>
            </w:r>
          </w:p>
        </w:tc>
        <w:tc>
          <w:tcPr>
            <w:tcW w:w="709" w:type="dxa"/>
            <w:vMerge w:val="restart"/>
            <w:tcBorders>
              <w:top w:val="double" w:sz="4" w:space="0" w:color="auto"/>
              <w:left w:val="double" w:sz="4" w:space="0" w:color="auto"/>
              <w:bottom w:val="dotted" w:sz="4" w:space="0" w:color="auto"/>
              <w:right w:val="double" w:sz="4" w:space="0" w:color="auto"/>
            </w:tcBorders>
            <w:shd w:val="clear" w:color="auto" w:fill="000000" w:themeFill="text1"/>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Ietekme</w:t>
            </w:r>
            <w:r w:rsidRPr="00A00573">
              <w:rPr>
                <w:rFonts w:ascii="Times New Roman" w:eastAsia="Times New Roman" w:hAnsi="Times New Roman" w:cs="Times New Roman"/>
                <w:b/>
                <w:bCs/>
                <w:sz w:val="14"/>
                <w:szCs w:val="14"/>
              </w:rPr>
              <w:br/>
              <w:t>uz valsts</w:t>
            </w:r>
            <w:r w:rsidRPr="00A00573">
              <w:rPr>
                <w:rFonts w:ascii="Times New Roman" w:eastAsia="Times New Roman" w:hAnsi="Times New Roman" w:cs="Times New Roman"/>
                <w:b/>
                <w:bCs/>
                <w:sz w:val="14"/>
                <w:szCs w:val="14"/>
              </w:rPr>
              <w:br/>
              <w:t>budžetu</w:t>
            </w:r>
            <w:r w:rsidRPr="00A00573">
              <w:rPr>
                <w:rFonts w:ascii="Times New Roman" w:eastAsia="Times New Roman" w:hAnsi="Times New Roman" w:cs="Times New Roman"/>
                <w:b/>
                <w:bCs/>
                <w:sz w:val="14"/>
                <w:szCs w:val="14"/>
              </w:rPr>
              <w:br/>
              <w:t>(+ / -)</w:t>
            </w:r>
          </w:p>
        </w:tc>
        <w:tc>
          <w:tcPr>
            <w:tcW w:w="1276" w:type="dxa"/>
            <w:gridSpan w:val="2"/>
            <w:tcBorders>
              <w:top w:val="dotted" w:sz="4" w:space="0" w:color="auto"/>
              <w:left w:val="double"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Esošie finanšu resursi</w:t>
            </w:r>
            <w:r w:rsidRPr="00A00573">
              <w:rPr>
                <w:rFonts w:ascii="Times New Roman" w:eastAsia="Times New Roman" w:hAnsi="Times New Roman" w:cs="Times New Roman"/>
                <w:b/>
                <w:bCs/>
                <w:sz w:val="14"/>
                <w:szCs w:val="14"/>
              </w:rPr>
              <w:br/>
              <w:t>(gadā ar PVN)</w:t>
            </w:r>
          </w:p>
        </w:tc>
      </w:tr>
      <w:tr w:rsidR="009569BB" w:rsidRPr="00A00573" w:rsidTr="00891EC4">
        <w:trPr>
          <w:trHeight w:val="1260"/>
        </w:trPr>
        <w:tc>
          <w:tcPr>
            <w:tcW w:w="284" w:type="dxa"/>
            <w:vMerge/>
            <w:tcBorders>
              <w:top w:val="dotted" w:sz="4" w:space="0" w:color="auto"/>
              <w:left w:val="dotted" w:sz="4" w:space="0" w:color="auto"/>
              <w:bottom w:val="dotted" w:sz="4" w:space="0" w:color="auto"/>
              <w:right w:val="dotted" w:sz="4" w:space="0" w:color="auto"/>
            </w:tcBorders>
            <w:vAlign w:val="center"/>
            <w:hideMark/>
          </w:tcPr>
          <w:p w:rsidR="009569BB" w:rsidRPr="00A00573" w:rsidRDefault="009569BB" w:rsidP="009569BB">
            <w:pPr>
              <w:spacing w:after="0" w:line="240" w:lineRule="auto"/>
              <w:ind w:left="-108" w:right="-88"/>
              <w:rPr>
                <w:rFonts w:ascii="Times New Roman" w:eastAsia="Times New Roman" w:hAnsi="Times New Roman" w:cs="Times New Roman"/>
                <w:b/>
                <w:bCs/>
                <w:sz w:val="14"/>
                <w:szCs w:val="14"/>
              </w:rPr>
            </w:pPr>
          </w:p>
        </w:tc>
        <w:tc>
          <w:tcPr>
            <w:tcW w:w="674" w:type="dxa"/>
            <w:vMerge/>
            <w:tcBorders>
              <w:top w:val="dotted" w:sz="4" w:space="0" w:color="auto"/>
              <w:left w:val="dotted" w:sz="4" w:space="0" w:color="auto"/>
              <w:bottom w:val="dotted" w:sz="4" w:space="0" w:color="auto"/>
              <w:right w:val="single" w:sz="4" w:space="0" w:color="auto"/>
            </w:tcBorders>
            <w:vAlign w:val="center"/>
            <w:hideMark/>
          </w:tcPr>
          <w:p w:rsidR="009569BB" w:rsidRPr="00A00573" w:rsidRDefault="009569BB" w:rsidP="009569BB">
            <w:pPr>
              <w:spacing w:after="0" w:line="240" w:lineRule="auto"/>
              <w:ind w:left="-108" w:right="-88"/>
              <w:rPr>
                <w:rFonts w:ascii="Times New Roman" w:eastAsia="Times New Roman" w:hAnsi="Times New Roman" w:cs="Times New Roman"/>
                <w:b/>
                <w:bCs/>
                <w:sz w:val="14"/>
                <w:szCs w:val="14"/>
              </w:rPr>
            </w:pPr>
          </w:p>
        </w:tc>
        <w:tc>
          <w:tcPr>
            <w:tcW w:w="719"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pagaidu</w:t>
            </w:r>
            <w:r w:rsidRPr="00A00573">
              <w:rPr>
                <w:rFonts w:ascii="Times New Roman" w:eastAsia="Times New Roman" w:hAnsi="Times New Roman" w:cs="Times New Roman"/>
                <w:b/>
                <w:bCs/>
                <w:sz w:val="14"/>
                <w:szCs w:val="14"/>
                <w:u w:val="single"/>
              </w:rPr>
              <w:br/>
              <w:t>telpām</w:t>
            </w:r>
          </w:p>
        </w:tc>
        <w:tc>
          <w:tcPr>
            <w:tcW w:w="622"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Reprez.</w:t>
            </w:r>
            <w:r w:rsidRPr="00A00573">
              <w:rPr>
                <w:rFonts w:ascii="Times New Roman" w:eastAsia="Times New Roman" w:hAnsi="Times New Roman" w:cs="Times New Roman"/>
                <w:b/>
                <w:bCs/>
                <w:sz w:val="14"/>
                <w:szCs w:val="14"/>
              </w:rPr>
              <w:br/>
              <w:t>telpu</w:t>
            </w:r>
          </w:p>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p>
        </w:tc>
        <w:tc>
          <w:tcPr>
            <w:tcW w:w="719" w:type="dxa"/>
            <w:vMerge/>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9569BB" w:rsidRPr="00A00573" w:rsidRDefault="009569BB" w:rsidP="009569BB">
            <w:pPr>
              <w:spacing w:after="0" w:line="240" w:lineRule="auto"/>
              <w:ind w:left="-108" w:right="-88"/>
              <w:rPr>
                <w:rFonts w:ascii="Times New Roman" w:eastAsia="Times New Roman" w:hAnsi="Times New Roman" w:cs="Times New Roman"/>
                <w:b/>
                <w:bCs/>
                <w:sz w:val="14"/>
                <w:szCs w:val="14"/>
              </w:rPr>
            </w:pPr>
          </w:p>
        </w:tc>
        <w:tc>
          <w:tcPr>
            <w:tcW w:w="77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0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Pils</w:t>
            </w:r>
            <w:r w:rsidRPr="00A00573">
              <w:rPr>
                <w:rFonts w:ascii="Times New Roman" w:eastAsia="Times New Roman" w:hAnsi="Times New Roman" w:cs="Times New Roman"/>
                <w:b/>
                <w:bCs/>
                <w:sz w:val="14"/>
                <w:szCs w:val="14"/>
                <w:u w:val="single"/>
              </w:rPr>
              <w:br/>
              <w:t>telpām</w:t>
            </w:r>
          </w:p>
        </w:tc>
        <w:tc>
          <w:tcPr>
            <w:tcW w:w="74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Cits finanšu avots, t.sk., iekšējo</w:t>
            </w:r>
          </w:p>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 xml:space="preserve"> izmaksu ekonomija (rezerve)</w:t>
            </w:r>
          </w:p>
        </w:tc>
        <w:tc>
          <w:tcPr>
            <w:tcW w:w="629"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Reprez.</w:t>
            </w:r>
            <w:r w:rsidRPr="00A00573">
              <w:rPr>
                <w:rFonts w:ascii="Times New Roman" w:eastAsia="Times New Roman" w:hAnsi="Times New Roman" w:cs="Times New Roman"/>
                <w:b/>
                <w:bCs/>
                <w:sz w:val="14"/>
                <w:szCs w:val="14"/>
              </w:rPr>
              <w:br/>
              <w:t>telpu</w:t>
            </w:r>
          </w:p>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p>
        </w:tc>
        <w:tc>
          <w:tcPr>
            <w:tcW w:w="6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pagaidu</w:t>
            </w:r>
            <w:r w:rsidRPr="00A00573">
              <w:rPr>
                <w:rFonts w:ascii="Times New Roman" w:eastAsia="Times New Roman" w:hAnsi="Times New Roman" w:cs="Times New Roman"/>
                <w:b/>
                <w:bCs/>
                <w:sz w:val="14"/>
                <w:szCs w:val="14"/>
                <w:u w:val="single"/>
              </w:rPr>
              <w:br/>
              <w:t>telpām</w:t>
            </w:r>
          </w:p>
        </w:tc>
        <w:tc>
          <w:tcPr>
            <w:tcW w:w="656"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Pils</w:t>
            </w:r>
            <w:r w:rsidRPr="00A00573">
              <w:rPr>
                <w:rFonts w:ascii="Times New Roman" w:eastAsia="Times New Roman" w:hAnsi="Times New Roman" w:cs="Times New Roman"/>
                <w:b/>
                <w:bCs/>
                <w:sz w:val="14"/>
                <w:szCs w:val="14"/>
                <w:u w:val="single"/>
              </w:rPr>
              <w:br/>
              <w:t>telpām</w:t>
            </w:r>
          </w:p>
        </w:tc>
        <w:tc>
          <w:tcPr>
            <w:tcW w:w="709" w:type="dxa"/>
            <w:vMerge/>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9569BB" w:rsidRPr="00A00573" w:rsidRDefault="009569BB" w:rsidP="009569BB">
            <w:pPr>
              <w:spacing w:after="0" w:line="240" w:lineRule="auto"/>
              <w:ind w:left="-108" w:right="-88"/>
              <w:rPr>
                <w:rFonts w:ascii="Times New Roman" w:eastAsia="Times New Roman" w:hAnsi="Times New Roman" w:cs="Times New Roman"/>
                <w:b/>
                <w:bCs/>
                <w:sz w:val="14"/>
                <w:szCs w:val="14"/>
              </w:rPr>
            </w:pPr>
          </w:p>
        </w:tc>
        <w:tc>
          <w:tcPr>
            <w:tcW w:w="65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620"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Nomas</w:t>
            </w:r>
            <w:r w:rsidRPr="00A00573">
              <w:rPr>
                <w:rFonts w:ascii="Times New Roman" w:eastAsia="Times New Roman" w:hAnsi="Times New Roman" w:cs="Times New Roman"/>
                <w:b/>
                <w:bCs/>
                <w:sz w:val="14"/>
                <w:szCs w:val="14"/>
              </w:rPr>
              <w:br/>
              <w:t>maksa</w:t>
            </w:r>
            <w:r w:rsidRPr="00A00573">
              <w:rPr>
                <w:rFonts w:ascii="Times New Roman" w:eastAsia="Times New Roman" w:hAnsi="Times New Roman" w:cs="Times New Roman"/>
                <w:b/>
                <w:bCs/>
                <w:sz w:val="14"/>
                <w:szCs w:val="14"/>
              </w:rPr>
              <w:br/>
              <w:t>par</w:t>
            </w:r>
            <w:r w:rsidRPr="00A00573">
              <w:rPr>
                <w:rFonts w:ascii="Times New Roman" w:eastAsia="Times New Roman" w:hAnsi="Times New Roman" w:cs="Times New Roman"/>
                <w:b/>
                <w:bCs/>
                <w:sz w:val="14"/>
                <w:szCs w:val="14"/>
              </w:rPr>
              <w:br/>
            </w:r>
            <w:r w:rsidRPr="00A00573">
              <w:rPr>
                <w:rFonts w:ascii="Times New Roman" w:eastAsia="Times New Roman" w:hAnsi="Times New Roman" w:cs="Times New Roman"/>
                <w:b/>
                <w:bCs/>
                <w:sz w:val="14"/>
                <w:szCs w:val="14"/>
                <w:u w:val="single"/>
              </w:rPr>
              <w:t>Pils</w:t>
            </w:r>
            <w:r w:rsidRPr="00A00573">
              <w:rPr>
                <w:rFonts w:ascii="Times New Roman" w:eastAsia="Times New Roman" w:hAnsi="Times New Roman" w:cs="Times New Roman"/>
                <w:b/>
                <w:bCs/>
                <w:sz w:val="14"/>
                <w:szCs w:val="14"/>
                <w:u w:val="single"/>
              </w:rPr>
              <w:br/>
              <w:t>telpām</w:t>
            </w:r>
          </w:p>
        </w:tc>
      </w:tr>
      <w:tr w:rsidR="009569BB" w:rsidRPr="00A00573" w:rsidTr="00891EC4">
        <w:trPr>
          <w:trHeight w:val="225"/>
        </w:trPr>
        <w:tc>
          <w:tcPr>
            <w:tcW w:w="28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w:t>
            </w:r>
          </w:p>
        </w:tc>
        <w:tc>
          <w:tcPr>
            <w:tcW w:w="674"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w:t>
            </w:r>
          </w:p>
        </w:tc>
        <w:tc>
          <w:tcPr>
            <w:tcW w:w="719"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3</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4</w:t>
            </w:r>
          </w:p>
        </w:tc>
        <w:tc>
          <w:tcPr>
            <w:tcW w:w="622"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5</w:t>
            </w:r>
          </w:p>
        </w:tc>
        <w:tc>
          <w:tcPr>
            <w:tcW w:w="71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6</w:t>
            </w:r>
          </w:p>
        </w:tc>
        <w:tc>
          <w:tcPr>
            <w:tcW w:w="77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w:t>
            </w:r>
          </w:p>
        </w:tc>
        <w:tc>
          <w:tcPr>
            <w:tcW w:w="70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8</w:t>
            </w:r>
          </w:p>
        </w:tc>
        <w:tc>
          <w:tcPr>
            <w:tcW w:w="74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9</w:t>
            </w:r>
          </w:p>
        </w:tc>
        <w:tc>
          <w:tcPr>
            <w:tcW w:w="629"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10</w:t>
            </w:r>
          </w:p>
        </w:tc>
        <w:tc>
          <w:tcPr>
            <w:tcW w:w="6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11</w:t>
            </w:r>
          </w:p>
        </w:tc>
        <w:tc>
          <w:tcPr>
            <w:tcW w:w="7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12</w:t>
            </w:r>
          </w:p>
        </w:tc>
        <w:tc>
          <w:tcPr>
            <w:tcW w:w="656"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13</w:t>
            </w:r>
          </w:p>
        </w:tc>
        <w:tc>
          <w:tcPr>
            <w:tcW w:w="70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14</w:t>
            </w:r>
          </w:p>
        </w:tc>
        <w:tc>
          <w:tcPr>
            <w:tcW w:w="65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15</w:t>
            </w:r>
          </w:p>
        </w:tc>
        <w:tc>
          <w:tcPr>
            <w:tcW w:w="620"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9569BB" w:rsidRPr="00A00573" w:rsidRDefault="009569BB" w:rsidP="009569BB">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16</w:t>
            </w:r>
          </w:p>
        </w:tc>
      </w:tr>
      <w:tr w:rsidR="00891EC4" w:rsidRPr="00A00573" w:rsidTr="00891EC4">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2012</w:t>
            </w:r>
          </w:p>
        </w:tc>
        <w:tc>
          <w:tcPr>
            <w:tcW w:w="719"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133 183,75</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126 183,75</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7 000,00</w:t>
            </w:r>
          </w:p>
        </w:tc>
        <w:tc>
          <w:tcPr>
            <w:tcW w:w="71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-100 634,15</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32 549,60</w:t>
            </w:r>
          </w:p>
        </w:tc>
        <w:tc>
          <w:tcPr>
            <w:tcW w:w="70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17 903,05</w:t>
            </w:r>
          </w:p>
        </w:tc>
        <w:tc>
          <w:tcPr>
            <w:tcW w:w="74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12 646,55</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24 945,25</w:t>
            </w:r>
          </w:p>
        </w:tc>
        <w:tc>
          <w:tcPr>
            <w:tcW w:w="725"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23 804,55</w:t>
            </w:r>
          </w:p>
        </w:tc>
        <w:tc>
          <w:tcPr>
            <w:tcW w:w="656"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1 140,70</w:t>
            </w:r>
          </w:p>
        </w:tc>
        <w:tc>
          <w:tcPr>
            <w:tcW w:w="70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-20 388,55</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4 556,70</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4 556,70</w:t>
            </w:r>
          </w:p>
        </w:tc>
      </w:tr>
      <w:tr w:rsidR="00891EC4" w:rsidRPr="00A00573" w:rsidTr="00891EC4">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2013</w:t>
            </w:r>
          </w:p>
        </w:tc>
        <w:tc>
          <w:tcPr>
            <w:tcW w:w="719"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319 841,00</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302 841,00</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17 000,00</w:t>
            </w:r>
          </w:p>
        </w:tc>
        <w:tc>
          <w:tcPr>
            <w:tcW w:w="71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-241 721,96</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78 119,04</w:t>
            </w:r>
          </w:p>
        </w:tc>
        <w:tc>
          <w:tcPr>
            <w:tcW w:w="70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42 967,32</w:t>
            </w:r>
          </w:p>
        </w:tc>
        <w:tc>
          <w:tcPr>
            <w:tcW w:w="74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30 151,72</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59 868,60</w:t>
            </w:r>
          </w:p>
        </w:tc>
        <w:tc>
          <w:tcPr>
            <w:tcW w:w="725"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57 130,92</w:t>
            </w:r>
          </w:p>
        </w:tc>
        <w:tc>
          <w:tcPr>
            <w:tcW w:w="656"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2 737,68</w:t>
            </w:r>
          </w:p>
        </w:tc>
        <w:tc>
          <w:tcPr>
            <w:tcW w:w="70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-48 932,52</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10 936,08</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10 936,08</w:t>
            </w:r>
          </w:p>
        </w:tc>
      </w:tr>
      <w:tr w:rsidR="00891EC4" w:rsidRPr="00A00573" w:rsidTr="00891EC4">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2014</w:t>
            </w:r>
          </w:p>
        </w:tc>
        <w:tc>
          <w:tcPr>
            <w:tcW w:w="719"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319 841,00</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302 841,00</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17 000,00</w:t>
            </w:r>
          </w:p>
        </w:tc>
        <w:tc>
          <w:tcPr>
            <w:tcW w:w="71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-241 721,96</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78 119,04</w:t>
            </w:r>
          </w:p>
        </w:tc>
        <w:tc>
          <w:tcPr>
            <w:tcW w:w="70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42 967,32</w:t>
            </w:r>
          </w:p>
        </w:tc>
        <w:tc>
          <w:tcPr>
            <w:tcW w:w="74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30 151,72</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59 868,60</w:t>
            </w:r>
          </w:p>
        </w:tc>
        <w:tc>
          <w:tcPr>
            <w:tcW w:w="725"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57 130,92</w:t>
            </w:r>
          </w:p>
        </w:tc>
        <w:tc>
          <w:tcPr>
            <w:tcW w:w="656"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2 737,68</w:t>
            </w:r>
          </w:p>
        </w:tc>
        <w:tc>
          <w:tcPr>
            <w:tcW w:w="70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-48 932,52</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10 936,08</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10 936,08</w:t>
            </w:r>
          </w:p>
        </w:tc>
      </w:tr>
      <w:tr w:rsidR="00891EC4" w:rsidRPr="00A00573" w:rsidTr="00891EC4">
        <w:trPr>
          <w:trHeight w:val="210"/>
        </w:trPr>
        <w:tc>
          <w:tcPr>
            <w:tcW w:w="28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w:t>
            </w:r>
          </w:p>
        </w:tc>
        <w:tc>
          <w:tcPr>
            <w:tcW w:w="674"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9569BB">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2015</w:t>
            </w:r>
          </w:p>
        </w:tc>
        <w:tc>
          <w:tcPr>
            <w:tcW w:w="719"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53 473,50</w:t>
            </w:r>
          </w:p>
        </w:tc>
        <w:tc>
          <w:tcPr>
            <w:tcW w:w="763"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50 473,50</w:t>
            </w:r>
          </w:p>
        </w:tc>
        <w:tc>
          <w:tcPr>
            <w:tcW w:w="622"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3 000,00</w:t>
            </w:r>
          </w:p>
        </w:tc>
        <w:tc>
          <w:tcPr>
            <w:tcW w:w="71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-40 453,66</w:t>
            </w:r>
          </w:p>
        </w:tc>
        <w:tc>
          <w:tcPr>
            <w:tcW w:w="77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13 019,84</w:t>
            </w:r>
          </w:p>
        </w:tc>
        <w:tc>
          <w:tcPr>
            <w:tcW w:w="704"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7 161,22</w:t>
            </w:r>
          </w:p>
        </w:tc>
        <w:tc>
          <w:tcPr>
            <w:tcW w:w="742"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4 858,62</w:t>
            </w:r>
          </w:p>
        </w:tc>
        <w:tc>
          <w:tcPr>
            <w:tcW w:w="629"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1 000,00</w:t>
            </w:r>
          </w:p>
        </w:tc>
        <w:tc>
          <w:tcPr>
            <w:tcW w:w="675" w:type="dxa"/>
            <w:tcBorders>
              <w:top w:val="dotted" w:sz="4" w:space="0" w:color="auto"/>
              <w:left w:val="sing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9 978,10</w:t>
            </w:r>
          </w:p>
        </w:tc>
        <w:tc>
          <w:tcPr>
            <w:tcW w:w="725" w:type="dxa"/>
            <w:tcBorders>
              <w:top w:val="dotted" w:sz="4" w:space="0" w:color="auto"/>
              <w:left w:val="dotted"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9 521,82</w:t>
            </w:r>
          </w:p>
        </w:tc>
        <w:tc>
          <w:tcPr>
            <w:tcW w:w="656" w:type="dxa"/>
            <w:tcBorders>
              <w:top w:val="dotted" w:sz="4" w:space="0" w:color="auto"/>
              <w:left w:val="dotted" w:sz="4" w:space="0" w:color="auto"/>
              <w:bottom w:val="dotted" w:sz="4" w:space="0" w:color="auto"/>
              <w:right w:val="doub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456,28</w:t>
            </w:r>
          </w:p>
        </w:tc>
        <w:tc>
          <w:tcPr>
            <w:tcW w:w="709" w:type="dxa"/>
            <w:tcBorders>
              <w:top w:val="dotted" w:sz="4" w:space="0" w:color="auto"/>
              <w:left w:val="double" w:sz="4" w:space="0" w:color="auto"/>
              <w:bottom w:val="dotted"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-8 155,42</w:t>
            </w:r>
          </w:p>
        </w:tc>
        <w:tc>
          <w:tcPr>
            <w:tcW w:w="656" w:type="dxa"/>
            <w:tcBorders>
              <w:top w:val="dotted" w:sz="4" w:space="0" w:color="auto"/>
              <w:left w:val="double" w:sz="4" w:space="0" w:color="auto"/>
              <w:bottom w:val="dotted" w:sz="4" w:space="0" w:color="auto"/>
              <w:right w:val="dotted"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1 822,68</w:t>
            </w:r>
          </w:p>
        </w:tc>
        <w:tc>
          <w:tcPr>
            <w:tcW w:w="620" w:type="dxa"/>
            <w:tcBorders>
              <w:top w:val="dotted" w:sz="4" w:space="0" w:color="auto"/>
              <w:left w:val="dotted" w:sz="4" w:space="0" w:color="auto"/>
              <w:bottom w:val="dotted" w:sz="4" w:space="0" w:color="auto"/>
              <w:right w:val="single" w:sz="4" w:space="0" w:color="auto"/>
            </w:tcBorders>
            <w:shd w:val="clear" w:color="000000" w:fill="FFFFFF" w:themeFill="background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Cs/>
                <w:sz w:val="14"/>
                <w:szCs w:val="14"/>
              </w:rPr>
            </w:pPr>
            <w:r w:rsidRPr="00A00573">
              <w:rPr>
                <w:rFonts w:ascii="Times New Roman" w:eastAsia="Times New Roman" w:hAnsi="Times New Roman" w:cs="Times New Roman"/>
                <w:bCs/>
                <w:sz w:val="14"/>
                <w:szCs w:val="14"/>
              </w:rPr>
              <w:t>1 822,68</w:t>
            </w:r>
          </w:p>
        </w:tc>
      </w:tr>
      <w:tr w:rsidR="00891EC4" w:rsidRPr="00A00573" w:rsidTr="00891EC4">
        <w:trPr>
          <w:trHeight w:val="240"/>
        </w:trPr>
        <w:tc>
          <w:tcPr>
            <w:tcW w:w="958" w:type="dxa"/>
            <w:gridSpan w:val="2"/>
            <w:tcBorders>
              <w:top w:val="dotted" w:sz="4" w:space="0" w:color="auto"/>
              <w:left w:val="dotted" w:sz="4" w:space="0" w:color="auto"/>
              <w:bottom w:val="dotted" w:sz="4" w:space="0" w:color="auto"/>
              <w:right w:val="single" w:sz="4" w:space="0" w:color="auto"/>
            </w:tcBorders>
            <w:shd w:val="clear" w:color="000000" w:fill="D8D8D8"/>
            <w:vAlign w:val="center"/>
            <w:hideMark/>
          </w:tcPr>
          <w:p w:rsidR="00891EC4" w:rsidRPr="00A00573" w:rsidRDefault="00891EC4" w:rsidP="009569BB">
            <w:pPr>
              <w:spacing w:after="0" w:line="240" w:lineRule="auto"/>
              <w:ind w:left="-108" w:right="-88"/>
              <w:jc w:val="right"/>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KOPĀ:</w:t>
            </w:r>
          </w:p>
        </w:tc>
        <w:tc>
          <w:tcPr>
            <w:tcW w:w="719"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826 339,25</w:t>
            </w:r>
          </w:p>
        </w:tc>
        <w:tc>
          <w:tcPr>
            <w:tcW w:w="763"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782 339,25</w:t>
            </w:r>
          </w:p>
        </w:tc>
        <w:tc>
          <w:tcPr>
            <w:tcW w:w="622"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44 000,00</w:t>
            </w:r>
          </w:p>
        </w:tc>
        <w:tc>
          <w:tcPr>
            <w:tcW w:w="719" w:type="dxa"/>
            <w:tcBorders>
              <w:top w:val="dotted" w:sz="4" w:space="0" w:color="auto"/>
              <w:left w:val="double" w:sz="4" w:space="0" w:color="auto"/>
              <w:bottom w:val="double"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-624 531,73</w:t>
            </w:r>
          </w:p>
        </w:tc>
        <w:tc>
          <w:tcPr>
            <w:tcW w:w="77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201 807,52</w:t>
            </w:r>
          </w:p>
        </w:tc>
        <w:tc>
          <w:tcPr>
            <w:tcW w:w="704"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110 998,91</w:t>
            </w:r>
          </w:p>
        </w:tc>
        <w:tc>
          <w:tcPr>
            <w:tcW w:w="742"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77 808,61</w:t>
            </w:r>
          </w:p>
        </w:tc>
        <w:tc>
          <w:tcPr>
            <w:tcW w:w="629"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13 000,00</w:t>
            </w:r>
          </w:p>
        </w:tc>
        <w:tc>
          <w:tcPr>
            <w:tcW w:w="675" w:type="dxa"/>
            <w:tcBorders>
              <w:top w:val="dotted" w:sz="4" w:space="0" w:color="auto"/>
              <w:left w:val="single"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154 660,55</w:t>
            </w:r>
          </w:p>
        </w:tc>
        <w:tc>
          <w:tcPr>
            <w:tcW w:w="725" w:type="dxa"/>
            <w:tcBorders>
              <w:top w:val="dotted" w:sz="4" w:space="0" w:color="auto"/>
              <w:left w:val="dotted"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147 588,21</w:t>
            </w:r>
          </w:p>
        </w:tc>
        <w:tc>
          <w:tcPr>
            <w:tcW w:w="656" w:type="dxa"/>
            <w:tcBorders>
              <w:top w:val="dotted" w:sz="4" w:space="0" w:color="auto"/>
              <w:left w:val="dotted" w:sz="4" w:space="0" w:color="auto"/>
              <w:bottom w:val="dotted" w:sz="4" w:space="0" w:color="auto"/>
              <w:right w:val="double"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7 072,34</w:t>
            </w:r>
          </w:p>
        </w:tc>
        <w:tc>
          <w:tcPr>
            <w:tcW w:w="709" w:type="dxa"/>
            <w:tcBorders>
              <w:top w:val="dotted" w:sz="4" w:space="0" w:color="auto"/>
              <w:left w:val="double" w:sz="4" w:space="0" w:color="auto"/>
              <w:bottom w:val="double" w:sz="4" w:space="0" w:color="auto"/>
              <w:right w:val="double" w:sz="4" w:space="0" w:color="auto"/>
            </w:tcBorders>
            <w:shd w:val="clear" w:color="auto" w:fill="000000" w:themeFill="text1"/>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-126 409,01</w:t>
            </w:r>
          </w:p>
        </w:tc>
        <w:tc>
          <w:tcPr>
            <w:tcW w:w="656" w:type="dxa"/>
            <w:tcBorders>
              <w:top w:val="dotted" w:sz="4" w:space="0" w:color="auto"/>
              <w:left w:val="double" w:sz="4" w:space="0" w:color="auto"/>
              <w:bottom w:val="dotted" w:sz="4" w:space="0" w:color="auto"/>
              <w:right w:val="dotted"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28 251,54</w:t>
            </w:r>
          </w:p>
        </w:tc>
        <w:tc>
          <w:tcPr>
            <w:tcW w:w="620" w:type="dxa"/>
            <w:tcBorders>
              <w:top w:val="dotted" w:sz="4" w:space="0" w:color="auto"/>
              <w:left w:val="dotted" w:sz="4" w:space="0" w:color="auto"/>
              <w:bottom w:val="dotted" w:sz="4" w:space="0" w:color="auto"/>
              <w:right w:val="single" w:sz="4" w:space="0" w:color="auto"/>
            </w:tcBorders>
            <w:shd w:val="clear" w:color="000000" w:fill="D8D8D8"/>
            <w:vAlign w:val="center"/>
            <w:hideMark/>
          </w:tcPr>
          <w:p w:rsidR="00891EC4" w:rsidRPr="00A00573" w:rsidRDefault="00891EC4" w:rsidP="0034186D">
            <w:pPr>
              <w:spacing w:after="0" w:line="240" w:lineRule="auto"/>
              <w:ind w:left="-108" w:right="-88"/>
              <w:jc w:val="center"/>
              <w:rPr>
                <w:rFonts w:ascii="Times New Roman" w:eastAsia="Times New Roman" w:hAnsi="Times New Roman" w:cs="Times New Roman"/>
                <w:b/>
                <w:bCs/>
                <w:sz w:val="14"/>
                <w:szCs w:val="14"/>
              </w:rPr>
            </w:pPr>
            <w:r w:rsidRPr="00A00573">
              <w:rPr>
                <w:rFonts w:ascii="Times New Roman" w:eastAsia="Times New Roman" w:hAnsi="Times New Roman" w:cs="Times New Roman"/>
                <w:b/>
                <w:bCs/>
                <w:sz w:val="14"/>
                <w:szCs w:val="14"/>
              </w:rPr>
              <w:t>28 251,54</w:t>
            </w:r>
          </w:p>
        </w:tc>
      </w:tr>
    </w:tbl>
    <w:p w:rsidR="009569BB" w:rsidRPr="00A00573" w:rsidRDefault="009569BB" w:rsidP="009569BB">
      <w:pPr>
        <w:pStyle w:val="ListParagraph"/>
        <w:spacing w:after="0" w:line="240" w:lineRule="auto"/>
        <w:ind w:left="-851"/>
        <w:contextualSpacing w:val="0"/>
        <w:jc w:val="both"/>
        <w:rPr>
          <w:rFonts w:ascii="Times New Roman" w:hAnsi="Times New Roman" w:cs="Times New Roman"/>
          <w:i/>
          <w:sz w:val="12"/>
          <w:szCs w:val="12"/>
        </w:rPr>
      </w:pPr>
      <w:r w:rsidRPr="00A00573">
        <w:rPr>
          <w:rFonts w:ascii="Times New Roman" w:hAnsi="Times New Roman" w:cs="Times New Roman"/>
          <w:i/>
          <w:sz w:val="12"/>
          <w:szCs w:val="12"/>
        </w:rPr>
        <w:t>*Aizsardzības ministrijas Militārā policija.</w:t>
      </w:r>
    </w:p>
    <w:p w:rsidR="009569BB" w:rsidRPr="00A00573" w:rsidRDefault="009569BB" w:rsidP="00061F38">
      <w:pPr>
        <w:pStyle w:val="ListParagraph"/>
        <w:spacing w:after="0" w:line="240" w:lineRule="auto"/>
        <w:ind w:left="567"/>
        <w:contextualSpacing w:val="0"/>
        <w:jc w:val="both"/>
        <w:rPr>
          <w:rFonts w:ascii="Times New Roman" w:hAnsi="Times New Roman" w:cs="Times New Roman"/>
          <w:b/>
          <w:sz w:val="24"/>
          <w:szCs w:val="24"/>
        </w:rPr>
      </w:pPr>
    </w:p>
    <w:p w:rsidR="00DB7DD7" w:rsidRPr="00A00573" w:rsidRDefault="00DB7DD7" w:rsidP="00B24426">
      <w:pPr>
        <w:pStyle w:val="ListParagraph"/>
        <w:numPr>
          <w:ilvl w:val="0"/>
          <w:numId w:val="21"/>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Pārcelšanās izdevumi (tiks segti Sabiedrībai no budžetā paredzētajiem līdzekļiem): 25 000 lati;</w:t>
      </w:r>
    </w:p>
    <w:p w:rsidR="00DB7DD7" w:rsidRPr="004215D1" w:rsidRDefault="00BB700E" w:rsidP="00B24426">
      <w:pPr>
        <w:pStyle w:val="ListParagraph"/>
        <w:numPr>
          <w:ilvl w:val="0"/>
          <w:numId w:val="21"/>
        </w:numPr>
        <w:spacing w:after="120" w:line="240" w:lineRule="auto"/>
        <w:ind w:left="993" w:hanging="426"/>
        <w:contextualSpacing w:val="0"/>
        <w:jc w:val="both"/>
        <w:rPr>
          <w:rFonts w:ascii="Times New Roman" w:hAnsi="Times New Roman" w:cs="Times New Roman"/>
          <w:sz w:val="24"/>
          <w:szCs w:val="24"/>
        </w:rPr>
      </w:pPr>
      <w:r w:rsidRPr="004215D1">
        <w:rPr>
          <w:rFonts w:ascii="Times New Roman" w:hAnsi="Times New Roman" w:cs="Times New Roman"/>
          <w:sz w:val="24"/>
          <w:szCs w:val="24"/>
        </w:rPr>
        <w:t>Papildus n</w:t>
      </w:r>
      <w:r w:rsidR="0043288D" w:rsidRPr="004215D1">
        <w:rPr>
          <w:rFonts w:ascii="Times New Roman" w:hAnsi="Times New Roman" w:cs="Times New Roman"/>
          <w:sz w:val="24"/>
          <w:szCs w:val="24"/>
        </w:rPr>
        <w:t>epieciešamie i</w:t>
      </w:r>
      <w:r w:rsidR="00DB7DD7" w:rsidRPr="004215D1">
        <w:rPr>
          <w:rFonts w:ascii="Times New Roman" w:hAnsi="Times New Roman" w:cs="Times New Roman"/>
          <w:sz w:val="24"/>
          <w:szCs w:val="24"/>
        </w:rPr>
        <w:t xml:space="preserve">zdevumi telpu pielāgošanai </w:t>
      </w:r>
      <w:r w:rsidR="0043288D" w:rsidRPr="004215D1">
        <w:rPr>
          <w:rFonts w:ascii="Times New Roman" w:hAnsi="Times New Roman" w:cs="Times New Roman"/>
          <w:sz w:val="24"/>
          <w:szCs w:val="24"/>
        </w:rPr>
        <w:t>– rekonstrukcijai</w:t>
      </w:r>
      <w:r w:rsidR="00DB7DD7" w:rsidRPr="004215D1">
        <w:rPr>
          <w:rFonts w:ascii="Times New Roman" w:hAnsi="Times New Roman" w:cs="Times New Roman"/>
          <w:sz w:val="24"/>
          <w:szCs w:val="24"/>
        </w:rPr>
        <w:t>:</w:t>
      </w:r>
      <w:r w:rsidRPr="004215D1">
        <w:rPr>
          <w:rFonts w:ascii="Times New Roman" w:hAnsi="Times New Roman" w:cs="Times New Roman"/>
          <w:sz w:val="24"/>
          <w:szCs w:val="24"/>
        </w:rPr>
        <w:t xml:space="preserve"> </w:t>
      </w:r>
      <w:r w:rsidR="0043288D" w:rsidRPr="004215D1">
        <w:rPr>
          <w:rFonts w:ascii="Times New Roman" w:hAnsi="Times New Roman" w:cs="Times New Roman"/>
          <w:sz w:val="24"/>
          <w:szCs w:val="24"/>
        </w:rPr>
        <w:t>2</w:t>
      </w:r>
      <w:r w:rsidRPr="004215D1">
        <w:rPr>
          <w:rFonts w:ascii="Times New Roman" w:hAnsi="Times New Roman" w:cs="Times New Roman"/>
          <w:sz w:val="24"/>
          <w:szCs w:val="24"/>
        </w:rPr>
        <w:t> </w:t>
      </w:r>
      <w:r w:rsidR="00C650CB" w:rsidRPr="004215D1">
        <w:rPr>
          <w:rFonts w:ascii="Times New Roman" w:hAnsi="Times New Roman" w:cs="Times New Roman"/>
          <w:sz w:val="24"/>
          <w:szCs w:val="24"/>
        </w:rPr>
        <w:t xml:space="preserve">500 000 lati, atskaitot </w:t>
      </w:r>
      <w:r w:rsidRPr="004215D1">
        <w:rPr>
          <w:rFonts w:ascii="Times New Roman" w:hAnsi="Times New Roman" w:cs="Times New Roman"/>
          <w:sz w:val="24"/>
          <w:szCs w:val="24"/>
        </w:rPr>
        <w:t>budžetā paredzēt</w:t>
      </w:r>
      <w:r w:rsidR="00C650CB" w:rsidRPr="004215D1">
        <w:rPr>
          <w:rFonts w:ascii="Times New Roman" w:hAnsi="Times New Roman" w:cs="Times New Roman"/>
          <w:sz w:val="24"/>
          <w:szCs w:val="24"/>
        </w:rPr>
        <w:t>os</w:t>
      </w:r>
      <w:r w:rsidRPr="004215D1">
        <w:rPr>
          <w:rFonts w:ascii="Times New Roman" w:hAnsi="Times New Roman" w:cs="Times New Roman"/>
          <w:sz w:val="24"/>
          <w:szCs w:val="24"/>
        </w:rPr>
        <w:t xml:space="preserve"> izdevum</w:t>
      </w:r>
      <w:r w:rsidR="00C650CB" w:rsidRPr="004215D1">
        <w:rPr>
          <w:rFonts w:ascii="Times New Roman" w:hAnsi="Times New Roman" w:cs="Times New Roman"/>
          <w:sz w:val="24"/>
          <w:szCs w:val="24"/>
        </w:rPr>
        <w:t>us</w:t>
      </w:r>
      <w:r w:rsidRPr="004215D1">
        <w:rPr>
          <w:rFonts w:ascii="Times New Roman" w:hAnsi="Times New Roman" w:cs="Times New Roman"/>
          <w:sz w:val="24"/>
          <w:szCs w:val="24"/>
        </w:rPr>
        <w:t xml:space="preserve"> 110 250 lat</w:t>
      </w:r>
      <w:r w:rsidR="00C650CB" w:rsidRPr="004215D1">
        <w:rPr>
          <w:rFonts w:ascii="Times New Roman" w:hAnsi="Times New Roman" w:cs="Times New Roman"/>
          <w:sz w:val="24"/>
          <w:szCs w:val="24"/>
        </w:rPr>
        <w:t>u apmērā</w:t>
      </w:r>
      <w:r w:rsidRPr="004215D1">
        <w:rPr>
          <w:rFonts w:ascii="Times New Roman" w:hAnsi="Times New Roman" w:cs="Times New Roman"/>
          <w:sz w:val="24"/>
          <w:szCs w:val="24"/>
        </w:rPr>
        <w:t>, kas tiks segti Sabiedrībai no budžetā paredzētajiem līdzekļiem</w:t>
      </w:r>
      <w:r w:rsidR="0043288D" w:rsidRPr="004215D1">
        <w:rPr>
          <w:rFonts w:ascii="Times New Roman" w:hAnsi="Times New Roman" w:cs="Times New Roman"/>
          <w:sz w:val="24"/>
          <w:szCs w:val="24"/>
        </w:rPr>
        <w:t>.</w:t>
      </w:r>
    </w:p>
    <w:p w:rsidR="0078512D" w:rsidRPr="00A00573" w:rsidRDefault="0078512D" w:rsidP="00501676">
      <w:pPr>
        <w:pStyle w:val="ListParagraph"/>
        <w:spacing w:after="0" w:line="240" w:lineRule="auto"/>
        <w:ind w:left="1276"/>
        <w:contextualSpacing w:val="0"/>
        <w:jc w:val="both"/>
        <w:rPr>
          <w:rFonts w:ascii="Times New Roman" w:hAnsi="Times New Roman" w:cs="Times New Roman"/>
          <w:sz w:val="24"/>
          <w:szCs w:val="24"/>
        </w:rPr>
      </w:pPr>
    </w:p>
    <w:p w:rsidR="0078512D" w:rsidRPr="00A00573" w:rsidRDefault="0078512D" w:rsidP="00501676">
      <w:pPr>
        <w:pStyle w:val="ListParagraph"/>
        <w:spacing w:after="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[Risinājuma varianta izvērtējums]</w:t>
      </w:r>
    </w:p>
    <w:p w:rsidR="0078512D" w:rsidRPr="00A00573" w:rsidRDefault="0078512D" w:rsidP="00B24426">
      <w:pPr>
        <w:pStyle w:val="ListParagraph"/>
        <w:numPr>
          <w:ilvl w:val="0"/>
          <w:numId w:val="16"/>
        </w:numPr>
        <w:spacing w:after="120" w:line="240" w:lineRule="auto"/>
        <w:ind w:left="992" w:hanging="425"/>
        <w:contextualSpacing w:val="0"/>
        <w:jc w:val="both"/>
        <w:rPr>
          <w:rFonts w:ascii="Times New Roman" w:hAnsi="Times New Roman" w:cs="Times New Roman"/>
          <w:sz w:val="24"/>
          <w:szCs w:val="24"/>
        </w:rPr>
      </w:pPr>
      <w:r w:rsidRPr="00A00573">
        <w:rPr>
          <w:rFonts w:ascii="Times New Roman" w:hAnsi="Times New Roman" w:cs="Times New Roman"/>
          <w:sz w:val="24"/>
          <w:szCs w:val="24"/>
        </w:rPr>
        <w:t>Pozitīvie aspekti:</w:t>
      </w:r>
    </w:p>
    <w:p w:rsidR="002642EF" w:rsidRPr="00A00573" w:rsidRDefault="002642EF"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lastRenderedPageBreak/>
        <w:t xml:space="preserve">Sakārtots un nodots lietošanā (minimālā noma) valsts nekustamais īpašums, kas ilgstoši rezervēts valsts vajadzībām, tādējādi samazinās Sabiedrības </w:t>
      </w:r>
      <w:r w:rsidR="00E75726" w:rsidRPr="00A00573">
        <w:rPr>
          <w:rFonts w:ascii="Times New Roman" w:hAnsi="Times New Roman" w:cs="Times New Roman"/>
          <w:sz w:val="24"/>
          <w:szCs w:val="24"/>
        </w:rPr>
        <w:t>zaudējumi nekustamā īpašuma</w:t>
      </w:r>
      <w:r w:rsidR="00097407" w:rsidRPr="00A00573">
        <w:rPr>
          <w:rFonts w:ascii="Times New Roman" w:hAnsi="Times New Roman" w:cs="Times New Roman"/>
          <w:sz w:val="24"/>
          <w:szCs w:val="24"/>
        </w:rPr>
        <w:t xml:space="preserve"> pārvaldīšanai</w:t>
      </w:r>
      <w:r w:rsidRPr="00A00573">
        <w:rPr>
          <w:rFonts w:ascii="Times New Roman" w:hAnsi="Times New Roman" w:cs="Times New Roman"/>
          <w:sz w:val="24"/>
          <w:szCs w:val="24"/>
        </w:rPr>
        <w:t>;</w:t>
      </w:r>
    </w:p>
    <w:p w:rsidR="0078512D" w:rsidRPr="00A00573" w:rsidRDefault="002642EF"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Pēc Kancelejas pagaidu izvietošanas nekustamajā īpašumā, ar nelieliem pielāgojumiem, nekustamais īpašums sagatavojams un nododams nomas lietošanā citām valsts pārvaldes iestādēm;</w:t>
      </w:r>
    </w:p>
    <w:p w:rsidR="0078512D" w:rsidRPr="00A00573" w:rsidRDefault="0078512D" w:rsidP="00B24426">
      <w:pPr>
        <w:pStyle w:val="ListParagraph"/>
        <w:numPr>
          <w:ilvl w:val="0"/>
          <w:numId w:val="16"/>
        </w:numPr>
        <w:spacing w:after="120" w:line="240" w:lineRule="auto"/>
        <w:ind w:left="992" w:hanging="425"/>
        <w:contextualSpacing w:val="0"/>
        <w:jc w:val="both"/>
        <w:rPr>
          <w:rFonts w:ascii="Times New Roman" w:hAnsi="Times New Roman" w:cs="Times New Roman"/>
          <w:sz w:val="24"/>
          <w:szCs w:val="24"/>
        </w:rPr>
      </w:pPr>
      <w:r w:rsidRPr="00A00573">
        <w:rPr>
          <w:rFonts w:ascii="Times New Roman" w:hAnsi="Times New Roman" w:cs="Times New Roman"/>
          <w:sz w:val="24"/>
          <w:szCs w:val="24"/>
        </w:rPr>
        <w:t>Negatīvie aspekti:</w:t>
      </w:r>
    </w:p>
    <w:p w:rsidR="002642EF" w:rsidRPr="00A00573" w:rsidRDefault="002642EF"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Kanceleja nevar nekavējoši pārcelties uz pagaidu </w:t>
      </w:r>
      <w:r w:rsidR="00E75726" w:rsidRPr="00A00573">
        <w:rPr>
          <w:rFonts w:ascii="Times New Roman" w:hAnsi="Times New Roman" w:cs="Times New Roman"/>
          <w:sz w:val="24"/>
          <w:szCs w:val="24"/>
        </w:rPr>
        <w:t>darba t</w:t>
      </w:r>
      <w:r w:rsidRPr="00A00573">
        <w:rPr>
          <w:rFonts w:ascii="Times New Roman" w:hAnsi="Times New Roman" w:cs="Times New Roman"/>
          <w:sz w:val="24"/>
          <w:szCs w:val="24"/>
        </w:rPr>
        <w:t>elpām;</w:t>
      </w:r>
    </w:p>
    <w:p w:rsidR="00E75726" w:rsidRPr="00A00573" w:rsidRDefault="002642EF"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Tiks kavēts </w:t>
      </w:r>
      <w:r w:rsidR="00E75726" w:rsidRPr="00A00573">
        <w:rPr>
          <w:rFonts w:ascii="Times New Roman" w:hAnsi="Times New Roman" w:cs="Times New Roman"/>
          <w:bCs/>
          <w:sz w:val="24"/>
          <w:szCs w:val="24"/>
        </w:rPr>
        <w:t xml:space="preserve">Ministru kabineta 2010.gada 6.decembra rīkojumā  Nr.702 „Par finansējuma piešķiršanu Rīgas pils Priekšpils projekta izdevumu segšanai” </w:t>
      </w:r>
      <w:r w:rsidR="00E75726" w:rsidRPr="00A00573">
        <w:rPr>
          <w:rFonts w:ascii="Times New Roman" w:hAnsi="Times New Roman" w:cs="Times New Roman"/>
          <w:sz w:val="24"/>
          <w:szCs w:val="24"/>
        </w:rPr>
        <w:t>noteiktais uzdevums Finanšu ministrijai (Sabiedrībai) veikt Rīgas pils Priekšpils restaurācijas un rekonstrukcijas darbus</w:t>
      </w:r>
      <w:r w:rsidR="002F352A" w:rsidRPr="00A00573">
        <w:rPr>
          <w:rFonts w:ascii="Times New Roman" w:hAnsi="Times New Roman" w:cs="Times New Roman"/>
          <w:sz w:val="24"/>
          <w:szCs w:val="24"/>
        </w:rPr>
        <w:t>;</w:t>
      </w:r>
    </w:p>
    <w:p w:rsidR="002F352A" w:rsidRPr="00A00573" w:rsidRDefault="002F352A"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Kanceleja netiks nodrošināta ar piemērotām reprezentācijas telpām 2015.gadā, kad Latvija kļūs par Eiropas Savienības prezidējošo valsti</w:t>
      </w:r>
      <w:r w:rsidR="00DC50A5" w:rsidRPr="00A00573">
        <w:rPr>
          <w:rFonts w:ascii="Times New Roman" w:hAnsi="Times New Roman" w:cs="Times New Roman"/>
          <w:sz w:val="24"/>
          <w:szCs w:val="24"/>
        </w:rPr>
        <w:t>;</w:t>
      </w:r>
    </w:p>
    <w:p w:rsidR="00DC50A5" w:rsidRPr="00A00573" w:rsidRDefault="00DC50A5" w:rsidP="00B24426">
      <w:pPr>
        <w:pStyle w:val="ListParagraph"/>
        <w:numPr>
          <w:ilvl w:val="0"/>
          <w:numId w:val="10"/>
        </w:numPr>
        <w:spacing w:after="12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Būvniecības izmaksu indeksācijas risks.</w:t>
      </w:r>
    </w:p>
    <w:p w:rsidR="00061F38" w:rsidRPr="00A00573" w:rsidRDefault="00061F38" w:rsidP="008E6ED0">
      <w:pPr>
        <w:spacing w:line="240" w:lineRule="auto"/>
        <w:rPr>
          <w:rFonts w:ascii="Times New Roman" w:hAnsi="Times New Roman" w:cs="Times New Roman"/>
          <w:b/>
          <w:sz w:val="24"/>
          <w:szCs w:val="24"/>
          <w:u w:val="single"/>
        </w:rPr>
      </w:pPr>
    </w:p>
    <w:p w:rsidR="0078512D" w:rsidRPr="00A00573" w:rsidRDefault="0078512D" w:rsidP="008B7671">
      <w:pPr>
        <w:spacing w:line="240" w:lineRule="auto"/>
        <w:ind w:left="567"/>
        <w:rPr>
          <w:rFonts w:ascii="Times New Roman" w:hAnsi="Times New Roman" w:cs="Times New Roman"/>
          <w:b/>
          <w:sz w:val="24"/>
          <w:szCs w:val="24"/>
          <w:u w:val="single"/>
        </w:rPr>
      </w:pPr>
      <w:r w:rsidRPr="00A00573">
        <w:rPr>
          <w:rFonts w:ascii="Times New Roman" w:hAnsi="Times New Roman" w:cs="Times New Roman"/>
          <w:b/>
          <w:sz w:val="24"/>
          <w:szCs w:val="24"/>
          <w:u w:val="single"/>
        </w:rPr>
        <w:t>III risinājuma variants:</w:t>
      </w:r>
    </w:p>
    <w:p w:rsidR="002A0CB8" w:rsidRPr="00A00573" w:rsidRDefault="002F352A"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Kancelejas pagaidu izvietošana nekustamajā īpašumā Valsts prezidenta vasaras rezidencē – Zigfrīda Meierovica prospektā 31, Jūrmalā</w:t>
      </w:r>
      <w:r w:rsidR="002A0CB8" w:rsidRPr="00A00573">
        <w:rPr>
          <w:rFonts w:ascii="Times New Roman" w:hAnsi="Times New Roman" w:cs="Times New Roman"/>
          <w:b/>
          <w:sz w:val="24"/>
          <w:szCs w:val="24"/>
        </w:rPr>
        <w:t>;</w:t>
      </w:r>
    </w:p>
    <w:p w:rsidR="002A0CB8" w:rsidRPr="00A00573" w:rsidRDefault="002A0CB8" w:rsidP="00501676">
      <w:pPr>
        <w:pStyle w:val="ListParagraph"/>
        <w:spacing w:after="12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[Pamata informācija par nekustamo īpašumu]</w:t>
      </w:r>
    </w:p>
    <w:p w:rsidR="003E4F17" w:rsidRPr="00A00573" w:rsidRDefault="003E4F17" w:rsidP="00B24426">
      <w:pPr>
        <w:pStyle w:val="ListParagraph"/>
        <w:numPr>
          <w:ilvl w:val="0"/>
          <w:numId w:val="24"/>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Nekustamā īpašuma statuss (īpašumu tiesības): Finanšu ministrijas valdījumā Sabiedrības pārvaldīšanā;</w:t>
      </w:r>
    </w:p>
    <w:p w:rsidR="002A0CB8" w:rsidRPr="00A00573" w:rsidRDefault="003E4F17" w:rsidP="00B24426">
      <w:pPr>
        <w:pStyle w:val="ListParagraph"/>
        <w:numPr>
          <w:ilvl w:val="0"/>
          <w:numId w:val="24"/>
        </w:numPr>
        <w:spacing w:after="12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Adrese: Zigfrīda Meierovica prospektā 31, Jūrmalā</w:t>
      </w:r>
      <w:r w:rsidR="00061F38" w:rsidRPr="00A00573">
        <w:rPr>
          <w:rFonts w:ascii="Times New Roman" w:hAnsi="Times New Roman" w:cs="Times New Roman"/>
          <w:sz w:val="24"/>
          <w:szCs w:val="24"/>
        </w:rPr>
        <w:t xml:space="preserve"> (</w:t>
      </w:r>
      <w:r w:rsidR="006D65FD" w:rsidRPr="00A00573">
        <w:rPr>
          <w:rFonts w:ascii="Times New Roman" w:hAnsi="Times New Roman" w:cs="Times New Roman"/>
          <w:sz w:val="24"/>
          <w:szCs w:val="24"/>
        </w:rPr>
        <w:t>nekustamā īpašuma kadastra Nr.</w:t>
      </w:r>
      <w:r w:rsidR="00061F38" w:rsidRPr="00A00573">
        <w:rPr>
          <w:rFonts w:ascii="Times New Roman" w:hAnsi="Times New Roman" w:cs="Times New Roman"/>
          <w:sz w:val="24"/>
          <w:szCs w:val="24"/>
        </w:rPr>
        <w:t>1300</w:t>
      </w:r>
      <w:r w:rsidR="006D65FD" w:rsidRPr="00A00573">
        <w:rPr>
          <w:rFonts w:ascii="Times New Roman" w:hAnsi="Times New Roman" w:cs="Times New Roman"/>
          <w:sz w:val="24"/>
          <w:szCs w:val="24"/>
        </w:rPr>
        <w:t> </w:t>
      </w:r>
      <w:r w:rsidR="00061F38" w:rsidRPr="00A00573">
        <w:rPr>
          <w:rFonts w:ascii="Times New Roman" w:hAnsi="Times New Roman" w:cs="Times New Roman"/>
          <w:sz w:val="24"/>
          <w:szCs w:val="24"/>
        </w:rPr>
        <w:t>010</w:t>
      </w:r>
      <w:r w:rsidR="006D65FD" w:rsidRPr="00A00573">
        <w:rPr>
          <w:rFonts w:ascii="Times New Roman" w:hAnsi="Times New Roman" w:cs="Times New Roman"/>
          <w:sz w:val="24"/>
          <w:szCs w:val="24"/>
        </w:rPr>
        <w:t> </w:t>
      </w:r>
      <w:r w:rsidR="00061F38" w:rsidRPr="00A00573">
        <w:rPr>
          <w:rFonts w:ascii="Times New Roman" w:hAnsi="Times New Roman" w:cs="Times New Roman"/>
          <w:sz w:val="24"/>
          <w:szCs w:val="24"/>
        </w:rPr>
        <w:t>1720)</w:t>
      </w:r>
      <w:r w:rsidRPr="00A00573">
        <w:rPr>
          <w:rFonts w:ascii="Times New Roman" w:hAnsi="Times New Roman" w:cs="Times New Roman"/>
          <w:sz w:val="24"/>
          <w:szCs w:val="24"/>
        </w:rPr>
        <w:t>.</w:t>
      </w:r>
    </w:p>
    <w:tbl>
      <w:tblPr>
        <w:tblW w:w="8505" w:type="dxa"/>
        <w:tblInd w:w="675" w:type="dxa"/>
        <w:tblLayout w:type="fixed"/>
        <w:tblLook w:val="04A0" w:firstRow="1" w:lastRow="0" w:firstColumn="1" w:lastColumn="0" w:noHBand="0" w:noVBand="1"/>
      </w:tblPr>
      <w:tblGrid>
        <w:gridCol w:w="426"/>
        <w:gridCol w:w="1559"/>
        <w:gridCol w:w="2268"/>
        <w:gridCol w:w="851"/>
        <w:gridCol w:w="284"/>
        <w:gridCol w:w="1133"/>
        <w:gridCol w:w="851"/>
        <w:gridCol w:w="1133"/>
      </w:tblGrid>
      <w:tr w:rsidR="00635EE7" w:rsidRPr="00A00573" w:rsidTr="00635EE7">
        <w:trPr>
          <w:trHeight w:val="77"/>
        </w:trPr>
        <w:tc>
          <w:tcPr>
            <w:tcW w:w="426" w:type="dxa"/>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061F38" w:rsidP="0034186D">
            <w:pPr>
              <w:spacing w:after="0" w:line="240" w:lineRule="auto"/>
              <w:ind w:left="-108" w:right="-67"/>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1.</w:t>
            </w:r>
          </w:p>
        </w:tc>
        <w:tc>
          <w:tcPr>
            <w:tcW w:w="3827" w:type="dxa"/>
            <w:gridSpan w:val="2"/>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061F38" w:rsidP="0034186D">
            <w:pPr>
              <w:spacing w:after="0" w:line="240" w:lineRule="auto"/>
              <w:contextualSpacing/>
              <w:rPr>
                <w:rFonts w:ascii="Times New Roman" w:hAnsi="Times New Roman" w:cs="Times New Roman"/>
                <w:b/>
                <w:bCs/>
                <w:sz w:val="16"/>
                <w:szCs w:val="16"/>
              </w:rPr>
            </w:pPr>
            <w:r w:rsidRPr="00A00573">
              <w:rPr>
                <w:rFonts w:ascii="Times New Roman" w:hAnsi="Times New Roman" w:cs="Times New Roman"/>
                <w:b/>
                <w:bCs/>
                <w:sz w:val="16"/>
                <w:szCs w:val="16"/>
              </w:rPr>
              <w:t xml:space="preserve">Zemes vienības platība: </w:t>
            </w:r>
          </w:p>
        </w:tc>
        <w:tc>
          <w:tcPr>
            <w:tcW w:w="851" w:type="dxa"/>
            <w:vMerge w:val="restart"/>
            <w:tcBorders>
              <w:top w:val="dotted" w:sz="4" w:space="0" w:color="auto"/>
              <w:left w:val="dotted" w:sz="4" w:space="0" w:color="auto"/>
              <w:bottom w:val="dotted" w:sz="4" w:space="0" w:color="auto"/>
            </w:tcBorders>
            <w:shd w:val="clear" w:color="000000" w:fill="F2F2F2"/>
            <w:vAlign w:val="center"/>
            <w:hideMark/>
          </w:tcPr>
          <w:p w:rsidR="00061F38" w:rsidRPr="00A00573" w:rsidRDefault="00061F38" w:rsidP="00635EE7">
            <w:pPr>
              <w:spacing w:after="0" w:line="240" w:lineRule="auto"/>
              <w:ind w:left="-250" w:right="-108"/>
              <w:contextualSpacing/>
              <w:jc w:val="right"/>
              <w:rPr>
                <w:rFonts w:ascii="Times New Roman" w:hAnsi="Times New Roman" w:cs="Times New Roman"/>
                <w:b/>
                <w:bCs/>
                <w:sz w:val="16"/>
                <w:szCs w:val="16"/>
              </w:rPr>
            </w:pPr>
            <w:r w:rsidRPr="00A00573">
              <w:rPr>
                <w:rFonts w:ascii="Times New Roman" w:hAnsi="Times New Roman" w:cs="Times New Roman"/>
                <w:b/>
                <w:bCs/>
                <w:sz w:val="16"/>
                <w:szCs w:val="16"/>
              </w:rPr>
              <w:t>15 738,00</w:t>
            </w:r>
          </w:p>
        </w:tc>
        <w:tc>
          <w:tcPr>
            <w:tcW w:w="284" w:type="dxa"/>
            <w:vMerge w:val="restart"/>
            <w:tcBorders>
              <w:top w:val="dotted" w:sz="4" w:space="0" w:color="auto"/>
              <w:bottom w:val="dotted" w:sz="4" w:space="0" w:color="auto"/>
              <w:right w:val="dotted" w:sz="4" w:space="0" w:color="auto"/>
            </w:tcBorders>
            <w:shd w:val="clear" w:color="000000" w:fill="F2F2F2"/>
            <w:vAlign w:val="center"/>
            <w:hideMark/>
          </w:tcPr>
          <w:p w:rsidR="00061F38" w:rsidRPr="00A00573" w:rsidRDefault="00061F38" w:rsidP="0034186D">
            <w:pPr>
              <w:spacing w:after="0" w:line="240" w:lineRule="auto"/>
              <w:ind w:left="-108" w:right="-108"/>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m</w:t>
            </w:r>
            <w:r w:rsidRPr="00A00573">
              <w:rPr>
                <w:rFonts w:ascii="Times New Roman" w:hAnsi="Times New Roman" w:cs="Times New Roman"/>
                <w:b/>
                <w:bCs/>
                <w:sz w:val="16"/>
                <w:szCs w:val="16"/>
                <w:vertAlign w:val="superscript"/>
              </w:rPr>
              <w:t>2</w:t>
            </w:r>
          </w:p>
        </w:tc>
        <w:tc>
          <w:tcPr>
            <w:tcW w:w="3117" w:type="dxa"/>
            <w:gridSpan w:val="3"/>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061F38" w:rsidP="0034186D">
            <w:pPr>
              <w:spacing w:after="0" w:line="240" w:lineRule="auto"/>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Iznomāšanas status:</w:t>
            </w:r>
          </w:p>
        </w:tc>
      </w:tr>
      <w:tr w:rsidR="00635EE7" w:rsidRPr="00A00573" w:rsidTr="00635EE7">
        <w:trPr>
          <w:trHeight w:val="60"/>
        </w:trPr>
        <w:tc>
          <w:tcPr>
            <w:tcW w:w="426" w:type="dxa"/>
            <w:vMerge/>
            <w:tcBorders>
              <w:top w:val="dotted" w:sz="4" w:space="0" w:color="auto"/>
              <w:left w:val="dotted" w:sz="4" w:space="0" w:color="auto"/>
              <w:bottom w:val="dotted" w:sz="4" w:space="0" w:color="auto"/>
              <w:right w:val="dotted" w:sz="4" w:space="0" w:color="auto"/>
            </w:tcBorders>
            <w:vAlign w:val="center"/>
            <w:hideMark/>
          </w:tcPr>
          <w:p w:rsidR="00061F38" w:rsidRPr="00A00573" w:rsidRDefault="00061F38" w:rsidP="0034186D">
            <w:pPr>
              <w:spacing w:after="0" w:line="240" w:lineRule="auto"/>
              <w:ind w:left="-108" w:right="-67"/>
              <w:contextualSpacing/>
              <w:rPr>
                <w:rFonts w:ascii="Times New Roman" w:hAnsi="Times New Roman" w:cs="Times New Roman"/>
                <w:b/>
                <w:bCs/>
                <w:sz w:val="16"/>
                <w:szCs w:val="16"/>
              </w:rPr>
            </w:pPr>
          </w:p>
        </w:tc>
        <w:tc>
          <w:tcPr>
            <w:tcW w:w="3827" w:type="dxa"/>
            <w:gridSpan w:val="2"/>
            <w:vMerge/>
            <w:tcBorders>
              <w:top w:val="dotted" w:sz="4" w:space="0" w:color="auto"/>
              <w:left w:val="dotted" w:sz="4" w:space="0" w:color="auto"/>
              <w:bottom w:val="dotted" w:sz="4" w:space="0" w:color="auto"/>
              <w:right w:val="dotted" w:sz="4" w:space="0" w:color="auto"/>
            </w:tcBorders>
            <w:vAlign w:val="center"/>
            <w:hideMark/>
          </w:tcPr>
          <w:p w:rsidR="00061F38" w:rsidRPr="00A00573" w:rsidRDefault="00061F38" w:rsidP="0034186D">
            <w:pPr>
              <w:spacing w:after="0" w:line="240" w:lineRule="auto"/>
              <w:contextualSpacing/>
              <w:rPr>
                <w:rFonts w:ascii="Times New Roman" w:hAnsi="Times New Roman" w:cs="Times New Roman"/>
                <w:b/>
                <w:bCs/>
                <w:sz w:val="16"/>
                <w:szCs w:val="16"/>
              </w:rPr>
            </w:pPr>
          </w:p>
        </w:tc>
        <w:tc>
          <w:tcPr>
            <w:tcW w:w="851" w:type="dxa"/>
            <w:vMerge/>
            <w:tcBorders>
              <w:top w:val="dotted" w:sz="4" w:space="0" w:color="auto"/>
              <w:left w:val="dotted" w:sz="4" w:space="0" w:color="auto"/>
              <w:bottom w:val="dotted" w:sz="4" w:space="0" w:color="auto"/>
            </w:tcBorders>
            <w:vAlign w:val="center"/>
            <w:hideMark/>
          </w:tcPr>
          <w:p w:rsidR="00061F38" w:rsidRPr="00A00573" w:rsidRDefault="00061F38" w:rsidP="00635EE7">
            <w:pPr>
              <w:spacing w:after="0" w:line="240" w:lineRule="auto"/>
              <w:ind w:left="-250" w:right="-108"/>
              <w:contextualSpacing/>
              <w:jc w:val="right"/>
              <w:rPr>
                <w:rFonts w:ascii="Times New Roman" w:hAnsi="Times New Roman" w:cs="Times New Roman"/>
                <w:b/>
                <w:bCs/>
                <w:sz w:val="16"/>
                <w:szCs w:val="16"/>
              </w:rPr>
            </w:pPr>
          </w:p>
        </w:tc>
        <w:tc>
          <w:tcPr>
            <w:tcW w:w="284" w:type="dxa"/>
            <w:vMerge/>
            <w:tcBorders>
              <w:top w:val="dotted" w:sz="4" w:space="0" w:color="auto"/>
              <w:bottom w:val="dotted" w:sz="4" w:space="0" w:color="auto"/>
              <w:right w:val="dotted" w:sz="4" w:space="0" w:color="auto"/>
            </w:tcBorders>
            <w:vAlign w:val="center"/>
            <w:hideMark/>
          </w:tcPr>
          <w:p w:rsidR="00061F38" w:rsidRPr="00A00573" w:rsidRDefault="00061F38" w:rsidP="0034186D">
            <w:pPr>
              <w:spacing w:after="0" w:line="240" w:lineRule="auto"/>
              <w:ind w:left="-108" w:right="-108"/>
              <w:contextualSpacing/>
              <w:rPr>
                <w:rFonts w:ascii="Times New Roman" w:hAnsi="Times New Roman" w:cs="Times New Roman"/>
                <w:b/>
                <w:bCs/>
                <w:sz w:val="16"/>
                <w:szCs w:val="16"/>
              </w:rPr>
            </w:pPr>
          </w:p>
        </w:tc>
        <w:tc>
          <w:tcPr>
            <w:tcW w:w="1984" w:type="dxa"/>
            <w:gridSpan w:val="2"/>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061F38" w:rsidP="00635EE7">
            <w:pPr>
              <w:spacing w:after="0" w:line="240" w:lineRule="auto"/>
              <w:contextualSpacing/>
              <w:jc w:val="center"/>
              <w:rPr>
                <w:rFonts w:ascii="Times New Roman" w:hAnsi="Times New Roman" w:cs="Times New Roman"/>
                <w:b/>
                <w:bCs/>
                <w:sz w:val="16"/>
                <w:szCs w:val="16"/>
              </w:rPr>
            </w:pPr>
            <w:r w:rsidRPr="00A00573">
              <w:rPr>
                <w:rFonts w:ascii="Times New Roman" w:eastAsia="Times New Roman" w:hAnsi="Times New Roman" w:cs="Times New Roman"/>
                <w:b/>
                <w:bCs/>
                <w:sz w:val="16"/>
                <w:szCs w:val="16"/>
              </w:rPr>
              <w:t>Ir iznomāts (m</w:t>
            </w:r>
            <w:r w:rsidRPr="00A00573">
              <w:rPr>
                <w:rFonts w:ascii="Times New Roman" w:eastAsia="Times New Roman" w:hAnsi="Times New Roman" w:cs="Times New Roman"/>
                <w:b/>
                <w:bCs/>
                <w:sz w:val="16"/>
                <w:szCs w:val="16"/>
                <w:vertAlign w:val="superscript"/>
              </w:rPr>
              <w:t>2</w:t>
            </w:r>
            <w:r w:rsidRPr="00A00573">
              <w:rPr>
                <w:rFonts w:ascii="Times New Roman" w:eastAsia="Times New Roman" w:hAnsi="Times New Roman" w:cs="Times New Roman"/>
                <w:b/>
                <w:bCs/>
                <w:sz w:val="16"/>
                <w:szCs w:val="16"/>
              </w:rPr>
              <w:t>)</w:t>
            </w:r>
            <w:r w:rsidR="00635EE7" w:rsidRPr="00A00573">
              <w:rPr>
                <w:rFonts w:ascii="Times New Roman" w:eastAsia="Times New Roman" w:hAnsi="Times New Roman" w:cs="Times New Roman"/>
                <w:b/>
                <w:bCs/>
                <w:sz w:val="16"/>
                <w:szCs w:val="16"/>
              </w:rPr>
              <w:t>:</w:t>
            </w:r>
          </w:p>
        </w:tc>
        <w:tc>
          <w:tcPr>
            <w:tcW w:w="1133" w:type="dxa"/>
            <w:vMerge w:val="restart"/>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061F38" w:rsidP="00635EE7">
            <w:pPr>
              <w:spacing w:after="0" w:line="240" w:lineRule="auto"/>
              <w:ind w:left="-109" w:right="-108"/>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Nav iznomā</w:t>
            </w:r>
            <w:r w:rsidR="00635EE7" w:rsidRPr="00A00573">
              <w:rPr>
                <w:rFonts w:ascii="Times New Roman" w:hAnsi="Times New Roman" w:cs="Times New Roman"/>
                <w:b/>
                <w:bCs/>
                <w:sz w:val="16"/>
                <w:szCs w:val="16"/>
              </w:rPr>
              <w:t>jams</w:t>
            </w:r>
            <w:r w:rsidRPr="00A00573">
              <w:rPr>
                <w:rFonts w:ascii="Times New Roman" w:hAnsi="Times New Roman" w:cs="Times New Roman"/>
                <w:b/>
                <w:bCs/>
                <w:sz w:val="16"/>
                <w:szCs w:val="16"/>
              </w:rPr>
              <w:t xml:space="preserve"> (m</w:t>
            </w:r>
            <w:r w:rsidRPr="00A00573">
              <w:rPr>
                <w:rFonts w:ascii="Times New Roman" w:hAnsi="Times New Roman" w:cs="Times New Roman"/>
                <w:b/>
                <w:bCs/>
                <w:sz w:val="16"/>
                <w:szCs w:val="16"/>
                <w:vertAlign w:val="superscript"/>
              </w:rPr>
              <w:t>2</w:t>
            </w:r>
            <w:r w:rsidRPr="00A00573">
              <w:rPr>
                <w:rFonts w:ascii="Times New Roman" w:hAnsi="Times New Roman" w:cs="Times New Roman"/>
                <w:b/>
                <w:bCs/>
                <w:sz w:val="16"/>
                <w:szCs w:val="16"/>
              </w:rPr>
              <w:t>)</w:t>
            </w:r>
          </w:p>
        </w:tc>
      </w:tr>
      <w:tr w:rsidR="00635EE7" w:rsidRPr="00A00573" w:rsidTr="00635EE7">
        <w:trPr>
          <w:trHeight w:val="219"/>
        </w:trPr>
        <w:tc>
          <w:tcPr>
            <w:tcW w:w="426" w:type="dxa"/>
            <w:tcBorders>
              <w:top w:val="dotted" w:sz="4" w:space="0" w:color="auto"/>
              <w:left w:val="dotted" w:sz="4" w:space="0" w:color="auto"/>
              <w:right w:val="dotted" w:sz="4" w:space="0" w:color="auto"/>
            </w:tcBorders>
            <w:shd w:val="clear" w:color="000000" w:fill="F2F2F2"/>
            <w:vAlign w:val="center"/>
            <w:hideMark/>
          </w:tcPr>
          <w:p w:rsidR="00061F38" w:rsidRPr="00A00573" w:rsidRDefault="00061F38" w:rsidP="0034186D">
            <w:pPr>
              <w:spacing w:after="0" w:line="240" w:lineRule="auto"/>
              <w:ind w:left="-108" w:right="-67"/>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2.</w:t>
            </w:r>
          </w:p>
        </w:tc>
        <w:tc>
          <w:tcPr>
            <w:tcW w:w="3827" w:type="dxa"/>
            <w:gridSpan w:val="2"/>
            <w:tcBorders>
              <w:top w:val="dotted" w:sz="4" w:space="0" w:color="auto"/>
              <w:left w:val="dotted" w:sz="4" w:space="0" w:color="auto"/>
              <w:right w:val="dotted" w:sz="4" w:space="0" w:color="auto"/>
            </w:tcBorders>
            <w:shd w:val="clear" w:color="000000" w:fill="F2F2F2"/>
            <w:vAlign w:val="center"/>
            <w:hideMark/>
          </w:tcPr>
          <w:p w:rsidR="00061F38" w:rsidRPr="00A00573" w:rsidRDefault="00061F38" w:rsidP="00061F38">
            <w:pPr>
              <w:spacing w:after="0" w:line="240" w:lineRule="auto"/>
              <w:contextualSpacing/>
              <w:rPr>
                <w:rFonts w:ascii="Times New Roman" w:hAnsi="Times New Roman" w:cs="Times New Roman"/>
                <w:b/>
                <w:bCs/>
                <w:sz w:val="16"/>
                <w:szCs w:val="16"/>
              </w:rPr>
            </w:pPr>
            <w:r w:rsidRPr="00A00573">
              <w:rPr>
                <w:rFonts w:ascii="Times New Roman" w:eastAsia="Times New Roman" w:hAnsi="Times New Roman" w:cs="Times New Roman"/>
                <w:b/>
                <w:bCs/>
                <w:sz w:val="16"/>
                <w:szCs w:val="16"/>
              </w:rPr>
              <w:t>Būves (/ju) kopējā lietderīgā platība:</w:t>
            </w:r>
          </w:p>
        </w:tc>
        <w:tc>
          <w:tcPr>
            <w:tcW w:w="851" w:type="dxa"/>
            <w:tcBorders>
              <w:top w:val="dotted" w:sz="4" w:space="0" w:color="auto"/>
              <w:left w:val="dotted" w:sz="4" w:space="0" w:color="auto"/>
              <w:bottom w:val="dotted" w:sz="4" w:space="0" w:color="auto"/>
            </w:tcBorders>
            <w:shd w:val="clear" w:color="000000" w:fill="F2F2F2"/>
            <w:vAlign w:val="center"/>
            <w:hideMark/>
          </w:tcPr>
          <w:p w:rsidR="00061F38" w:rsidRPr="00A00573" w:rsidRDefault="00061F38" w:rsidP="00635EE7">
            <w:pPr>
              <w:spacing w:after="0" w:line="240" w:lineRule="auto"/>
              <w:ind w:left="-250" w:right="-108"/>
              <w:contextualSpacing/>
              <w:jc w:val="right"/>
              <w:rPr>
                <w:rFonts w:ascii="Times New Roman" w:hAnsi="Times New Roman" w:cs="Times New Roman"/>
                <w:b/>
                <w:bCs/>
                <w:sz w:val="16"/>
                <w:szCs w:val="16"/>
              </w:rPr>
            </w:pPr>
          </w:p>
        </w:tc>
        <w:tc>
          <w:tcPr>
            <w:tcW w:w="284" w:type="dxa"/>
            <w:tcBorders>
              <w:top w:val="dotted" w:sz="4" w:space="0" w:color="auto"/>
              <w:bottom w:val="dotted" w:sz="4" w:space="0" w:color="auto"/>
              <w:right w:val="dotted" w:sz="4" w:space="0" w:color="auto"/>
            </w:tcBorders>
            <w:shd w:val="clear" w:color="000000" w:fill="F2F2F2"/>
            <w:vAlign w:val="center"/>
            <w:hideMark/>
          </w:tcPr>
          <w:p w:rsidR="00061F38" w:rsidRPr="00A00573" w:rsidRDefault="00061F38" w:rsidP="0034186D">
            <w:pPr>
              <w:spacing w:after="0" w:line="240" w:lineRule="auto"/>
              <w:ind w:left="-108" w:right="-108"/>
              <w:contextualSpacing/>
              <w:jc w:val="center"/>
              <w:rPr>
                <w:rFonts w:ascii="Times New Roman" w:hAnsi="Times New Roman" w:cs="Times New Roman"/>
                <w:b/>
                <w:bCs/>
                <w:sz w:val="16"/>
                <w:szCs w:val="16"/>
              </w:rPr>
            </w:pPr>
          </w:p>
        </w:tc>
        <w:tc>
          <w:tcPr>
            <w:tcW w:w="1133"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061F38" w:rsidP="00635EE7">
            <w:pPr>
              <w:spacing w:after="0" w:line="240" w:lineRule="auto"/>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K</w:t>
            </w:r>
            <w:r w:rsidR="00635EE7" w:rsidRPr="00A00573">
              <w:rPr>
                <w:rFonts w:ascii="Times New Roman" w:hAnsi="Times New Roman" w:cs="Times New Roman"/>
                <w:b/>
                <w:bCs/>
                <w:sz w:val="16"/>
                <w:szCs w:val="16"/>
              </w:rPr>
              <w:t>a</w:t>
            </w:r>
            <w:r w:rsidRPr="00A00573">
              <w:rPr>
                <w:rFonts w:ascii="Times New Roman" w:hAnsi="Times New Roman" w:cs="Times New Roman"/>
                <w:b/>
                <w:bCs/>
                <w:sz w:val="16"/>
                <w:szCs w:val="16"/>
              </w:rPr>
              <w:t>nceleja</w:t>
            </w:r>
          </w:p>
        </w:tc>
        <w:tc>
          <w:tcPr>
            <w:tcW w:w="851" w:type="dxa"/>
            <w:tcBorders>
              <w:top w:val="dotted" w:sz="4" w:space="0" w:color="auto"/>
              <w:left w:val="dotted" w:sz="4" w:space="0" w:color="auto"/>
              <w:bottom w:val="dotted" w:sz="4" w:space="0" w:color="auto"/>
              <w:right w:val="dotted" w:sz="4" w:space="0" w:color="auto"/>
            </w:tcBorders>
            <w:shd w:val="clear" w:color="000000" w:fill="F2F2F2"/>
            <w:vAlign w:val="center"/>
            <w:hideMark/>
          </w:tcPr>
          <w:p w:rsidR="00061F38" w:rsidRPr="00A00573" w:rsidRDefault="00635EE7" w:rsidP="0034186D">
            <w:pPr>
              <w:spacing w:after="0" w:line="240" w:lineRule="auto"/>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MP</w:t>
            </w:r>
          </w:p>
        </w:tc>
        <w:tc>
          <w:tcPr>
            <w:tcW w:w="1133" w:type="dxa"/>
            <w:vMerge/>
            <w:tcBorders>
              <w:top w:val="dotted" w:sz="4" w:space="0" w:color="auto"/>
              <w:left w:val="dotted" w:sz="4" w:space="0" w:color="auto"/>
              <w:bottom w:val="dotted" w:sz="4" w:space="0" w:color="auto"/>
              <w:right w:val="dotted" w:sz="4" w:space="0" w:color="auto"/>
            </w:tcBorders>
            <w:vAlign w:val="center"/>
            <w:hideMark/>
          </w:tcPr>
          <w:p w:rsidR="00061F38" w:rsidRPr="00A00573" w:rsidRDefault="00061F38" w:rsidP="0034186D">
            <w:pPr>
              <w:spacing w:after="0" w:line="240" w:lineRule="auto"/>
              <w:contextualSpacing/>
              <w:rPr>
                <w:rFonts w:ascii="Times New Roman" w:hAnsi="Times New Roman" w:cs="Times New Roman"/>
                <w:b/>
                <w:bCs/>
                <w:sz w:val="16"/>
                <w:szCs w:val="16"/>
              </w:rPr>
            </w:pPr>
          </w:p>
        </w:tc>
      </w:tr>
      <w:tr w:rsidR="00635EE7" w:rsidRPr="00A00573" w:rsidTr="00635EE7">
        <w:trPr>
          <w:trHeight w:val="6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67"/>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2.1</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7" w:right="-113"/>
              <w:contextualSpacing/>
              <w:outlineLvl w:val="0"/>
              <w:rPr>
                <w:rFonts w:ascii="Times New Roman" w:hAnsi="Times New Roman" w:cs="Times New Roman"/>
                <w:sz w:val="16"/>
                <w:szCs w:val="16"/>
              </w:rPr>
            </w:pPr>
            <w:r w:rsidRPr="00A00573">
              <w:rPr>
                <w:rFonts w:ascii="Times New Roman" w:hAnsi="Times New Roman" w:cs="Times New Roman"/>
                <w:sz w:val="16"/>
                <w:szCs w:val="16"/>
              </w:rPr>
              <w:t>1300-010-1720-001</w:t>
            </w:r>
          </w:p>
        </w:tc>
        <w:tc>
          <w:tcPr>
            <w:tcW w:w="226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5" w:right="-81"/>
              <w:contextualSpacing/>
              <w:outlineLvl w:val="0"/>
              <w:rPr>
                <w:rFonts w:ascii="Times New Roman" w:hAnsi="Times New Roman" w:cs="Times New Roman"/>
                <w:sz w:val="16"/>
                <w:szCs w:val="16"/>
              </w:rPr>
            </w:pPr>
            <w:r w:rsidRPr="00A00573">
              <w:rPr>
                <w:rFonts w:ascii="Times New Roman" w:hAnsi="Times New Roman" w:cs="Times New Roman"/>
                <w:sz w:val="16"/>
                <w:szCs w:val="16"/>
              </w:rPr>
              <w:t>Administratīvā / dienesta ēka;</w:t>
            </w:r>
          </w:p>
        </w:tc>
        <w:tc>
          <w:tcPr>
            <w:tcW w:w="851" w:type="dxa"/>
            <w:tcBorders>
              <w:top w:val="dotted" w:sz="4" w:space="0" w:color="auto"/>
              <w:left w:val="dotted" w:sz="4" w:space="0" w:color="auto"/>
              <w:bottom w:val="dotted" w:sz="4" w:space="0" w:color="auto"/>
            </w:tcBorders>
            <w:shd w:val="clear" w:color="000000" w:fill="FFFFFF"/>
            <w:vAlign w:val="center"/>
            <w:hideMark/>
          </w:tcPr>
          <w:p w:rsidR="00061F38" w:rsidRPr="00A00573" w:rsidRDefault="00061F38" w:rsidP="00635EE7">
            <w:pPr>
              <w:spacing w:after="0" w:line="240" w:lineRule="auto"/>
              <w:ind w:left="-250" w:right="-108"/>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1 195,90</w:t>
            </w:r>
          </w:p>
        </w:tc>
        <w:tc>
          <w:tcPr>
            <w:tcW w:w="284" w:type="dxa"/>
            <w:tcBorders>
              <w:top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108"/>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m</w:t>
            </w:r>
            <w:r w:rsidRPr="00A00573">
              <w:rPr>
                <w:rFonts w:ascii="Times New Roman" w:hAnsi="Times New Roman" w:cs="Times New Roman"/>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1 195,90</w:t>
            </w:r>
          </w:p>
        </w:tc>
        <w:tc>
          <w:tcPr>
            <w:tcW w:w="8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r>
      <w:tr w:rsidR="00635EE7" w:rsidRPr="00A00573" w:rsidTr="00635EE7">
        <w:trPr>
          <w:trHeight w:val="6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67"/>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2.2</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7" w:right="-113"/>
              <w:contextualSpacing/>
              <w:outlineLvl w:val="0"/>
              <w:rPr>
                <w:rFonts w:ascii="Times New Roman" w:hAnsi="Times New Roman" w:cs="Times New Roman"/>
                <w:sz w:val="16"/>
                <w:szCs w:val="16"/>
              </w:rPr>
            </w:pPr>
            <w:r w:rsidRPr="00A00573">
              <w:rPr>
                <w:rFonts w:ascii="Times New Roman" w:hAnsi="Times New Roman" w:cs="Times New Roman"/>
                <w:sz w:val="16"/>
                <w:szCs w:val="16"/>
              </w:rPr>
              <w:t>1300-010-1720-002</w:t>
            </w:r>
          </w:p>
        </w:tc>
        <w:tc>
          <w:tcPr>
            <w:tcW w:w="226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5" w:right="-81"/>
              <w:contextualSpacing/>
              <w:outlineLvl w:val="0"/>
              <w:rPr>
                <w:rFonts w:ascii="Times New Roman" w:hAnsi="Times New Roman" w:cs="Times New Roman"/>
                <w:sz w:val="16"/>
                <w:szCs w:val="16"/>
              </w:rPr>
            </w:pPr>
            <w:r w:rsidRPr="00A00573">
              <w:rPr>
                <w:rFonts w:ascii="Times New Roman" w:hAnsi="Times New Roman" w:cs="Times New Roman"/>
                <w:sz w:val="16"/>
                <w:szCs w:val="16"/>
              </w:rPr>
              <w:t>Saimniecības ēka;</w:t>
            </w:r>
          </w:p>
        </w:tc>
        <w:tc>
          <w:tcPr>
            <w:tcW w:w="851" w:type="dxa"/>
            <w:tcBorders>
              <w:top w:val="dotted" w:sz="4" w:space="0" w:color="auto"/>
              <w:left w:val="dotted" w:sz="4" w:space="0" w:color="auto"/>
              <w:bottom w:val="dotted" w:sz="4" w:space="0" w:color="auto"/>
            </w:tcBorders>
            <w:shd w:val="clear" w:color="000000" w:fill="FFFFFF"/>
            <w:vAlign w:val="center"/>
            <w:hideMark/>
          </w:tcPr>
          <w:p w:rsidR="00061F38" w:rsidRPr="00A00573" w:rsidRDefault="00061F38" w:rsidP="00635EE7">
            <w:pPr>
              <w:spacing w:after="0" w:line="240" w:lineRule="auto"/>
              <w:ind w:left="-250" w:right="-108"/>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99,70</w:t>
            </w:r>
          </w:p>
        </w:tc>
        <w:tc>
          <w:tcPr>
            <w:tcW w:w="284" w:type="dxa"/>
            <w:tcBorders>
              <w:top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108"/>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m</w:t>
            </w:r>
            <w:r w:rsidRPr="00A00573">
              <w:rPr>
                <w:rFonts w:ascii="Times New Roman" w:hAnsi="Times New Roman" w:cs="Times New Roman"/>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c>
          <w:tcPr>
            <w:tcW w:w="8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56,5</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43,20</w:t>
            </w:r>
          </w:p>
        </w:tc>
      </w:tr>
      <w:tr w:rsidR="00635EE7" w:rsidRPr="00A00573" w:rsidTr="00635EE7">
        <w:trPr>
          <w:trHeight w:val="6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67"/>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2.3</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7" w:right="-113"/>
              <w:contextualSpacing/>
              <w:outlineLvl w:val="0"/>
              <w:rPr>
                <w:rFonts w:ascii="Times New Roman" w:hAnsi="Times New Roman" w:cs="Times New Roman"/>
                <w:sz w:val="16"/>
                <w:szCs w:val="16"/>
              </w:rPr>
            </w:pPr>
            <w:r w:rsidRPr="00A00573">
              <w:rPr>
                <w:rFonts w:ascii="Times New Roman" w:hAnsi="Times New Roman" w:cs="Times New Roman"/>
                <w:sz w:val="16"/>
                <w:szCs w:val="16"/>
              </w:rPr>
              <w:t>1300-010-1720-003</w:t>
            </w:r>
          </w:p>
        </w:tc>
        <w:tc>
          <w:tcPr>
            <w:tcW w:w="226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5" w:right="-81"/>
              <w:contextualSpacing/>
              <w:outlineLvl w:val="0"/>
              <w:rPr>
                <w:rFonts w:ascii="Times New Roman" w:hAnsi="Times New Roman" w:cs="Times New Roman"/>
                <w:sz w:val="16"/>
                <w:szCs w:val="16"/>
              </w:rPr>
            </w:pPr>
            <w:r w:rsidRPr="00A00573">
              <w:rPr>
                <w:rFonts w:ascii="Times New Roman" w:hAnsi="Times New Roman" w:cs="Times New Roman"/>
                <w:sz w:val="16"/>
                <w:szCs w:val="16"/>
              </w:rPr>
              <w:t>Garāža;</w:t>
            </w:r>
          </w:p>
        </w:tc>
        <w:tc>
          <w:tcPr>
            <w:tcW w:w="851" w:type="dxa"/>
            <w:tcBorders>
              <w:top w:val="dotted" w:sz="4" w:space="0" w:color="auto"/>
              <w:left w:val="dotted" w:sz="4" w:space="0" w:color="auto"/>
              <w:bottom w:val="dotted" w:sz="4" w:space="0" w:color="auto"/>
            </w:tcBorders>
            <w:shd w:val="clear" w:color="000000" w:fill="FFFFFF"/>
            <w:vAlign w:val="center"/>
            <w:hideMark/>
          </w:tcPr>
          <w:p w:rsidR="00061F38" w:rsidRPr="00A00573" w:rsidRDefault="00061F38" w:rsidP="00635EE7">
            <w:pPr>
              <w:spacing w:after="0" w:line="240" w:lineRule="auto"/>
              <w:ind w:left="-250" w:right="-108"/>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54,00</w:t>
            </w:r>
          </w:p>
        </w:tc>
        <w:tc>
          <w:tcPr>
            <w:tcW w:w="284" w:type="dxa"/>
            <w:tcBorders>
              <w:top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108"/>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m</w:t>
            </w:r>
            <w:r w:rsidRPr="00A00573">
              <w:rPr>
                <w:rFonts w:ascii="Times New Roman" w:hAnsi="Times New Roman" w:cs="Times New Roman"/>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54,00</w:t>
            </w:r>
          </w:p>
        </w:tc>
        <w:tc>
          <w:tcPr>
            <w:tcW w:w="8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r>
      <w:tr w:rsidR="00635EE7" w:rsidRPr="00A00573" w:rsidTr="00635EE7">
        <w:trPr>
          <w:trHeight w:val="6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67"/>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2.4</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7" w:right="-113"/>
              <w:contextualSpacing/>
              <w:outlineLvl w:val="0"/>
              <w:rPr>
                <w:rFonts w:ascii="Times New Roman" w:hAnsi="Times New Roman" w:cs="Times New Roman"/>
                <w:sz w:val="16"/>
                <w:szCs w:val="16"/>
              </w:rPr>
            </w:pPr>
            <w:r w:rsidRPr="00A00573">
              <w:rPr>
                <w:rFonts w:ascii="Times New Roman" w:hAnsi="Times New Roman" w:cs="Times New Roman"/>
                <w:sz w:val="16"/>
                <w:szCs w:val="16"/>
              </w:rPr>
              <w:t>1300-010-1720-004</w:t>
            </w:r>
          </w:p>
        </w:tc>
        <w:tc>
          <w:tcPr>
            <w:tcW w:w="226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5" w:right="-81"/>
              <w:contextualSpacing/>
              <w:outlineLvl w:val="0"/>
              <w:rPr>
                <w:rFonts w:ascii="Times New Roman" w:hAnsi="Times New Roman" w:cs="Times New Roman"/>
                <w:sz w:val="16"/>
                <w:szCs w:val="16"/>
              </w:rPr>
            </w:pPr>
            <w:r w:rsidRPr="00A00573">
              <w:rPr>
                <w:rFonts w:ascii="Times New Roman" w:hAnsi="Times New Roman" w:cs="Times New Roman"/>
                <w:sz w:val="16"/>
                <w:szCs w:val="16"/>
              </w:rPr>
              <w:t>Sargu māja;</w:t>
            </w:r>
          </w:p>
        </w:tc>
        <w:tc>
          <w:tcPr>
            <w:tcW w:w="851" w:type="dxa"/>
            <w:tcBorders>
              <w:top w:val="dotted" w:sz="4" w:space="0" w:color="auto"/>
              <w:left w:val="dotted" w:sz="4" w:space="0" w:color="auto"/>
              <w:bottom w:val="dotted" w:sz="4" w:space="0" w:color="auto"/>
            </w:tcBorders>
            <w:shd w:val="clear" w:color="000000" w:fill="FFFFFF"/>
            <w:vAlign w:val="center"/>
            <w:hideMark/>
          </w:tcPr>
          <w:p w:rsidR="00061F38" w:rsidRPr="00A00573" w:rsidRDefault="00061F38" w:rsidP="00635EE7">
            <w:pPr>
              <w:spacing w:after="0" w:line="240" w:lineRule="auto"/>
              <w:ind w:left="-250" w:right="-108"/>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32,50</w:t>
            </w:r>
          </w:p>
        </w:tc>
        <w:tc>
          <w:tcPr>
            <w:tcW w:w="284" w:type="dxa"/>
            <w:tcBorders>
              <w:top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108"/>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m</w:t>
            </w:r>
            <w:r w:rsidRPr="00A00573">
              <w:rPr>
                <w:rFonts w:ascii="Times New Roman" w:hAnsi="Times New Roman" w:cs="Times New Roman"/>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c>
          <w:tcPr>
            <w:tcW w:w="8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32,5</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r>
      <w:tr w:rsidR="00635EE7" w:rsidRPr="00A00573" w:rsidTr="00635EE7">
        <w:trPr>
          <w:trHeight w:val="6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67"/>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2.5</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7" w:right="-113"/>
              <w:contextualSpacing/>
              <w:outlineLvl w:val="0"/>
              <w:rPr>
                <w:rFonts w:ascii="Times New Roman" w:hAnsi="Times New Roman" w:cs="Times New Roman"/>
                <w:sz w:val="16"/>
                <w:szCs w:val="16"/>
              </w:rPr>
            </w:pPr>
            <w:r w:rsidRPr="00A00573">
              <w:rPr>
                <w:rFonts w:ascii="Times New Roman" w:hAnsi="Times New Roman" w:cs="Times New Roman"/>
                <w:sz w:val="16"/>
                <w:szCs w:val="16"/>
              </w:rPr>
              <w:t>1300-010-1720-005</w:t>
            </w:r>
          </w:p>
        </w:tc>
        <w:tc>
          <w:tcPr>
            <w:tcW w:w="226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5" w:right="-81"/>
              <w:contextualSpacing/>
              <w:outlineLvl w:val="0"/>
              <w:rPr>
                <w:rFonts w:ascii="Times New Roman" w:hAnsi="Times New Roman" w:cs="Times New Roman"/>
                <w:sz w:val="16"/>
                <w:szCs w:val="16"/>
              </w:rPr>
            </w:pPr>
            <w:r w:rsidRPr="00A00573">
              <w:rPr>
                <w:rFonts w:ascii="Times New Roman" w:hAnsi="Times New Roman" w:cs="Times New Roman"/>
                <w:sz w:val="16"/>
                <w:szCs w:val="16"/>
              </w:rPr>
              <w:t>Atpūtas namiņš;</w:t>
            </w:r>
          </w:p>
        </w:tc>
        <w:tc>
          <w:tcPr>
            <w:tcW w:w="851" w:type="dxa"/>
            <w:tcBorders>
              <w:top w:val="dotted" w:sz="4" w:space="0" w:color="auto"/>
              <w:left w:val="dotted" w:sz="4" w:space="0" w:color="auto"/>
              <w:bottom w:val="dotted" w:sz="4" w:space="0" w:color="auto"/>
            </w:tcBorders>
            <w:shd w:val="clear" w:color="000000" w:fill="FFFFFF"/>
            <w:vAlign w:val="center"/>
            <w:hideMark/>
          </w:tcPr>
          <w:p w:rsidR="00061F38" w:rsidRPr="00A00573" w:rsidRDefault="00061F38" w:rsidP="00635EE7">
            <w:pPr>
              <w:spacing w:after="0" w:line="240" w:lineRule="auto"/>
              <w:ind w:left="-250" w:right="-108"/>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34,20</w:t>
            </w:r>
          </w:p>
        </w:tc>
        <w:tc>
          <w:tcPr>
            <w:tcW w:w="284" w:type="dxa"/>
            <w:tcBorders>
              <w:top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108"/>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m</w:t>
            </w:r>
            <w:r w:rsidRPr="00A00573">
              <w:rPr>
                <w:rFonts w:ascii="Times New Roman" w:hAnsi="Times New Roman" w:cs="Times New Roman"/>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34,20</w:t>
            </w:r>
          </w:p>
        </w:tc>
        <w:tc>
          <w:tcPr>
            <w:tcW w:w="8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r>
      <w:tr w:rsidR="00635EE7" w:rsidRPr="00A00573" w:rsidTr="00635EE7">
        <w:trPr>
          <w:trHeight w:val="60"/>
        </w:trPr>
        <w:tc>
          <w:tcPr>
            <w:tcW w:w="426"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67"/>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2.6</w:t>
            </w:r>
          </w:p>
        </w:tc>
        <w:tc>
          <w:tcPr>
            <w:tcW w:w="1559"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7" w:right="-113"/>
              <w:contextualSpacing/>
              <w:outlineLvl w:val="0"/>
              <w:rPr>
                <w:rFonts w:ascii="Times New Roman" w:hAnsi="Times New Roman" w:cs="Times New Roman"/>
                <w:sz w:val="16"/>
                <w:szCs w:val="16"/>
              </w:rPr>
            </w:pPr>
            <w:r w:rsidRPr="00A00573">
              <w:rPr>
                <w:rFonts w:ascii="Times New Roman" w:hAnsi="Times New Roman" w:cs="Times New Roman"/>
                <w:sz w:val="16"/>
                <w:szCs w:val="16"/>
              </w:rPr>
              <w:t>1300-010-1720-006</w:t>
            </w:r>
          </w:p>
        </w:tc>
        <w:tc>
          <w:tcPr>
            <w:tcW w:w="2268"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75" w:right="-81"/>
              <w:contextualSpacing/>
              <w:outlineLvl w:val="0"/>
              <w:rPr>
                <w:rFonts w:ascii="Times New Roman" w:hAnsi="Times New Roman" w:cs="Times New Roman"/>
                <w:sz w:val="16"/>
                <w:szCs w:val="16"/>
              </w:rPr>
            </w:pPr>
            <w:r w:rsidRPr="00A00573">
              <w:rPr>
                <w:rFonts w:ascii="Times New Roman" w:hAnsi="Times New Roman" w:cs="Times New Roman"/>
                <w:sz w:val="16"/>
                <w:szCs w:val="16"/>
              </w:rPr>
              <w:t>Šķūnis;</w:t>
            </w:r>
          </w:p>
        </w:tc>
        <w:tc>
          <w:tcPr>
            <w:tcW w:w="851" w:type="dxa"/>
            <w:tcBorders>
              <w:top w:val="dotted" w:sz="4" w:space="0" w:color="auto"/>
              <w:left w:val="dotted" w:sz="4" w:space="0" w:color="auto"/>
              <w:bottom w:val="dotted" w:sz="4" w:space="0" w:color="auto"/>
            </w:tcBorders>
            <w:shd w:val="clear" w:color="000000" w:fill="FFFFFF"/>
            <w:vAlign w:val="center"/>
            <w:hideMark/>
          </w:tcPr>
          <w:p w:rsidR="00061F38" w:rsidRPr="00A00573" w:rsidRDefault="00061F38" w:rsidP="00635EE7">
            <w:pPr>
              <w:spacing w:after="0" w:line="240" w:lineRule="auto"/>
              <w:ind w:left="-250" w:right="-108"/>
              <w:contextualSpacing/>
              <w:jc w:val="right"/>
              <w:outlineLvl w:val="0"/>
              <w:rPr>
                <w:rFonts w:ascii="Times New Roman" w:hAnsi="Times New Roman" w:cs="Times New Roman"/>
                <w:sz w:val="16"/>
                <w:szCs w:val="16"/>
              </w:rPr>
            </w:pPr>
            <w:r w:rsidRPr="00A00573">
              <w:rPr>
                <w:rFonts w:ascii="Times New Roman" w:hAnsi="Times New Roman" w:cs="Times New Roman"/>
                <w:sz w:val="16"/>
                <w:szCs w:val="16"/>
              </w:rPr>
              <w:t>27,60</w:t>
            </w:r>
          </w:p>
        </w:tc>
        <w:tc>
          <w:tcPr>
            <w:tcW w:w="284" w:type="dxa"/>
            <w:tcBorders>
              <w:top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ind w:left="-108" w:right="-108"/>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m</w:t>
            </w:r>
            <w:r w:rsidRPr="00A00573">
              <w:rPr>
                <w:rFonts w:ascii="Times New Roman" w:hAnsi="Times New Roman" w:cs="Times New Roman"/>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27,60</w:t>
            </w:r>
          </w:p>
        </w:tc>
        <w:tc>
          <w:tcPr>
            <w:tcW w:w="851"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c>
          <w:tcPr>
            <w:tcW w:w="1133" w:type="dxa"/>
            <w:tcBorders>
              <w:top w:val="dotted" w:sz="4" w:space="0" w:color="auto"/>
              <w:left w:val="dotted" w:sz="4" w:space="0" w:color="auto"/>
              <w:bottom w:val="dotted" w:sz="4" w:space="0" w:color="auto"/>
              <w:right w:val="dotted" w:sz="4" w:space="0" w:color="auto"/>
            </w:tcBorders>
            <w:shd w:val="clear" w:color="000000" w:fill="FFFFFF"/>
            <w:vAlign w:val="center"/>
            <w:hideMark/>
          </w:tcPr>
          <w:p w:rsidR="00061F38" w:rsidRPr="00A00573" w:rsidRDefault="00061F38" w:rsidP="0034186D">
            <w:pPr>
              <w:spacing w:after="0" w:line="240" w:lineRule="auto"/>
              <w:contextualSpacing/>
              <w:jc w:val="center"/>
              <w:outlineLvl w:val="0"/>
              <w:rPr>
                <w:rFonts w:ascii="Times New Roman" w:hAnsi="Times New Roman" w:cs="Times New Roman"/>
                <w:sz w:val="16"/>
                <w:szCs w:val="16"/>
              </w:rPr>
            </w:pPr>
            <w:r w:rsidRPr="00A00573">
              <w:rPr>
                <w:rFonts w:ascii="Times New Roman" w:hAnsi="Times New Roman" w:cs="Times New Roman"/>
                <w:sz w:val="16"/>
                <w:szCs w:val="16"/>
              </w:rPr>
              <w:t> </w:t>
            </w:r>
          </w:p>
        </w:tc>
      </w:tr>
      <w:tr w:rsidR="00635EE7" w:rsidRPr="00A00573" w:rsidTr="00635EE7">
        <w:trPr>
          <w:trHeight w:val="60"/>
        </w:trPr>
        <w:tc>
          <w:tcPr>
            <w:tcW w:w="4253" w:type="dxa"/>
            <w:gridSpan w:val="3"/>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61F38" w:rsidRPr="00A00573" w:rsidRDefault="00061F38" w:rsidP="0034186D">
            <w:pPr>
              <w:spacing w:after="0" w:line="240" w:lineRule="auto"/>
              <w:ind w:left="-75" w:right="-81"/>
              <w:contextualSpacing/>
              <w:jc w:val="right"/>
              <w:outlineLvl w:val="0"/>
              <w:rPr>
                <w:rFonts w:ascii="Times New Roman" w:hAnsi="Times New Roman" w:cs="Times New Roman"/>
                <w:b/>
                <w:sz w:val="16"/>
                <w:szCs w:val="16"/>
              </w:rPr>
            </w:pPr>
            <w:r w:rsidRPr="00A00573">
              <w:rPr>
                <w:rFonts w:ascii="Times New Roman" w:hAnsi="Times New Roman" w:cs="Times New Roman"/>
                <w:b/>
                <w:sz w:val="16"/>
                <w:szCs w:val="16"/>
              </w:rPr>
              <w:t>Kopā:</w:t>
            </w:r>
          </w:p>
        </w:tc>
        <w:tc>
          <w:tcPr>
            <w:tcW w:w="851" w:type="dxa"/>
            <w:tcBorders>
              <w:top w:val="dotted" w:sz="4" w:space="0" w:color="auto"/>
              <w:left w:val="dotted" w:sz="4" w:space="0" w:color="auto"/>
              <w:bottom w:val="dotted" w:sz="4" w:space="0" w:color="auto"/>
            </w:tcBorders>
            <w:shd w:val="clear" w:color="000000" w:fill="F2F2F2" w:themeFill="background1" w:themeFillShade="F2"/>
            <w:vAlign w:val="center"/>
            <w:hideMark/>
          </w:tcPr>
          <w:p w:rsidR="00061F38" w:rsidRPr="00A00573" w:rsidRDefault="00061F38" w:rsidP="00635EE7">
            <w:pPr>
              <w:spacing w:after="0" w:line="240" w:lineRule="auto"/>
              <w:ind w:left="-250" w:right="-108"/>
              <w:contextualSpacing/>
              <w:jc w:val="right"/>
              <w:rPr>
                <w:rFonts w:ascii="Times New Roman" w:hAnsi="Times New Roman" w:cs="Times New Roman"/>
                <w:b/>
                <w:bCs/>
                <w:sz w:val="16"/>
                <w:szCs w:val="16"/>
              </w:rPr>
            </w:pPr>
            <w:r w:rsidRPr="00A00573">
              <w:rPr>
                <w:rFonts w:ascii="Times New Roman" w:hAnsi="Times New Roman" w:cs="Times New Roman"/>
                <w:b/>
                <w:bCs/>
                <w:sz w:val="16"/>
                <w:szCs w:val="16"/>
              </w:rPr>
              <w:t>1 443,90</w:t>
            </w:r>
          </w:p>
        </w:tc>
        <w:tc>
          <w:tcPr>
            <w:tcW w:w="284" w:type="dxa"/>
            <w:tcBorders>
              <w:top w:val="dotted" w:sz="4" w:space="0" w:color="auto"/>
              <w:bottom w:val="dotted" w:sz="4" w:space="0" w:color="auto"/>
              <w:right w:val="dotted" w:sz="4" w:space="0" w:color="auto"/>
            </w:tcBorders>
            <w:shd w:val="clear" w:color="000000" w:fill="F2F2F2" w:themeFill="background1" w:themeFillShade="F2"/>
            <w:vAlign w:val="center"/>
            <w:hideMark/>
          </w:tcPr>
          <w:p w:rsidR="00061F38" w:rsidRPr="00A00573" w:rsidRDefault="00061F38" w:rsidP="0034186D">
            <w:pPr>
              <w:spacing w:after="0" w:line="240" w:lineRule="auto"/>
              <w:ind w:left="-108" w:right="-108"/>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m</w:t>
            </w:r>
            <w:r w:rsidRPr="00A00573">
              <w:rPr>
                <w:rFonts w:ascii="Times New Roman" w:hAnsi="Times New Roman" w:cs="Times New Roman"/>
                <w:b/>
                <w:bCs/>
                <w:sz w:val="16"/>
                <w:szCs w:val="16"/>
                <w:vertAlign w:val="superscript"/>
              </w:rPr>
              <w:t>2</w:t>
            </w:r>
          </w:p>
        </w:tc>
        <w:tc>
          <w:tcPr>
            <w:tcW w:w="1133" w:type="dxa"/>
            <w:tcBorders>
              <w:top w:val="dotted" w:sz="4" w:space="0" w:color="auto"/>
              <w:left w:val="dotted" w:sz="4" w:space="0" w:color="auto"/>
              <w:bottom w:val="dotted" w:sz="4" w:space="0" w:color="auto"/>
              <w:right w:val="dotted" w:sz="4" w:space="0" w:color="auto"/>
            </w:tcBorders>
            <w:shd w:val="clear" w:color="000000" w:fill="000000" w:themeFill="text1"/>
            <w:vAlign w:val="center"/>
            <w:hideMark/>
          </w:tcPr>
          <w:p w:rsidR="00061F38" w:rsidRPr="00A00573" w:rsidRDefault="00061F38" w:rsidP="0034186D">
            <w:pPr>
              <w:spacing w:after="0" w:line="240" w:lineRule="auto"/>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1 311,70</w:t>
            </w:r>
          </w:p>
        </w:tc>
        <w:tc>
          <w:tcPr>
            <w:tcW w:w="851"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61F38" w:rsidRPr="00A00573" w:rsidRDefault="00061F38" w:rsidP="0034186D">
            <w:pPr>
              <w:spacing w:after="0" w:line="240" w:lineRule="auto"/>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89,00</w:t>
            </w:r>
          </w:p>
        </w:tc>
        <w:tc>
          <w:tcPr>
            <w:tcW w:w="1133" w:type="dxa"/>
            <w:tcBorders>
              <w:top w:val="dotted" w:sz="4" w:space="0" w:color="auto"/>
              <w:left w:val="dotted" w:sz="4" w:space="0" w:color="auto"/>
              <w:bottom w:val="dotted" w:sz="4" w:space="0" w:color="auto"/>
              <w:right w:val="dotted" w:sz="4" w:space="0" w:color="auto"/>
            </w:tcBorders>
            <w:shd w:val="clear" w:color="000000" w:fill="F2F2F2" w:themeFill="background1" w:themeFillShade="F2"/>
            <w:vAlign w:val="center"/>
            <w:hideMark/>
          </w:tcPr>
          <w:p w:rsidR="00061F38" w:rsidRPr="00A00573" w:rsidRDefault="00061F38" w:rsidP="0034186D">
            <w:pPr>
              <w:spacing w:after="0" w:line="240" w:lineRule="auto"/>
              <w:contextualSpacing/>
              <w:jc w:val="center"/>
              <w:rPr>
                <w:rFonts w:ascii="Times New Roman" w:hAnsi="Times New Roman" w:cs="Times New Roman"/>
                <w:b/>
                <w:bCs/>
                <w:sz w:val="16"/>
                <w:szCs w:val="16"/>
              </w:rPr>
            </w:pPr>
            <w:r w:rsidRPr="00A00573">
              <w:rPr>
                <w:rFonts w:ascii="Times New Roman" w:hAnsi="Times New Roman" w:cs="Times New Roman"/>
                <w:b/>
                <w:bCs/>
                <w:sz w:val="16"/>
                <w:szCs w:val="16"/>
              </w:rPr>
              <w:t>43,20</w:t>
            </w:r>
          </w:p>
        </w:tc>
      </w:tr>
    </w:tbl>
    <w:p w:rsidR="006D65FD" w:rsidRPr="00A00573" w:rsidRDefault="006D65FD" w:rsidP="00CE5792">
      <w:pPr>
        <w:pStyle w:val="ListParagraph"/>
        <w:spacing w:after="80" w:line="240" w:lineRule="auto"/>
        <w:ind w:left="567"/>
        <w:contextualSpacing w:val="0"/>
        <w:jc w:val="both"/>
        <w:rPr>
          <w:rFonts w:ascii="Times New Roman" w:hAnsi="Times New Roman" w:cs="Times New Roman"/>
          <w:b/>
          <w:sz w:val="24"/>
          <w:szCs w:val="24"/>
        </w:rPr>
      </w:pPr>
    </w:p>
    <w:p w:rsidR="002A0CB8" w:rsidRPr="00A00573" w:rsidRDefault="002A0CB8" w:rsidP="00CE5792">
      <w:pPr>
        <w:pStyle w:val="ListParagraph"/>
        <w:spacing w:after="8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[Telpu funkcionālā atbilstība]</w:t>
      </w:r>
    </w:p>
    <w:p w:rsidR="002A0CB8" w:rsidRPr="00A00573" w:rsidRDefault="002A0CB8" w:rsidP="00CE5792">
      <w:pPr>
        <w:pStyle w:val="ListParagraph"/>
        <w:numPr>
          <w:ilvl w:val="0"/>
          <w:numId w:val="22"/>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Iznomāšanai piedāvātā platība: </w:t>
      </w:r>
      <w:r w:rsidR="003E4F17" w:rsidRPr="00A00573">
        <w:rPr>
          <w:rFonts w:ascii="Times New Roman" w:hAnsi="Times New Roman" w:cs="Times New Roman"/>
          <w:sz w:val="24"/>
          <w:szCs w:val="24"/>
        </w:rPr>
        <w:t>1</w:t>
      </w:r>
      <w:r w:rsidR="006D65FD" w:rsidRPr="00A00573">
        <w:rPr>
          <w:rFonts w:ascii="Times New Roman" w:hAnsi="Times New Roman" w:cs="Times New Roman"/>
          <w:sz w:val="24"/>
          <w:szCs w:val="24"/>
        </w:rPr>
        <w:t> 311,7</w:t>
      </w:r>
      <w:r w:rsidR="003E4F17" w:rsidRPr="00A00573">
        <w:rPr>
          <w:rFonts w:ascii="Times New Roman" w:hAnsi="Times New Roman" w:cs="Times New Roman"/>
          <w:sz w:val="24"/>
          <w:szCs w:val="24"/>
        </w:rPr>
        <w:t xml:space="preserve"> </w:t>
      </w:r>
      <w:r w:rsidRPr="00A00573">
        <w:rPr>
          <w:rFonts w:ascii="Times New Roman" w:hAnsi="Times New Roman" w:cs="Times New Roman"/>
          <w:sz w:val="24"/>
          <w:szCs w:val="24"/>
        </w:rPr>
        <w:t>m</w:t>
      </w:r>
      <w:r w:rsidRPr="00A00573">
        <w:rPr>
          <w:rFonts w:ascii="Times New Roman" w:hAnsi="Times New Roman" w:cs="Times New Roman"/>
          <w:sz w:val="24"/>
          <w:szCs w:val="24"/>
          <w:vertAlign w:val="superscript"/>
        </w:rPr>
        <w:t>2</w:t>
      </w:r>
      <w:r w:rsidRPr="00A00573">
        <w:rPr>
          <w:rFonts w:ascii="Times New Roman" w:hAnsi="Times New Roman" w:cs="Times New Roman"/>
          <w:sz w:val="24"/>
          <w:szCs w:val="24"/>
        </w:rPr>
        <w:t>;</w:t>
      </w:r>
    </w:p>
    <w:p w:rsidR="006D65FD" w:rsidRPr="00A00573" w:rsidRDefault="002A0CB8" w:rsidP="00CE5792">
      <w:pPr>
        <w:pStyle w:val="ListParagraph"/>
        <w:numPr>
          <w:ilvl w:val="0"/>
          <w:numId w:val="22"/>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Telpu nodrošinājums (nomas objekta struktūra):</w:t>
      </w:r>
    </w:p>
    <w:p w:rsidR="002A0CB8" w:rsidRPr="00A00573" w:rsidRDefault="002A0CB8" w:rsidP="00CE5792">
      <w:pPr>
        <w:pStyle w:val="ListParagraph"/>
        <w:numPr>
          <w:ilvl w:val="0"/>
          <w:numId w:val="10"/>
        </w:numPr>
        <w:spacing w:after="8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nav iespējams nodrošināt telpas reprezentatīvām vajadzībām;</w:t>
      </w:r>
    </w:p>
    <w:p w:rsidR="002A0CB8" w:rsidRPr="00A00573" w:rsidRDefault="002A0CB8" w:rsidP="00CE5792">
      <w:pPr>
        <w:pStyle w:val="ListParagraph"/>
        <w:numPr>
          <w:ilvl w:val="0"/>
          <w:numId w:val="10"/>
        </w:numPr>
        <w:spacing w:after="8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ir iespējams nodrošināt telpas Valsts prezidenta apsardzes vajadzībām;</w:t>
      </w:r>
    </w:p>
    <w:p w:rsidR="002A0CB8" w:rsidRPr="00A00573" w:rsidRDefault="003E4F17" w:rsidP="00CE5792">
      <w:pPr>
        <w:pStyle w:val="ListParagraph"/>
        <w:numPr>
          <w:ilvl w:val="0"/>
          <w:numId w:val="10"/>
        </w:numPr>
        <w:spacing w:after="80" w:line="240" w:lineRule="auto"/>
        <w:ind w:left="1276" w:hanging="283"/>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nekustamais īpašums nav paredzēts biroja vajadzībām, līdz ar to administratīvai ēkai jāveic būtiska pārplānošana;</w:t>
      </w:r>
    </w:p>
    <w:p w:rsidR="00ED3F9A" w:rsidRPr="00A00573" w:rsidRDefault="00ED3F9A" w:rsidP="00CE5792">
      <w:pPr>
        <w:pStyle w:val="ListParagraph"/>
        <w:numPr>
          <w:ilvl w:val="0"/>
          <w:numId w:val="22"/>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lastRenderedPageBreak/>
        <w:t>Tehniskais stāvoklis (t.sk. ir vai nav nepieciešami papildus kapitālieguldījumi tā uzlabošanai): Tehniskais stāvoklis labs, ir nepieciešami papildu liela apmēra kapitālieguldījumi tā pārplānošanai par biroja telpām un pēc tam nomas līguma termiņa izbeigšanās telpas atkārtoti pielāgojamas Valsts prezidenta rezidences vajadzībām;</w:t>
      </w:r>
    </w:p>
    <w:p w:rsidR="00ED3F9A" w:rsidRPr="00A00573" w:rsidRDefault="00ED3F9A" w:rsidP="00CE5792">
      <w:pPr>
        <w:pStyle w:val="ListParagraph"/>
        <w:numPr>
          <w:ilvl w:val="0"/>
          <w:numId w:val="22"/>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Telpu pielāgošana (ir vai nav nepieciešams veikt telpu pielāgošanas darbus): Ir nepieciešami liela apmēra kapitālieguldījumi telpu pielāgošanai Valsts prezidenta un Kancelejas, kā arī Valsts prezidenta drošības prasību vajadzībām</w:t>
      </w:r>
      <w:r w:rsidR="00C52980" w:rsidRPr="00A00573">
        <w:rPr>
          <w:rFonts w:ascii="Times New Roman" w:hAnsi="Times New Roman" w:cs="Times New Roman"/>
          <w:sz w:val="24"/>
          <w:szCs w:val="24"/>
        </w:rPr>
        <w:t>.</w:t>
      </w:r>
    </w:p>
    <w:p w:rsidR="002A0CB8" w:rsidRPr="00A00573" w:rsidRDefault="002A0CB8" w:rsidP="00CE5792">
      <w:pPr>
        <w:pStyle w:val="ListParagraph"/>
        <w:spacing w:after="80" w:line="240" w:lineRule="auto"/>
        <w:ind w:left="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[Finansiālais izdevīgum</w:t>
      </w:r>
      <w:r w:rsidR="00C52980" w:rsidRPr="00A00573">
        <w:rPr>
          <w:rFonts w:ascii="Times New Roman" w:hAnsi="Times New Roman" w:cs="Times New Roman"/>
          <w:b/>
          <w:sz w:val="24"/>
          <w:szCs w:val="24"/>
        </w:rPr>
        <w:t>a</w:t>
      </w:r>
      <w:r w:rsidRPr="00A00573">
        <w:rPr>
          <w:rFonts w:ascii="Times New Roman" w:hAnsi="Times New Roman" w:cs="Times New Roman"/>
          <w:b/>
          <w:sz w:val="24"/>
          <w:szCs w:val="24"/>
        </w:rPr>
        <w:t xml:space="preserve"> </w:t>
      </w:r>
      <w:r w:rsidR="00C52980" w:rsidRPr="00A00573">
        <w:rPr>
          <w:rFonts w:ascii="Times New Roman" w:hAnsi="Times New Roman" w:cs="Times New Roman"/>
          <w:b/>
          <w:sz w:val="24"/>
          <w:szCs w:val="24"/>
        </w:rPr>
        <w:t xml:space="preserve">un risinājuma varianta </w:t>
      </w:r>
      <w:r w:rsidRPr="00A00573">
        <w:rPr>
          <w:rFonts w:ascii="Times New Roman" w:hAnsi="Times New Roman" w:cs="Times New Roman"/>
          <w:b/>
          <w:sz w:val="24"/>
          <w:szCs w:val="24"/>
        </w:rPr>
        <w:t>izvērtējums]</w:t>
      </w:r>
    </w:p>
    <w:p w:rsidR="00C52980" w:rsidRPr="00A00573" w:rsidRDefault="00D93A3E" w:rsidP="00CE5792">
      <w:pPr>
        <w:spacing w:after="80" w:line="240" w:lineRule="auto"/>
        <w:ind w:firstLine="567"/>
        <w:jc w:val="both"/>
        <w:rPr>
          <w:rFonts w:ascii="Times New Roman" w:hAnsi="Times New Roman" w:cs="Times New Roman"/>
          <w:sz w:val="24"/>
          <w:szCs w:val="24"/>
        </w:rPr>
      </w:pPr>
      <w:r w:rsidRPr="00A00573">
        <w:rPr>
          <w:rFonts w:ascii="Times New Roman" w:hAnsi="Times New Roman" w:cs="Times New Roman"/>
          <w:sz w:val="24"/>
          <w:szCs w:val="24"/>
        </w:rPr>
        <w:t>Ņemot vērā to, ka</w:t>
      </w:r>
      <w:r w:rsidR="00C52980" w:rsidRPr="00A00573">
        <w:rPr>
          <w:rFonts w:ascii="Times New Roman" w:hAnsi="Times New Roman" w:cs="Times New Roman"/>
          <w:sz w:val="24"/>
          <w:szCs w:val="24"/>
        </w:rPr>
        <w:t>:</w:t>
      </w:r>
    </w:p>
    <w:p w:rsidR="00D93A3E" w:rsidRPr="00A00573" w:rsidRDefault="008B3E43"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T</w:t>
      </w:r>
      <w:r w:rsidR="00D93A3E" w:rsidRPr="00A00573">
        <w:rPr>
          <w:rFonts w:ascii="Times New Roman" w:hAnsi="Times New Roman" w:cs="Times New Roman"/>
          <w:sz w:val="24"/>
          <w:szCs w:val="24"/>
        </w:rPr>
        <w:t>elpu pielāgošanai papildus nepieciešamie izdevumi varētu sastādīt ap 1 miljonu latu (budžetā paredzētie izdevumi 110 250 lati, kas tiks segti Sabiedrībai no budžetā paredzētajiem līdzekļiem)</w:t>
      </w:r>
      <w:r w:rsidR="00C52980" w:rsidRPr="00A00573">
        <w:rPr>
          <w:rFonts w:ascii="Times New Roman" w:hAnsi="Times New Roman" w:cs="Times New Roman"/>
          <w:sz w:val="24"/>
          <w:szCs w:val="24"/>
        </w:rPr>
        <w:t xml:space="preserve"> un atkārtotai telpu pielāgošanai Valsts prezidenta rezidences vajadzībām izmaksas plānojamas līdzīgā apmērā;</w:t>
      </w:r>
    </w:p>
    <w:p w:rsidR="00B00340" w:rsidRPr="00A00573" w:rsidRDefault="00B00340"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Kancelejai būs nepieciešams nomāt papildu reprezentācijas telpas, kas iespējams varētu atrasties Rīgā;</w:t>
      </w:r>
    </w:p>
    <w:p w:rsidR="008B3E43" w:rsidRPr="00A00573" w:rsidRDefault="00B00340"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Nekustamais īpašums atrodas Jūrmalā, kas radītu loģistikas izmaks</w:t>
      </w:r>
      <w:r w:rsidR="006D65FD" w:rsidRPr="00A00573">
        <w:rPr>
          <w:rFonts w:ascii="Times New Roman" w:hAnsi="Times New Roman" w:cs="Times New Roman"/>
          <w:sz w:val="24"/>
          <w:szCs w:val="24"/>
        </w:rPr>
        <w:t>u palielinājumu</w:t>
      </w:r>
      <w:r w:rsidRPr="00A00573">
        <w:rPr>
          <w:rFonts w:ascii="Times New Roman" w:hAnsi="Times New Roman" w:cs="Times New Roman"/>
          <w:sz w:val="24"/>
          <w:szCs w:val="24"/>
        </w:rPr>
        <w:t xml:space="preserve"> Kancelejai un visām pārējām valsts institūcijām</w:t>
      </w:r>
      <w:r w:rsidR="008B3E43" w:rsidRPr="00A00573">
        <w:rPr>
          <w:rFonts w:ascii="Times New Roman" w:hAnsi="Times New Roman" w:cs="Times New Roman"/>
          <w:sz w:val="24"/>
          <w:szCs w:val="24"/>
        </w:rPr>
        <w:t>;</w:t>
      </w:r>
    </w:p>
    <w:p w:rsidR="008B3E43" w:rsidRPr="00A00573" w:rsidRDefault="008B3E43"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Kanceleja nevar nekavējoši pārcelties uz pagaidu darba telpām;</w:t>
      </w:r>
    </w:p>
    <w:p w:rsidR="008B3E43" w:rsidRPr="00A00573" w:rsidRDefault="008B3E43"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Tiks kavēts Ministru kabineta 2010.gada 6.decembra rīkojumā  Nr.702 „Par finansējuma piešķiršanu Rīgas pils Priekšpils projekta izdevumu segšanai” noteiktais uzdevums Finanšu ministrijai (Sabiedrībai) veikt Rīgas pils Priekšpils restaurācijas un rekonstrukcijas darbus;</w:t>
      </w:r>
    </w:p>
    <w:p w:rsidR="008B3E43" w:rsidRPr="00A00573" w:rsidRDefault="008B3E43"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Kanceleja netiks nodrošināta ar piemērotām reprezentācijas telpām 2015.gadā, kad Latvija kļūs par Eiropas Savienības prezidējošo valsti</w:t>
      </w:r>
      <w:r w:rsidR="00DC50A5" w:rsidRPr="00A00573">
        <w:rPr>
          <w:rFonts w:ascii="Times New Roman" w:hAnsi="Times New Roman" w:cs="Times New Roman"/>
          <w:sz w:val="24"/>
          <w:szCs w:val="24"/>
        </w:rPr>
        <w:t>;</w:t>
      </w:r>
    </w:p>
    <w:p w:rsidR="00DC50A5" w:rsidRPr="00A00573" w:rsidRDefault="00DC50A5" w:rsidP="00CE5792">
      <w:pPr>
        <w:pStyle w:val="ListParagraph"/>
        <w:numPr>
          <w:ilvl w:val="0"/>
          <w:numId w:val="23"/>
        </w:numPr>
        <w:spacing w:after="80" w:line="240" w:lineRule="auto"/>
        <w:ind w:left="993" w:hanging="426"/>
        <w:contextualSpacing w:val="0"/>
        <w:jc w:val="both"/>
        <w:rPr>
          <w:rFonts w:ascii="Times New Roman" w:hAnsi="Times New Roman" w:cs="Times New Roman"/>
          <w:sz w:val="24"/>
          <w:szCs w:val="24"/>
        </w:rPr>
      </w:pPr>
      <w:r w:rsidRPr="00A00573">
        <w:rPr>
          <w:rFonts w:ascii="Times New Roman" w:hAnsi="Times New Roman" w:cs="Times New Roman"/>
          <w:sz w:val="24"/>
          <w:szCs w:val="24"/>
        </w:rPr>
        <w:t>Iespējams būvniecības izmaksu indeksācijas risks,</w:t>
      </w:r>
    </w:p>
    <w:p w:rsidR="008B3E43" w:rsidRPr="008627B9" w:rsidRDefault="008B3E43" w:rsidP="00CE5792">
      <w:pPr>
        <w:spacing w:after="80" w:line="240" w:lineRule="auto"/>
        <w:ind w:left="567"/>
        <w:jc w:val="both"/>
        <w:rPr>
          <w:rFonts w:ascii="Times New Roman" w:hAnsi="Times New Roman" w:cs="Times New Roman"/>
          <w:sz w:val="24"/>
          <w:szCs w:val="24"/>
        </w:rPr>
      </w:pPr>
      <w:r w:rsidRPr="008627B9">
        <w:rPr>
          <w:rFonts w:ascii="Times New Roman" w:hAnsi="Times New Roman" w:cs="Times New Roman"/>
          <w:sz w:val="24"/>
          <w:szCs w:val="24"/>
        </w:rPr>
        <w:t>III risinājuma variants ir uzskatāms par finansiāli neizdevīgāko variantu salīdzinājumā ar</w:t>
      </w:r>
      <w:r w:rsidR="00C650CB" w:rsidRPr="008627B9">
        <w:rPr>
          <w:rFonts w:ascii="Times New Roman" w:hAnsi="Times New Roman" w:cs="Times New Roman"/>
          <w:sz w:val="24"/>
          <w:szCs w:val="24"/>
        </w:rPr>
        <w:t xml:space="preserve"> I un</w:t>
      </w:r>
      <w:r w:rsidRPr="008627B9">
        <w:rPr>
          <w:rFonts w:ascii="Times New Roman" w:hAnsi="Times New Roman" w:cs="Times New Roman"/>
          <w:sz w:val="24"/>
          <w:szCs w:val="24"/>
        </w:rPr>
        <w:t xml:space="preserve"> II variant</w:t>
      </w:r>
      <w:r w:rsidR="00C650CB" w:rsidRPr="008627B9">
        <w:rPr>
          <w:rFonts w:ascii="Times New Roman" w:hAnsi="Times New Roman" w:cs="Times New Roman"/>
          <w:sz w:val="24"/>
          <w:szCs w:val="24"/>
        </w:rPr>
        <w:t>iem</w:t>
      </w:r>
      <w:r w:rsidR="006D65FD" w:rsidRPr="008627B9">
        <w:rPr>
          <w:rFonts w:ascii="Times New Roman" w:hAnsi="Times New Roman" w:cs="Times New Roman"/>
          <w:sz w:val="24"/>
          <w:szCs w:val="24"/>
        </w:rPr>
        <w:t>, līdz ar to turpmāk detalizēti nav skatāms</w:t>
      </w:r>
      <w:r w:rsidRPr="008627B9">
        <w:rPr>
          <w:rFonts w:ascii="Times New Roman" w:hAnsi="Times New Roman" w:cs="Times New Roman"/>
          <w:sz w:val="24"/>
          <w:szCs w:val="24"/>
        </w:rPr>
        <w:t>.</w:t>
      </w:r>
    </w:p>
    <w:p w:rsidR="00952177" w:rsidRPr="00A00573" w:rsidRDefault="00952177" w:rsidP="00501676">
      <w:pPr>
        <w:pStyle w:val="ListParagraph"/>
        <w:numPr>
          <w:ilvl w:val="0"/>
          <w:numId w:val="1"/>
        </w:numPr>
        <w:spacing w:after="120" w:line="240" w:lineRule="auto"/>
        <w:ind w:left="567" w:hanging="567"/>
        <w:contextualSpacing w:val="0"/>
        <w:jc w:val="both"/>
        <w:rPr>
          <w:rFonts w:ascii="Times New Roman" w:hAnsi="Times New Roman" w:cs="Times New Roman"/>
          <w:b/>
          <w:sz w:val="24"/>
          <w:szCs w:val="24"/>
        </w:rPr>
      </w:pPr>
      <w:r w:rsidRPr="00A00573">
        <w:rPr>
          <w:rFonts w:ascii="Times New Roman" w:hAnsi="Times New Roman" w:cs="Times New Roman"/>
          <w:b/>
          <w:sz w:val="24"/>
          <w:szCs w:val="24"/>
        </w:rPr>
        <w:t>Priekšlikumi turpmākai rīcībai:</w:t>
      </w:r>
    </w:p>
    <w:p w:rsidR="002A0CB8" w:rsidRPr="00A00573" w:rsidRDefault="002A0CB8" w:rsidP="00501676">
      <w:pPr>
        <w:pStyle w:val="ListParagraph"/>
        <w:spacing w:after="120" w:line="240" w:lineRule="auto"/>
        <w:ind w:left="567"/>
        <w:contextualSpacing w:val="0"/>
        <w:jc w:val="both"/>
        <w:rPr>
          <w:rFonts w:ascii="Times New Roman" w:hAnsi="Times New Roman" w:cs="Times New Roman"/>
          <w:sz w:val="24"/>
          <w:szCs w:val="24"/>
        </w:rPr>
      </w:pPr>
      <w:r w:rsidRPr="00A00573">
        <w:rPr>
          <w:rFonts w:ascii="Times New Roman" w:hAnsi="Times New Roman" w:cs="Times New Roman"/>
          <w:sz w:val="24"/>
          <w:szCs w:val="24"/>
        </w:rPr>
        <w:t>Ņemot vērā iepriekš minēto, kā arī, lai nodrošinātu:</w:t>
      </w:r>
    </w:p>
    <w:p w:rsidR="002A0CB8" w:rsidRPr="00A00573" w:rsidRDefault="002A0CB8"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Rīgas pils Priekšpils restaurācijas un rekonstrukcijas darbu uzsākšanas un ekspluatācijā nodošanas termiņu ievērošanu;</w:t>
      </w:r>
    </w:p>
    <w:p w:rsidR="002A0CB8" w:rsidRPr="00A00573" w:rsidRDefault="002A0CB8"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Valsts prezidenta un Kancelejas pārcelšanos uz pagaidu telpām Rīgas pils Priekšpils restaurācijas un rekonstrukcijas darbu laikā;</w:t>
      </w:r>
    </w:p>
    <w:p w:rsidR="00594625" w:rsidRPr="00A00573" w:rsidRDefault="00594625"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Kanceleju ar piemērotām reprezentācijas telpām 2015.gadā, kad Latvija kļūs par Eiropas Savienības prezidējošo valsti;</w:t>
      </w:r>
    </w:p>
    <w:p w:rsidR="002A0CB8" w:rsidRPr="00A00573" w:rsidRDefault="002A0CB8"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Rī</w:t>
      </w:r>
      <w:r w:rsidR="006718EF" w:rsidRPr="00A00573">
        <w:rPr>
          <w:rFonts w:ascii="Times New Roman" w:hAnsi="Times New Roman" w:cs="Times New Roman"/>
          <w:sz w:val="24"/>
          <w:szCs w:val="24"/>
        </w:rPr>
        <w:t>gas domes (Īpašuma departamenta</w:t>
      </w:r>
      <w:r w:rsidRPr="00A00573">
        <w:rPr>
          <w:rFonts w:ascii="Times New Roman" w:hAnsi="Times New Roman" w:cs="Times New Roman"/>
          <w:sz w:val="24"/>
          <w:szCs w:val="24"/>
        </w:rPr>
        <w:t xml:space="preserve">) </w:t>
      </w:r>
      <w:r w:rsidR="006718EF" w:rsidRPr="00A00573">
        <w:rPr>
          <w:rFonts w:ascii="Times New Roman" w:hAnsi="Times New Roman" w:cs="Times New Roman"/>
          <w:sz w:val="24"/>
          <w:szCs w:val="24"/>
        </w:rPr>
        <w:t>funkciju nodrošināšanai nepieciešamā nekustamā īpašuma</w:t>
      </w:r>
      <w:r w:rsidR="00501676" w:rsidRPr="00A00573">
        <w:rPr>
          <w:rFonts w:ascii="Times New Roman" w:hAnsi="Times New Roman" w:cs="Times New Roman"/>
          <w:sz w:val="24"/>
          <w:szCs w:val="24"/>
        </w:rPr>
        <w:t xml:space="preserve"> </w:t>
      </w:r>
      <w:r w:rsidRPr="00A00573">
        <w:rPr>
          <w:rFonts w:ascii="Times New Roman" w:hAnsi="Times New Roman" w:cs="Times New Roman"/>
          <w:sz w:val="24"/>
          <w:szCs w:val="24"/>
        </w:rPr>
        <w:t>Vāgnera ielā 3, Rīgā</w:t>
      </w:r>
      <w:r w:rsidR="006718EF" w:rsidRPr="00A00573">
        <w:rPr>
          <w:rFonts w:ascii="Times New Roman" w:hAnsi="Times New Roman" w:cs="Times New Roman"/>
          <w:sz w:val="24"/>
          <w:szCs w:val="24"/>
        </w:rPr>
        <w:t xml:space="preserve"> pārņemšanu no Sabiedrības</w:t>
      </w:r>
      <w:r w:rsidRPr="00A00573">
        <w:rPr>
          <w:rFonts w:ascii="Times New Roman" w:hAnsi="Times New Roman" w:cs="Times New Roman"/>
          <w:sz w:val="24"/>
          <w:szCs w:val="24"/>
        </w:rPr>
        <w:t>;</w:t>
      </w:r>
    </w:p>
    <w:p w:rsidR="00501676" w:rsidRPr="00A00573" w:rsidRDefault="00501676"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Sabiedrības nepieciešamā nekustamā īpašuma Klosteru ielā 7, Rīgā pārņemšanu no Rīgas pilsētas pašvaldības;</w:t>
      </w:r>
    </w:p>
    <w:p w:rsidR="00594625" w:rsidRPr="00A00573" w:rsidRDefault="00594625"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nekustamā īpašuma Duntes ielā 8, Rīgā pārņemšanu sabiedrības īpašumā nodošanai lietošanā Veselības ministrijai;</w:t>
      </w:r>
    </w:p>
    <w:p w:rsidR="00501676" w:rsidRPr="00A00573" w:rsidRDefault="002A0CB8" w:rsidP="00B24426">
      <w:pPr>
        <w:pStyle w:val="ListParagraph"/>
        <w:numPr>
          <w:ilvl w:val="0"/>
          <w:numId w:val="17"/>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lastRenderedPageBreak/>
        <w:t>Veselības ministrijas padotība esošā NMPD funkcijas nodrošināšanai nepieciešam</w:t>
      </w:r>
      <w:r w:rsidR="006718EF" w:rsidRPr="00A00573">
        <w:rPr>
          <w:rFonts w:ascii="Times New Roman" w:hAnsi="Times New Roman" w:cs="Times New Roman"/>
          <w:sz w:val="24"/>
          <w:szCs w:val="24"/>
        </w:rPr>
        <w:t>o</w:t>
      </w:r>
      <w:r w:rsidRPr="00A00573">
        <w:rPr>
          <w:rFonts w:ascii="Times New Roman" w:hAnsi="Times New Roman" w:cs="Times New Roman"/>
          <w:sz w:val="24"/>
          <w:szCs w:val="24"/>
        </w:rPr>
        <w:t xml:space="preserve"> </w:t>
      </w:r>
      <w:r w:rsidR="00501676" w:rsidRPr="00A00573">
        <w:rPr>
          <w:rFonts w:ascii="Times New Roman" w:hAnsi="Times New Roman" w:cs="Times New Roman"/>
          <w:sz w:val="24"/>
          <w:szCs w:val="24"/>
        </w:rPr>
        <w:t>nekustam</w:t>
      </w:r>
      <w:r w:rsidR="006718EF" w:rsidRPr="00A00573">
        <w:rPr>
          <w:rFonts w:ascii="Times New Roman" w:hAnsi="Times New Roman" w:cs="Times New Roman"/>
          <w:sz w:val="24"/>
          <w:szCs w:val="24"/>
        </w:rPr>
        <w:t>o</w:t>
      </w:r>
      <w:r w:rsidR="00501676" w:rsidRPr="00A00573">
        <w:rPr>
          <w:rFonts w:ascii="Times New Roman" w:hAnsi="Times New Roman" w:cs="Times New Roman"/>
          <w:sz w:val="24"/>
          <w:szCs w:val="24"/>
        </w:rPr>
        <w:t xml:space="preserve"> īpašumu Rīgā, Nīcgales ielā 7, Anniņmuižas bulvārī 89 pārņemšanu no Rīgas pilsētas pašvaldības,</w:t>
      </w:r>
    </w:p>
    <w:p w:rsidR="00501676" w:rsidRPr="00A00573" w:rsidRDefault="00501676" w:rsidP="00501676">
      <w:pPr>
        <w:spacing w:after="120" w:line="240" w:lineRule="auto"/>
        <w:ind w:left="567"/>
        <w:jc w:val="both"/>
        <w:rPr>
          <w:rFonts w:ascii="Times New Roman" w:hAnsi="Times New Roman" w:cs="Times New Roman"/>
          <w:b/>
          <w:sz w:val="24"/>
          <w:szCs w:val="24"/>
        </w:rPr>
      </w:pPr>
      <w:r w:rsidRPr="00A00573">
        <w:rPr>
          <w:rFonts w:ascii="Times New Roman" w:hAnsi="Times New Roman" w:cs="Times New Roman"/>
          <w:b/>
          <w:sz w:val="24"/>
          <w:szCs w:val="24"/>
        </w:rPr>
        <w:t xml:space="preserve">Darba grupa ierosina izvērtēt šādus </w:t>
      </w:r>
      <w:r w:rsidR="006718EF" w:rsidRPr="00A00573">
        <w:rPr>
          <w:rFonts w:ascii="Times New Roman" w:hAnsi="Times New Roman" w:cs="Times New Roman"/>
          <w:b/>
          <w:sz w:val="24"/>
          <w:szCs w:val="24"/>
        </w:rPr>
        <w:t>priekšlikumus turpmākai rīcībai:</w:t>
      </w:r>
    </w:p>
    <w:p w:rsidR="00472E27" w:rsidRPr="00A00573" w:rsidRDefault="00472E27" w:rsidP="00B24426">
      <w:pPr>
        <w:pStyle w:val="ListParagraph"/>
        <w:numPr>
          <w:ilvl w:val="1"/>
          <w:numId w:val="26"/>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Atbalstīt Finanšu ministrijas iesniegtā informatīvā ziņojuma „Informatīvais ziņojums par nepieciešamajām telpām Latvijas Valsts prezidenta kancelejas un Veselības ministrijas vajadzībām” piedāvāto I risinājuma variantu.</w:t>
      </w:r>
    </w:p>
    <w:p w:rsidR="00472E27" w:rsidRPr="00A00573" w:rsidRDefault="00472E27" w:rsidP="00B24426">
      <w:pPr>
        <w:pStyle w:val="ListParagraph"/>
        <w:numPr>
          <w:ilvl w:val="1"/>
          <w:numId w:val="26"/>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Finanšu ministrijai sadarbībā ar Veselības ministriju sagatavot lūgumu Rīgas Domei:</w:t>
      </w:r>
    </w:p>
    <w:p w:rsidR="00472E27" w:rsidRPr="004215D1" w:rsidRDefault="00AC1407" w:rsidP="00B24426">
      <w:pPr>
        <w:pStyle w:val="ListParagraph"/>
        <w:numPr>
          <w:ilvl w:val="0"/>
          <w:numId w:val="27"/>
        </w:numPr>
        <w:spacing w:after="120" w:line="240" w:lineRule="auto"/>
        <w:ind w:left="1134" w:hanging="567"/>
        <w:contextualSpacing w:val="0"/>
        <w:jc w:val="both"/>
        <w:rPr>
          <w:rFonts w:ascii="Times New Roman" w:hAnsi="Times New Roman" w:cs="Times New Roman"/>
          <w:sz w:val="24"/>
          <w:szCs w:val="24"/>
        </w:rPr>
      </w:pPr>
      <w:r w:rsidRPr="004215D1">
        <w:rPr>
          <w:rFonts w:ascii="Times New Roman" w:hAnsi="Times New Roman" w:cs="Times New Roman"/>
          <w:sz w:val="24"/>
          <w:szCs w:val="24"/>
          <w:lang w:val="nb-NO"/>
        </w:rPr>
        <w:t xml:space="preserve">pieņemt lēmumu, kas pamatots ar Publiskas personas mantas atsavināšanas likuma 38. pantu, par Rīgas </w:t>
      </w:r>
      <w:r w:rsidRPr="008627B9">
        <w:rPr>
          <w:rFonts w:ascii="Times New Roman" w:hAnsi="Times New Roman" w:cs="Times New Roman"/>
          <w:sz w:val="24"/>
          <w:szCs w:val="24"/>
          <w:lang w:val="nb-NO"/>
        </w:rPr>
        <w:t>pilsēta</w:t>
      </w:r>
      <w:r w:rsidR="00CE5792" w:rsidRPr="008627B9">
        <w:rPr>
          <w:rFonts w:ascii="Times New Roman" w:hAnsi="Times New Roman" w:cs="Times New Roman"/>
          <w:sz w:val="24"/>
          <w:szCs w:val="24"/>
          <w:lang w:val="nb-NO"/>
        </w:rPr>
        <w:t>s pašvaldībai</w:t>
      </w:r>
      <w:r w:rsidRPr="008627B9">
        <w:rPr>
          <w:rFonts w:ascii="Times New Roman" w:hAnsi="Times New Roman" w:cs="Times New Roman"/>
          <w:sz w:val="24"/>
          <w:szCs w:val="24"/>
          <w:lang w:val="nb-NO"/>
        </w:rPr>
        <w:t xml:space="preserve"> piederošā</w:t>
      </w:r>
      <w:r w:rsidRPr="004215D1">
        <w:rPr>
          <w:rFonts w:ascii="Times New Roman" w:hAnsi="Times New Roman" w:cs="Times New Roman"/>
          <w:sz w:val="24"/>
          <w:szCs w:val="24"/>
          <w:lang w:val="nb-NO"/>
        </w:rPr>
        <w:t xml:space="preserve"> nekustamā īpašuma Klostera ielā 7, Rīgā (nekustamā īpašuma kadastra Nr.0100 008 0162) un nekustamā īpašuma Duntes ielā 8, Rīgā (nekustamā īpašuma kadastra Nr.0100 017 0147), no kura atdalīta zemesgabala daļa, kas saskaņā ar Rīgas domes saistošajiem noteikumiem atrodas ielu teritorijā, maiņu pret valsts akciju sabiedrībai „Valsts nekustamie īpašumi” piederošo nekustamo īpašumu Riharda Vāgnera ielā 3, Rīgā (nekustamā īpašuma kadastra Nr.0100 002 0071)</w:t>
      </w:r>
      <w:r w:rsidR="00472E27" w:rsidRPr="004215D1">
        <w:rPr>
          <w:rFonts w:ascii="Times New Roman" w:hAnsi="Times New Roman" w:cs="Times New Roman"/>
          <w:sz w:val="24"/>
          <w:szCs w:val="24"/>
        </w:rPr>
        <w:t>;</w:t>
      </w:r>
    </w:p>
    <w:p w:rsidR="00472E27" w:rsidRPr="00A00573" w:rsidRDefault="00472E27" w:rsidP="00B24426">
      <w:pPr>
        <w:pStyle w:val="ListParagraph"/>
        <w:numPr>
          <w:ilvl w:val="0"/>
          <w:numId w:val="27"/>
        </w:numPr>
        <w:spacing w:after="120" w:line="240" w:lineRule="auto"/>
        <w:ind w:left="1134" w:hanging="567"/>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pieņemt lēmumu, kas pamatots ar Publiskas personas </w:t>
      </w:r>
      <w:r w:rsidR="00A12F52">
        <w:rPr>
          <w:rFonts w:ascii="Times New Roman" w:hAnsi="Times New Roman" w:cs="Times New Roman"/>
          <w:sz w:val="24"/>
          <w:szCs w:val="24"/>
        </w:rPr>
        <w:t>mantas atsavināšanas likuma 42.</w:t>
      </w:r>
      <w:r w:rsidRPr="00A00573">
        <w:rPr>
          <w:rFonts w:ascii="Times New Roman" w:hAnsi="Times New Roman" w:cs="Times New Roman"/>
          <w:sz w:val="24"/>
          <w:szCs w:val="24"/>
        </w:rPr>
        <w:t>panta 2</w:t>
      </w:r>
      <w:r w:rsidRPr="00A00573">
        <w:rPr>
          <w:rFonts w:ascii="Times New Roman" w:hAnsi="Times New Roman" w:cs="Times New Roman"/>
          <w:sz w:val="24"/>
          <w:szCs w:val="24"/>
          <w:vertAlign w:val="superscript"/>
        </w:rPr>
        <w:t>2</w:t>
      </w:r>
      <w:r w:rsidR="00A12F52">
        <w:rPr>
          <w:rFonts w:ascii="Times New Roman" w:hAnsi="Times New Roman" w:cs="Times New Roman"/>
          <w:sz w:val="24"/>
          <w:szCs w:val="24"/>
        </w:rPr>
        <w:t>.</w:t>
      </w:r>
      <w:r w:rsidRPr="00A00573">
        <w:rPr>
          <w:rFonts w:ascii="Times New Roman" w:hAnsi="Times New Roman" w:cs="Times New Roman"/>
          <w:sz w:val="24"/>
          <w:szCs w:val="24"/>
        </w:rPr>
        <w:t>daļu un 43.pantu, par valstij nepieciešamo nekustamo īpašumu Nīcgales ielā 7, Rīgā (nekustamā īpašuma kadastra Nr.0100</w:t>
      </w:r>
      <w:r w:rsidR="00A12F52">
        <w:rPr>
          <w:rFonts w:ascii="Times New Roman" w:hAnsi="Times New Roman" w:cs="Times New Roman"/>
          <w:sz w:val="24"/>
          <w:szCs w:val="24"/>
        </w:rPr>
        <w:t> </w:t>
      </w:r>
      <w:r w:rsidRPr="00A00573">
        <w:rPr>
          <w:rFonts w:ascii="Times New Roman" w:hAnsi="Times New Roman" w:cs="Times New Roman"/>
          <w:sz w:val="24"/>
          <w:szCs w:val="24"/>
        </w:rPr>
        <w:t>070</w:t>
      </w:r>
      <w:r w:rsidR="00A12F52">
        <w:rPr>
          <w:rFonts w:ascii="Times New Roman" w:hAnsi="Times New Roman" w:cs="Times New Roman"/>
          <w:sz w:val="24"/>
          <w:szCs w:val="24"/>
        </w:rPr>
        <w:t> </w:t>
      </w:r>
      <w:r w:rsidRPr="00A00573">
        <w:rPr>
          <w:rFonts w:ascii="Times New Roman" w:hAnsi="Times New Roman" w:cs="Times New Roman"/>
          <w:sz w:val="24"/>
          <w:szCs w:val="24"/>
        </w:rPr>
        <w:t>0927) un Anniņmuižas bulvārī 89, Rīgā (nekustamā īpašuma kadastra Nr.0100</w:t>
      </w:r>
      <w:r w:rsidR="00A12F52">
        <w:rPr>
          <w:rFonts w:ascii="Times New Roman" w:hAnsi="Times New Roman" w:cs="Times New Roman"/>
          <w:sz w:val="24"/>
          <w:szCs w:val="24"/>
        </w:rPr>
        <w:t> </w:t>
      </w:r>
      <w:r w:rsidRPr="00A00573">
        <w:rPr>
          <w:rFonts w:ascii="Times New Roman" w:hAnsi="Times New Roman" w:cs="Times New Roman"/>
          <w:sz w:val="24"/>
          <w:szCs w:val="24"/>
        </w:rPr>
        <w:t>093</w:t>
      </w:r>
      <w:r w:rsidR="00A12F52">
        <w:rPr>
          <w:rFonts w:ascii="Times New Roman" w:hAnsi="Times New Roman" w:cs="Times New Roman"/>
          <w:sz w:val="24"/>
          <w:szCs w:val="24"/>
        </w:rPr>
        <w:t> </w:t>
      </w:r>
      <w:r w:rsidRPr="00A00573">
        <w:rPr>
          <w:rFonts w:ascii="Times New Roman" w:hAnsi="Times New Roman" w:cs="Times New Roman"/>
          <w:sz w:val="24"/>
          <w:szCs w:val="24"/>
        </w:rPr>
        <w:t>0684) nodošanu valstij bez atlīdzības neatliekamās medicīniskās pa</w:t>
      </w:r>
      <w:r w:rsidR="004215D1">
        <w:rPr>
          <w:rFonts w:ascii="Times New Roman" w:hAnsi="Times New Roman" w:cs="Times New Roman"/>
          <w:sz w:val="24"/>
          <w:szCs w:val="24"/>
        </w:rPr>
        <w:t>līdzības funkcijas realizācijai.</w:t>
      </w:r>
    </w:p>
    <w:p w:rsidR="00472E27" w:rsidRPr="00A00573" w:rsidRDefault="00472E27" w:rsidP="00B24426">
      <w:pPr>
        <w:pStyle w:val="ListParagraph"/>
        <w:numPr>
          <w:ilvl w:val="1"/>
          <w:numId w:val="26"/>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Veselības ministrijai pēc Rīgas </w:t>
      </w:r>
      <w:r w:rsidR="00795884">
        <w:rPr>
          <w:rFonts w:ascii="Times New Roman" w:hAnsi="Times New Roman" w:cs="Times New Roman"/>
          <w:sz w:val="24"/>
          <w:szCs w:val="24"/>
        </w:rPr>
        <w:t>d</w:t>
      </w:r>
      <w:r w:rsidRPr="00A00573">
        <w:rPr>
          <w:rFonts w:ascii="Times New Roman" w:hAnsi="Times New Roman" w:cs="Times New Roman"/>
          <w:sz w:val="24"/>
          <w:szCs w:val="24"/>
        </w:rPr>
        <w:t>omes lēmuma saņemšanas pārņemt 2.2. apakšpunktā minētos nekustamos īpašumus un normatīvajos aktos noteiktā kārtībā ierakstīt zemesgrāmatā uz valsts vārda Veselības ministrijas personā.</w:t>
      </w:r>
    </w:p>
    <w:p w:rsidR="008D086A" w:rsidRPr="00A00573" w:rsidRDefault="008D086A" w:rsidP="00B24426">
      <w:pPr>
        <w:pStyle w:val="ListParagraph"/>
        <w:numPr>
          <w:ilvl w:val="1"/>
          <w:numId w:val="26"/>
        </w:numPr>
        <w:spacing w:after="120" w:line="240" w:lineRule="auto"/>
        <w:ind w:left="851" w:hanging="284"/>
        <w:contextualSpacing w:val="0"/>
        <w:jc w:val="both"/>
        <w:rPr>
          <w:rFonts w:ascii="Times New Roman" w:hAnsi="Times New Roman" w:cs="Times New Roman"/>
          <w:sz w:val="24"/>
          <w:szCs w:val="24"/>
        </w:rPr>
      </w:pPr>
      <w:r w:rsidRPr="00A00573">
        <w:rPr>
          <w:rFonts w:ascii="Times New Roman" w:hAnsi="Times New Roman" w:cs="Times New Roman"/>
          <w:sz w:val="24"/>
          <w:szCs w:val="24"/>
        </w:rPr>
        <w:t>Finanšu ministrijai:</w:t>
      </w:r>
    </w:p>
    <w:p w:rsidR="008D086A" w:rsidRDefault="008D086A" w:rsidP="00B24426">
      <w:pPr>
        <w:pStyle w:val="ListParagraph"/>
        <w:numPr>
          <w:ilvl w:val="0"/>
          <w:numId w:val="28"/>
        </w:numPr>
        <w:tabs>
          <w:tab w:val="left" w:pos="1134"/>
        </w:tabs>
        <w:spacing w:after="120" w:line="240" w:lineRule="auto"/>
        <w:ind w:left="1134" w:hanging="567"/>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pēc Rīgas </w:t>
      </w:r>
      <w:r w:rsidR="00795884">
        <w:rPr>
          <w:rFonts w:ascii="Times New Roman" w:hAnsi="Times New Roman" w:cs="Times New Roman"/>
          <w:sz w:val="24"/>
          <w:szCs w:val="24"/>
        </w:rPr>
        <w:t>d</w:t>
      </w:r>
      <w:r w:rsidRPr="00A00573">
        <w:rPr>
          <w:rFonts w:ascii="Times New Roman" w:hAnsi="Times New Roman" w:cs="Times New Roman"/>
          <w:sz w:val="24"/>
          <w:szCs w:val="24"/>
        </w:rPr>
        <w:t xml:space="preserve">omes lēmuma saņemšanas, kā </w:t>
      </w:r>
      <w:r w:rsidR="00A00573" w:rsidRPr="00A00573">
        <w:rPr>
          <w:rFonts w:ascii="Times New Roman" w:hAnsi="Times New Roman" w:cs="Times New Roman"/>
          <w:sz w:val="24"/>
          <w:szCs w:val="24"/>
        </w:rPr>
        <w:t>S</w:t>
      </w:r>
      <w:r w:rsidRPr="00A00573">
        <w:rPr>
          <w:rFonts w:ascii="Times New Roman" w:hAnsi="Times New Roman" w:cs="Times New Roman"/>
          <w:sz w:val="24"/>
          <w:szCs w:val="24"/>
        </w:rPr>
        <w:t>abiedrības kapitāldaļu turētājai pieņemt lēmumus informatīvā ziņojuma I risinājuma varianta realizēšanai;</w:t>
      </w:r>
    </w:p>
    <w:p w:rsidR="008D086A" w:rsidRDefault="008D086A" w:rsidP="00B24426">
      <w:pPr>
        <w:pStyle w:val="ListParagraph"/>
        <w:numPr>
          <w:ilvl w:val="0"/>
          <w:numId w:val="28"/>
        </w:numPr>
        <w:tabs>
          <w:tab w:val="left" w:pos="1134"/>
        </w:tabs>
        <w:spacing w:after="120" w:line="240" w:lineRule="auto"/>
        <w:ind w:left="1134" w:hanging="567"/>
        <w:contextualSpacing w:val="0"/>
        <w:jc w:val="both"/>
        <w:rPr>
          <w:rFonts w:ascii="Times New Roman" w:hAnsi="Times New Roman" w:cs="Times New Roman"/>
          <w:sz w:val="24"/>
          <w:szCs w:val="24"/>
        </w:rPr>
      </w:pPr>
      <w:r w:rsidRPr="00A00573">
        <w:rPr>
          <w:rFonts w:ascii="Times New Roman" w:hAnsi="Times New Roman" w:cs="Times New Roman"/>
          <w:sz w:val="24"/>
          <w:szCs w:val="24"/>
        </w:rPr>
        <w:t xml:space="preserve">pēc līguma noslēgšanas par Valsts prezidenta </w:t>
      </w:r>
      <w:r w:rsidR="00A00573" w:rsidRPr="00A00573">
        <w:rPr>
          <w:rFonts w:ascii="Times New Roman" w:hAnsi="Times New Roman" w:cs="Times New Roman"/>
          <w:sz w:val="24"/>
          <w:szCs w:val="24"/>
        </w:rPr>
        <w:t>un K</w:t>
      </w:r>
      <w:r w:rsidRPr="00A00573">
        <w:rPr>
          <w:rFonts w:ascii="Times New Roman" w:hAnsi="Times New Roman" w:cs="Times New Roman"/>
          <w:sz w:val="24"/>
          <w:szCs w:val="24"/>
        </w:rPr>
        <w:t>ancelejas pārcelšanos uz pagaidu telpām normatīvajos aktos noteiktā kārtībā iesniegt Ministru kabinetā tiesība aktu par Rīgas pils Priekšpils restaurācijas un rekonstrukcijas darbu</w:t>
      </w:r>
      <w:r w:rsidR="003B5AC4" w:rsidRPr="00A00573">
        <w:rPr>
          <w:rFonts w:ascii="Times New Roman" w:hAnsi="Times New Roman" w:cs="Times New Roman"/>
          <w:sz w:val="24"/>
          <w:szCs w:val="24"/>
        </w:rPr>
        <w:t xml:space="preserve"> </w:t>
      </w:r>
      <w:r w:rsidRPr="00A00573">
        <w:rPr>
          <w:rFonts w:ascii="Times New Roman" w:hAnsi="Times New Roman" w:cs="Times New Roman"/>
          <w:sz w:val="24"/>
          <w:szCs w:val="24"/>
        </w:rPr>
        <w:t xml:space="preserve">būvniecības termiņa </w:t>
      </w:r>
      <w:r w:rsidR="003B5AC4" w:rsidRPr="00A00573">
        <w:rPr>
          <w:rFonts w:ascii="Times New Roman" w:hAnsi="Times New Roman" w:cs="Times New Roman"/>
          <w:sz w:val="24"/>
          <w:szCs w:val="24"/>
        </w:rPr>
        <w:t>aktualizāciju</w:t>
      </w:r>
      <w:r w:rsidRPr="00A00573">
        <w:rPr>
          <w:rFonts w:ascii="Times New Roman" w:hAnsi="Times New Roman" w:cs="Times New Roman"/>
          <w:sz w:val="24"/>
          <w:szCs w:val="24"/>
        </w:rPr>
        <w:t>.</w:t>
      </w:r>
    </w:p>
    <w:p w:rsidR="00BC084A" w:rsidRPr="004B2E62" w:rsidRDefault="004B2E62" w:rsidP="00B24426">
      <w:pPr>
        <w:pStyle w:val="ListParagraph"/>
        <w:numPr>
          <w:ilvl w:val="1"/>
          <w:numId w:val="26"/>
        </w:numPr>
        <w:spacing w:after="120" w:line="240" w:lineRule="auto"/>
        <w:ind w:left="851" w:hanging="284"/>
        <w:contextualSpacing w:val="0"/>
        <w:jc w:val="both"/>
        <w:rPr>
          <w:rFonts w:ascii="Times New Roman" w:hAnsi="Times New Roman" w:cs="Times New Roman"/>
          <w:sz w:val="24"/>
          <w:szCs w:val="24"/>
        </w:rPr>
      </w:pPr>
      <w:r w:rsidRPr="004B2E62">
        <w:rPr>
          <w:rFonts w:ascii="Times New Roman" w:hAnsi="Times New Roman" w:cs="Times New Roman"/>
          <w:sz w:val="24"/>
          <w:szCs w:val="24"/>
          <w:lang w:val="nb-NO"/>
        </w:rPr>
        <w:t>Latvijas Valsts prezidenta kanceleja un Aizsardzības ministrija (Militārā policija) Rīgas pils Priekšpils restaurācijas un rekonstrukcijas darbu laikā pagaidu telpu nomas un komunālo maksājumu izdevumus sedz valsts budžetā paredzēto finanšu resursu ietvaros</w:t>
      </w:r>
      <w:r w:rsidR="00077264" w:rsidRPr="004B2E62">
        <w:rPr>
          <w:rFonts w:ascii="Times New Roman" w:hAnsi="Times New Roman" w:cs="Times New Roman"/>
          <w:sz w:val="24"/>
          <w:szCs w:val="24"/>
        </w:rPr>
        <w:t>.</w:t>
      </w:r>
    </w:p>
    <w:p w:rsidR="00AC1407" w:rsidRPr="004215D1" w:rsidRDefault="00AC1407" w:rsidP="00B24426">
      <w:pPr>
        <w:pStyle w:val="ListParagraph"/>
        <w:numPr>
          <w:ilvl w:val="1"/>
          <w:numId w:val="26"/>
        </w:numPr>
        <w:spacing w:after="120" w:line="240" w:lineRule="auto"/>
        <w:ind w:left="851" w:hanging="284"/>
        <w:contextualSpacing w:val="0"/>
        <w:jc w:val="both"/>
        <w:rPr>
          <w:rFonts w:ascii="Times New Roman" w:hAnsi="Times New Roman" w:cs="Times New Roman"/>
          <w:sz w:val="24"/>
          <w:szCs w:val="24"/>
        </w:rPr>
      </w:pPr>
      <w:r w:rsidRPr="004215D1">
        <w:rPr>
          <w:rFonts w:ascii="Times New Roman" w:hAnsi="Times New Roman" w:cs="Times New Roman"/>
          <w:sz w:val="24"/>
          <w:szCs w:val="24"/>
        </w:rPr>
        <w:t>Atzīt par aktualitāti zaudējušu Ministru kabineta 2012.gada 24.janvāra sēdes protokollēmumu (prot.Nr.5 32.§) „Rīkojuma projekts „Par Rīgas pilsētas nekustamo īpašumu pārņemšanu valsts īpašumā” un rīkojuma projekts ”Par nekustamo īpašumu nodošanu Rīgas pilsētas pašvaldības īpašumā un Rīgas pilsētas nekustamo īpašumu pārņemšanu valsts īpašumā””.</w:t>
      </w:r>
    </w:p>
    <w:p w:rsidR="0005185A" w:rsidRDefault="0005185A" w:rsidP="006718EF">
      <w:pPr>
        <w:pStyle w:val="ListParagraph"/>
        <w:spacing w:after="0" w:line="240" w:lineRule="auto"/>
        <w:ind w:left="567"/>
        <w:contextualSpacing w:val="0"/>
        <w:jc w:val="both"/>
        <w:rPr>
          <w:rFonts w:ascii="Times New Roman" w:hAnsi="Times New Roman" w:cs="Times New Roman"/>
          <w:b/>
          <w:sz w:val="24"/>
          <w:szCs w:val="24"/>
        </w:rPr>
      </w:pPr>
    </w:p>
    <w:p w:rsidR="00C650CB" w:rsidRPr="00A00573" w:rsidRDefault="00C650CB" w:rsidP="006718EF">
      <w:pPr>
        <w:pStyle w:val="ListParagraph"/>
        <w:spacing w:after="0" w:line="240" w:lineRule="auto"/>
        <w:ind w:left="567"/>
        <w:contextualSpacing w:val="0"/>
        <w:jc w:val="both"/>
        <w:rPr>
          <w:rFonts w:ascii="Times New Roman" w:hAnsi="Times New Roman" w:cs="Times New Roman"/>
          <w:b/>
          <w:sz w:val="24"/>
          <w:szCs w:val="24"/>
        </w:rPr>
      </w:pPr>
    </w:p>
    <w:p w:rsidR="00CE5792" w:rsidRDefault="004215D1" w:rsidP="00CE5792">
      <w:pPr>
        <w:tabs>
          <w:tab w:val="left" w:pos="6820"/>
        </w:tabs>
        <w:spacing w:after="120" w:line="240" w:lineRule="auto"/>
        <w:ind w:left="1701" w:hanging="1134"/>
        <w:jc w:val="both"/>
        <w:rPr>
          <w:rFonts w:ascii="Times New Roman" w:hAnsi="Times New Roman" w:cs="Times New Roman"/>
          <w:sz w:val="24"/>
          <w:szCs w:val="24"/>
        </w:rPr>
      </w:pPr>
      <w:r>
        <w:rPr>
          <w:rFonts w:ascii="Times New Roman" w:hAnsi="Times New Roman" w:cs="Times New Roman"/>
          <w:sz w:val="24"/>
          <w:szCs w:val="24"/>
        </w:rPr>
        <w:t>Pielikum</w:t>
      </w:r>
      <w:r w:rsidR="00CE5792">
        <w:rPr>
          <w:rFonts w:ascii="Times New Roman" w:hAnsi="Times New Roman" w:cs="Times New Roman"/>
          <w:sz w:val="24"/>
          <w:szCs w:val="24"/>
        </w:rPr>
        <w:t>ā</w:t>
      </w:r>
      <w:r>
        <w:rPr>
          <w:rFonts w:ascii="Times New Roman" w:hAnsi="Times New Roman" w:cs="Times New Roman"/>
          <w:sz w:val="24"/>
          <w:szCs w:val="24"/>
        </w:rPr>
        <w:t xml:space="preserve">: </w:t>
      </w:r>
    </w:p>
    <w:p w:rsidR="00C650CB" w:rsidRPr="008627B9" w:rsidRDefault="004215D1" w:rsidP="00CE5792">
      <w:pPr>
        <w:pStyle w:val="ListParagraph"/>
        <w:numPr>
          <w:ilvl w:val="0"/>
          <w:numId w:val="29"/>
        </w:numPr>
        <w:tabs>
          <w:tab w:val="left" w:pos="6820"/>
        </w:tabs>
        <w:spacing w:after="120" w:line="240" w:lineRule="auto"/>
        <w:ind w:left="851" w:hanging="284"/>
        <w:contextualSpacing w:val="0"/>
        <w:jc w:val="both"/>
        <w:rPr>
          <w:rFonts w:ascii="Times New Roman" w:hAnsi="Times New Roman" w:cs="Times New Roman"/>
          <w:sz w:val="24"/>
          <w:szCs w:val="24"/>
        </w:rPr>
      </w:pPr>
      <w:r w:rsidRPr="008627B9">
        <w:rPr>
          <w:rFonts w:ascii="Times New Roman" w:hAnsi="Times New Roman" w:cs="Times New Roman"/>
          <w:sz w:val="24"/>
          <w:szCs w:val="24"/>
        </w:rPr>
        <w:lastRenderedPageBreak/>
        <w:t>AS „BDO” 2012.gada 19.marta vēstules „Par Rīgas pašvaldībai un VAS „Valsts nekustamie īpašumi” piederošu īpašumu vērtības salīd</w:t>
      </w:r>
      <w:r w:rsidR="00CE5792" w:rsidRPr="008627B9">
        <w:rPr>
          <w:rFonts w:ascii="Times New Roman" w:hAnsi="Times New Roman" w:cs="Times New Roman"/>
          <w:sz w:val="24"/>
          <w:szCs w:val="24"/>
        </w:rPr>
        <w:t>zināšanu” kopija uz 1 lapas;</w:t>
      </w:r>
    </w:p>
    <w:p w:rsidR="00CE5792" w:rsidRPr="008627B9" w:rsidRDefault="00CE5792" w:rsidP="00CE5792">
      <w:pPr>
        <w:pStyle w:val="ListParagraph"/>
        <w:numPr>
          <w:ilvl w:val="0"/>
          <w:numId w:val="29"/>
        </w:numPr>
        <w:tabs>
          <w:tab w:val="left" w:pos="6820"/>
        </w:tabs>
        <w:spacing w:after="120" w:line="240" w:lineRule="auto"/>
        <w:ind w:left="851" w:hanging="284"/>
        <w:contextualSpacing w:val="0"/>
        <w:jc w:val="both"/>
        <w:rPr>
          <w:rFonts w:ascii="Times New Roman" w:hAnsi="Times New Roman" w:cs="Times New Roman"/>
          <w:sz w:val="24"/>
          <w:szCs w:val="24"/>
        </w:rPr>
      </w:pPr>
      <w:r w:rsidRPr="008627B9">
        <w:rPr>
          <w:rFonts w:ascii="Times New Roman" w:hAnsi="Times New Roman" w:cs="Times New Roman"/>
          <w:sz w:val="24"/>
          <w:szCs w:val="24"/>
        </w:rPr>
        <w:t xml:space="preserve">Latvijas Valsts prezidenta kancelejas 2012.gada 22.marta vēstules Nr.13dv „Par Valsts prezidenta darba telpām” </w:t>
      </w:r>
      <w:r w:rsidR="00194FEC" w:rsidRPr="008627B9">
        <w:rPr>
          <w:rFonts w:ascii="Times New Roman" w:hAnsi="Times New Roman" w:cs="Times New Roman"/>
          <w:sz w:val="24"/>
          <w:szCs w:val="24"/>
        </w:rPr>
        <w:t>(</w:t>
      </w:r>
      <w:r w:rsidR="002E74D2" w:rsidRPr="002E74D2">
        <w:rPr>
          <w:rFonts w:ascii="Times New Roman" w:hAnsi="Times New Roman" w:cs="Times New Roman"/>
          <w:sz w:val="24"/>
          <w:szCs w:val="24"/>
        </w:rPr>
        <w:t>informācij</w:t>
      </w:r>
      <w:r w:rsidR="002E74D2">
        <w:rPr>
          <w:rFonts w:ascii="Times New Roman" w:hAnsi="Times New Roman" w:cs="Times New Roman"/>
          <w:sz w:val="24"/>
          <w:szCs w:val="24"/>
        </w:rPr>
        <w:t>a</w:t>
      </w:r>
      <w:r w:rsidR="002E74D2" w:rsidRPr="002E74D2">
        <w:rPr>
          <w:rFonts w:ascii="Times New Roman" w:hAnsi="Times New Roman" w:cs="Times New Roman"/>
          <w:sz w:val="24"/>
          <w:szCs w:val="24"/>
        </w:rPr>
        <w:t xml:space="preserve"> ar lietojuma ierobežojumu „DIENESTA VAJADZĪBĀM”</w:t>
      </w:r>
      <w:r w:rsidR="00194FEC" w:rsidRPr="008627B9">
        <w:rPr>
          <w:rFonts w:ascii="Times New Roman" w:hAnsi="Times New Roman" w:cs="Times New Roman"/>
          <w:sz w:val="24"/>
          <w:szCs w:val="24"/>
        </w:rPr>
        <w:t>)</w:t>
      </w:r>
      <w:r w:rsidR="00194FEC">
        <w:rPr>
          <w:rFonts w:ascii="Times New Roman" w:hAnsi="Times New Roman" w:cs="Times New Roman"/>
          <w:sz w:val="24"/>
          <w:szCs w:val="24"/>
        </w:rPr>
        <w:t xml:space="preserve"> </w:t>
      </w:r>
      <w:r w:rsidRPr="008627B9">
        <w:rPr>
          <w:rFonts w:ascii="Times New Roman" w:hAnsi="Times New Roman" w:cs="Times New Roman"/>
          <w:sz w:val="24"/>
          <w:szCs w:val="24"/>
        </w:rPr>
        <w:t>kopija</w:t>
      </w:r>
      <w:r w:rsidR="00A35977" w:rsidRPr="008627B9">
        <w:rPr>
          <w:rFonts w:ascii="Times New Roman" w:hAnsi="Times New Roman" w:cs="Times New Roman"/>
          <w:sz w:val="24"/>
          <w:szCs w:val="24"/>
        </w:rPr>
        <w:t xml:space="preserve"> </w:t>
      </w:r>
      <w:r w:rsidRPr="008627B9">
        <w:rPr>
          <w:rFonts w:ascii="Times New Roman" w:hAnsi="Times New Roman" w:cs="Times New Roman"/>
          <w:sz w:val="24"/>
          <w:szCs w:val="24"/>
        </w:rPr>
        <w:t>uz 2 lapām.</w:t>
      </w:r>
    </w:p>
    <w:p w:rsidR="00C650CB" w:rsidRDefault="00C650CB" w:rsidP="00CE5792">
      <w:pPr>
        <w:tabs>
          <w:tab w:val="left" w:pos="6820"/>
        </w:tabs>
        <w:spacing w:after="120" w:line="240" w:lineRule="auto"/>
        <w:jc w:val="both"/>
        <w:rPr>
          <w:rFonts w:ascii="Times New Roman" w:hAnsi="Times New Roman" w:cs="Times New Roman"/>
          <w:sz w:val="24"/>
          <w:szCs w:val="24"/>
        </w:rPr>
      </w:pPr>
    </w:p>
    <w:p w:rsidR="00C650CB" w:rsidRDefault="00C650CB" w:rsidP="00CE5792">
      <w:pPr>
        <w:tabs>
          <w:tab w:val="left" w:pos="6820"/>
        </w:tabs>
        <w:spacing w:after="120" w:line="240" w:lineRule="auto"/>
        <w:jc w:val="both"/>
        <w:rPr>
          <w:rFonts w:ascii="Times New Roman" w:hAnsi="Times New Roman" w:cs="Times New Roman"/>
          <w:sz w:val="24"/>
          <w:szCs w:val="24"/>
        </w:rPr>
      </w:pPr>
    </w:p>
    <w:p w:rsidR="004215D1" w:rsidRDefault="004215D1" w:rsidP="00CE5792">
      <w:pPr>
        <w:tabs>
          <w:tab w:val="left" w:pos="6820"/>
        </w:tabs>
        <w:spacing w:after="120" w:line="240" w:lineRule="auto"/>
        <w:jc w:val="both"/>
        <w:rPr>
          <w:rFonts w:ascii="Times New Roman" w:hAnsi="Times New Roman" w:cs="Times New Roman"/>
          <w:sz w:val="24"/>
          <w:szCs w:val="24"/>
        </w:rPr>
      </w:pPr>
    </w:p>
    <w:p w:rsidR="004215D1" w:rsidRDefault="004215D1" w:rsidP="006718EF">
      <w:pPr>
        <w:tabs>
          <w:tab w:val="left" w:pos="6820"/>
        </w:tabs>
        <w:spacing w:after="0" w:line="240" w:lineRule="auto"/>
        <w:jc w:val="both"/>
        <w:rPr>
          <w:rFonts w:ascii="Times New Roman" w:hAnsi="Times New Roman" w:cs="Times New Roman"/>
          <w:sz w:val="24"/>
          <w:szCs w:val="24"/>
        </w:rPr>
      </w:pPr>
    </w:p>
    <w:p w:rsidR="004215D1" w:rsidRDefault="004215D1" w:rsidP="006718EF">
      <w:pPr>
        <w:tabs>
          <w:tab w:val="left" w:pos="6820"/>
        </w:tabs>
        <w:spacing w:after="0" w:line="240" w:lineRule="auto"/>
        <w:jc w:val="both"/>
        <w:rPr>
          <w:rFonts w:ascii="Times New Roman" w:hAnsi="Times New Roman" w:cs="Times New Roman"/>
          <w:sz w:val="24"/>
          <w:szCs w:val="24"/>
        </w:rPr>
      </w:pPr>
    </w:p>
    <w:p w:rsidR="004215D1" w:rsidRDefault="004215D1" w:rsidP="006718EF">
      <w:pPr>
        <w:tabs>
          <w:tab w:val="left" w:pos="6820"/>
        </w:tabs>
        <w:spacing w:after="0" w:line="240" w:lineRule="auto"/>
        <w:jc w:val="both"/>
        <w:rPr>
          <w:rFonts w:ascii="Times New Roman" w:hAnsi="Times New Roman" w:cs="Times New Roman"/>
          <w:sz w:val="24"/>
          <w:szCs w:val="24"/>
        </w:rPr>
      </w:pPr>
    </w:p>
    <w:p w:rsidR="006718EF" w:rsidRPr="00A00573" w:rsidRDefault="006718EF" w:rsidP="006718EF">
      <w:pPr>
        <w:tabs>
          <w:tab w:val="left" w:pos="6820"/>
        </w:tabs>
        <w:spacing w:after="0" w:line="240" w:lineRule="auto"/>
        <w:jc w:val="both"/>
        <w:rPr>
          <w:rFonts w:ascii="Times New Roman" w:hAnsi="Times New Roman" w:cs="Times New Roman"/>
          <w:sz w:val="24"/>
          <w:szCs w:val="24"/>
        </w:rPr>
      </w:pPr>
      <w:r w:rsidRPr="00A00573">
        <w:rPr>
          <w:rFonts w:ascii="Times New Roman" w:hAnsi="Times New Roman" w:cs="Times New Roman"/>
          <w:sz w:val="24"/>
          <w:szCs w:val="24"/>
        </w:rPr>
        <w:t>Finanšu ministrs</w:t>
      </w:r>
      <w:r w:rsidRPr="00A00573">
        <w:rPr>
          <w:rFonts w:ascii="Times New Roman" w:hAnsi="Times New Roman" w:cs="Times New Roman"/>
          <w:sz w:val="24"/>
          <w:szCs w:val="24"/>
        </w:rPr>
        <w:tab/>
      </w:r>
      <w:r w:rsidRPr="00A00573">
        <w:rPr>
          <w:rFonts w:ascii="Times New Roman" w:hAnsi="Times New Roman" w:cs="Times New Roman"/>
          <w:sz w:val="24"/>
          <w:szCs w:val="24"/>
        </w:rPr>
        <w:tab/>
        <w:t>A.Vilks</w:t>
      </w:r>
    </w:p>
    <w:p w:rsidR="006718EF" w:rsidRDefault="006718EF" w:rsidP="006718EF">
      <w:pPr>
        <w:pStyle w:val="ListParagraph"/>
        <w:spacing w:after="0" w:line="240" w:lineRule="auto"/>
        <w:ind w:left="360"/>
        <w:contextualSpacing w:val="0"/>
        <w:jc w:val="both"/>
        <w:rPr>
          <w:rFonts w:ascii="Times New Roman" w:hAnsi="Times New Roman" w:cs="Times New Roman"/>
          <w:noProof/>
          <w:sz w:val="20"/>
          <w:szCs w:val="20"/>
        </w:rPr>
      </w:pPr>
    </w:p>
    <w:p w:rsidR="00CE5792" w:rsidRDefault="00CE5792" w:rsidP="006718EF">
      <w:pPr>
        <w:pStyle w:val="ListParagraph"/>
        <w:spacing w:after="0" w:line="240" w:lineRule="auto"/>
        <w:ind w:left="360"/>
        <w:contextualSpacing w:val="0"/>
        <w:jc w:val="both"/>
        <w:rPr>
          <w:rFonts w:ascii="Times New Roman" w:hAnsi="Times New Roman" w:cs="Times New Roman"/>
          <w:noProof/>
          <w:sz w:val="20"/>
          <w:szCs w:val="20"/>
        </w:rPr>
      </w:pPr>
    </w:p>
    <w:p w:rsidR="00CE5792" w:rsidRDefault="00CE5792" w:rsidP="006718EF">
      <w:pPr>
        <w:pStyle w:val="ListParagraph"/>
        <w:spacing w:after="0" w:line="240" w:lineRule="auto"/>
        <w:ind w:left="360"/>
        <w:contextualSpacing w:val="0"/>
        <w:jc w:val="both"/>
        <w:rPr>
          <w:rFonts w:ascii="Times New Roman" w:hAnsi="Times New Roman" w:cs="Times New Roman"/>
          <w:noProof/>
          <w:sz w:val="20"/>
          <w:szCs w:val="20"/>
        </w:rPr>
      </w:pPr>
    </w:p>
    <w:p w:rsidR="00CE5792" w:rsidRDefault="00CE5792" w:rsidP="006718EF">
      <w:pPr>
        <w:pStyle w:val="ListParagraph"/>
        <w:spacing w:after="0" w:line="240" w:lineRule="auto"/>
        <w:ind w:left="360"/>
        <w:contextualSpacing w:val="0"/>
        <w:jc w:val="both"/>
        <w:rPr>
          <w:rFonts w:ascii="Times New Roman" w:hAnsi="Times New Roman" w:cs="Times New Roman"/>
          <w:noProof/>
          <w:sz w:val="20"/>
          <w:szCs w:val="20"/>
        </w:rPr>
      </w:pPr>
    </w:p>
    <w:p w:rsidR="00CE5792" w:rsidRPr="00A00573" w:rsidRDefault="00CE5792" w:rsidP="006718EF">
      <w:pPr>
        <w:pStyle w:val="ListParagraph"/>
        <w:spacing w:after="0" w:line="240" w:lineRule="auto"/>
        <w:ind w:left="360"/>
        <w:contextualSpacing w:val="0"/>
        <w:jc w:val="both"/>
        <w:rPr>
          <w:rFonts w:ascii="Times New Roman" w:hAnsi="Times New Roman" w:cs="Times New Roman"/>
          <w:noProof/>
          <w:sz w:val="20"/>
          <w:szCs w:val="20"/>
        </w:rPr>
      </w:pPr>
    </w:p>
    <w:p w:rsidR="00C650CB" w:rsidRDefault="00C650CB" w:rsidP="006718EF">
      <w:pPr>
        <w:spacing w:after="0" w:line="240" w:lineRule="auto"/>
        <w:rPr>
          <w:rFonts w:ascii="Times New Roman" w:hAnsi="Times New Roman" w:cs="Times New Roman"/>
          <w:sz w:val="20"/>
          <w:szCs w:val="20"/>
        </w:rPr>
      </w:pPr>
      <w:bookmarkStart w:id="5" w:name="OLE_LINK8"/>
      <w:bookmarkStart w:id="6" w:name="OLE_LINK9"/>
    </w:p>
    <w:p w:rsidR="00C650CB" w:rsidRDefault="00C650CB" w:rsidP="006718EF">
      <w:pPr>
        <w:spacing w:after="0" w:line="240" w:lineRule="auto"/>
        <w:rPr>
          <w:rFonts w:ascii="Times New Roman" w:hAnsi="Times New Roman" w:cs="Times New Roman"/>
          <w:sz w:val="20"/>
          <w:szCs w:val="20"/>
        </w:rPr>
      </w:pPr>
    </w:p>
    <w:p w:rsidR="007D7402" w:rsidRDefault="007D7402"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4215D1" w:rsidRDefault="004215D1" w:rsidP="006718EF">
      <w:pPr>
        <w:spacing w:after="0" w:line="240" w:lineRule="auto"/>
        <w:rPr>
          <w:rFonts w:ascii="Times New Roman" w:hAnsi="Times New Roman" w:cs="Times New Roman"/>
          <w:sz w:val="20"/>
          <w:szCs w:val="20"/>
        </w:rPr>
      </w:pPr>
    </w:p>
    <w:p w:rsidR="007D7402" w:rsidRDefault="007D7402" w:rsidP="006718EF">
      <w:pPr>
        <w:spacing w:after="0" w:line="240" w:lineRule="auto"/>
        <w:rPr>
          <w:rFonts w:ascii="Times New Roman" w:hAnsi="Times New Roman" w:cs="Times New Roman"/>
          <w:sz w:val="20"/>
          <w:szCs w:val="20"/>
        </w:rPr>
      </w:pPr>
    </w:p>
    <w:p w:rsidR="00C650CB" w:rsidRDefault="00C650CB" w:rsidP="006718EF">
      <w:pPr>
        <w:spacing w:after="0" w:line="240" w:lineRule="auto"/>
        <w:rPr>
          <w:rFonts w:ascii="Times New Roman" w:hAnsi="Times New Roman" w:cs="Times New Roman"/>
          <w:sz w:val="20"/>
          <w:szCs w:val="20"/>
        </w:rPr>
      </w:pPr>
    </w:p>
    <w:p w:rsidR="00C650CB" w:rsidRDefault="00C650CB" w:rsidP="006718EF">
      <w:pPr>
        <w:spacing w:after="0" w:line="240" w:lineRule="auto"/>
        <w:rPr>
          <w:rFonts w:ascii="Times New Roman" w:hAnsi="Times New Roman" w:cs="Times New Roman"/>
          <w:sz w:val="20"/>
          <w:szCs w:val="20"/>
        </w:rPr>
      </w:pPr>
    </w:p>
    <w:p w:rsidR="00C650CB" w:rsidRDefault="00C650CB" w:rsidP="006718EF">
      <w:pPr>
        <w:spacing w:after="0" w:line="240" w:lineRule="auto"/>
        <w:rPr>
          <w:rFonts w:ascii="Times New Roman" w:hAnsi="Times New Roman" w:cs="Times New Roman"/>
          <w:sz w:val="20"/>
          <w:szCs w:val="20"/>
        </w:rPr>
      </w:pPr>
    </w:p>
    <w:p w:rsidR="00C650CB" w:rsidRPr="00CE5792" w:rsidRDefault="00C650CB" w:rsidP="006718EF">
      <w:pPr>
        <w:spacing w:after="0" w:line="240" w:lineRule="auto"/>
        <w:rPr>
          <w:rFonts w:ascii="Times New Roman" w:hAnsi="Times New Roman" w:cs="Times New Roman"/>
          <w:sz w:val="20"/>
          <w:szCs w:val="20"/>
        </w:rPr>
      </w:pPr>
    </w:p>
    <w:p w:rsidR="006718EF" w:rsidRPr="00CE5792" w:rsidRDefault="00EC647C" w:rsidP="006718EF">
      <w:pPr>
        <w:spacing w:after="0" w:line="240" w:lineRule="auto"/>
        <w:rPr>
          <w:rFonts w:ascii="Times New Roman" w:hAnsi="Times New Roman" w:cs="Times New Roman"/>
          <w:sz w:val="20"/>
          <w:szCs w:val="20"/>
        </w:rPr>
      </w:pPr>
      <w:r w:rsidRPr="00CE5792">
        <w:rPr>
          <w:rFonts w:ascii="Times New Roman" w:hAnsi="Times New Roman" w:cs="Times New Roman"/>
          <w:sz w:val="20"/>
          <w:szCs w:val="20"/>
        </w:rPr>
        <w:fldChar w:fldCharType="begin"/>
      </w:r>
      <w:r w:rsidR="006718EF" w:rsidRPr="00CE5792">
        <w:rPr>
          <w:rFonts w:ascii="Times New Roman" w:hAnsi="Times New Roman" w:cs="Times New Roman"/>
          <w:sz w:val="20"/>
          <w:szCs w:val="20"/>
        </w:rPr>
        <w:instrText xml:space="preserve"> DATE  \@ "yyyy.MM.dd. H:mm"  \* MERGEFORMAT </w:instrText>
      </w:r>
      <w:r w:rsidRPr="00CE5792">
        <w:rPr>
          <w:rFonts w:ascii="Times New Roman" w:hAnsi="Times New Roman" w:cs="Times New Roman"/>
          <w:sz w:val="20"/>
          <w:szCs w:val="20"/>
        </w:rPr>
        <w:fldChar w:fldCharType="separate"/>
      </w:r>
      <w:r w:rsidR="00363871">
        <w:rPr>
          <w:rFonts w:ascii="Times New Roman" w:hAnsi="Times New Roman" w:cs="Times New Roman"/>
          <w:noProof/>
          <w:sz w:val="20"/>
          <w:szCs w:val="20"/>
        </w:rPr>
        <w:t>2012.04.02. 15:20</w:t>
      </w:r>
      <w:r w:rsidRPr="00CE5792">
        <w:rPr>
          <w:rFonts w:ascii="Times New Roman" w:hAnsi="Times New Roman" w:cs="Times New Roman"/>
          <w:sz w:val="20"/>
          <w:szCs w:val="20"/>
        </w:rPr>
        <w:fldChar w:fldCharType="end"/>
      </w:r>
    </w:p>
    <w:p w:rsidR="006718EF" w:rsidRPr="00CE5792" w:rsidRDefault="000E6400" w:rsidP="006718EF">
      <w:pPr>
        <w:spacing w:after="0" w:line="240" w:lineRule="auto"/>
        <w:rPr>
          <w:rFonts w:ascii="Times New Roman" w:hAnsi="Times New Roman" w:cs="Times New Roman"/>
          <w:sz w:val="20"/>
          <w:szCs w:val="20"/>
        </w:rPr>
      </w:pPr>
      <w:r>
        <w:fldChar w:fldCharType="begin"/>
      </w:r>
      <w:r>
        <w:instrText xml:space="preserve"> NUMWORDS   \* MERGEFORMAT </w:instrText>
      </w:r>
      <w:r>
        <w:fldChar w:fldCharType="separate"/>
      </w:r>
      <w:r w:rsidR="004B2E62" w:rsidRPr="004B2E62">
        <w:rPr>
          <w:rFonts w:ascii="Times New Roman" w:hAnsi="Times New Roman" w:cs="Times New Roman"/>
          <w:noProof/>
          <w:sz w:val="20"/>
          <w:szCs w:val="20"/>
        </w:rPr>
        <w:t>6296</w:t>
      </w:r>
      <w:r>
        <w:rPr>
          <w:rFonts w:ascii="Times New Roman" w:hAnsi="Times New Roman" w:cs="Times New Roman"/>
          <w:noProof/>
          <w:sz w:val="20"/>
          <w:szCs w:val="20"/>
        </w:rPr>
        <w:fldChar w:fldCharType="end"/>
      </w:r>
    </w:p>
    <w:p w:rsidR="006718EF" w:rsidRPr="00CE5792" w:rsidRDefault="006718EF" w:rsidP="006718EF">
      <w:pPr>
        <w:spacing w:after="0" w:line="240" w:lineRule="auto"/>
        <w:rPr>
          <w:rFonts w:ascii="Times New Roman" w:hAnsi="Times New Roman" w:cs="Times New Roman"/>
          <w:sz w:val="20"/>
          <w:szCs w:val="20"/>
        </w:rPr>
      </w:pPr>
      <w:r w:rsidRPr="00CE5792">
        <w:rPr>
          <w:rFonts w:ascii="Times New Roman" w:hAnsi="Times New Roman" w:cs="Times New Roman"/>
          <w:sz w:val="20"/>
          <w:szCs w:val="20"/>
        </w:rPr>
        <w:t>G.Kosojs</w:t>
      </w:r>
    </w:p>
    <w:p w:rsidR="006718EF" w:rsidRPr="00CE5792" w:rsidRDefault="006718EF" w:rsidP="006718EF">
      <w:pPr>
        <w:spacing w:after="0" w:line="240" w:lineRule="auto"/>
        <w:rPr>
          <w:rFonts w:ascii="Times New Roman" w:hAnsi="Times New Roman" w:cs="Times New Roman"/>
          <w:sz w:val="20"/>
          <w:szCs w:val="20"/>
          <w:lang w:val="nb-NO"/>
        </w:rPr>
      </w:pPr>
      <w:bookmarkStart w:id="7" w:name="OLE_LINK1"/>
      <w:bookmarkStart w:id="8" w:name="OLE_LINK2"/>
      <w:r w:rsidRPr="00CE5792">
        <w:rPr>
          <w:rFonts w:ascii="Times New Roman" w:hAnsi="Times New Roman" w:cs="Times New Roman"/>
          <w:sz w:val="20"/>
          <w:szCs w:val="20"/>
        </w:rPr>
        <w:t xml:space="preserve">67024941, </w:t>
      </w:r>
      <w:hyperlink r:id="rId10" w:history="1">
        <w:r w:rsidRPr="00CE5792">
          <w:rPr>
            <w:rStyle w:val="Hyperlink"/>
            <w:rFonts w:ascii="Times New Roman" w:hAnsi="Times New Roman" w:cs="Times New Roman"/>
            <w:color w:val="auto"/>
            <w:sz w:val="20"/>
            <w:szCs w:val="20"/>
          </w:rPr>
          <w:t>gunars.kosojs@vni.lv</w:t>
        </w:r>
      </w:hyperlink>
      <w:bookmarkEnd w:id="5"/>
      <w:bookmarkEnd w:id="6"/>
      <w:bookmarkEnd w:id="7"/>
      <w:bookmarkEnd w:id="8"/>
    </w:p>
    <w:sectPr w:rsidR="006718EF" w:rsidRPr="00CE5792" w:rsidSect="004C0C8E">
      <w:headerReference w:type="default" r:id="rId11"/>
      <w:footerReference w:type="default" r:id="rId12"/>
      <w:headerReference w:type="first" r:id="rId13"/>
      <w:footerReference w:type="first" r:id="rId14"/>
      <w:pgSz w:w="11906" w:h="16838"/>
      <w:pgMar w:top="1134" w:right="1134" w:bottom="1134" w:left="1701"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00" w:rsidRDefault="000E6400" w:rsidP="001A572D">
      <w:pPr>
        <w:spacing w:after="0" w:line="240" w:lineRule="auto"/>
      </w:pPr>
      <w:r>
        <w:separator/>
      </w:r>
    </w:p>
  </w:endnote>
  <w:endnote w:type="continuationSeparator" w:id="0">
    <w:p w:rsidR="000E6400" w:rsidRDefault="000E6400" w:rsidP="001A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F5" w:rsidRDefault="000E6400" w:rsidP="00FF1FF6">
    <w:pPr>
      <w:spacing w:after="0" w:line="240" w:lineRule="auto"/>
      <w:jc w:val="both"/>
      <w:rPr>
        <w:rFonts w:ascii="Times New Roman" w:hAnsi="Times New Roman" w:cs="Times New Roman"/>
        <w:sz w:val="24"/>
        <w:szCs w:val="24"/>
      </w:rPr>
    </w:pPr>
    <w:r>
      <w:fldChar w:fldCharType="begin"/>
    </w:r>
    <w:r>
      <w:instrText xml:space="preserve"> FILENAME   \* MERGEFORMAT </w:instrText>
    </w:r>
    <w:r>
      <w:fldChar w:fldCharType="separate"/>
    </w:r>
    <w:r w:rsidR="006670F5" w:rsidRPr="002E74D2">
      <w:rPr>
        <w:rFonts w:ascii="Times New Roman" w:hAnsi="Times New Roman" w:cs="Times New Roman"/>
        <w:bCs/>
        <w:noProof/>
        <w:sz w:val="16"/>
        <w:szCs w:val="16"/>
      </w:rPr>
      <w:t>FMZin_210312_VPK_VM_RD.docx</w:t>
    </w:r>
    <w:r>
      <w:rPr>
        <w:rFonts w:ascii="Times New Roman" w:hAnsi="Times New Roman" w:cs="Times New Roman"/>
        <w:bCs/>
        <w:noProof/>
        <w:sz w:val="16"/>
        <w:szCs w:val="16"/>
      </w:rPr>
      <w:fldChar w:fldCharType="end"/>
    </w:r>
    <w:r w:rsidR="006670F5" w:rsidRPr="00F13BB0">
      <w:rPr>
        <w:rFonts w:ascii="Times New Roman" w:hAnsi="Times New Roman" w:cs="Times New Roman"/>
        <w:bCs/>
        <w:noProof/>
        <w:sz w:val="16"/>
        <w:szCs w:val="16"/>
      </w:rPr>
      <w:t xml:space="preserve">; </w:t>
    </w:r>
    <w:r w:rsidR="006670F5" w:rsidRPr="00FF1FF6">
      <w:rPr>
        <w:rFonts w:ascii="Times New Roman" w:hAnsi="Times New Roman" w:cs="Times New Roman"/>
        <w:bCs/>
        <w:noProof/>
        <w:sz w:val="16"/>
        <w:szCs w:val="16"/>
      </w:rPr>
      <w:t>Informatīvais ziņojums par nepieciešamajām telpām Latvijas Valsts prezidenta kancelejas un Veselības ministrijas vajadzībām</w:t>
    </w:r>
    <w:r w:rsidR="006670F5">
      <w:rPr>
        <w:rFonts w:ascii="Times New Roman" w:hAnsi="Times New Roman" w:cs="Times New Roman"/>
        <w:bCs/>
        <w:noProof/>
        <w:sz w:val="16"/>
        <w:szCs w:val="16"/>
      </w:rPr>
      <w:t>.</w:t>
    </w:r>
  </w:p>
  <w:p w:rsidR="006670F5" w:rsidRPr="006700E1" w:rsidRDefault="006670F5" w:rsidP="00674BC0">
    <w:pPr>
      <w:pStyle w:val="Footer"/>
      <w:jc w:val="center"/>
      <w:rPr>
        <w:rFonts w:ascii="Times New Roman" w:hAnsi="Times New Roman" w:cs="Times New Roman"/>
        <w:strike/>
        <w:sz w:val="24"/>
        <w:szCs w:val="24"/>
      </w:rPr>
    </w:pPr>
    <w:r w:rsidRPr="006700E1">
      <w:rPr>
        <w:rFonts w:ascii="Times New Roman" w:hAnsi="Times New Roman" w:cs="Times New Roman"/>
        <w:strike/>
        <w:sz w:val="24"/>
        <w:szCs w:val="24"/>
      </w:rPr>
      <w:t>IEROBEŽOTA PIEEJAMĪBA</w:t>
    </w:r>
  </w:p>
  <w:p w:rsidR="006700E1" w:rsidRDefault="006700E1" w:rsidP="00674BC0">
    <w:pPr>
      <w:pStyle w:val="Footer"/>
      <w:jc w:val="center"/>
    </w:pPr>
    <w:r>
      <w:rPr>
        <w:rFonts w:ascii="Times New Roman" w:hAnsi="Times New Roman" w:cs="Times New Roman"/>
        <w:sz w:val="24"/>
        <w:szCs w:val="24"/>
      </w:rPr>
      <w:t>NAV KLASIFICĒTS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F5" w:rsidRPr="00FF1FF6" w:rsidRDefault="000E6400" w:rsidP="00FF1FF6">
    <w:pPr>
      <w:spacing w:after="0" w:line="240" w:lineRule="auto"/>
      <w:jc w:val="both"/>
      <w:rPr>
        <w:rFonts w:ascii="Times New Roman" w:hAnsi="Times New Roman" w:cs="Times New Roman"/>
        <w:bCs/>
        <w:noProof/>
        <w:sz w:val="16"/>
        <w:szCs w:val="16"/>
      </w:rPr>
    </w:pPr>
    <w:r>
      <w:fldChar w:fldCharType="begin"/>
    </w:r>
    <w:r>
      <w:instrText xml:space="preserve"> FILENAME   \* MERGEFORMAT </w:instrText>
    </w:r>
    <w:r>
      <w:fldChar w:fldCharType="separate"/>
    </w:r>
    <w:r w:rsidR="006670F5" w:rsidRPr="002E74D2">
      <w:rPr>
        <w:rFonts w:ascii="Times New Roman" w:hAnsi="Times New Roman" w:cs="Times New Roman"/>
        <w:bCs/>
        <w:noProof/>
        <w:sz w:val="16"/>
        <w:szCs w:val="16"/>
      </w:rPr>
      <w:t>FMZin_210312_VPK_VM_RD.docx</w:t>
    </w:r>
    <w:r>
      <w:rPr>
        <w:rFonts w:ascii="Times New Roman" w:hAnsi="Times New Roman" w:cs="Times New Roman"/>
        <w:bCs/>
        <w:noProof/>
        <w:sz w:val="16"/>
        <w:szCs w:val="16"/>
      </w:rPr>
      <w:fldChar w:fldCharType="end"/>
    </w:r>
    <w:r w:rsidR="006670F5" w:rsidRPr="00F13BB0">
      <w:rPr>
        <w:rFonts w:ascii="Times New Roman" w:hAnsi="Times New Roman" w:cs="Times New Roman"/>
        <w:bCs/>
        <w:noProof/>
        <w:sz w:val="16"/>
        <w:szCs w:val="16"/>
      </w:rPr>
      <w:t xml:space="preserve">; </w:t>
    </w:r>
    <w:r w:rsidR="006670F5" w:rsidRPr="00FF1FF6">
      <w:rPr>
        <w:rFonts w:ascii="Times New Roman" w:hAnsi="Times New Roman" w:cs="Times New Roman"/>
        <w:bCs/>
        <w:noProof/>
        <w:sz w:val="16"/>
        <w:szCs w:val="16"/>
      </w:rPr>
      <w:t>Informatīvais ziņojums par nepieciešamajām telpām Latvijas Valsts prezidenta kancelejas un Veselības ministrijas vajadzībām</w:t>
    </w:r>
    <w:r w:rsidR="006670F5">
      <w:rPr>
        <w:rFonts w:ascii="Times New Roman" w:hAnsi="Times New Roman" w:cs="Times New Roman"/>
        <w:bCs/>
        <w:noProof/>
        <w:sz w:val="16"/>
        <w:szCs w:val="16"/>
      </w:rPr>
      <w:t>.</w:t>
    </w:r>
  </w:p>
  <w:p w:rsidR="006670F5" w:rsidRPr="006700E1" w:rsidRDefault="006670F5" w:rsidP="00FF1FF6">
    <w:pPr>
      <w:pStyle w:val="Footer"/>
      <w:jc w:val="center"/>
      <w:rPr>
        <w:rFonts w:ascii="Times New Roman" w:hAnsi="Times New Roman" w:cs="Times New Roman"/>
        <w:strike/>
        <w:sz w:val="24"/>
        <w:szCs w:val="24"/>
      </w:rPr>
    </w:pPr>
    <w:r w:rsidRPr="006700E1">
      <w:rPr>
        <w:rFonts w:ascii="Times New Roman" w:hAnsi="Times New Roman" w:cs="Times New Roman"/>
        <w:strike/>
        <w:sz w:val="24"/>
        <w:szCs w:val="24"/>
      </w:rPr>
      <w:t>IEROBEŽOTA PIEEJAMĪBA</w:t>
    </w:r>
  </w:p>
  <w:p w:rsidR="006700E1" w:rsidRDefault="006700E1" w:rsidP="00FF1FF6">
    <w:pPr>
      <w:pStyle w:val="Footer"/>
      <w:jc w:val="center"/>
    </w:pPr>
    <w:r>
      <w:rPr>
        <w:rFonts w:ascii="Times New Roman" w:hAnsi="Times New Roman" w:cs="Times New Roman"/>
        <w:sz w:val="24"/>
        <w:szCs w:val="24"/>
      </w:rPr>
      <w:t>NAV KLASIFICĒTS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00" w:rsidRDefault="000E6400" w:rsidP="001A572D">
      <w:pPr>
        <w:spacing w:after="0" w:line="240" w:lineRule="auto"/>
      </w:pPr>
      <w:r>
        <w:separator/>
      </w:r>
    </w:p>
  </w:footnote>
  <w:footnote w:type="continuationSeparator" w:id="0">
    <w:p w:rsidR="000E6400" w:rsidRDefault="000E6400" w:rsidP="001A57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6547"/>
      <w:docPartObj>
        <w:docPartGallery w:val="Page Numbers (Top of Page)"/>
        <w:docPartUnique/>
      </w:docPartObj>
    </w:sdtPr>
    <w:sdtEndPr>
      <w:rPr>
        <w:rFonts w:ascii="Times New Roman" w:hAnsi="Times New Roman" w:cs="Times New Roman"/>
        <w:sz w:val="20"/>
        <w:szCs w:val="20"/>
      </w:rPr>
    </w:sdtEndPr>
    <w:sdtContent>
      <w:p w:rsidR="006700E1" w:rsidRPr="005901BA" w:rsidRDefault="006700E1" w:rsidP="006700E1">
        <w:pPr>
          <w:pStyle w:val="Footer"/>
          <w:jc w:val="center"/>
          <w:rPr>
            <w:rFonts w:ascii="Times New Roman" w:hAnsi="Times New Roman" w:cs="Times New Roman"/>
            <w:sz w:val="24"/>
            <w:szCs w:val="24"/>
          </w:rPr>
        </w:pPr>
        <w:r>
          <w:rPr>
            <w:rFonts w:ascii="Times New Roman" w:hAnsi="Times New Roman" w:cs="Times New Roman"/>
            <w:sz w:val="24"/>
            <w:szCs w:val="24"/>
          </w:rPr>
          <w:t>NAV KLASIFICĒTS</w:t>
        </w:r>
      </w:p>
      <w:p w:rsidR="006670F5" w:rsidRPr="006700E1" w:rsidRDefault="006670F5" w:rsidP="00674BC0">
        <w:pPr>
          <w:pStyle w:val="Footer"/>
          <w:jc w:val="center"/>
          <w:rPr>
            <w:rFonts w:ascii="Times New Roman" w:hAnsi="Times New Roman" w:cs="Times New Roman"/>
            <w:strike/>
            <w:sz w:val="24"/>
            <w:szCs w:val="24"/>
          </w:rPr>
        </w:pPr>
        <w:r w:rsidRPr="006700E1">
          <w:rPr>
            <w:rFonts w:ascii="Times New Roman" w:hAnsi="Times New Roman" w:cs="Times New Roman"/>
            <w:strike/>
            <w:sz w:val="24"/>
            <w:szCs w:val="24"/>
          </w:rPr>
          <w:t>IEROBEŽOTA PIEEJAMĪBA</w:t>
        </w:r>
      </w:p>
      <w:p w:rsidR="006670F5" w:rsidRDefault="006670F5">
        <w:pPr>
          <w:pStyle w:val="Header"/>
          <w:jc w:val="center"/>
          <w:rPr>
            <w:rFonts w:ascii="Times New Roman" w:hAnsi="Times New Roman" w:cs="Times New Roman"/>
            <w:sz w:val="20"/>
            <w:szCs w:val="20"/>
          </w:rPr>
        </w:pPr>
        <w:r w:rsidRPr="005901BA">
          <w:rPr>
            <w:rFonts w:ascii="Times New Roman" w:hAnsi="Times New Roman" w:cs="Times New Roman"/>
            <w:sz w:val="20"/>
            <w:szCs w:val="20"/>
          </w:rPr>
          <w:fldChar w:fldCharType="begin"/>
        </w:r>
        <w:r w:rsidRPr="005901BA">
          <w:rPr>
            <w:rFonts w:ascii="Times New Roman" w:hAnsi="Times New Roman" w:cs="Times New Roman"/>
            <w:sz w:val="20"/>
            <w:szCs w:val="20"/>
          </w:rPr>
          <w:instrText xml:space="preserve"> PAGE   \* MERGEFORMAT </w:instrText>
        </w:r>
        <w:r w:rsidRPr="005901BA">
          <w:rPr>
            <w:rFonts w:ascii="Times New Roman" w:hAnsi="Times New Roman" w:cs="Times New Roman"/>
            <w:sz w:val="20"/>
            <w:szCs w:val="20"/>
          </w:rPr>
          <w:fldChar w:fldCharType="separate"/>
        </w:r>
        <w:r w:rsidR="006700E1">
          <w:rPr>
            <w:rFonts w:ascii="Times New Roman" w:hAnsi="Times New Roman" w:cs="Times New Roman"/>
            <w:noProof/>
            <w:sz w:val="20"/>
            <w:szCs w:val="20"/>
          </w:rPr>
          <w:t>2</w:t>
        </w:r>
        <w:r w:rsidRPr="005901BA">
          <w:rPr>
            <w:rFonts w:ascii="Times New Roman" w:hAnsi="Times New Roman" w:cs="Times New Roman"/>
            <w:sz w:val="20"/>
            <w:szCs w:val="20"/>
          </w:rPr>
          <w:fldChar w:fldCharType="end"/>
        </w:r>
      </w:p>
    </w:sdtContent>
  </w:sdt>
  <w:p w:rsidR="006670F5" w:rsidRPr="005901BA" w:rsidRDefault="006670F5">
    <w:pPr>
      <w:pStyle w:val="Header"/>
      <w:jc w:val="center"/>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E1" w:rsidRDefault="006700E1" w:rsidP="00674BC0">
    <w:pPr>
      <w:pStyle w:val="Footer"/>
      <w:jc w:val="center"/>
      <w:rPr>
        <w:rFonts w:ascii="Times New Roman" w:hAnsi="Times New Roman" w:cs="Times New Roman"/>
        <w:sz w:val="24"/>
        <w:szCs w:val="24"/>
      </w:rPr>
    </w:pPr>
    <w:bookmarkStart w:id="9" w:name="OLE_LINK7"/>
    <w:bookmarkStart w:id="10" w:name="OLE_LINK10"/>
    <w:r>
      <w:rPr>
        <w:rFonts w:ascii="Times New Roman" w:hAnsi="Times New Roman" w:cs="Times New Roman"/>
        <w:sz w:val="24"/>
        <w:szCs w:val="24"/>
      </w:rPr>
      <w:t>NAV KLASIFICĒTS</w:t>
    </w:r>
  </w:p>
  <w:p w:rsidR="006670F5" w:rsidRPr="006700E1" w:rsidRDefault="006670F5" w:rsidP="00674BC0">
    <w:pPr>
      <w:pStyle w:val="Footer"/>
      <w:jc w:val="center"/>
      <w:rPr>
        <w:rFonts w:ascii="Times New Roman" w:hAnsi="Times New Roman" w:cs="Times New Roman"/>
        <w:strike/>
        <w:sz w:val="24"/>
        <w:szCs w:val="24"/>
      </w:rPr>
    </w:pPr>
    <w:proofErr w:type="gramStart"/>
    <w:r w:rsidRPr="006700E1">
      <w:rPr>
        <w:rFonts w:ascii="Times New Roman" w:hAnsi="Times New Roman" w:cs="Times New Roman"/>
        <w:strike/>
        <w:sz w:val="24"/>
        <w:szCs w:val="24"/>
      </w:rPr>
      <w:t>IEROBEŽOTAS PIEEJAMĪBA</w:t>
    </w:r>
    <w:bookmarkEnd w:id="9"/>
    <w:bookmarkEnd w:id="10"/>
    <w:proofErr w:type="gramEnd"/>
  </w:p>
  <w:p w:rsidR="006670F5" w:rsidRDefault="006670F5" w:rsidP="005901BA">
    <w:pPr>
      <w:pStyle w:val="Header"/>
      <w:jc w:val="right"/>
      <w:rPr>
        <w:rFonts w:ascii="Times New Roman" w:hAnsi="Times New Roman" w:cs="Times New Roman"/>
        <w:sz w:val="20"/>
        <w:szCs w:val="20"/>
      </w:rPr>
    </w:pPr>
  </w:p>
  <w:p w:rsidR="006670F5" w:rsidRPr="005901BA" w:rsidRDefault="006670F5" w:rsidP="005901BA">
    <w:pPr>
      <w:pStyle w:val="Header"/>
      <w:jc w:val="right"/>
      <w:rPr>
        <w:rFonts w:ascii="Times New Roman" w:hAnsi="Times New Roman" w:cs="Times New Roman"/>
        <w:sz w:val="20"/>
        <w:szCs w:val="20"/>
      </w:rPr>
    </w:pPr>
    <w:r w:rsidRPr="005901BA">
      <w:rPr>
        <w:rFonts w:ascii="Times New Roman" w:hAnsi="Times New Roman" w:cs="Times New Roman"/>
        <w:sz w:val="20"/>
        <w:szCs w:val="20"/>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AFC"/>
    <w:multiLevelType w:val="hybridMultilevel"/>
    <w:tmpl w:val="14323B2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9681EEB"/>
    <w:multiLevelType w:val="hybridMultilevel"/>
    <w:tmpl w:val="B77ECCC6"/>
    <w:lvl w:ilvl="0" w:tplc="C4EE7524">
      <w:start w:val="1"/>
      <w:numFmt w:val="bullet"/>
      <w:lvlText w:val="-"/>
      <w:lvlJc w:val="left"/>
      <w:pPr>
        <w:ind w:left="1713" w:hanging="360"/>
      </w:pPr>
      <w:rPr>
        <w:rFonts w:ascii="Arial" w:hAnsi="Aria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nsid w:val="09844935"/>
    <w:multiLevelType w:val="hybridMultilevel"/>
    <w:tmpl w:val="89F647E8"/>
    <w:lvl w:ilvl="0" w:tplc="BDB6A7C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nsid w:val="13C05A10"/>
    <w:multiLevelType w:val="hybridMultilevel"/>
    <w:tmpl w:val="47526068"/>
    <w:lvl w:ilvl="0" w:tplc="3C2611B8">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17BC4106"/>
    <w:multiLevelType w:val="hybridMultilevel"/>
    <w:tmpl w:val="6F466E5E"/>
    <w:lvl w:ilvl="0" w:tplc="0426000F">
      <w:start w:val="1"/>
      <w:numFmt w:val="decimal"/>
      <w:lvlText w:val="%1."/>
      <w:lvlJc w:val="left"/>
      <w:pPr>
        <w:ind w:left="1287" w:hanging="360"/>
      </w:pPr>
    </w:lvl>
    <w:lvl w:ilvl="1" w:tplc="0426000F">
      <w:start w:val="1"/>
      <w:numFmt w:val="decimal"/>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nsid w:val="1A22365C"/>
    <w:multiLevelType w:val="hybridMultilevel"/>
    <w:tmpl w:val="2A6A6F42"/>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nsid w:val="1B571866"/>
    <w:multiLevelType w:val="hybridMultilevel"/>
    <w:tmpl w:val="73C0FD3C"/>
    <w:lvl w:ilvl="0" w:tplc="04260011">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7">
    <w:nsid w:val="1ED34C3A"/>
    <w:multiLevelType w:val="hybridMultilevel"/>
    <w:tmpl w:val="FF0288E0"/>
    <w:lvl w:ilvl="0" w:tplc="E014D8F0">
      <w:start w:val="1"/>
      <w:numFmt w:val="decimal"/>
      <w:lvlText w:val="1.%1."/>
      <w:lvlJc w:val="left"/>
      <w:pPr>
        <w:ind w:left="1287" w:hanging="360"/>
      </w:pPr>
      <w:rPr>
        <w:rFonts w:hint="default"/>
        <w:b/>
        <w:bCs/>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2211164E"/>
    <w:multiLevelType w:val="hybridMultilevel"/>
    <w:tmpl w:val="E3C497EE"/>
    <w:lvl w:ilvl="0" w:tplc="33964F36">
      <w:start w:val="1"/>
      <w:numFmt w:val="decimal"/>
      <w:lvlText w:val="4.%1."/>
      <w:lvlJc w:val="left"/>
      <w:pPr>
        <w:ind w:left="1287" w:hanging="360"/>
      </w:pPr>
      <w:rPr>
        <w:rFonts w:cs="Times New Roman" w:hint="default"/>
        <w:b w:val="0"/>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nsid w:val="239A7EA2"/>
    <w:multiLevelType w:val="hybridMultilevel"/>
    <w:tmpl w:val="519C2B06"/>
    <w:lvl w:ilvl="0" w:tplc="60C62192">
      <w:start w:val="1"/>
      <w:numFmt w:val="decimal"/>
      <w:lvlText w:val="%1)"/>
      <w:lvlJc w:val="left"/>
      <w:pPr>
        <w:ind w:left="1211" w:hanging="360"/>
      </w:pPr>
      <w:rPr>
        <w:rFonts w:hint="default"/>
      </w:rPr>
    </w:lvl>
    <w:lvl w:ilvl="1" w:tplc="ECF41046">
      <w:start w:val="1"/>
      <w:numFmt w:val="decimal"/>
      <w:lvlText w:val="%2."/>
      <w:lvlJc w:val="left"/>
      <w:pPr>
        <w:ind w:left="1890" w:hanging="81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DA0A3E"/>
    <w:multiLevelType w:val="hybridMultilevel"/>
    <w:tmpl w:val="3D30A574"/>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2D827D8A"/>
    <w:multiLevelType w:val="hybridMultilevel"/>
    <w:tmpl w:val="A5D6893C"/>
    <w:lvl w:ilvl="0" w:tplc="F8E61DC0">
      <w:start w:val="11"/>
      <w:numFmt w:val="bullet"/>
      <w:lvlText w:val="-"/>
      <w:lvlJc w:val="left"/>
      <w:pPr>
        <w:tabs>
          <w:tab w:val="num" w:pos="500"/>
        </w:tabs>
        <w:ind w:left="500" w:hanging="375"/>
      </w:pPr>
      <w:rPr>
        <w:rFonts w:ascii="Times New Roman" w:eastAsia="Times New Roman" w:hAnsi="Times New Roman" w:cs="Times New Roman" w:hint="default"/>
      </w:rPr>
    </w:lvl>
    <w:lvl w:ilvl="1" w:tplc="04260003" w:tentative="1">
      <w:start w:val="1"/>
      <w:numFmt w:val="bullet"/>
      <w:lvlText w:val="o"/>
      <w:lvlJc w:val="left"/>
      <w:pPr>
        <w:tabs>
          <w:tab w:val="num" w:pos="1205"/>
        </w:tabs>
        <w:ind w:left="1205" w:hanging="360"/>
      </w:pPr>
      <w:rPr>
        <w:rFonts w:ascii="Courier New" w:hAnsi="Courier New" w:cs="Courier New" w:hint="default"/>
      </w:rPr>
    </w:lvl>
    <w:lvl w:ilvl="2" w:tplc="04260005" w:tentative="1">
      <w:start w:val="1"/>
      <w:numFmt w:val="bullet"/>
      <w:lvlText w:val=""/>
      <w:lvlJc w:val="left"/>
      <w:pPr>
        <w:tabs>
          <w:tab w:val="num" w:pos="1925"/>
        </w:tabs>
        <w:ind w:left="1925" w:hanging="360"/>
      </w:pPr>
      <w:rPr>
        <w:rFonts w:ascii="Wingdings" w:hAnsi="Wingdings" w:hint="default"/>
      </w:rPr>
    </w:lvl>
    <w:lvl w:ilvl="3" w:tplc="04260001" w:tentative="1">
      <w:start w:val="1"/>
      <w:numFmt w:val="bullet"/>
      <w:lvlText w:val=""/>
      <w:lvlJc w:val="left"/>
      <w:pPr>
        <w:tabs>
          <w:tab w:val="num" w:pos="2645"/>
        </w:tabs>
        <w:ind w:left="2645" w:hanging="360"/>
      </w:pPr>
      <w:rPr>
        <w:rFonts w:ascii="Symbol" w:hAnsi="Symbol" w:hint="default"/>
      </w:rPr>
    </w:lvl>
    <w:lvl w:ilvl="4" w:tplc="04260003" w:tentative="1">
      <w:start w:val="1"/>
      <w:numFmt w:val="bullet"/>
      <w:lvlText w:val="o"/>
      <w:lvlJc w:val="left"/>
      <w:pPr>
        <w:tabs>
          <w:tab w:val="num" w:pos="3365"/>
        </w:tabs>
        <w:ind w:left="3365" w:hanging="360"/>
      </w:pPr>
      <w:rPr>
        <w:rFonts w:ascii="Courier New" w:hAnsi="Courier New" w:cs="Courier New" w:hint="default"/>
      </w:rPr>
    </w:lvl>
    <w:lvl w:ilvl="5" w:tplc="04260005" w:tentative="1">
      <w:start w:val="1"/>
      <w:numFmt w:val="bullet"/>
      <w:lvlText w:val=""/>
      <w:lvlJc w:val="left"/>
      <w:pPr>
        <w:tabs>
          <w:tab w:val="num" w:pos="4085"/>
        </w:tabs>
        <w:ind w:left="4085" w:hanging="360"/>
      </w:pPr>
      <w:rPr>
        <w:rFonts w:ascii="Wingdings" w:hAnsi="Wingdings" w:hint="default"/>
      </w:rPr>
    </w:lvl>
    <w:lvl w:ilvl="6" w:tplc="04260001" w:tentative="1">
      <w:start w:val="1"/>
      <w:numFmt w:val="bullet"/>
      <w:lvlText w:val=""/>
      <w:lvlJc w:val="left"/>
      <w:pPr>
        <w:tabs>
          <w:tab w:val="num" w:pos="4805"/>
        </w:tabs>
        <w:ind w:left="4805" w:hanging="360"/>
      </w:pPr>
      <w:rPr>
        <w:rFonts w:ascii="Symbol" w:hAnsi="Symbol" w:hint="default"/>
      </w:rPr>
    </w:lvl>
    <w:lvl w:ilvl="7" w:tplc="04260003" w:tentative="1">
      <w:start w:val="1"/>
      <w:numFmt w:val="bullet"/>
      <w:lvlText w:val="o"/>
      <w:lvlJc w:val="left"/>
      <w:pPr>
        <w:tabs>
          <w:tab w:val="num" w:pos="5525"/>
        </w:tabs>
        <w:ind w:left="5525" w:hanging="360"/>
      </w:pPr>
      <w:rPr>
        <w:rFonts w:ascii="Courier New" w:hAnsi="Courier New" w:cs="Courier New" w:hint="default"/>
      </w:rPr>
    </w:lvl>
    <w:lvl w:ilvl="8" w:tplc="04260005" w:tentative="1">
      <w:start w:val="1"/>
      <w:numFmt w:val="bullet"/>
      <w:lvlText w:val=""/>
      <w:lvlJc w:val="left"/>
      <w:pPr>
        <w:tabs>
          <w:tab w:val="num" w:pos="6245"/>
        </w:tabs>
        <w:ind w:left="6245" w:hanging="360"/>
      </w:pPr>
      <w:rPr>
        <w:rFonts w:ascii="Wingdings" w:hAnsi="Wingdings" w:hint="default"/>
      </w:rPr>
    </w:lvl>
  </w:abstractNum>
  <w:abstractNum w:abstractNumId="12">
    <w:nsid w:val="33D65F5B"/>
    <w:multiLevelType w:val="hybridMultilevel"/>
    <w:tmpl w:val="DCA2D4AA"/>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3785184B"/>
    <w:multiLevelType w:val="hybridMultilevel"/>
    <w:tmpl w:val="60983350"/>
    <w:lvl w:ilvl="0" w:tplc="C4EE7524">
      <w:start w:val="1"/>
      <w:numFmt w:val="bullet"/>
      <w:lvlText w:val="-"/>
      <w:lvlJc w:val="left"/>
      <w:pPr>
        <w:ind w:left="1287" w:hanging="360"/>
      </w:pPr>
      <w:rPr>
        <w:rFonts w:ascii="Arial" w:hAnsi="Aria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3A4658E6"/>
    <w:multiLevelType w:val="hybridMultilevel"/>
    <w:tmpl w:val="F5508ACC"/>
    <w:lvl w:ilvl="0" w:tplc="071407F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nsid w:val="41644A46"/>
    <w:multiLevelType w:val="hybridMultilevel"/>
    <w:tmpl w:val="69BE4010"/>
    <w:lvl w:ilvl="0" w:tplc="3C2611B8">
      <w:start w:val="1"/>
      <w:numFmt w:val="decimal"/>
      <w:lvlText w:val="%1)"/>
      <w:lvlJc w:val="left"/>
      <w:pPr>
        <w:ind w:left="1418"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nsid w:val="42212D8F"/>
    <w:multiLevelType w:val="hybridMultilevel"/>
    <w:tmpl w:val="267CBE2A"/>
    <w:lvl w:ilvl="0" w:tplc="3AAEA81A">
      <w:start w:val="1"/>
      <w:numFmt w:val="decimal"/>
      <w:lvlText w:val="%1)"/>
      <w:lvlJc w:val="left"/>
      <w:pPr>
        <w:ind w:left="141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4604C73"/>
    <w:multiLevelType w:val="hybridMultilevel"/>
    <w:tmpl w:val="5B961BCE"/>
    <w:lvl w:ilvl="0" w:tplc="3C2611B8">
      <w:start w:val="1"/>
      <w:numFmt w:val="decimal"/>
      <w:lvlText w:val="%1)"/>
      <w:lvlJc w:val="left"/>
      <w:pPr>
        <w:ind w:left="1418"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49587C0F"/>
    <w:multiLevelType w:val="hybridMultilevel"/>
    <w:tmpl w:val="230E572E"/>
    <w:lvl w:ilvl="0" w:tplc="03567A7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nsid w:val="4A08539E"/>
    <w:multiLevelType w:val="hybridMultilevel"/>
    <w:tmpl w:val="4E4E6C08"/>
    <w:lvl w:ilvl="0" w:tplc="AE2EA04A">
      <w:start w:val="1"/>
      <w:numFmt w:val="decimal"/>
      <w:lvlText w:val="2.%1."/>
      <w:lvlJc w:val="left"/>
      <w:pPr>
        <w:ind w:left="1287" w:hanging="360"/>
      </w:pPr>
      <w:rPr>
        <w:rFonts w:cs="Times New Roman" w:hint="default"/>
        <w:b w:val="0"/>
        <w:color w:val="auto"/>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0">
    <w:nsid w:val="4E682883"/>
    <w:multiLevelType w:val="hybridMultilevel"/>
    <w:tmpl w:val="D8164524"/>
    <w:lvl w:ilvl="0" w:tplc="C4EE7524">
      <w:start w:val="1"/>
      <w:numFmt w:val="bullet"/>
      <w:lvlText w:val="-"/>
      <w:lvlJc w:val="left"/>
      <w:pPr>
        <w:ind w:left="1713" w:hanging="360"/>
      </w:pPr>
      <w:rPr>
        <w:rFonts w:ascii="Arial" w:hAnsi="Aria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1">
    <w:nsid w:val="528462A6"/>
    <w:multiLevelType w:val="hybridMultilevel"/>
    <w:tmpl w:val="A0DA4CFA"/>
    <w:lvl w:ilvl="0" w:tplc="04260011">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2">
    <w:nsid w:val="57482708"/>
    <w:multiLevelType w:val="hybridMultilevel"/>
    <w:tmpl w:val="1B2E24A8"/>
    <w:lvl w:ilvl="0" w:tplc="BDB6A7C8">
      <w:start w:val="1"/>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3724767"/>
    <w:multiLevelType w:val="hybridMultilevel"/>
    <w:tmpl w:val="15800D80"/>
    <w:lvl w:ilvl="0" w:tplc="DB9C8DAE">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4">
    <w:nsid w:val="66150CCA"/>
    <w:multiLevelType w:val="hybridMultilevel"/>
    <w:tmpl w:val="AF247FFC"/>
    <w:lvl w:ilvl="0" w:tplc="04260011">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nsid w:val="6627272E"/>
    <w:multiLevelType w:val="hybridMultilevel"/>
    <w:tmpl w:val="B3707AFC"/>
    <w:lvl w:ilvl="0" w:tplc="C4EE7524">
      <w:start w:val="1"/>
      <w:numFmt w:val="bullet"/>
      <w:lvlText w:val="-"/>
      <w:lvlJc w:val="left"/>
      <w:pPr>
        <w:ind w:left="1287" w:hanging="360"/>
      </w:pPr>
      <w:rPr>
        <w:rFonts w:ascii="Arial" w:hAnsi="Aria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6">
    <w:nsid w:val="77095CEC"/>
    <w:multiLevelType w:val="hybridMultilevel"/>
    <w:tmpl w:val="2932A80A"/>
    <w:lvl w:ilvl="0" w:tplc="C4EE7524">
      <w:start w:val="1"/>
      <w:numFmt w:val="bullet"/>
      <w:lvlText w:val="-"/>
      <w:lvlJc w:val="left"/>
      <w:pPr>
        <w:ind w:left="1287" w:hanging="360"/>
      </w:pPr>
      <w:rPr>
        <w:rFonts w:ascii="Arial" w:hAnsi="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nsid w:val="78E95A35"/>
    <w:multiLevelType w:val="hybridMultilevel"/>
    <w:tmpl w:val="6D84E720"/>
    <w:lvl w:ilvl="0" w:tplc="B906A83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7AD058AB"/>
    <w:multiLevelType w:val="hybridMultilevel"/>
    <w:tmpl w:val="6706D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1"/>
  </w:num>
  <w:num w:numId="5">
    <w:abstractNumId w:val="20"/>
  </w:num>
  <w:num w:numId="6">
    <w:abstractNumId w:val="28"/>
  </w:num>
  <w:num w:numId="7">
    <w:abstractNumId w:val="25"/>
  </w:num>
  <w:num w:numId="8">
    <w:abstractNumId w:val="26"/>
  </w:num>
  <w:num w:numId="9">
    <w:abstractNumId w:val="27"/>
  </w:num>
  <w:num w:numId="10">
    <w:abstractNumId w:val="13"/>
  </w:num>
  <w:num w:numId="11">
    <w:abstractNumId w:val="24"/>
  </w:num>
  <w:num w:numId="12">
    <w:abstractNumId w:val="21"/>
  </w:num>
  <w:num w:numId="13">
    <w:abstractNumId w:val="6"/>
  </w:num>
  <w:num w:numId="14">
    <w:abstractNumId w:val="3"/>
  </w:num>
  <w:num w:numId="15">
    <w:abstractNumId w:val="15"/>
  </w:num>
  <w:num w:numId="16">
    <w:abstractNumId w:val="17"/>
  </w:num>
  <w:num w:numId="17">
    <w:abstractNumId w:val="12"/>
  </w:num>
  <w:num w:numId="18">
    <w:abstractNumId w:val="23"/>
  </w:num>
  <w:num w:numId="19">
    <w:abstractNumId w:val="18"/>
  </w:num>
  <w:num w:numId="20">
    <w:abstractNumId w:val="16"/>
  </w:num>
  <w:num w:numId="21">
    <w:abstractNumId w:val="2"/>
  </w:num>
  <w:num w:numId="22">
    <w:abstractNumId w:val="22"/>
  </w:num>
  <w:num w:numId="23">
    <w:abstractNumId w:val="9"/>
  </w:num>
  <w:num w:numId="24">
    <w:abstractNumId w:val="0"/>
  </w:num>
  <w:num w:numId="25">
    <w:abstractNumId w:val="7"/>
  </w:num>
  <w:num w:numId="26">
    <w:abstractNumId w:val="4"/>
  </w:num>
  <w:num w:numId="27">
    <w:abstractNumId w:val="19"/>
  </w:num>
  <w:num w:numId="28">
    <w:abstractNumId w:val="8"/>
  </w:num>
  <w:num w:numId="29">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2D"/>
    <w:rsid w:val="0000718E"/>
    <w:rsid w:val="00011F3F"/>
    <w:rsid w:val="00031A34"/>
    <w:rsid w:val="00035D87"/>
    <w:rsid w:val="00047B93"/>
    <w:rsid w:val="0005185A"/>
    <w:rsid w:val="00061F38"/>
    <w:rsid w:val="00077264"/>
    <w:rsid w:val="00091A03"/>
    <w:rsid w:val="00097407"/>
    <w:rsid w:val="000A200C"/>
    <w:rsid w:val="000A4E43"/>
    <w:rsid w:val="000B20F3"/>
    <w:rsid w:val="000C002F"/>
    <w:rsid w:val="000E6400"/>
    <w:rsid w:val="00113BEE"/>
    <w:rsid w:val="00122C7C"/>
    <w:rsid w:val="00125600"/>
    <w:rsid w:val="00130D73"/>
    <w:rsid w:val="00131CE2"/>
    <w:rsid w:val="00135D84"/>
    <w:rsid w:val="0015588A"/>
    <w:rsid w:val="0017545B"/>
    <w:rsid w:val="001851E3"/>
    <w:rsid w:val="00194FEC"/>
    <w:rsid w:val="001A2ACA"/>
    <w:rsid w:val="001A572D"/>
    <w:rsid w:val="001B6AEE"/>
    <w:rsid w:val="001C1B83"/>
    <w:rsid w:val="001F1509"/>
    <w:rsid w:val="0021381C"/>
    <w:rsid w:val="00215A00"/>
    <w:rsid w:val="002354FB"/>
    <w:rsid w:val="00236337"/>
    <w:rsid w:val="002416E4"/>
    <w:rsid w:val="00255C1E"/>
    <w:rsid w:val="002642EF"/>
    <w:rsid w:val="00271922"/>
    <w:rsid w:val="00273458"/>
    <w:rsid w:val="00287EF0"/>
    <w:rsid w:val="00290229"/>
    <w:rsid w:val="002A041C"/>
    <w:rsid w:val="002A0CB8"/>
    <w:rsid w:val="002A420F"/>
    <w:rsid w:val="002A566E"/>
    <w:rsid w:val="002A6FFF"/>
    <w:rsid w:val="002D0339"/>
    <w:rsid w:val="002E02D6"/>
    <w:rsid w:val="002E2A3B"/>
    <w:rsid w:val="002E74D2"/>
    <w:rsid w:val="002F31AF"/>
    <w:rsid w:val="002F352A"/>
    <w:rsid w:val="00312B7F"/>
    <w:rsid w:val="00325B24"/>
    <w:rsid w:val="0034022D"/>
    <w:rsid w:val="0034186D"/>
    <w:rsid w:val="0034260C"/>
    <w:rsid w:val="0034712C"/>
    <w:rsid w:val="00350E92"/>
    <w:rsid w:val="00363871"/>
    <w:rsid w:val="003658FD"/>
    <w:rsid w:val="003738A4"/>
    <w:rsid w:val="003A5BAA"/>
    <w:rsid w:val="003B3E15"/>
    <w:rsid w:val="003B5AC4"/>
    <w:rsid w:val="003C5DDD"/>
    <w:rsid w:val="003D0170"/>
    <w:rsid w:val="003D0496"/>
    <w:rsid w:val="003E4F17"/>
    <w:rsid w:val="003E6567"/>
    <w:rsid w:val="003F152F"/>
    <w:rsid w:val="00402D3B"/>
    <w:rsid w:val="00403FA7"/>
    <w:rsid w:val="00410579"/>
    <w:rsid w:val="004126D9"/>
    <w:rsid w:val="00415FD9"/>
    <w:rsid w:val="00421014"/>
    <w:rsid w:val="004215D1"/>
    <w:rsid w:val="00432807"/>
    <w:rsid w:val="0043288D"/>
    <w:rsid w:val="00442A89"/>
    <w:rsid w:val="00444FD4"/>
    <w:rsid w:val="0046247B"/>
    <w:rsid w:val="004629BC"/>
    <w:rsid w:val="00463D6E"/>
    <w:rsid w:val="00472E27"/>
    <w:rsid w:val="00475E97"/>
    <w:rsid w:val="00485598"/>
    <w:rsid w:val="00487477"/>
    <w:rsid w:val="004B2E62"/>
    <w:rsid w:val="004B6111"/>
    <w:rsid w:val="004C0C8E"/>
    <w:rsid w:val="004E06CA"/>
    <w:rsid w:val="004F5A41"/>
    <w:rsid w:val="00501676"/>
    <w:rsid w:val="00502A8A"/>
    <w:rsid w:val="00503A6E"/>
    <w:rsid w:val="00514DCA"/>
    <w:rsid w:val="00522226"/>
    <w:rsid w:val="00523EEE"/>
    <w:rsid w:val="0053789C"/>
    <w:rsid w:val="005512B1"/>
    <w:rsid w:val="00570592"/>
    <w:rsid w:val="00573632"/>
    <w:rsid w:val="00573C68"/>
    <w:rsid w:val="005901BA"/>
    <w:rsid w:val="00594625"/>
    <w:rsid w:val="005A298E"/>
    <w:rsid w:val="005A423F"/>
    <w:rsid w:val="005A5170"/>
    <w:rsid w:val="005D7877"/>
    <w:rsid w:val="005D7E0B"/>
    <w:rsid w:val="005E798C"/>
    <w:rsid w:val="005F155E"/>
    <w:rsid w:val="0060016C"/>
    <w:rsid w:val="00600313"/>
    <w:rsid w:val="0061656D"/>
    <w:rsid w:val="00635EE7"/>
    <w:rsid w:val="0064142D"/>
    <w:rsid w:val="00642B7A"/>
    <w:rsid w:val="00643C01"/>
    <w:rsid w:val="006670F5"/>
    <w:rsid w:val="006700E1"/>
    <w:rsid w:val="006718EF"/>
    <w:rsid w:val="00674BC0"/>
    <w:rsid w:val="0068548B"/>
    <w:rsid w:val="006A35D3"/>
    <w:rsid w:val="006A562A"/>
    <w:rsid w:val="006B68FF"/>
    <w:rsid w:val="006C23FA"/>
    <w:rsid w:val="006D65FD"/>
    <w:rsid w:val="006D7B1E"/>
    <w:rsid w:val="006E2EF2"/>
    <w:rsid w:val="006F134E"/>
    <w:rsid w:val="006F7AD0"/>
    <w:rsid w:val="007039DC"/>
    <w:rsid w:val="00707243"/>
    <w:rsid w:val="00715329"/>
    <w:rsid w:val="00742D5D"/>
    <w:rsid w:val="0074649C"/>
    <w:rsid w:val="007546C0"/>
    <w:rsid w:val="007757C5"/>
    <w:rsid w:val="007822D6"/>
    <w:rsid w:val="0078512D"/>
    <w:rsid w:val="007935F7"/>
    <w:rsid w:val="00795884"/>
    <w:rsid w:val="007D56E3"/>
    <w:rsid w:val="007D7402"/>
    <w:rsid w:val="007E6ECF"/>
    <w:rsid w:val="007F00B3"/>
    <w:rsid w:val="007F1E47"/>
    <w:rsid w:val="007F427E"/>
    <w:rsid w:val="00817E0F"/>
    <w:rsid w:val="008212AF"/>
    <w:rsid w:val="00830DD7"/>
    <w:rsid w:val="00831566"/>
    <w:rsid w:val="00832662"/>
    <w:rsid w:val="008627B9"/>
    <w:rsid w:val="00885A5D"/>
    <w:rsid w:val="008867CC"/>
    <w:rsid w:val="008916BF"/>
    <w:rsid w:val="00891EC4"/>
    <w:rsid w:val="008961CB"/>
    <w:rsid w:val="008A1D12"/>
    <w:rsid w:val="008B33AA"/>
    <w:rsid w:val="008B3E43"/>
    <w:rsid w:val="008B4921"/>
    <w:rsid w:val="008B7671"/>
    <w:rsid w:val="008D086A"/>
    <w:rsid w:val="008E6ED0"/>
    <w:rsid w:val="008F1782"/>
    <w:rsid w:val="008F4EEA"/>
    <w:rsid w:val="00920602"/>
    <w:rsid w:val="0092700B"/>
    <w:rsid w:val="00944272"/>
    <w:rsid w:val="00945388"/>
    <w:rsid w:val="00952177"/>
    <w:rsid w:val="00952A33"/>
    <w:rsid w:val="009569BB"/>
    <w:rsid w:val="0096028A"/>
    <w:rsid w:val="009614FF"/>
    <w:rsid w:val="0096462F"/>
    <w:rsid w:val="009668B6"/>
    <w:rsid w:val="0097066C"/>
    <w:rsid w:val="00970730"/>
    <w:rsid w:val="009714D7"/>
    <w:rsid w:val="00986EFD"/>
    <w:rsid w:val="009B2BCE"/>
    <w:rsid w:val="009D0663"/>
    <w:rsid w:val="009D4760"/>
    <w:rsid w:val="009E6059"/>
    <w:rsid w:val="009F3DE3"/>
    <w:rsid w:val="00A00573"/>
    <w:rsid w:val="00A057D5"/>
    <w:rsid w:val="00A12F52"/>
    <w:rsid w:val="00A23274"/>
    <w:rsid w:val="00A27EA7"/>
    <w:rsid w:val="00A3017E"/>
    <w:rsid w:val="00A322FF"/>
    <w:rsid w:val="00A35977"/>
    <w:rsid w:val="00A43E29"/>
    <w:rsid w:val="00A44559"/>
    <w:rsid w:val="00A46140"/>
    <w:rsid w:val="00A72F92"/>
    <w:rsid w:val="00A8091B"/>
    <w:rsid w:val="00A8533C"/>
    <w:rsid w:val="00A95E41"/>
    <w:rsid w:val="00AA30F5"/>
    <w:rsid w:val="00AC1407"/>
    <w:rsid w:val="00AD665A"/>
    <w:rsid w:val="00AE3342"/>
    <w:rsid w:val="00AE3C6C"/>
    <w:rsid w:val="00AF2800"/>
    <w:rsid w:val="00B00340"/>
    <w:rsid w:val="00B006DD"/>
    <w:rsid w:val="00B00705"/>
    <w:rsid w:val="00B0208D"/>
    <w:rsid w:val="00B20CD9"/>
    <w:rsid w:val="00B24426"/>
    <w:rsid w:val="00B505AC"/>
    <w:rsid w:val="00B556BF"/>
    <w:rsid w:val="00B759FF"/>
    <w:rsid w:val="00B86A38"/>
    <w:rsid w:val="00B9177E"/>
    <w:rsid w:val="00BB292C"/>
    <w:rsid w:val="00BB4767"/>
    <w:rsid w:val="00BB700E"/>
    <w:rsid w:val="00BC084A"/>
    <w:rsid w:val="00BD04C4"/>
    <w:rsid w:val="00BD089B"/>
    <w:rsid w:val="00BD5430"/>
    <w:rsid w:val="00C10D40"/>
    <w:rsid w:val="00C15A89"/>
    <w:rsid w:val="00C23045"/>
    <w:rsid w:val="00C264F3"/>
    <w:rsid w:val="00C2708D"/>
    <w:rsid w:val="00C30FA6"/>
    <w:rsid w:val="00C4430B"/>
    <w:rsid w:val="00C52980"/>
    <w:rsid w:val="00C61B54"/>
    <w:rsid w:val="00C650CB"/>
    <w:rsid w:val="00C74C22"/>
    <w:rsid w:val="00C77CFE"/>
    <w:rsid w:val="00C86530"/>
    <w:rsid w:val="00CA1BA2"/>
    <w:rsid w:val="00CA2775"/>
    <w:rsid w:val="00CA6056"/>
    <w:rsid w:val="00CA68D4"/>
    <w:rsid w:val="00CB7131"/>
    <w:rsid w:val="00CE5792"/>
    <w:rsid w:val="00D17E03"/>
    <w:rsid w:val="00D23F00"/>
    <w:rsid w:val="00D24F62"/>
    <w:rsid w:val="00D358F7"/>
    <w:rsid w:val="00D41811"/>
    <w:rsid w:val="00D4521F"/>
    <w:rsid w:val="00D73555"/>
    <w:rsid w:val="00D93A3E"/>
    <w:rsid w:val="00DB30E5"/>
    <w:rsid w:val="00DB7DD7"/>
    <w:rsid w:val="00DC30AA"/>
    <w:rsid w:val="00DC50A5"/>
    <w:rsid w:val="00DC5136"/>
    <w:rsid w:val="00DD5813"/>
    <w:rsid w:val="00E0460B"/>
    <w:rsid w:val="00E47941"/>
    <w:rsid w:val="00E508D5"/>
    <w:rsid w:val="00E727F5"/>
    <w:rsid w:val="00E75726"/>
    <w:rsid w:val="00E763CE"/>
    <w:rsid w:val="00E7751D"/>
    <w:rsid w:val="00E92C47"/>
    <w:rsid w:val="00E97AF2"/>
    <w:rsid w:val="00EA15F3"/>
    <w:rsid w:val="00EB036B"/>
    <w:rsid w:val="00EB3043"/>
    <w:rsid w:val="00EB4F00"/>
    <w:rsid w:val="00EB77B6"/>
    <w:rsid w:val="00EC647C"/>
    <w:rsid w:val="00ED058F"/>
    <w:rsid w:val="00ED0B08"/>
    <w:rsid w:val="00ED3F9A"/>
    <w:rsid w:val="00F048E5"/>
    <w:rsid w:val="00F04D0B"/>
    <w:rsid w:val="00F17509"/>
    <w:rsid w:val="00F304D4"/>
    <w:rsid w:val="00F36DF5"/>
    <w:rsid w:val="00F41E13"/>
    <w:rsid w:val="00F44336"/>
    <w:rsid w:val="00F45CD8"/>
    <w:rsid w:val="00F54DB7"/>
    <w:rsid w:val="00F93531"/>
    <w:rsid w:val="00F97335"/>
    <w:rsid w:val="00FB30EF"/>
    <w:rsid w:val="00FB3A4E"/>
    <w:rsid w:val="00FE6DE9"/>
    <w:rsid w:val="00FF1FF6"/>
    <w:rsid w:val="00FF23E4"/>
    <w:rsid w:val="00FF55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72D"/>
  </w:style>
  <w:style w:type="paragraph" w:styleId="Footer">
    <w:name w:val="footer"/>
    <w:basedOn w:val="Normal"/>
    <w:link w:val="FooterChar"/>
    <w:uiPriority w:val="99"/>
    <w:unhideWhenUsed/>
    <w:rsid w:val="001A57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72D"/>
  </w:style>
  <w:style w:type="paragraph" w:styleId="BalloonText">
    <w:name w:val="Balloon Text"/>
    <w:basedOn w:val="Normal"/>
    <w:link w:val="BalloonTextChar"/>
    <w:uiPriority w:val="99"/>
    <w:semiHidden/>
    <w:unhideWhenUsed/>
    <w:rsid w:val="001A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2D"/>
    <w:rPr>
      <w:rFonts w:ascii="Tahoma" w:hAnsi="Tahoma" w:cs="Tahoma"/>
      <w:sz w:val="16"/>
      <w:szCs w:val="16"/>
    </w:rPr>
  </w:style>
  <w:style w:type="paragraph" w:styleId="ListParagraph">
    <w:name w:val="List Paragraph"/>
    <w:basedOn w:val="Normal"/>
    <w:uiPriority w:val="34"/>
    <w:qFormat/>
    <w:rsid w:val="00CB7131"/>
    <w:pPr>
      <w:ind w:left="720"/>
      <w:contextualSpacing/>
    </w:pPr>
  </w:style>
  <w:style w:type="table" w:styleId="TableGrid">
    <w:name w:val="Table Grid"/>
    <w:basedOn w:val="TableNormal"/>
    <w:uiPriority w:val="59"/>
    <w:rsid w:val="00896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961CB"/>
    <w:rPr>
      <w:color w:val="0000FF"/>
      <w:u w:val="single"/>
    </w:rPr>
  </w:style>
  <w:style w:type="paragraph" w:customStyle="1" w:styleId="naisf">
    <w:name w:val="naisf"/>
    <w:basedOn w:val="Normal"/>
    <w:rsid w:val="008961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72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72D"/>
  </w:style>
  <w:style w:type="paragraph" w:styleId="Footer">
    <w:name w:val="footer"/>
    <w:basedOn w:val="Normal"/>
    <w:link w:val="FooterChar"/>
    <w:uiPriority w:val="99"/>
    <w:unhideWhenUsed/>
    <w:rsid w:val="001A57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72D"/>
  </w:style>
  <w:style w:type="paragraph" w:styleId="BalloonText">
    <w:name w:val="Balloon Text"/>
    <w:basedOn w:val="Normal"/>
    <w:link w:val="BalloonTextChar"/>
    <w:uiPriority w:val="99"/>
    <w:semiHidden/>
    <w:unhideWhenUsed/>
    <w:rsid w:val="001A5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2D"/>
    <w:rPr>
      <w:rFonts w:ascii="Tahoma" w:hAnsi="Tahoma" w:cs="Tahoma"/>
      <w:sz w:val="16"/>
      <w:szCs w:val="16"/>
    </w:rPr>
  </w:style>
  <w:style w:type="paragraph" w:styleId="ListParagraph">
    <w:name w:val="List Paragraph"/>
    <w:basedOn w:val="Normal"/>
    <w:uiPriority w:val="34"/>
    <w:qFormat/>
    <w:rsid w:val="00CB7131"/>
    <w:pPr>
      <w:ind w:left="720"/>
      <w:contextualSpacing/>
    </w:pPr>
  </w:style>
  <w:style w:type="table" w:styleId="TableGrid">
    <w:name w:val="Table Grid"/>
    <w:basedOn w:val="TableNormal"/>
    <w:uiPriority w:val="59"/>
    <w:rsid w:val="00896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961CB"/>
    <w:rPr>
      <w:color w:val="0000FF"/>
      <w:u w:val="single"/>
    </w:rPr>
  </w:style>
  <w:style w:type="paragraph" w:customStyle="1" w:styleId="naisf">
    <w:name w:val="naisf"/>
    <w:basedOn w:val="Normal"/>
    <w:rsid w:val="008961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373">
      <w:bodyDiv w:val="1"/>
      <w:marLeft w:val="0"/>
      <w:marRight w:val="0"/>
      <w:marTop w:val="0"/>
      <w:marBottom w:val="0"/>
      <w:divBdr>
        <w:top w:val="none" w:sz="0" w:space="0" w:color="auto"/>
        <w:left w:val="none" w:sz="0" w:space="0" w:color="auto"/>
        <w:bottom w:val="none" w:sz="0" w:space="0" w:color="auto"/>
        <w:right w:val="none" w:sz="0" w:space="0" w:color="auto"/>
      </w:divBdr>
    </w:div>
    <w:div w:id="717436825">
      <w:bodyDiv w:val="1"/>
      <w:marLeft w:val="0"/>
      <w:marRight w:val="0"/>
      <w:marTop w:val="0"/>
      <w:marBottom w:val="0"/>
      <w:divBdr>
        <w:top w:val="none" w:sz="0" w:space="0" w:color="auto"/>
        <w:left w:val="none" w:sz="0" w:space="0" w:color="auto"/>
        <w:bottom w:val="none" w:sz="0" w:space="0" w:color="auto"/>
        <w:right w:val="none" w:sz="0" w:space="0" w:color="auto"/>
      </w:divBdr>
    </w:div>
    <w:div w:id="732004331">
      <w:bodyDiv w:val="1"/>
      <w:marLeft w:val="0"/>
      <w:marRight w:val="0"/>
      <w:marTop w:val="0"/>
      <w:marBottom w:val="0"/>
      <w:divBdr>
        <w:top w:val="none" w:sz="0" w:space="0" w:color="auto"/>
        <w:left w:val="none" w:sz="0" w:space="0" w:color="auto"/>
        <w:bottom w:val="none" w:sz="0" w:space="0" w:color="auto"/>
        <w:right w:val="none" w:sz="0" w:space="0" w:color="auto"/>
      </w:divBdr>
    </w:div>
    <w:div w:id="859507068">
      <w:bodyDiv w:val="1"/>
      <w:marLeft w:val="0"/>
      <w:marRight w:val="0"/>
      <w:marTop w:val="0"/>
      <w:marBottom w:val="0"/>
      <w:divBdr>
        <w:top w:val="none" w:sz="0" w:space="0" w:color="auto"/>
        <w:left w:val="none" w:sz="0" w:space="0" w:color="auto"/>
        <w:bottom w:val="none" w:sz="0" w:space="0" w:color="auto"/>
        <w:right w:val="none" w:sz="0" w:space="0" w:color="auto"/>
      </w:divBdr>
    </w:div>
    <w:div w:id="963731419">
      <w:bodyDiv w:val="1"/>
      <w:marLeft w:val="0"/>
      <w:marRight w:val="0"/>
      <w:marTop w:val="0"/>
      <w:marBottom w:val="0"/>
      <w:divBdr>
        <w:top w:val="none" w:sz="0" w:space="0" w:color="auto"/>
        <w:left w:val="none" w:sz="0" w:space="0" w:color="auto"/>
        <w:bottom w:val="none" w:sz="0" w:space="0" w:color="auto"/>
        <w:right w:val="none" w:sz="0" w:space="0" w:color="auto"/>
      </w:divBdr>
    </w:div>
    <w:div w:id="1078943940">
      <w:bodyDiv w:val="1"/>
      <w:marLeft w:val="0"/>
      <w:marRight w:val="0"/>
      <w:marTop w:val="0"/>
      <w:marBottom w:val="0"/>
      <w:divBdr>
        <w:top w:val="none" w:sz="0" w:space="0" w:color="auto"/>
        <w:left w:val="none" w:sz="0" w:space="0" w:color="auto"/>
        <w:bottom w:val="none" w:sz="0" w:space="0" w:color="auto"/>
        <w:right w:val="none" w:sz="0" w:space="0" w:color="auto"/>
      </w:divBdr>
    </w:div>
    <w:div w:id="1290891835">
      <w:bodyDiv w:val="1"/>
      <w:marLeft w:val="0"/>
      <w:marRight w:val="0"/>
      <w:marTop w:val="0"/>
      <w:marBottom w:val="0"/>
      <w:divBdr>
        <w:top w:val="none" w:sz="0" w:space="0" w:color="auto"/>
        <w:left w:val="none" w:sz="0" w:space="0" w:color="auto"/>
        <w:bottom w:val="none" w:sz="0" w:space="0" w:color="auto"/>
        <w:right w:val="none" w:sz="0" w:space="0" w:color="auto"/>
      </w:divBdr>
    </w:div>
    <w:div w:id="1389455978">
      <w:bodyDiv w:val="1"/>
      <w:marLeft w:val="0"/>
      <w:marRight w:val="0"/>
      <w:marTop w:val="0"/>
      <w:marBottom w:val="0"/>
      <w:divBdr>
        <w:top w:val="none" w:sz="0" w:space="0" w:color="auto"/>
        <w:left w:val="none" w:sz="0" w:space="0" w:color="auto"/>
        <w:bottom w:val="none" w:sz="0" w:space="0" w:color="auto"/>
        <w:right w:val="none" w:sz="0" w:space="0" w:color="auto"/>
      </w:divBdr>
    </w:div>
    <w:div w:id="1443183760">
      <w:bodyDiv w:val="1"/>
      <w:marLeft w:val="0"/>
      <w:marRight w:val="0"/>
      <w:marTop w:val="0"/>
      <w:marBottom w:val="0"/>
      <w:divBdr>
        <w:top w:val="none" w:sz="0" w:space="0" w:color="auto"/>
        <w:left w:val="none" w:sz="0" w:space="0" w:color="auto"/>
        <w:bottom w:val="none" w:sz="0" w:space="0" w:color="auto"/>
        <w:right w:val="none" w:sz="0" w:space="0" w:color="auto"/>
      </w:divBdr>
    </w:div>
    <w:div w:id="1644307778">
      <w:bodyDiv w:val="1"/>
      <w:marLeft w:val="0"/>
      <w:marRight w:val="0"/>
      <w:marTop w:val="0"/>
      <w:marBottom w:val="0"/>
      <w:divBdr>
        <w:top w:val="none" w:sz="0" w:space="0" w:color="auto"/>
        <w:left w:val="none" w:sz="0" w:space="0" w:color="auto"/>
        <w:bottom w:val="none" w:sz="0" w:space="0" w:color="auto"/>
        <w:right w:val="none" w:sz="0" w:space="0" w:color="auto"/>
      </w:divBdr>
    </w:div>
    <w:div w:id="1645424724">
      <w:bodyDiv w:val="1"/>
      <w:marLeft w:val="0"/>
      <w:marRight w:val="0"/>
      <w:marTop w:val="0"/>
      <w:marBottom w:val="0"/>
      <w:divBdr>
        <w:top w:val="none" w:sz="0" w:space="0" w:color="auto"/>
        <w:left w:val="none" w:sz="0" w:space="0" w:color="auto"/>
        <w:bottom w:val="none" w:sz="0" w:space="0" w:color="auto"/>
        <w:right w:val="none" w:sz="0" w:space="0" w:color="auto"/>
      </w:divBdr>
    </w:div>
    <w:div w:id="1822236295">
      <w:bodyDiv w:val="1"/>
      <w:marLeft w:val="0"/>
      <w:marRight w:val="0"/>
      <w:marTop w:val="0"/>
      <w:marBottom w:val="0"/>
      <w:divBdr>
        <w:top w:val="none" w:sz="0" w:space="0" w:color="auto"/>
        <w:left w:val="none" w:sz="0" w:space="0" w:color="auto"/>
        <w:bottom w:val="none" w:sz="0" w:space="0" w:color="auto"/>
        <w:right w:val="none" w:sz="0" w:space="0" w:color="auto"/>
      </w:divBdr>
    </w:div>
    <w:div w:id="19802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unars.kosojs@vni.lv" TargetMode="External"/><Relationship Id="rId4" Type="http://schemas.microsoft.com/office/2007/relationships/stylesWithEffects" Target="stylesWithEffects.xml"/><Relationship Id="rId9" Type="http://schemas.openxmlformats.org/officeDocument/2006/relationships/hyperlink" Target="http://polsis.mk.gov.lv/view.do?id=19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BFEC4-4F9F-4162-A4F2-56290E36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31251</Words>
  <Characters>17814</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nepieciešamajām telpām Latvijas Valsts prezidenta kancelejas un Veselības ministrijas vajadzībām</vt:lpstr>
      <vt:lpstr/>
    </vt:vector>
  </TitlesOfParts>
  <Company/>
  <LinksUpToDate>false</LinksUpToDate>
  <CharactersWithSpaces>48968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nepieciešamajām telpām Latvijas Valsts prezidenta kancelejas un Veselības ministrijas vajadzībām</dc:title>
  <dc:subject>Informatīvais ziņojums</dc:subject>
  <dc:creator>G.Kosojs</dc:creator>
  <dc:description>Tālr.: 67024941, E-pasts: gunars.kosojs@vni.lv</dc:description>
  <cp:lastModifiedBy>Marika Pudāne</cp:lastModifiedBy>
  <cp:revision>3</cp:revision>
  <cp:lastPrinted>2012-03-22T14:53:00Z</cp:lastPrinted>
  <dcterms:created xsi:type="dcterms:W3CDTF">2012-04-02T13:20:00Z</dcterms:created>
  <dcterms:modified xsi:type="dcterms:W3CDTF">2012-04-02T13:21:00Z</dcterms:modified>
  <cp:category>IEROBEŽOTA PIEEJAMĪBA</cp:category>
  <cp:contentStatus>PROJEKTS IP</cp:contentStatus>
</cp:coreProperties>
</file>