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F" w:rsidRPr="00817834" w:rsidRDefault="001478EC" w:rsidP="001478EC">
      <w:pPr>
        <w:spacing w:after="60" w:line="240" w:lineRule="auto"/>
        <w:ind w:left="6804"/>
        <w:jc w:val="right"/>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 xml:space="preserve">Ministru kabineta noteikumu projekta </w:t>
      </w:r>
      <w:r w:rsidR="00817834" w:rsidRPr="00817834">
        <w:rPr>
          <w:rFonts w:ascii="Times New Roman" w:eastAsia="Times New Roman" w:hAnsi="Times New Roman" w:cs="Times New Roman"/>
          <w:color w:val="000000"/>
          <w:sz w:val="24"/>
          <w:szCs w:val="24"/>
          <w:lang w:eastAsia="lv-LV"/>
        </w:rPr>
        <w:t>„Grozījumi Ministru kabineta 2011.gada 2.augusta noteikumos Nr.614 „Noteikumi par darbības programmas „Uzņēmējdarbība un inovācijas” papildinājuma 2.2.1.4.2.apakšaktivitāti „Mezanīna aizdevumi investīcijām komersantu konkurētspējas uzlabošanai””</w:t>
      </w:r>
      <w:r w:rsidRPr="00817834">
        <w:rPr>
          <w:rFonts w:ascii="Times New Roman" w:eastAsia="Times New Roman" w:hAnsi="Times New Roman" w:cs="Times New Roman"/>
          <w:color w:val="000000"/>
          <w:sz w:val="24"/>
          <w:szCs w:val="24"/>
          <w:lang w:eastAsia="lv-LV"/>
        </w:rPr>
        <w:t xml:space="preserve"> sākotnējās ietekmes novērtējuma ziņojuma (anotācijas) pielikums </w:t>
      </w:r>
    </w:p>
    <w:p w:rsidR="004D0A1F" w:rsidRDefault="004D0A1F" w:rsidP="00225D3F">
      <w:pPr>
        <w:spacing w:after="60" w:line="240" w:lineRule="auto"/>
        <w:jc w:val="both"/>
        <w:rPr>
          <w:rFonts w:ascii="Times New Roman" w:eastAsia="Times New Roman" w:hAnsi="Times New Roman" w:cs="Times New Roman"/>
          <w:bCs/>
          <w:color w:val="000000"/>
          <w:sz w:val="24"/>
          <w:szCs w:val="24"/>
          <w:lang w:eastAsia="lv-LV"/>
        </w:rPr>
      </w:pPr>
    </w:p>
    <w:tbl>
      <w:tblPr>
        <w:tblW w:w="14474" w:type="dxa"/>
        <w:tblInd w:w="93" w:type="dxa"/>
        <w:tblLook w:val="04A0" w:firstRow="1" w:lastRow="0" w:firstColumn="1" w:lastColumn="0" w:noHBand="0" w:noVBand="1"/>
      </w:tblPr>
      <w:tblGrid>
        <w:gridCol w:w="576"/>
        <w:gridCol w:w="4400"/>
        <w:gridCol w:w="2340"/>
        <w:gridCol w:w="2704"/>
        <w:gridCol w:w="2140"/>
        <w:gridCol w:w="2314"/>
      </w:tblGrid>
      <w:tr w:rsidR="00817834" w:rsidRPr="00817834" w:rsidTr="00817834">
        <w:trPr>
          <w:trHeight w:val="1017"/>
        </w:trPr>
        <w:tc>
          <w:tcPr>
            <w:tcW w:w="4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7834" w:rsidRPr="00817834" w:rsidRDefault="00817834" w:rsidP="00817834">
            <w:pPr>
              <w:spacing w:after="0" w:line="240" w:lineRule="auto"/>
              <w:jc w:val="center"/>
              <w:rPr>
                <w:rFonts w:ascii="Times New Roman" w:eastAsia="Times New Roman" w:hAnsi="Times New Roman" w:cs="Times New Roman"/>
                <w:b/>
                <w:bCs/>
                <w:i/>
                <w:iCs/>
                <w:color w:val="000000"/>
                <w:sz w:val="24"/>
                <w:szCs w:val="24"/>
                <w:lang w:eastAsia="lv-LV"/>
              </w:rPr>
            </w:pPr>
            <w:r w:rsidRPr="00817834">
              <w:rPr>
                <w:rFonts w:ascii="Times New Roman" w:eastAsia="Times New Roman" w:hAnsi="Times New Roman" w:cs="Times New Roman"/>
                <w:b/>
                <w:bCs/>
                <w:i/>
                <w:iCs/>
                <w:color w:val="000000"/>
                <w:sz w:val="24"/>
                <w:szCs w:val="24"/>
                <w:lang w:eastAsia="lv-LV"/>
              </w:rPr>
              <w:t>Normatīvā akta nosaukums:</w:t>
            </w:r>
          </w:p>
        </w:tc>
        <w:tc>
          <w:tcPr>
            <w:tcW w:w="9514" w:type="dxa"/>
            <w:gridSpan w:val="4"/>
            <w:tcBorders>
              <w:top w:val="single" w:sz="4" w:space="0" w:color="auto"/>
              <w:left w:val="nil"/>
              <w:bottom w:val="single" w:sz="4" w:space="0" w:color="auto"/>
              <w:right w:val="single" w:sz="4" w:space="0" w:color="000000"/>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b/>
                <w:bCs/>
                <w:color w:val="000000"/>
                <w:sz w:val="24"/>
                <w:szCs w:val="24"/>
                <w:lang w:eastAsia="lv-LV"/>
              </w:rPr>
            </w:pPr>
            <w:r w:rsidRPr="00817834">
              <w:rPr>
                <w:rFonts w:ascii="Times New Roman" w:eastAsia="Times New Roman" w:hAnsi="Times New Roman" w:cs="Times New Roman"/>
                <w:b/>
                <w:bCs/>
                <w:color w:val="000000"/>
                <w:sz w:val="24"/>
                <w:szCs w:val="24"/>
                <w:lang w:eastAsia="lv-LV"/>
              </w:rPr>
              <w:t>Grozījumi Ministru kabineta 2011.gada 2.augusta noteikumos Nr.614 „Noteikumi par darbības programmas „Uzņēmējdarbība un inovācijas” papildinājuma 2.2.1.4.2.apakšaktivitāti „Mezanīna aizdevumi investīcijām komersantu konkurētspējas uzlabošanai””</w:t>
            </w:r>
          </w:p>
        </w:tc>
      </w:tr>
      <w:tr w:rsidR="00817834" w:rsidRPr="00817834" w:rsidTr="00817834">
        <w:trPr>
          <w:trHeight w:val="141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Nr. p.k.</w:t>
            </w:r>
          </w:p>
        </w:tc>
        <w:tc>
          <w:tcPr>
            <w:tcW w:w="440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Normatīvā akta pants, daļa, punkts</w:t>
            </w:r>
          </w:p>
        </w:tc>
        <w:tc>
          <w:tcPr>
            <w:tcW w:w="234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 xml:space="preserve">Spēkā esošajā normatīvajā aktā paredzētā naudas summa latos </w:t>
            </w:r>
            <w:r w:rsidRPr="00817834">
              <w:rPr>
                <w:rFonts w:ascii="Times New Roman" w:eastAsia="Times New Roman" w:hAnsi="Times New Roman" w:cs="Times New Roman"/>
                <w:color w:val="000000"/>
                <w:sz w:val="24"/>
                <w:szCs w:val="24"/>
                <w:vertAlign w:val="superscript"/>
                <w:lang w:eastAsia="lv-LV"/>
              </w:rPr>
              <w:t>1</w:t>
            </w:r>
          </w:p>
        </w:tc>
        <w:tc>
          <w:tcPr>
            <w:tcW w:w="272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 xml:space="preserve">Matemātiskā noapaļošana uz </w:t>
            </w:r>
            <w:r w:rsidRPr="00817834">
              <w:rPr>
                <w:rFonts w:ascii="Times New Roman" w:eastAsia="Times New Roman" w:hAnsi="Times New Roman" w:cs="Times New Roman"/>
                <w:i/>
                <w:color w:val="000000"/>
                <w:sz w:val="24"/>
                <w:szCs w:val="24"/>
                <w:lang w:eastAsia="lv-LV"/>
              </w:rPr>
              <w:t>euro</w:t>
            </w:r>
            <w:r w:rsidRPr="00817834">
              <w:rPr>
                <w:rFonts w:ascii="Times New Roman" w:eastAsia="Times New Roman" w:hAnsi="Times New Roman" w:cs="Times New Roman"/>
                <w:color w:val="000000"/>
                <w:sz w:val="24"/>
                <w:szCs w:val="24"/>
                <w:vertAlign w:val="superscript"/>
                <w:lang w:eastAsia="lv-LV"/>
              </w:rPr>
              <w:t xml:space="preserve"> 2</w:t>
            </w:r>
            <w:r w:rsidRPr="00817834">
              <w:rPr>
                <w:rFonts w:ascii="Times New Roman" w:eastAsia="Times New Roman" w:hAnsi="Times New Roman" w:cs="Times New Roman"/>
                <w:color w:val="000000"/>
                <w:sz w:val="24"/>
                <w:szCs w:val="24"/>
                <w:lang w:eastAsia="lv-LV"/>
              </w:rPr>
              <w:br/>
              <w:t xml:space="preserve">(ar 6 cipariem aiz komata) </w:t>
            </w:r>
          </w:p>
        </w:tc>
        <w:tc>
          <w:tcPr>
            <w:tcW w:w="214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 xml:space="preserve">Summa, kas paredzēta normatīvā akta projektā, </w:t>
            </w:r>
            <w:r w:rsidRPr="00817834">
              <w:rPr>
                <w:rFonts w:ascii="Times New Roman" w:eastAsia="Times New Roman" w:hAnsi="Times New Roman" w:cs="Times New Roman"/>
                <w:i/>
                <w:color w:val="000000"/>
                <w:sz w:val="24"/>
                <w:szCs w:val="24"/>
                <w:lang w:eastAsia="lv-LV"/>
              </w:rPr>
              <w:t>euro</w:t>
            </w:r>
            <w:r w:rsidRPr="00817834">
              <w:rPr>
                <w:rFonts w:ascii="Times New Roman" w:eastAsia="Times New Roman" w:hAnsi="Times New Roman" w:cs="Times New Roman"/>
                <w:color w:val="000000"/>
                <w:sz w:val="24"/>
                <w:szCs w:val="24"/>
                <w:lang w:eastAsia="lv-LV"/>
              </w:rPr>
              <w:t xml:space="preserve"> </w:t>
            </w:r>
            <w:r w:rsidRPr="00817834">
              <w:rPr>
                <w:rFonts w:ascii="Times New Roman" w:eastAsia="Times New Roman" w:hAnsi="Times New Roman" w:cs="Times New Roman"/>
                <w:color w:val="000000"/>
                <w:sz w:val="24"/>
                <w:szCs w:val="24"/>
                <w:vertAlign w:val="superscript"/>
                <w:lang w:eastAsia="lv-LV"/>
              </w:rPr>
              <w:t>3</w:t>
            </w:r>
          </w:p>
        </w:tc>
        <w:tc>
          <w:tcPr>
            <w:tcW w:w="2314"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 xml:space="preserve"> Izmaiņas pret sākotnējā normatīvajā aktā norādīto summu, </w:t>
            </w:r>
            <w:r w:rsidRPr="00817834">
              <w:rPr>
                <w:rFonts w:ascii="Times New Roman" w:eastAsia="Times New Roman" w:hAnsi="Times New Roman" w:cs="Times New Roman"/>
                <w:i/>
                <w:color w:val="000000"/>
                <w:sz w:val="24"/>
                <w:szCs w:val="24"/>
                <w:lang w:eastAsia="lv-LV"/>
              </w:rPr>
              <w:t>euro</w:t>
            </w:r>
            <w:r w:rsidRPr="00817834">
              <w:rPr>
                <w:rFonts w:ascii="Times New Roman" w:eastAsia="Times New Roman" w:hAnsi="Times New Roman" w:cs="Times New Roman"/>
                <w:color w:val="000000"/>
                <w:sz w:val="24"/>
                <w:szCs w:val="24"/>
                <w:lang w:eastAsia="lv-LV"/>
              </w:rPr>
              <w:t xml:space="preserve"> </w:t>
            </w:r>
            <w:r w:rsidRPr="00817834">
              <w:rPr>
                <w:rFonts w:ascii="Times New Roman" w:eastAsia="Times New Roman" w:hAnsi="Times New Roman" w:cs="Times New Roman"/>
                <w:color w:val="000000"/>
                <w:sz w:val="24"/>
                <w:szCs w:val="24"/>
                <w:vertAlign w:val="superscript"/>
                <w:lang w:eastAsia="lv-LV"/>
              </w:rPr>
              <w:t>4</w:t>
            </w:r>
            <w:r w:rsidRPr="00817834">
              <w:rPr>
                <w:rFonts w:ascii="Times New Roman" w:eastAsia="Times New Roman" w:hAnsi="Times New Roman" w:cs="Times New Roman"/>
                <w:color w:val="000000"/>
                <w:sz w:val="24"/>
                <w:szCs w:val="24"/>
                <w:lang w:eastAsia="lv-LV"/>
              </w:rPr>
              <w:br/>
              <w:t xml:space="preserve">(ar 6 cipariem aiz komata) </w:t>
            </w:r>
          </w:p>
        </w:tc>
      </w:tr>
      <w:tr w:rsidR="00817834" w:rsidRPr="00817834" w:rsidTr="00817834">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17834" w:rsidRPr="00817834" w:rsidRDefault="00817834" w:rsidP="00817834">
            <w:pPr>
              <w:spacing w:after="0" w:line="240" w:lineRule="auto"/>
              <w:jc w:val="center"/>
              <w:rPr>
                <w:rFonts w:ascii="Times New Roman" w:eastAsia="Times New Roman" w:hAnsi="Times New Roman" w:cs="Times New Roman"/>
                <w:i/>
                <w:iCs/>
                <w:color w:val="000000"/>
                <w:sz w:val="24"/>
                <w:szCs w:val="24"/>
                <w:lang w:eastAsia="lv-LV"/>
              </w:rPr>
            </w:pPr>
            <w:r w:rsidRPr="00817834">
              <w:rPr>
                <w:rFonts w:ascii="Times New Roman" w:eastAsia="Times New Roman" w:hAnsi="Times New Roman" w:cs="Times New Roman"/>
                <w:i/>
                <w:iCs/>
                <w:color w:val="000000"/>
                <w:sz w:val="24"/>
                <w:szCs w:val="24"/>
                <w:lang w:eastAsia="lv-LV"/>
              </w:rPr>
              <w:t>1.</w:t>
            </w:r>
          </w:p>
        </w:tc>
        <w:tc>
          <w:tcPr>
            <w:tcW w:w="4400" w:type="dxa"/>
            <w:tcBorders>
              <w:top w:val="nil"/>
              <w:left w:val="nil"/>
              <w:bottom w:val="single" w:sz="4" w:space="0" w:color="auto"/>
              <w:right w:val="single" w:sz="4" w:space="0" w:color="auto"/>
            </w:tcBorders>
            <w:shd w:val="clear" w:color="auto" w:fill="auto"/>
            <w:noWrap/>
            <w:vAlign w:val="center"/>
            <w:hideMark/>
          </w:tcPr>
          <w:p w:rsidR="00817834" w:rsidRPr="00817834" w:rsidRDefault="00817834" w:rsidP="00817834">
            <w:pPr>
              <w:spacing w:after="0" w:line="240" w:lineRule="auto"/>
              <w:jc w:val="center"/>
              <w:rPr>
                <w:rFonts w:ascii="Times New Roman" w:eastAsia="Times New Roman" w:hAnsi="Times New Roman" w:cs="Times New Roman"/>
                <w:i/>
                <w:iCs/>
                <w:color w:val="000000"/>
                <w:sz w:val="24"/>
                <w:szCs w:val="24"/>
                <w:lang w:eastAsia="lv-LV"/>
              </w:rPr>
            </w:pPr>
            <w:r w:rsidRPr="00817834">
              <w:rPr>
                <w:rFonts w:ascii="Times New Roman" w:eastAsia="Times New Roman" w:hAnsi="Times New Roman" w:cs="Times New Roman"/>
                <w:i/>
                <w:iCs/>
                <w:color w:val="000000"/>
                <w:sz w:val="24"/>
                <w:szCs w:val="24"/>
                <w:lang w:eastAsia="lv-LV"/>
              </w:rPr>
              <w:t>2.</w:t>
            </w:r>
          </w:p>
        </w:tc>
        <w:tc>
          <w:tcPr>
            <w:tcW w:w="2340" w:type="dxa"/>
            <w:tcBorders>
              <w:top w:val="nil"/>
              <w:left w:val="nil"/>
              <w:bottom w:val="nil"/>
              <w:right w:val="nil"/>
            </w:tcBorders>
            <w:shd w:val="clear" w:color="auto" w:fill="auto"/>
            <w:noWrap/>
            <w:vAlign w:val="center"/>
            <w:hideMark/>
          </w:tcPr>
          <w:p w:rsidR="00817834" w:rsidRPr="00817834" w:rsidRDefault="00817834" w:rsidP="00817834">
            <w:pPr>
              <w:spacing w:after="0" w:line="240" w:lineRule="auto"/>
              <w:jc w:val="center"/>
              <w:rPr>
                <w:rFonts w:ascii="Times New Roman" w:eastAsia="Times New Roman" w:hAnsi="Times New Roman" w:cs="Times New Roman"/>
                <w:i/>
                <w:iCs/>
                <w:color w:val="000000"/>
                <w:sz w:val="24"/>
                <w:szCs w:val="24"/>
                <w:lang w:eastAsia="lv-LV"/>
              </w:rPr>
            </w:pPr>
            <w:r w:rsidRPr="00817834">
              <w:rPr>
                <w:rFonts w:ascii="Times New Roman" w:eastAsia="Times New Roman" w:hAnsi="Times New Roman" w:cs="Times New Roman"/>
                <w:i/>
                <w:iCs/>
                <w:color w:val="000000"/>
                <w:sz w:val="24"/>
                <w:szCs w:val="24"/>
                <w:lang w:eastAsia="lv-LV"/>
              </w:rPr>
              <w:t>3.</w:t>
            </w:r>
          </w:p>
        </w:tc>
        <w:tc>
          <w:tcPr>
            <w:tcW w:w="2720" w:type="dxa"/>
            <w:tcBorders>
              <w:top w:val="nil"/>
              <w:left w:val="single" w:sz="4" w:space="0" w:color="auto"/>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i/>
                <w:iCs/>
                <w:color w:val="000000"/>
                <w:sz w:val="24"/>
                <w:szCs w:val="24"/>
                <w:lang w:eastAsia="lv-LV"/>
              </w:rPr>
            </w:pPr>
            <w:r w:rsidRPr="00817834">
              <w:rPr>
                <w:rFonts w:ascii="Times New Roman" w:eastAsia="Times New Roman" w:hAnsi="Times New Roman" w:cs="Times New Roman"/>
                <w:i/>
                <w:iCs/>
                <w:color w:val="000000"/>
                <w:sz w:val="24"/>
                <w:szCs w:val="24"/>
                <w:lang w:eastAsia="lv-LV"/>
              </w:rPr>
              <w:t>(4)=(3)/0,702804</w:t>
            </w:r>
          </w:p>
        </w:tc>
        <w:tc>
          <w:tcPr>
            <w:tcW w:w="2140" w:type="dxa"/>
            <w:tcBorders>
              <w:top w:val="nil"/>
              <w:left w:val="nil"/>
              <w:bottom w:val="single" w:sz="4" w:space="0" w:color="auto"/>
              <w:right w:val="single" w:sz="4" w:space="0" w:color="auto"/>
            </w:tcBorders>
            <w:shd w:val="clear" w:color="auto" w:fill="auto"/>
            <w:noWrap/>
            <w:vAlign w:val="center"/>
            <w:hideMark/>
          </w:tcPr>
          <w:p w:rsidR="00817834" w:rsidRPr="00817834" w:rsidRDefault="00817834" w:rsidP="00817834">
            <w:pPr>
              <w:spacing w:after="0" w:line="240" w:lineRule="auto"/>
              <w:jc w:val="center"/>
              <w:rPr>
                <w:rFonts w:ascii="Times New Roman" w:eastAsia="Times New Roman" w:hAnsi="Times New Roman" w:cs="Times New Roman"/>
                <w:i/>
                <w:iCs/>
                <w:color w:val="000000"/>
                <w:sz w:val="24"/>
                <w:szCs w:val="24"/>
                <w:lang w:eastAsia="lv-LV"/>
              </w:rPr>
            </w:pPr>
            <w:r w:rsidRPr="00817834">
              <w:rPr>
                <w:rFonts w:ascii="Times New Roman" w:eastAsia="Times New Roman" w:hAnsi="Times New Roman" w:cs="Times New Roman"/>
                <w:i/>
                <w:iCs/>
                <w:color w:val="000000"/>
                <w:sz w:val="24"/>
                <w:szCs w:val="24"/>
                <w:lang w:eastAsia="lv-LV"/>
              </w:rPr>
              <w:t>5.</w:t>
            </w:r>
          </w:p>
        </w:tc>
        <w:tc>
          <w:tcPr>
            <w:tcW w:w="2314" w:type="dxa"/>
            <w:tcBorders>
              <w:top w:val="nil"/>
              <w:left w:val="nil"/>
              <w:bottom w:val="single" w:sz="4" w:space="0" w:color="auto"/>
              <w:right w:val="single" w:sz="4" w:space="0" w:color="auto"/>
            </w:tcBorders>
            <w:shd w:val="clear" w:color="auto" w:fill="auto"/>
            <w:noWrap/>
            <w:vAlign w:val="center"/>
            <w:hideMark/>
          </w:tcPr>
          <w:p w:rsidR="00817834" w:rsidRPr="00817834" w:rsidRDefault="00817834" w:rsidP="00817834">
            <w:pPr>
              <w:spacing w:after="0" w:line="240" w:lineRule="auto"/>
              <w:jc w:val="center"/>
              <w:rPr>
                <w:rFonts w:ascii="Times New Roman" w:eastAsia="Times New Roman" w:hAnsi="Times New Roman" w:cs="Times New Roman"/>
                <w:i/>
                <w:iCs/>
                <w:color w:val="000000"/>
                <w:sz w:val="24"/>
                <w:szCs w:val="24"/>
                <w:lang w:eastAsia="lv-LV"/>
              </w:rPr>
            </w:pPr>
            <w:r w:rsidRPr="00817834">
              <w:rPr>
                <w:rFonts w:ascii="Times New Roman" w:eastAsia="Times New Roman" w:hAnsi="Times New Roman" w:cs="Times New Roman"/>
                <w:i/>
                <w:iCs/>
                <w:color w:val="000000"/>
                <w:sz w:val="24"/>
                <w:szCs w:val="24"/>
                <w:lang w:eastAsia="lv-LV"/>
              </w:rPr>
              <w:t>(6)=(5)-(4)</w:t>
            </w:r>
          </w:p>
        </w:tc>
      </w:tr>
      <w:tr w:rsidR="00817834" w:rsidRPr="00817834" w:rsidTr="00817834">
        <w:trPr>
          <w:trHeight w:val="11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w:t>
            </w:r>
          </w:p>
        </w:tc>
        <w:tc>
          <w:tcPr>
            <w:tcW w:w="440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8.punkts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13 117 324,000</w:t>
            </w:r>
          </w:p>
        </w:tc>
        <w:tc>
          <w:tcPr>
            <w:tcW w:w="272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18 664 270,550538</w:t>
            </w:r>
          </w:p>
        </w:tc>
        <w:tc>
          <w:tcPr>
            <w:tcW w:w="214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18 664 271,000</w:t>
            </w:r>
          </w:p>
        </w:tc>
        <w:tc>
          <w:tcPr>
            <w:tcW w:w="2314"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0,449462</w:t>
            </w:r>
          </w:p>
        </w:tc>
      </w:tr>
      <w:tr w:rsidR="00817834" w:rsidRPr="00817834" w:rsidTr="0081783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2</w:t>
            </w:r>
          </w:p>
        </w:tc>
        <w:tc>
          <w:tcPr>
            <w:tcW w:w="440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8.punkts</w:t>
            </w:r>
          </w:p>
        </w:tc>
        <w:tc>
          <w:tcPr>
            <w:tcW w:w="234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10 671 891,000</w:t>
            </w:r>
          </w:p>
        </w:tc>
        <w:tc>
          <w:tcPr>
            <w:tcW w:w="272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15 184 732,870046</w:t>
            </w:r>
          </w:p>
        </w:tc>
        <w:tc>
          <w:tcPr>
            <w:tcW w:w="214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15 184 734,000</w:t>
            </w:r>
          </w:p>
        </w:tc>
        <w:tc>
          <w:tcPr>
            <w:tcW w:w="2314"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1,129954</w:t>
            </w:r>
          </w:p>
        </w:tc>
      </w:tr>
      <w:tr w:rsidR="00817834" w:rsidRPr="00817834" w:rsidTr="0081783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3</w:t>
            </w:r>
          </w:p>
        </w:tc>
        <w:tc>
          <w:tcPr>
            <w:tcW w:w="440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8.punkts</w:t>
            </w:r>
          </w:p>
        </w:tc>
        <w:tc>
          <w:tcPr>
            <w:tcW w:w="234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2 445 433,000</w:t>
            </w:r>
          </w:p>
        </w:tc>
        <w:tc>
          <w:tcPr>
            <w:tcW w:w="272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3 479 537,680491</w:t>
            </w:r>
          </w:p>
        </w:tc>
        <w:tc>
          <w:tcPr>
            <w:tcW w:w="2140"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3 479 537,000</w:t>
            </w:r>
          </w:p>
        </w:tc>
        <w:tc>
          <w:tcPr>
            <w:tcW w:w="2314" w:type="dxa"/>
            <w:tcBorders>
              <w:top w:val="nil"/>
              <w:left w:val="nil"/>
              <w:bottom w:val="single" w:sz="4" w:space="0" w:color="auto"/>
              <w:right w:val="single" w:sz="4" w:space="0" w:color="auto"/>
            </w:tcBorders>
            <w:shd w:val="clear" w:color="auto" w:fill="auto"/>
            <w:vAlign w:val="center"/>
            <w:hideMark/>
          </w:tcPr>
          <w:p w:rsidR="00817834" w:rsidRPr="00817834" w:rsidRDefault="00817834" w:rsidP="00817834">
            <w:pPr>
              <w:spacing w:after="0" w:line="240" w:lineRule="auto"/>
              <w:jc w:val="center"/>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lang w:eastAsia="lv-LV"/>
              </w:rPr>
              <w:t>-0,680491</w:t>
            </w:r>
          </w:p>
        </w:tc>
      </w:tr>
    </w:tbl>
    <w:p w:rsidR="00817834" w:rsidRDefault="00817834" w:rsidP="00225D3F">
      <w:pPr>
        <w:spacing w:after="60" w:line="240" w:lineRule="auto"/>
        <w:jc w:val="both"/>
        <w:rPr>
          <w:rFonts w:ascii="Times New Roman" w:eastAsia="Times New Roman" w:hAnsi="Times New Roman" w:cs="Times New Roman"/>
          <w:bCs/>
          <w:color w:val="000000"/>
          <w:sz w:val="24"/>
          <w:szCs w:val="24"/>
          <w:lang w:eastAsia="lv-LV"/>
        </w:rPr>
      </w:pPr>
    </w:p>
    <w:p w:rsidR="00817834" w:rsidRDefault="00817834" w:rsidP="00225D3F">
      <w:pPr>
        <w:spacing w:after="60" w:line="240" w:lineRule="auto"/>
        <w:jc w:val="both"/>
        <w:rPr>
          <w:rFonts w:ascii="Times New Roman" w:eastAsia="Times New Roman" w:hAnsi="Times New Roman" w:cs="Times New Roman"/>
          <w:bCs/>
          <w:color w:val="000000"/>
          <w:sz w:val="24"/>
          <w:szCs w:val="24"/>
          <w:lang w:eastAsia="lv-LV"/>
        </w:rPr>
      </w:pPr>
    </w:p>
    <w:p w:rsidR="00FF156D" w:rsidRPr="00817834"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bCs/>
          <w:color w:val="000000"/>
          <w:sz w:val="24"/>
          <w:szCs w:val="24"/>
          <w:vertAlign w:val="superscript"/>
          <w:lang w:eastAsia="lv-LV"/>
        </w:rPr>
        <w:t>1</w:t>
      </w:r>
      <w:r w:rsidRPr="00817834">
        <w:rPr>
          <w:rFonts w:ascii="Times New Roman" w:eastAsia="Times New Roman" w:hAnsi="Times New Roman" w:cs="Times New Roman"/>
          <w:color w:val="000000"/>
          <w:sz w:val="24"/>
          <w:szCs w:val="24"/>
          <w:lang w:eastAsia="lv-LV"/>
        </w:rPr>
        <w:t>Tiek ievadīta skaitļa izteiksme</w:t>
      </w:r>
    </w:p>
    <w:p w:rsidR="00FF156D" w:rsidRPr="00817834"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817834">
        <w:rPr>
          <w:rFonts w:ascii="Times New Roman" w:eastAsia="Times New Roman" w:hAnsi="Times New Roman" w:cs="Times New Roman"/>
          <w:color w:val="000000"/>
          <w:sz w:val="24"/>
          <w:szCs w:val="24"/>
          <w:vertAlign w:val="superscript"/>
          <w:lang w:eastAsia="lv-LV"/>
        </w:rPr>
        <w:lastRenderedPageBreak/>
        <w:t>2</w:t>
      </w:r>
      <w:r w:rsidRPr="00817834">
        <w:rPr>
          <w:rFonts w:ascii="Times New Roman" w:eastAsia="Times New Roman" w:hAnsi="Times New Roman" w:cs="Times New Roman"/>
          <w:color w:val="000000"/>
          <w:sz w:val="24"/>
          <w:szCs w:val="24"/>
          <w:lang w:eastAsia="lv-LV"/>
        </w:rPr>
        <w:t>Formula, kas automātiski aprēķina precīzu ska</w:t>
      </w:r>
      <w:r w:rsidR="006757C2" w:rsidRPr="00817834">
        <w:rPr>
          <w:rFonts w:ascii="Times New Roman" w:eastAsia="Times New Roman" w:hAnsi="Times New Roman" w:cs="Times New Roman"/>
          <w:color w:val="000000"/>
          <w:sz w:val="24"/>
          <w:szCs w:val="24"/>
          <w:lang w:eastAsia="lv-LV"/>
        </w:rPr>
        <w:t>i</w:t>
      </w:r>
      <w:r w:rsidRPr="00817834">
        <w:rPr>
          <w:rFonts w:ascii="Times New Roman" w:eastAsia="Times New Roman" w:hAnsi="Times New Roman" w:cs="Times New Roman"/>
          <w:color w:val="000000"/>
          <w:sz w:val="24"/>
          <w:szCs w:val="24"/>
          <w:lang w:eastAsia="lv-LV"/>
        </w:rPr>
        <w:t>tli konvertācijas rezultātā</w:t>
      </w:r>
    </w:p>
    <w:p w:rsidR="00FF156D" w:rsidRPr="00817834"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817834">
        <w:rPr>
          <w:rFonts w:ascii="Times New Roman" w:hAnsi="Times New Roman" w:cs="Times New Roman"/>
          <w:sz w:val="24"/>
          <w:szCs w:val="24"/>
          <w:vertAlign w:val="superscript"/>
        </w:rPr>
        <w:t>3</w:t>
      </w:r>
      <w:r w:rsidRPr="00817834">
        <w:rPr>
          <w:rFonts w:ascii="Times New Roman" w:eastAsia="Times New Roman" w:hAnsi="Times New Roman" w:cs="Times New Roman"/>
          <w:color w:val="000000"/>
          <w:sz w:val="24"/>
          <w:szCs w:val="24"/>
          <w:lang w:eastAsia="lv-LV"/>
        </w:rPr>
        <w:t>Tiek ievadīta skaitļa izteiksme, kas tiek paredzēta normatīvā akta projektā</w:t>
      </w:r>
    </w:p>
    <w:p w:rsidR="00FF156D" w:rsidRPr="00817834" w:rsidRDefault="00FF156D" w:rsidP="00225D3F">
      <w:pPr>
        <w:spacing w:after="60" w:line="240" w:lineRule="auto"/>
        <w:jc w:val="both"/>
        <w:rPr>
          <w:rFonts w:ascii="Times New Roman" w:eastAsia="Times New Roman" w:hAnsi="Times New Roman" w:cs="Times New Roman"/>
          <w:color w:val="000000"/>
          <w:sz w:val="24"/>
          <w:szCs w:val="24"/>
          <w:lang w:eastAsia="lv-LV"/>
        </w:rPr>
      </w:pPr>
      <w:r w:rsidRPr="00817834">
        <w:rPr>
          <w:rFonts w:ascii="Times New Roman" w:hAnsi="Times New Roman" w:cs="Times New Roman"/>
          <w:sz w:val="24"/>
          <w:szCs w:val="24"/>
          <w:vertAlign w:val="superscript"/>
        </w:rPr>
        <w:t>4</w:t>
      </w:r>
      <w:r w:rsidRPr="00817834">
        <w:rPr>
          <w:rFonts w:ascii="Times New Roman" w:eastAsia="Times New Roman" w:hAnsi="Times New Roman" w:cs="Times New Roman"/>
          <w:color w:val="000000"/>
          <w:sz w:val="24"/>
          <w:szCs w:val="24"/>
          <w:lang w:eastAsia="lv-LV"/>
        </w:rPr>
        <w:t xml:space="preserve">Formula, kas automātiski aprēķina izmaiņas pret sākotnējā normatīvajā aktā norādīto summu, </w:t>
      </w:r>
      <w:r w:rsidRPr="00817834">
        <w:rPr>
          <w:rFonts w:ascii="Times New Roman" w:eastAsia="Times New Roman" w:hAnsi="Times New Roman" w:cs="Times New Roman"/>
          <w:i/>
          <w:color w:val="000000"/>
          <w:sz w:val="24"/>
          <w:szCs w:val="24"/>
          <w:lang w:eastAsia="lv-LV"/>
        </w:rPr>
        <w:t>euro</w:t>
      </w:r>
    </w:p>
    <w:p w:rsidR="001478EC" w:rsidRDefault="001478EC" w:rsidP="00225D3F">
      <w:pPr>
        <w:spacing w:after="60" w:line="240" w:lineRule="auto"/>
        <w:jc w:val="both"/>
        <w:rPr>
          <w:rFonts w:ascii="Times New Roman" w:hAnsi="Times New Roman" w:cs="Times New Roman"/>
          <w:sz w:val="24"/>
          <w:szCs w:val="24"/>
        </w:rPr>
      </w:pPr>
    </w:p>
    <w:p w:rsidR="001478EC" w:rsidRDefault="001478EC" w:rsidP="00225D3F">
      <w:pPr>
        <w:spacing w:after="60" w:line="240" w:lineRule="auto"/>
        <w:jc w:val="both"/>
        <w:rPr>
          <w:rFonts w:ascii="Times New Roman" w:hAnsi="Times New Roman" w:cs="Times New Roman"/>
          <w:sz w:val="24"/>
          <w:szCs w:val="24"/>
        </w:rPr>
      </w:pPr>
    </w:p>
    <w:p w:rsidR="00817834" w:rsidRDefault="00817834" w:rsidP="00225D3F">
      <w:pPr>
        <w:spacing w:after="60" w:line="240" w:lineRule="auto"/>
        <w:jc w:val="both"/>
        <w:rPr>
          <w:rFonts w:ascii="Times New Roman" w:hAnsi="Times New Roman" w:cs="Times New Roman"/>
          <w:sz w:val="24"/>
          <w:szCs w:val="24"/>
        </w:rPr>
      </w:pPr>
    </w:p>
    <w:p w:rsidR="00817834" w:rsidRPr="00225D3F" w:rsidRDefault="00817834" w:rsidP="00225D3F">
      <w:pPr>
        <w:spacing w:after="60" w:line="240" w:lineRule="auto"/>
        <w:jc w:val="both"/>
        <w:rPr>
          <w:rFonts w:ascii="Times New Roman" w:hAnsi="Times New Roman" w:cs="Times New Roman"/>
          <w:sz w:val="24"/>
          <w:szCs w:val="24"/>
        </w:rPr>
      </w:pPr>
    </w:p>
    <w:p w:rsidR="00225D3F" w:rsidRPr="004D0A1F" w:rsidRDefault="00225D3F" w:rsidP="00817834">
      <w:pPr>
        <w:tabs>
          <w:tab w:val="decimal" w:pos="9072"/>
          <w:tab w:val="left" w:pos="12474"/>
        </w:tabs>
        <w:spacing w:after="0" w:line="240" w:lineRule="auto"/>
        <w:jc w:val="both"/>
        <w:rPr>
          <w:rFonts w:ascii="Times New Roman" w:hAnsi="Times New Roman" w:cs="Times New Roman"/>
          <w:sz w:val="24"/>
          <w:szCs w:val="24"/>
          <w:lang w:bidi="lo-LA"/>
        </w:rPr>
      </w:pPr>
      <w:r w:rsidRPr="004D0A1F">
        <w:rPr>
          <w:rFonts w:ascii="Times New Roman" w:hAnsi="Times New Roman" w:cs="Times New Roman"/>
          <w:sz w:val="24"/>
          <w:szCs w:val="24"/>
          <w:lang w:bidi="lo-LA"/>
        </w:rPr>
        <w:t>Ekonomikas</w:t>
      </w:r>
      <w:r w:rsidR="00580162">
        <w:rPr>
          <w:rFonts w:ascii="Times New Roman" w:hAnsi="Times New Roman" w:cs="Times New Roman"/>
          <w:bCs/>
          <w:sz w:val="24"/>
          <w:szCs w:val="24"/>
          <w:lang w:bidi="lo-LA"/>
        </w:rPr>
        <w:t xml:space="preserve"> ministrs</w:t>
      </w:r>
      <w:r w:rsidRPr="004D0A1F">
        <w:rPr>
          <w:rFonts w:ascii="Times New Roman" w:hAnsi="Times New Roman" w:cs="Times New Roman"/>
          <w:bCs/>
          <w:sz w:val="24"/>
          <w:szCs w:val="24"/>
          <w:lang w:bidi="lo-LA"/>
        </w:rPr>
        <w:tab/>
      </w:r>
      <w:r w:rsidRPr="004D0A1F">
        <w:rPr>
          <w:rFonts w:ascii="Times New Roman" w:hAnsi="Times New Roman" w:cs="Times New Roman"/>
          <w:bCs/>
          <w:sz w:val="24"/>
          <w:szCs w:val="24"/>
          <w:lang w:bidi="lo-LA"/>
        </w:rPr>
        <w:tab/>
      </w:r>
      <w:r w:rsidRPr="004D0A1F">
        <w:rPr>
          <w:rFonts w:ascii="Times New Roman" w:hAnsi="Times New Roman" w:cs="Times New Roman"/>
          <w:bCs/>
          <w:sz w:val="24"/>
          <w:szCs w:val="24"/>
          <w:lang w:bidi="lo-LA"/>
        </w:rPr>
        <w:tab/>
      </w:r>
      <w:r w:rsidR="00580162">
        <w:rPr>
          <w:rFonts w:ascii="Times New Roman" w:hAnsi="Times New Roman" w:cs="Times New Roman"/>
          <w:bCs/>
          <w:sz w:val="24"/>
          <w:szCs w:val="24"/>
          <w:lang w:bidi="lo-LA"/>
        </w:rPr>
        <w:tab/>
      </w:r>
      <w:r w:rsidR="00580162">
        <w:rPr>
          <w:rFonts w:ascii="Times New Roman" w:hAnsi="Times New Roman" w:cs="Times New Roman"/>
          <w:bCs/>
          <w:sz w:val="24"/>
          <w:szCs w:val="24"/>
          <w:lang w:bidi="lo-LA"/>
        </w:rPr>
        <w:tab/>
      </w:r>
      <w:r w:rsidR="00580162">
        <w:rPr>
          <w:rFonts w:ascii="Times New Roman" w:hAnsi="Times New Roman" w:cs="Times New Roman"/>
          <w:bCs/>
          <w:sz w:val="24"/>
          <w:szCs w:val="24"/>
          <w:lang w:bidi="lo-LA"/>
        </w:rPr>
        <w:tab/>
        <w:t>D.Pavļuts</w:t>
      </w:r>
    </w:p>
    <w:p w:rsidR="00225D3F" w:rsidRPr="004D0A1F" w:rsidRDefault="00225D3F" w:rsidP="00FC5A98">
      <w:pPr>
        <w:tabs>
          <w:tab w:val="left" w:pos="7513"/>
          <w:tab w:val="decimal" w:pos="10490"/>
        </w:tabs>
        <w:spacing w:after="60" w:line="240" w:lineRule="auto"/>
        <w:ind w:right="6236"/>
        <w:jc w:val="center"/>
        <w:rPr>
          <w:rFonts w:ascii="Times New Roman" w:hAnsi="Times New Roman" w:cs="Times New Roman"/>
          <w:sz w:val="24"/>
          <w:szCs w:val="24"/>
          <w:lang w:bidi="lo-LA"/>
        </w:rPr>
      </w:pPr>
    </w:p>
    <w:p w:rsidR="00817834" w:rsidRDefault="00CF466E" w:rsidP="00817834">
      <w:pPr>
        <w:tabs>
          <w:tab w:val="decimal" w:pos="9072"/>
          <w:tab w:val="left" w:pos="12474"/>
        </w:tabs>
        <w:spacing w:after="0" w:line="240" w:lineRule="auto"/>
        <w:jc w:val="both"/>
        <w:rPr>
          <w:rFonts w:ascii="Times New Roman" w:hAnsi="Times New Roman" w:cs="Times New Roman"/>
          <w:sz w:val="24"/>
          <w:szCs w:val="24"/>
          <w:lang w:bidi="lo-LA"/>
        </w:rPr>
      </w:pPr>
      <w:r w:rsidRPr="004D0A1F">
        <w:rPr>
          <w:rFonts w:ascii="Times New Roman" w:hAnsi="Times New Roman" w:cs="Times New Roman"/>
          <w:sz w:val="24"/>
          <w:szCs w:val="24"/>
          <w:lang w:bidi="lo-LA"/>
        </w:rPr>
        <w:t>Vīza: valsts sekretār</w:t>
      </w:r>
      <w:r w:rsidR="00817834">
        <w:rPr>
          <w:rFonts w:ascii="Times New Roman" w:hAnsi="Times New Roman" w:cs="Times New Roman"/>
          <w:sz w:val="24"/>
          <w:szCs w:val="24"/>
          <w:lang w:bidi="lo-LA"/>
        </w:rPr>
        <w:t xml:space="preserve">a </w:t>
      </w:r>
    </w:p>
    <w:p w:rsidR="00817834" w:rsidRDefault="00817834" w:rsidP="00817834">
      <w:pPr>
        <w:tabs>
          <w:tab w:val="decimal" w:pos="9072"/>
          <w:tab w:val="left" w:pos="12474"/>
        </w:tabs>
        <w:spacing w:after="0" w:line="240" w:lineRule="auto"/>
        <w:jc w:val="both"/>
        <w:rPr>
          <w:rFonts w:ascii="Times New Roman" w:hAnsi="Times New Roman" w:cs="Times New Roman"/>
          <w:sz w:val="24"/>
          <w:szCs w:val="24"/>
          <w:lang w:bidi="lo-LA"/>
        </w:rPr>
      </w:pPr>
      <w:r>
        <w:rPr>
          <w:rFonts w:ascii="Times New Roman" w:hAnsi="Times New Roman" w:cs="Times New Roman"/>
          <w:sz w:val="24"/>
          <w:szCs w:val="24"/>
          <w:lang w:bidi="lo-LA"/>
        </w:rPr>
        <w:t>pienākumu izpildītājs,</w:t>
      </w:r>
    </w:p>
    <w:p w:rsidR="00CF466E" w:rsidRPr="004D0A1F" w:rsidRDefault="00817834" w:rsidP="00817834">
      <w:pPr>
        <w:tabs>
          <w:tab w:val="decimal" w:pos="9072"/>
          <w:tab w:val="left" w:pos="12474"/>
        </w:tabs>
        <w:spacing w:after="0" w:line="240" w:lineRule="auto"/>
        <w:jc w:val="both"/>
        <w:rPr>
          <w:rFonts w:ascii="Times New Roman" w:hAnsi="Times New Roman" w:cs="Times New Roman"/>
          <w:sz w:val="24"/>
          <w:szCs w:val="24"/>
          <w:lang w:bidi="lo-LA"/>
        </w:rPr>
      </w:pPr>
      <w:r>
        <w:rPr>
          <w:rFonts w:ascii="Times New Roman" w:hAnsi="Times New Roman" w:cs="Times New Roman"/>
          <w:sz w:val="24"/>
          <w:szCs w:val="24"/>
          <w:lang w:bidi="lo-LA"/>
        </w:rPr>
        <w:t>valsts sekretāra vietnieks</w:t>
      </w:r>
      <w:r w:rsidRPr="00817834">
        <w:rPr>
          <w:rFonts w:ascii="Times New Roman" w:hAnsi="Times New Roman" w:cs="Times New Roman"/>
          <w:sz w:val="24"/>
          <w:szCs w:val="24"/>
          <w:lang w:bidi="lo-LA"/>
        </w:rPr>
        <w:t xml:space="preserve"> </w:t>
      </w:r>
      <w:r>
        <w:rPr>
          <w:rFonts w:ascii="Times New Roman" w:hAnsi="Times New Roman" w:cs="Times New Roman"/>
          <w:sz w:val="24"/>
          <w:szCs w:val="24"/>
          <w:lang w:bidi="lo-LA"/>
        </w:rPr>
        <w:tab/>
      </w:r>
      <w:r>
        <w:rPr>
          <w:rFonts w:ascii="Times New Roman" w:hAnsi="Times New Roman" w:cs="Times New Roman"/>
          <w:sz w:val="24"/>
          <w:szCs w:val="24"/>
          <w:lang w:bidi="lo-LA"/>
        </w:rPr>
        <w:tab/>
        <w:t>A.Liepiņš</w:t>
      </w:r>
      <w:r w:rsidR="00225D3F" w:rsidRPr="004D0A1F">
        <w:rPr>
          <w:rFonts w:ascii="Times New Roman" w:hAnsi="Times New Roman" w:cs="Times New Roman"/>
          <w:sz w:val="24"/>
          <w:szCs w:val="24"/>
          <w:lang w:bidi="lo-LA"/>
        </w:rPr>
        <w:tab/>
      </w:r>
      <w:r w:rsidR="00225D3F" w:rsidRPr="004D0A1F">
        <w:rPr>
          <w:rFonts w:ascii="Times New Roman" w:hAnsi="Times New Roman" w:cs="Times New Roman"/>
          <w:sz w:val="24"/>
          <w:szCs w:val="24"/>
          <w:lang w:bidi="lo-LA"/>
        </w:rPr>
        <w:tab/>
      </w:r>
      <w:r w:rsidR="00225D3F" w:rsidRPr="004D0A1F">
        <w:rPr>
          <w:rFonts w:ascii="Times New Roman" w:hAnsi="Times New Roman" w:cs="Times New Roman"/>
          <w:sz w:val="24"/>
          <w:szCs w:val="24"/>
          <w:lang w:bidi="lo-LA"/>
        </w:rPr>
        <w:tab/>
      </w:r>
      <w:r w:rsidR="00225D3F" w:rsidRPr="004D0A1F">
        <w:rPr>
          <w:rFonts w:ascii="Times New Roman" w:hAnsi="Times New Roman" w:cs="Times New Roman"/>
          <w:sz w:val="24"/>
          <w:szCs w:val="24"/>
          <w:lang w:bidi="lo-LA"/>
        </w:rPr>
        <w:tab/>
      </w:r>
    </w:p>
    <w:p w:rsidR="004D0A1F" w:rsidRDefault="004D0A1F"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817834" w:rsidRDefault="00817834" w:rsidP="004D0A1F">
      <w:pPr>
        <w:spacing w:after="60" w:line="240" w:lineRule="auto"/>
        <w:jc w:val="both"/>
        <w:rPr>
          <w:rFonts w:ascii="Times New Roman" w:hAnsi="Times New Roman" w:cs="Times New Roman"/>
          <w:sz w:val="20"/>
          <w:szCs w:val="20"/>
        </w:rPr>
      </w:pPr>
    </w:p>
    <w:p w:rsidR="004D0A1F" w:rsidRPr="004D0A1F" w:rsidRDefault="00580162" w:rsidP="004D0A1F">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12</w:t>
      </w:r>
      <w:r w:rsidR="00817834">
        <w:rPr>
          <w:rFonts w:ascii="Times New Roman" w:hAnsi="Times New Roman" w:cs="Times New Roman"/>
          <w:sz w:val="20"/>
          <w:szCs w:val="20"/>
        </w:rPr>
        <w:t>.12</w:t>
      </w:r>
      <w:r w:rsidR="004D0A1F" w:rsidRPr="004D0A1F">
        <w:rPr>
          <w:rFonts w:ascii="Times New Roman" w:hAnsi="Times New Roman" w:cs="Times New Roman"/>
          <w:sz w:val="20"/>
          <w:szCs w:val="20"/>
        </w:rPr>
        <w:t xml:space="preserve">.2013 </w:t>
      </w:r>
      <w:r>
        <w:rPr>
          <w:rFonts w:ascii="Times New Roman" w:hAnsi="Times New Roman" w:cs="Times New Roman"/>
          <w:sz w:val="20"/>
          <w:szCs w:val="20"/>
        </w:rPr>
        <w:t>10:09</w:t>
      </w:r>
      <w:bookmarkStart w:id="0" w:name="_GoBack"/>
      <w:bookmarkEnd w:id="0"/>
    </w:p>
    <w:p w:rsidR="004D0A1F" w:rsidRPr="004D0A1F" w:rsidRDefault="00580162" w:rsidP="004D0A1F">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199</w:t>
      </w:r>
    </w:p>
    <w:p w:rsidR="004D0A1F" w:rsidRPr="00E43FED" w:rsidRDefault="004D0A1F" w:rsidP="004D0A1F">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A.Nicmane, </w:t>
      </w:r>
      <w:r w:rsidRPr="004D0A1F">
        <w:rPr>
          <w:rFonts w:ascii="Times New Roman" w:hAnsi="Times New Roman" w:cs="Times New Roman"/>
          <w:sz w:val="20"/>
          <w:szCs w:val="20"/>
        </w:rPr>
        <w:t>67013203, Agita.Nicmane@em.gov.lv</w:t>
      </w:r>
    </w:p>
    <w:sectPr w:rsidR="004D0A1F" w:rsidRPr="00E43FED" w:rsidSect="001478EC">
      <w:footerReference w:type="default" r:id="rId7"/>
      <w:pgSz w:w="16838" w:h="11906" w:orient="landscape"/>
      <w:pgMar w:top="1135" w:right="141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62" w:rsidRDefault="00166D62" w:rsidP="00CE025F">
      <w:pPr>
        <w:spacing w:after="0" w:line="240" w:lineRule="auto"/>
      </w:pPr>
      <w:r>
        <w:separator/>
      </w:r>
    </w:p>
  </w:endnote>
  <w:endnote w:type="continuationSeparator" w:id="0">
    <w:p w:rsidR="00166D62" w:rsidRDefault="00166D62" w:rsidP="00CE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5F" w:rsidRPr="001478EC" w:rsidRDefault="00580162" w:rsidP="00E43FED">
    <w:pPr>
      <w:pStyle w:val="Footer"/>
      <w:jc w:val="both"/>
      <w:rPr>
        <w:rFonts w:ascii="Times New Roman" w:hAnsi="Times New Roman" w:cs="Times New Roman"/>
      </w:rPr>
    </w:pPr>
    <w:r>
      <w:rPr>
        <w:rFonts w:ascii="Times New Roman" w:hAnsi="Times New Roman" w:cs="Times New Roman"/>
      </w:rPr>
      <w:t>EMANOTP_12</w:t>
    </w:r>
    <w:r w:rsidR="00817834">
      <w:rPr>
        <w:rFonts w:ascii="Times New Roman" w:hAnsi="Times New Roman" w:cs="Times New Roman"/>
      </w:rPr>
      <w:t>1213_GROZ614</w:t>
    </w:r>
    <w:r w:rsidR="00CE025F" w:rsidRPr="001478EC">
      <w:rPr>
        <w:rFonts w:ascii="Times New Roman" w:hAnsi="Times New Roman" w:cs="Times New Roman"/>
      </w:rPr>
      <w:t xml:space="preserve">; </w:t>
    </w:r>
    <w:r w:rsidR="00817834" w:rsidRPr="00817834">
      <w:rPr>
        <w:rFonts w:ascii="Times New Roman" w:hAnsi="Times New Roman" w:cs="Times New Roman"/>
      </w:rPr>
      <w:t>Ministru kabineta noteikumu projekta „Grozījumi Ministru kabineta 2011.gada 2.augusta noteikumos Nr.614 „Noteikumi par darbības programmas „Uzņēmējdarbība un inovācijas” papildinājuma 2.2.1.4.2.apakšaktivitāti „Mezanīna aizdevumi investīcijām komersantu konkurētspējas uzlabošanai”” sākotnējās ietekmes novērtējuma ziņojuma (anotācijas)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62" w:rsidRDefault="00166D62" w:rsidP="00CE025F">
      <w:pPr>
        <w:spacing w:after="0" w:line="240" w:lineRule="auto"/>
      </w:pPr>
      <w:r>
        <w:separator/>
      </w:r>
    </w:p>
  </w:footnote>
  <w:footnote w:type="continuationSeparator" w:id="0">
    <w:p w:rsidR="00166D62" w:rsidRDefault="00166D62" w:rsidP="00CE0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6D"/>
    <w:rsid w:val="000A3F21"/>
    <w:rsid w:val="000A667F"/>
    <w:rsid w:val="001478EC"/>
    <w:rsid w:val="00166D62"/>
    <w:rsid w:val="001910C0"/>
    <w:rsid w:val="00225D3F"/>
    <w:rsid w:val="004D0A1F"/>
    <w:rsid w:val="00504ECE"/>
    <w:rsid w:val="00580162"/>
    <w:rsid w:val="00653B0B"/>
    <w:rsid w:val="006757C2"/>
    <w:rsid w:val="007236AB"/>
    <w:rsid w:val="00817834"/>
    <w:rsid w:val="008341B0"/>
    <w:rsid w:val="009C49FA"/>
    <w:rsid w:val="009E53FE"/>
    <w:rsid w:val="009F171C"/>
    <w:rsid w:val="00CE025F"/>
    <w:rsid w:val="00CF466E"/>
    <w:rsid w:val="00D05403"/>
    <w:rsid w:val="00E43FED"/>
    <w:rsid w:val="00E46953"/>
    <w:rsid w:val="00E523C2"/>
    <w:rsid w:val="00E5560B"/>
    <w:rsid w:val="00EE6ADF"/>
    <w:rsid w:val="00EE7983"/>
    <w:rsid w:val="00FC5A98"/>
    <w:rsid w:val="00FF1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56D"/>
    <w:rPr>
      <w:color w:val="0000FF"/>
      <w:u w:val="single"/>
    </w:rPr>
  </w:style>
  <w:style w:type="paragraph" w:styleId="Header">
    <w:name w:val="header"/>
    <w:basedOn w:val="Normal"/>
    <w:link w:val="HeaderChar"/>
    <w:uiPriority w:val="99"/>
    <w:unhideWhenUsed/>
    <w:rsid w:val="00CE0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25F"/>
  </w:style>
  <w:style w:type="paragraph" w:styleId="Footer">
    <w:name w:val="footer"/>
    <w:basedOn w:val="Normal"/>
    <w:link w:val="FooterChar"/>
    <w:uiPriority w:val="99"/>
    <w:unhideWhenUsed/>
    <w:rsid w:val="00CE0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56D"/>
    <w:rPr>
      <w:color w:val="0000FF"/>
      <w:u w:val="single"/>
    </w:rPr>
  </w:style>
  <w:style w:type="paragraph" w:styleId="Header">
    <w:name w:val="header"/>
    <w:basedOn w:val="Normal"/>
    <w:link w:val="HeaderChar"/>
    <w:uiPriority w:val="99"/>
    <w:unhideWhenUsed/>
    <w:rsid w:val="00CE02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25F"/>
  </w:style>
  <w:style w:type="paragraph" w:styleId="Footer">
    <w:name w:val="footer"/>
    <w:basedOn w:val="Normal"/>
    <w:link w:val="FooterChar"/>
    <w:uiPriority w:val="99"/>
    <w:unhideWhenUsed/>
    <w:rsid w:val="00CE02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6991">
      <w:bodyDiv w:val="1"/>
      <w:marLeft w:val="0"/>
      <w:marRight w:val="0"/>
      <w:marTop w:val="0"/>
      <w:marBottom w:val="0"/>
      <w:divBdr>
        <w:top w:val="none" w:sz="0" w:space="0" w:color="auto"/>
        <w:left w:val="none" w:sz="0" w:space="0" w:color="auto"/>
        <w:bottom w:val="none" w:sz="0" w:space="0" w:color="auto"/>
        <w:right w:val="none" w:sz="0" w:space="0" w:color="auto"/>
      </w:divBdr>
    </w:div>
    <w:div w:id="1261186138">
      <w:bodyDiv w:val="1"/>
      <w:marLeft w:val="0"/>
      <w:marRight w:val="0"/>
      <w:marTop w:val="0"/>
      <w:marBottom w:val="0"/>
      <w:divBdr>
        <w:top w:val="none" w:sz="0" w:space="0" w:color="auto"/>
        <w:left w:val="none" w:sz="0" w:space="0" w:color="auto"/>
        <w:bottom w:val="none" w:sz="0" w:space="0" w:color="auto"/>
        <w:right w:val="none" w:sz="0" w:space="0" w:color="auto"/>
      </w:divBdr>
    </w:div>
    <w:div w:id="17767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2009.gada 10.marta noteikumos Nr.237 „Noteikumi par darbības programmas „Uzņēmējdarbība un inovācijas” papildinājuma 2.2.1.3.aktivitāti „Garantijas komersantu konkurētspējas uzlabošanai””</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2.augusta noteikumos Nr.614 „Noteikumi par darbības programmas „Uzņēmējdarbība un inovācijas” papildinājuma 2.2.1.4.2.apakšaktivitāti „Mezanīna aizdevumi investīcijām komersantu konkurētspējas uzlabošanai”” sākotnējās ietekmes novērtējuma ziņojuma (anotācijas) pielikums</dc:title>
  <dc:subject>Pielikums tiesību akta projekta sākotnējās ietekmes novērtējuma ziņojumam (anotācijai)</dc:subject>
  <dc:creator>Agita Nicmane</dc:creator>
  <dc:description>67013203, Agita.Nicmane@em.gov.lv</dc:description>
  <cp:lastModifiedBy>Agita Nicmane</cp:lastModifiedBy>
  <cp:revision>3</cp:revision>
  <dcterms:created xsi:type="dcterms:W3CDTF">2013-12-11T21:10:00Z</dcterms:created>
  <dcterms:modified xsi:type="dcterms:W3CDTF">2013-12-12T08:09:00Z</dcterms:modified>
</cp:coreProperties>
</file>