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8C" w:rsidRPr="00DC44CC" w:rsidRDefault="00D07CDB" w:rsidP="00CE5A53">
      <w:pPr>
        <w:jc w:val="center"/>
        <w:outlineLvl w:val="0"/>
        <w:rPr>
          <w:rFonts w:eastAsia="Times New Roman"/>
          <w:b/>
          <w:sz w:val="28"/>
          <w:szCs w:val="28"/>
          <w:lang w:val="lv-LV" w:eastAsia="lv-LV"/>
        </w:rPr>
      </w:pPr>
      <w:bookmarkStart w:id="0" w:name="OLE_LINK6"/>
      <w:bookmarkStart w:id="1" w:name="OLE_LINK7"/>
      <w:bookmarkStart w:id="2" w:name="OLE_LINK9"/>
      <w:bookmarkStart w:id="3" w:name="OLE_LINK5"/>
      <w:bookmarkStart w:id="4" w:name="OLE_LINK8"/>
      <w:bookmarkStart w:id="5" w:name="OLE_LINK10"/>
      <w:bookmarkStart w:id="6" w:name="OLE_LINK3"/>
      <w:bookmarkStart w:id="7" w:name="OLE_LINK1"/>
      <w:bookmarkStart w:id="8" w:name="OLE_LINK2"/>
      <w:r w:rsidRPr="00DC44CC">
        <w:rPr>
          <w:rFonts w:eastAsia="Times New Roman"/>
          <w:b/>
          <w:sz w:val="28"/>
          <w:szCs w:val="28"/>
          <w:lang w:val="lv-LV" w:eastAsia="lv-LV"/>
        </w:rPr>
        <w:t>Ministru kabineta noteikumu projekta</w:t>
      </w:r>
      <w:bookmarkStart w:id="9" w:name="OLE_LINK4"/>
      <w:r w:rsidR="00DB3BCB" w:rsidRPr="00DC44CC">
        <w:rPr>
          <w:rFonts w:eastAsia="Times New Roman"/>
          <w:b/>
          <w:sz w:val="28"/>
          <w:szCs w:val="28"/>
          <w:lang w:val="lv-LV" w:eastAsia="lv-LV"/>
        </w:rPr>
        <w:t xml:space="preserve"> </w:t>
      </w:r>
      <w:r w:rsidRPr="00DC44CC">
        <w:rPr>
          <w:rFonts w:eastAsia="Times New Roman"/>
          <w:b/>
          <w:sz w:val="28"/>
          <w:szCs w:val="28"/>
          <w:lang w:val="lv-LV" w:eastAsia="lv-LV"/>
        </w:rPr>
        <w:t>„</w:t>
      </w:r>
      <w:r w:rsidR="000229E4" w:rsidRPr="000229E4">
        <w:rPr>
          <w:b/>
          <w:sz w:val="28"/>
          <w:szCs w:val="28"/>
          <w:lang w:val="lv-LV"/>
        </w:rPr>
        <w:t xml:space="preserve">Grozījumi Ministru kabineta 2009.gada 31.marta noteikumos Nr.293 „Noteikumi par darbības programmas </w:t>
      </w:r>
      <w:r w:rsidR="00D010CF">
        <w:rPr>
          <w:b/>
          <w:sz w:val="28"/>
          <w:szCs w:val="28"/>
          <w:lang w:val="lv-LV"/>
        </w:rPr>
        <w:t>„</w:t>
      </w:r>
      <w:r w:rsidR="000229E4" w:rsidRPr="000229E4">
        <w:rPr>
          <w:b/>
          <w:sz w:val="28"/>
          <w:szCs w:val="28"/>
          <w:lang w:val="lv-LV"/>
        </w:rPr>
        <w:t>Cilvēkresursi un nodarbinātība</w:t>
      </w:r>
      <w:r w:rsidR="00D010CF">
        <w:rPr>
          <w:b/>
          <w:sz w:val="28"/>
          <w:szCs w:val="28"/>
          <w:lang w:val="lv-LV"/>
        </w:rPr>
        <w:t>”</w:t>
      </w:r>
      <w:r w:rsidR="000229E4" w:rsidRPr="000229E4">
        <w:rPr>
          <w:b/>
          <w:sz w:val="28"/>
          <w:szCs w:val="28"/>
          <w:lang w:val="lv-LV"/>
        </w:rPr>
        <w:t xml:space="preserve"> papildinājuma 1.3.1.2.aktivitāti </w:t>
      </w:r>
      <w:r w:rsidR="00D010CF">
        <w:rPr>
          <w:b/>
          <w:sz w:val="28"/>
          <w:szCs w:val="28"/>
          <w:lang w:val="lv-LV"/>
        </w:rPr>
        <w:t>„</w:t>
      </w:r>
      <w:r w:rsidR="000229E4" w:rsidRPr="000229E4">
        <w:rPr>
          <w:b/>
          <w:sz w:val="28"/>
          <w:szCs w:val="28"/>
          <w:lang w:val="lv-LV"/>
        </w:rPr>
        <w:t>Atbalsts pašnodarbinātības un uzņēmējdarbības uzsākšanai”</w:t>
      </w:r>
      <w:r w:rsidR="007E5D4D">
        <w:rPr>
          <w:rFonts w:eastAsia="Times New Roman"/>
          <w:b/>
          <w:sz w:val="28"/>
          <w:szCs w:val="28"/>
          <w:lang w:val="lv-LV" w:eastAsia="lv-LV"/>
        </w:rPr>
        <w:t>” sākotnējās ietekmes novērtējuma ziņojums (anotācija)</w:t>
      </w:r>
      <w:bookmarkEnd w:id="0"/>
      <w:bookmarkEnd w:id="1"/>
      <w:bookmarkEnd w:id="2"/>
      <w:bookmarkEnd w:id="9"/>
    </w:p>
    <w:bookmarkEnd w:id="3"/>
    <w:bookmarkEnd w:id="4"/>
    <w:bookmarkEnd w:id="5"/>
    <w:p w:rsidR="004B638C" w:rsidRPr="00DC44CC" w:rsidRDefault="004B638C" w:rsidP="00CE5A53">
      <w:pPr>
        <w:jc w:val="center"/>
        <w:rPr>
          <w:rFonts w:eastAsia="Times New Roman"/>
          <w:b/>
          <w:sz w:val="28"/>
          <w:szCs w:val="28"/>
          <w:lang w:val="lv-LV" w:eastAsia="lv-LV"/>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3134"/>
        <w:gridCol w:w="5953"/>
      </w:tblGrid>
      <w:tr w:rsidR="00BB09C5" w:rsidRPr="00925118" w:rsidTr="000729ED">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bookmarkEnd w:id="6"/>
          <w:bookmarkEnd w:id="7"/>
          <w:bookmarkEnd w:id="8"/>
          <w:p w:rsidR="00BB09C5" w:rsidRPr="00DC44CC" w:rsidRDefault="00E73425" w:rsidP="00CE5A53">
            <w:pPr>
              <w:jc w:val="center"/>
              <w:rPr>
                <w:rFonts w:eastAsia="Times New Roman"/>
                <w:b/>
                <w:sz w:val="28"/>
                <w:szCs w:val="28"/>
                <w:lang w:val="lv-LV" w:eastAsia="lv-LV"/>
              </w:rPr>
            </w:pPr>
            <w:r w:rsidRPr="00DC44CC">
              <w:rPr>
                <w:rFonts w:eastAsia="Times New Roman"/>
                <w:b/>
                <w:sz w:val="28"/>
                <w:szCs w:val="28"/>
                <w:lang w:val="lv-LV" w:eastAsia="lv-LV"/>
              </w:rPr>
              <w:t xml:space="preserve">I.Tiesību akta projekta izstrādes </w:t>
            </w:r>
            <w:r w:rsidR="007E5D4D">
              <w:rPr>
                <w:rFonts w:eastAsia="Times New Roman"/>
                <w:b/>
                <w:sz w:val="28"/>
                <w:szCs w:val="28"/>
                <w:lang w:val="lv-LV" w:eastAsia="lv-LV"/>
              </w:rPr>
              <w:t>nepieciešamība</w:t>
            </w:r>
          </w:p>
        </w:tc>
      </w:tr>
      <w:tr w:rsidR="00BB09C5" w:rsidRPr="00925118"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700070" w:rsidRDefault="00BB09C5" w:rsidP="00CE5A53">
            <w:pPr>
              <w:rPr>
                <w:rFonts w:eastAsia="Times New Roman"/>
                <w:sz w:val="28"/>
                <w:szCs w:val="28"/>
                <w:lang w:val="lv-LV" w:eastAsia="lv-LV"/>
              </w:rPr>
            </w:pPr>
            <w:r w:rsidRPr="00700070">
              <w:rPr>
                <w:rFonts w:eastAsia="Times New Roman"/>
                <w:sz w:val="28"/>
                <w:szCs w:val="28"/>
                <w:lang w:val="lv-LV" w:eastAsia="lv-LV"/>
              </w:rPr>
              <w:t>1</w:t>
            </w:r>
            <w:r w:rsidR="00F15932" w:rsidRPr="00700070">
              <w:rPr>
                <w:rFonts w:eastAsia="Times New Roman"/>
                <w:sz w:val="28"/>
                <w:szCs w:val="28"/>
                <w:lang w:val="lv-LV" w:eastAsia="lv-LV"/>
              </w:rPr>
              <w:t>. Pamatojums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EF0674" w:rsidRPr="0025582E" w:rsidRDefault="00700070" w:rsidP="00CE5A53">
            <w:pPr>
              <w:jc w:val="both"/>
              <w:rPr>
                <w:sz w:val="28"/>
                <w:szCs w:val="28"/>
                <w:lang w:val="lv-LV"/>
              </w:rPr>
            </w:pPr>
            <w:r w:rsidRPr="0025582E">
              <w:rPr>
                <w:sz w:val="28"/>
                <w:szCs w:val="28"/>
                <w:lang w:val="lv-LV"/>
              </w:rPr>
              <w:t xml:space="preserve">Noteikumu projekts sagatavots, pamatojoties uz Eiropas Savienības struktūrfondu un </w:t>
            </w:r>
            <w:r w:rsidRPr="0025582E">
              <w:rPr>
                <w:sz w:val="28"/>
                <w:szCs w:val="28"/>
                <w:lang w:val="lv-LV"/>
              </w:rPr>
              <w:br/>
              <w:t xml:space="preserve">Kohēzijas fonda vadības likuma </w:t>
            </w:r>
            <w:r w:rsidRPr="0025582E">
              <w:rPr>
                <w:sz w:val="28"/>
                <w:szCs w:val="28"/>
                <w:lang w:val="lv-LV"/>
              </w:rPr>
              <w:br/>
              <w:t>18.panta 10.punktu.</w:t>
            </w:r>
          </w:p>
        </w:tc>
      </w:tr>
      <w:tr w:rsidR="00BB09C5" w:rsidRPr="00925118"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C257B7" w:rsidRDefault="00BB09C5" w:rsidP="00CE5A53">
            <w:pPr>
              <w:rPr>
                <w:rFonts w:eastAsia="Times New Roman"/>
                <w:sz w:val="28"/>
                <w:szCs w:val="28"/>
                <w:lang w:val="lv-LV" w:eastAsia="lv-LV"/>
              </w:rPr>
            </w:pPr>
            <w:r w:rsidRPr="00C257B7">
              <w:rPr>
                <w:rFonts w:eastAsia="Times New Roman"/>
                <w:sz w:val="28"/>
                <w:szCs w:val="28"/>
                <w:lang w:val="lv-LV" w:eastAsia="lv-LV"/>
              </w:rPr>
              <w:t>2</w:t>
            </w:r>
            <w:r w:rsidR="00F15932" w:rsidRPr="00C257B7">
              <w:rPr>
                <w:rFonts w:eastAsia="Times New Roman"/>
                <w:sz w:val="28"/>
                <w:szCs w:val="28"/>
                <w:lang w:val="lv-LV" w:eastAsia="lv-LV"/>
              </w:rPr>
              <w:t>. Pašreizējā situācija un problēma</w:t>
            </w:r>
            <w:r w:rsidR="007E5D4D" w:rsidRPr="00C257B7">
              <w:rPr>
                <w:rFonts w:eastAsia="Times New Roman"/>
                <w:sz w:val="28"/>
                <w:szCs w:val="28"/>
                <w:lang w:val="lv-LV" w:eastAsia="lv-LV"/>
              </w:rPr>
              <w:t>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374BCF" w:rsidRPr="0025582E" w:rsidRDefault="00B912E7" w:rsidP="009C412F">
            <w:pPr>
              <w:ind w:firstLine="720"/>
              <w:jc w:val="both"/>
              <w:rPr>
                <w:sz w:val="28"/>
                <w:szCs w:val="28"/>
                <w:lang w:val="lv-LV"/>
              </w:rPr>
            </w:pPr>
            <w:r w:rsidRPr="0025582E">
              <w:rPr>
                <w:sz w:val="28"/>
                <w:szCs w:val="28"/>
                <w:lang w:val="lv-LV"/>
              </w:rPr>
              <w:t xml:space="preserve">2009.gada 31.martā Ministru kabinets apstiprināja Ministru kabineta noteikumus </w:t>
            </w:r>
            <w:r w:rsidR="00C03870">
              <w:rPr>
                <w:sz w:val="28"/>
                <w:szCs w:val="28"/>
                <w:lang w:val="lv-LV"/>
              </w:rPr>
              <w:t xml:space="preserve">Nr.293 </w:t>
            </w:r>
            <w:r w:rsidRPr="0025582E">
              <w:rPr>
                <w:sz w:val="28"/>
                <w:szCs w:val="28"/>
                <w:lang w:val="lv-LV"/>
              </w:rPr>
              <w:t xml:space="preserve">„Noteikumi par darbības programmas </w:t>
            </w:r>
            <w:r w:rsidR="00D010CF">
              <w:rPr>
                <w:sz w:val="28"/>
                <w:szCs w:val="28"/>
                <w:lang w:val="lv-LV"/>
              </w:rPr>
              <w:t>„</w:t>
            </w:r>
            <w:r w:rsidRPr="0025582E">
              <w:rPr>
                <w:sz w:val="28"/>
                <w:szCs w:val="28"/>
                <w:lang w:val="lv-LV"/>
              </w:rPr>
              <w:t>Cilvēkresursi un nodarbinātība</w:t>
            </w:r>
            <w:r w:rsidR="00D010CF">
              <w:rPr>
                <w:sz w:val="28"/>
                <w:szCs w:val="28"/>
                <w:lang w:val="lv-LV"/>
              </w:rPr>
              <w:t>”</w:t>
            </w:r>
            <w:r w:rsidRPr="0025582E">
              <w:rPr>
                <w:sz w:val="28"/>
                <w:szCs w:val="28"/>
                <w:lang w:val="lv-LV"/>
              </w:rPr>
              <w:t xml:space="preserve"> papildinājuma 1.3.1.2.aktivitāti </w:t>
            </w:r>
            <w:r w:rsidR="00D010CF">
              <w:rPr>
                <w:sz w:val="28"/>
                <w:szCs w:val="28"/>
                <w:lang w:val="lv-LV"/>
              </w:rPr>
              <w:t>„</w:t>
            </w:r>
            <w:bookmarkStart w:id="10" w:name="OLE_LINK11"/>
            <w:bookmarkStart w:id="11" w:name="OLE_LINK12"/>
            <w:r w:rsidRPr="0025582E">
              <w:rPr>
                <w:sz w:val="28"/>
                <w:szCs w:val="28"/>
                <w:lang w:val="lv-LV"/>
              </w:rPr>
              <w:t>Atbalsts pašnodarbinātības un uzņēmējdarbības uzsākšanai</w:t>
            </w:r>
            <w:bookmarkEnd w:id="10"/>
            <w:bookmarkEnd w:id="11"/>
            <w:r w:rsidRPr="0025582E">
              <w:rPr>
                <w:sz w:val="28"/>
                <w:szCs w:val="28"/>
                <w:lang w:val="lv-LV"/>
              </w:rPr>
              <w:t>””</w:t>
            </w:r>
            <w:r w:rsidR="00BB6D20" w:rsidRPr="0025582E">
              <w:rPr>
                <w:sz w:val="28"/>
                <w:szCs w:val="28"/>
                <w:lang w:val="lv-LV"/>
              </w:rPr>
              <w:t xml:space="preserve"> (turpmāk – MK noteikumi</w:t>
            </w:r>
            <w:r w:rsidR="00D010CF">
              <w:rPr>
                <w:sz w:val="28"/>
                <w:szCs w:val="28"/>
                <w:lang w:val="lv-LV"/>
              </w:rPr>
              <w:t xml:space="preserve"> Nr.293</w:t>
            </w:r>
            <w:r w:rsidR="00BB6D20" w:rsidRPr="0025582E">
              <w:rPr>
                <w:sz w:val="28"/>
                <w:szCs w:val="28"/>
                <w:lang w:val="lv-LV"/>
              </w:rPr>
              <w:t>). Saskaņā ar MK noteikumiem</w:t>
            </w:r>
            <w:r w:rsidR="00D010CF">
              <w:rPr>
                <w:sz w:val="28"/>
                <w:szCs w:val="28"/>
                <w:lang w:val="lv-LV"/>
              </w:rPr>
              <w:t xml:space="preserve"> Nr.293</w:t>
            </w:r>
            <w:r w:rsidR="00BB6D20" w:rsidRPr="0025582E">
              <w:rPr>
                <w:sz w:val="28"/>
                <w:szCs w:val="28"/>
                <w:lang w:val="lv-LV"/>
              </w:rPr>
              <w:t xml:space="preserve"> </w:t>
            </w:r>
            <w:r w:rsidR="00B219DE" w:rsidRPr="0025582E">
              <w:rPr>
                <w:sz w:val="28"/>
                <w:szCs w:val="28"/>
                <w:lang w:val="lv-LV"/>
              </w:rPr>
              <w:t>1.3.1.2.aktivitātē „Atbalsts pašnodarbinātības un uzņēmējdarbības uzsākšanai” (turpmāk – 1.3.1.2</w:t>
            </w:r>
            <w:r w:rsidR="003F5F95" w:rsidRPr="0025582E">
              <w:rPr>
                <w:sz w:val="28"/>
                <w:szCs w:val="28"/>
                <w:lang w:val="lv-LV"/>
              </w:rPr>
              <w:t xml:space="preserve">.aktivitāte) projektu īsteno </w:t>
            </w:r>
            <w:r w:rsidR="00177B4B">
              <w:rPr>
                <w:sz w:val="28"/>
                <w:szCs w:val="28"/>
                <w:lang w:val="lv-LV"/>
              </w:rPr>
              <w:t xml:space="preserve">valsts akciju sabiedrība </w:t>
            </w:r>
            <w:r w:rsidR="00B219DE" w:rsidRPr="0025582E">
              <w:rPr>
                <w:sz w:val="28"/>
                <w:szCs w:val="28"/>
                <w:lang w:val="lv-LV"/>
              </w:rPr>
              <w:t>„Latvijas Hipotēku un zemes banka”</w:t>
            </w:r>
            <w:r w:rsidR="00FF54DF" w:rsidRPr="0025582E">
              <w:rPr>
                <w:sz w:val="28"/>
                <w:szCs w:val="28"/>
                <w:lang w:val="lv-LV"/>
              </w:rPr>
              <w:t xml:space="preserve"> (turpmāk – Hipotēku banka)</w:t>
            </w:r>
            <w:r w:rsidR="00B219DE" w:rsidRPr="0025582E">
              <w:rPr>
                <w:sz w:val="28"/>
                <w:szCs w:val="28"/>
                <w:lang w:val="lv-LV"/>
              </w:rPr>
              <w:t xml:space="preserve">, sniedzot atbalstu konsultāciju, apmācību, aizdevumu un grantu veidā saimnieciskās darbības uzsākšanai. </w:t>
            </w:r>
            <w:r w:rsidR="00FF54DF" w:rsidRPr="0025582E">
              <w:rPr>
                <w:sz w:val="28"/>
                <w:szCs w:val="28"/>
                <w:lang w:val="lv-LV"/>
              </w:rPr>
              <w:t xml:space="preserve">Līgums par projekta īstenošanu </w:t>
            </w:r>
            <w:r w:rsidR="004723FC">
              <w:rPr>
                <w:sz w:val="28"/>
                <w:szCs w:val="28"/>
                <w:lang w:val="lv-LV"/>
              </w:rPr>
              <w:t xml:space="preserve">ar Hipotēku banku </w:t>
            </w:r>
            <w:r w:rsidR="00FF54DF" w:rsidRPr="0025582E">
              <w:rPr>
                <w:sz w:val="28"/>
                <w:szCs w:val="28"/>
                <w:lang w:val="lv-LV"/>
              </w:rPr>
              <w:t xml:space="preserve">tika noslēgts </w:t>
            </w:r>
            <w:r w:rsidR="00C03870">
              <w:rPr>
                <w:sz w:val="28"/>
                <w:szCs w:val="28"/>
                <w:lang w:val="lv-LV"/>
              </w:rPr>
              <w:t>2009.gada 7.augustā</w:t>
            </w:r>
            <w:r w:rsidR="00FF54DF" w:rsidRPr="0025582E">
              <w:rPr>
                <w:sz w:val="28"/>
                <w:szCs w:val="28"/>
                <w:lang w:val="lv-LV"/>
              </w:rPr>
              <w:t xml:space="preserve"> un 2009.gada 21.augustā </w:t>
            </w:r>
            <w:r w:rsidR="004723FC">
              <w:rPr>
                <w:sz w:val="28"/>
                <w:szCs w:val="28"/>
                <w:lang w:val="lv-LV"/>
              </w:rPr>
              <w:t>tika uzsākta iesniegumu pieņemšana</w:t>
            </w:r>
            <w:r w:rsidR="00177B4B">
              <w:rPr>
                <w:sz w:val="28"/>
                <w:szCs w:val="28"/>
                <w:lang w:val="lv-LV"/>
              </w:rPr>
              <w:t xml:space="preserve"> saimnieciskās darbības veicēju </w:t>
            </w:r>
            <w:r w:rsidR="00FF54DF" w:rsidRPr="0025582E">
              <w:rPr>
                <w:sz w:val="28"/>
                <w:szCs w:val="28"/>
                <w:lang w:val="lv-LV"/>
              </w:rPr>
              <w:t>dalībai atbalsta programmā.</w:t>
            </w:r>
          </w:p>
          <w:p w:rsidR="00684A50" w:rsidRPr="0025582E" w:rsidRDefault="00BB34DF" w:rsidP="00A044A5">
            <w:pPr>
              <w:ind w:firstLine="720"/>
              <w:jc w:val="both"/>
              <w:rPr>
                <w:sz w:val="28"/>
                <w:szCs w:val="28"/>
                <w:lang w:val="lv-LV"/>
              </w:rPr>
            </w:pPr>
            <w:r w:rsidRPr="0025582E">
              <w:rPr>
                <w:sz w:val="28"/>
                <w:szCs w:val="28"/>
                <w:lang w:val="lv-LV"/>
              </w:rPr>
              <w:t>Līdz 2011.gada 28.februārim</w:t>
            </w:r>
            <w:r w:rsidR="004829AD" w:rsidRPr="0025582E">
              <w:rPr>
                <w:sz w:val="28"/>
                <w:szCs w:val="28"/>
                <w:lang w:val="lv-LV"/>
              </w:rPr>
              <w:t xml:space="preserve"> </w:t>
            </w:r>
            <w:r w:rsidR="0033352C" w:rsidRPr="0025582E">
              <w:rPr>
                <w:sz w:val="28"/>
                <w:szCs w:val="28"/>
                <w:lang w:val="lv-LV"/>
              </w:rPr>
              <w:t>Hi</w:t>
            </w:r>
            <w:r w:rsidRPr="0025582E">
              <w:rPr>
                <w:sz w:val="28"/>
                <w:szCs w:val="28"/>
                <w:lang w:val="lv-LV"/>
              </w:rPr>
              <w:t>potēku banka</w:t>
            </w:r>
            <w:r w:rsidR="004723FC">
              <w:rPr>
                <w:sz w:val="28"/>
                <w:szCs w:val="28"/>
                <w:lang w:val="lv-LV"/>
              </w:rPr>
              <w:t xml:space="preserve"> 1.3.1.2.aktivitātes ietvaros</w:t>
            </w:r>
            <w:r w:rsidRPr="0025582E">
              <w:rPr>
                <w:sz w:val="28"/>
                <w:szCs w:val="28"/>
                <w:lang w:val="lv-LV"/>
              </w:rPr>
              <w:t xml:space="preserve"> ir atbalstījusi 286 saimnieciskās darbības uzsācēju</w:t>
            </w:r>
            <w:r w:rsidR="0033352C" w:rsidRPr="0025582E">
              <w:rPr>
                <w:sz w:val="28"/>
                <w:szCs w:val="28"/>
                <w:lang w:val="lv-LV"/>
              </w:rPr>
              <w:t xml:space="preserve"> biznesa plāna īstenošanu, kopā piešķirot aizdevumus </w:t>
            </w:r>
            <w:r w:rsidRPr="0025582E">
              <w:rPr>
                <w:sz w:val="28"/>
                <w:szCs w:val="28"/>
                <w:lang w:val="lv-LV"/>
              </w:rPr>
              <w:t>3,94 milj.</w:t>
            </w:r>
            <w:r w:rsidR="0033352C" w:rsidRPr="0025582E">
              <w:rPr>
                <w:sz w:val="28"/>
                <w:szCs w:val="28"/>
                <w:lang w:val="lv-LV"/>
              </w:rPr>
              <w:t xml:space="preserve"> latu apjomā un grantus </w:t>
            </w:r>
            <w:r w:rsidRPr="0025582E">
              <w:rPr>
                <w:sz w:val="28"/>
                <w:szCs w:val="28"/>
                <w:lang w:val="lv-LV"/>
              </w:rPr>
              <w:t xml:space="preserve">1,2 milj. </w:t>
            </w:r>
            <w:r w:rsidR="0033352C" w:rsidRPr="0025582E">
              <w:rPr>
                <w:sz w:val="28"/>
                <w:szCs w:val="28"/>
                <w:lang w:val="lv-LV"/>
              </w:rPr>
              <w:t>latu a</w:t>
            </w:r>
            <w:r w:rsidR="00943809">
              <w:rPr>
                <w:sz w:val="28"/>
                <w:szCs w:val="28"/>
                <w:lang w:val="lv-LV"/>
              </w:rPr>
              <w:t>pmērā</w:t>
            </w:r>
            <w:r w:rsidR="0033352C" w:rsidRPr="0025582E">
              <w:rPr>
                <w:sz w:val="28"/>
                <w:szCs w:val="28"/>
                <w:lang w:val="lv-LV"/>
              </w:rPr>
              <w:t>.</w:t>
            </w:r>
          </w:p>
          <w:p w:rsidR="00132C4D" w:rsidRPr="00384EFA" w:rsidRDefault="00A044A5" w:rsidP="00684A50">
            <w:pPr>
              <w:ind w:firstLine="720"/>
              <w:jc w:val="both"/>
              <w:rPr>
                <w:rStyle w:val="apple-style-span"/>
                <w:color w:val="000000"/>
                <w:sz w:val="28"/>
                <w:szCs w:val="28"/>
                <w:lang w:val="lv-LV"/>
              </w:rPr>
            </w:pPr>
            <w:r w:rsidRPr="0025582E">
              <w:rPr>
                <w:sz w:val="28"/>
                <w:szCs w:val="28"/>
                <w:lang w:val="lv-LV"/>
              </w:rPr>
              <w:t>Pašlaik</w:t>
            </w:r>
            <w:r w:rsidR="00AD01D2" w:rsidRPr="0025582E">
              <w:rPr>
                <w:sz w:val="28"/>
                <w:szCs w:val="28"/>
                <w:lang w:val="lv-LV"/>
              </w:rPr>
              <w:t xml:space="preserve"> </w:t>
            </w:r>
            <w:r w:rsidR="00D010CF">
              <w:rPr>
                <w:sz w:val="28"/>
                <w:szCs w:val="28"/>
                <w:lang w:val="lv-LV"/>
              </w:rPr>
              <w:t>saimnieciskās darbības veicēji</w:t>
            </w:r>
            <w:r w:rsidR="002D7773" w:rsidRPr="0025582E">
              <w:rPr>
                <w:sz w:val="28"/>
                <w:szCs w:val="28"/>
                <w:lang w:val="lv-LV"/>
              </w:rPr>
              <w:t xml:space="preserve">, </w:t>
            </w:r>
            <w:r w:rsidR="005216D7" w:rsidRPr="0025582E">
              <w:rPr>
                <w:sz w:val="28"/>
                <w:szCs w:val="28"/>
                <w:lang w:val="lv-LV"/>
              </w:rPr>
              <w:t>kuri</w:t>
            </w:r>
            <w:r w:rsidRPr="0025582E">
              <w:rPr>
                <w:sz w:val="28"/>
                <w:szCs w:val="28"/>
                <w:lang w:val="lv-LV"/>
              </w:rPr>
              <w:t xml:space="preserve"> jau veic saimniecisko darbību</w:t>
            </w:r>
            <w:r w:rsidR="005216D7" w:rsidRPr="0025582E">
              <w:rPr>
                <w:sz w:val="28"/>
                <w:szCs w:val="28"/>
                <w:lang w:val="lv-LV"/>
              </w:rPr>
              <w:t>, taču vēlas uzsākt</w:t>
            </w:r>
            <w:r w:rsidR="00AD01D2" w:rsidRPr="0025582E">
              <w:rPr>
                <w:sz w:val="28"/>
                <w:szCs w:val="28"/>
                <w:lang w:val="lv-LV"/>
              </w:rPr>
              <w:t xml:space="preserve"> </w:t>
            </w:r>
            <w:r w:rsidR="005216D7" w:rsidRPr="0025582E">
              <w:rPr>
                <w:sz w:val="28"/>
                <w:szCs w:val="28"/>
                <w:lang w:val="lv-LV"/>
              </w:rPr>
              <w:t xml:space="preserve">saimniecisko darbību citā darbības jomā, uzsākt jauna produkta ražošanu vai jauna pakalpojuma sniegšanu, </w:t>
            </w:r>
            <w:r w:rsidR="00AD01D2" w:rsidRPr="0025582E">
              <w:rPr>
                <w:sz w:val="28"/>
                <w:szCs w:val="28"/>
                <w:lang w:val="lv-LV"/>
              </w:rPr>
              <w:t>nevar saņemt atbalstu 1.3</w:t>
            </w:r>
            <w:r w:rsidR="005216D7" w:rsidRPr="0025582E">
              <w:rPr>
                <w:sz w:val="28"/>
                <w:szCs w:val="28"/>
                <w:lang w:val="lv-LV"/>
              </w:rPr>
              <w:t xml:space="preserve">.1.2.aktivitātes ietvaros. </w:t>
            </w:r>
            <w:r w:rsidR="00AD208E" w:rsidRPr="0025582E">
              <w:rPr>
                <w:sz w:val="28"/>
                <w:szCs w:val="28"/>
                <w:lang w:val="lv-LV"/>
              </w:rPr>
              <w:t xml:space="preserve">Līdz ar to, lai atbalsts sasniegtu savu </w:t>
            </w:r>
            <w:r w:rsidR="00AD208E" w:rsidRPr="0025582E">
              <w:rPr>
                <w:sz w:val="28"/>
                <w:szCs w:val="28"/>
                <w:lang w:val="lv-LV"/>
              </w:rPr>
              <w:lastRenderedPageBreak/>
              <w:t>mērķi, kas ir s</w:t>
            </w:r>
            <w:r w:rsidR="00AD208E" w:rsidRPr="0025582E">
              <w:rPr>
                <w:rStyle w:val="apple-style-span"/>
                <w:color w:val="000000"/>
                <w:sz w:val="28"/>
                <w:szCs w:val="28"/>
                <w:lang w:val="lv-LV"/>
              </w:rPr>
              <w:t xml:space="preserve">aimnieciskās darbības aktivitātes paaugstināšana valstī un </w:t>
            </w:r>
            <w:r w:rsidR="00015ACC">
              <w:rPr>
                <w:rStyle w:val="apple-style-span"/>
                <w:color w:val="000000"/>
                <w:sz w:val="28"/>
                <w:szCs w:val="28"/>
                <w:lang w:val="lv-LV"/>
              </w:rPr>
              <w:t>nepieciešamā finansiālā atbalsta sniegšana</w:t>
            </w:r>
            <w:r w:rsidR="00AD208E" w:rsidRPr="0025582E">
              <w:rPr>
                <w:rStyle w:val="apple-style-span"/>
                <w:color w:val="000000"/>
                <w:sz w:val="28"/>
                <w:szCs w:val="28"/>
                <w:lang w:val="lv-LV"/>
              </w:rPr>
              <w:t xml:space="preserve"> saimnieciskās darbības uzsākšanai, nepieciešams veikt grozījumus MK noteikumos</w:t>
            </w:r>
            <w:r w:rsidR="006D0570">
              <w:rPr>
                <w:rStyle w:val="apple-style-span"/>
                <w:color w:val="000000"/>
                <w:sz w:val="28"/>
                <w:szCs w:val="28"/>
                <w:lang w:val="lv-LV"/>
              </w:rPr>
              <w:t xml:space="preserve"> Nr.293</w:t>
            </w:r>
            <w:r w:rsidR="00AD208E" w:rsidRPr="0025582E">
              <w:rPr>
                <w:rStyle w:val="apple-style-span"/>
                <w:color w:val="000000"/>
                <w:sz w:val="28"/>
                <w:szCs w:val="28"/>
                <w:lang w:val="lv-LV"/>
              </w:rPr>
              <w:t xml:space="preserve">, paredzot, ka atbalstu biznesa plāna īstenošanai konsultāciju, </w:t>
            </w:r>
            <w:r w:rsidR="00132C4D">
              <w:rPr>
                <w:rStyle w:val="apple-style-span"/>
                <w:color w:val="000000"/>
                <w:sz w:val="28"/>
                <w:szCs w:val="28"/>
                <w:lang w:val="lv-LV"/>
              </w:rPr>
              <w:t xml:space="preserve">apmācību, </w:t>
            </w:r>
            <w:r w:rsidR="00AD208E" w:rsidRPr="0025582E">
              <w:rPr>
                <w:rStyle w:val="apple-style-span"/>
                <w:color w:val="000000"/>
                <w:sz w:val="28"/>
                <w:szCs w:val="28"/>
                <w:lang w:val="lv-LV"/>
              </w:rPr>
              <w:t xml:space="preserve">aizdevumu un </w:t>
            </w:r>
            <w:r w:rsidR="00015ACC">
              <w:rPr>
                <w:rStyle w:val="apple-style-span"/>
                <w:color w:val="000000"/>
                <w:sz w:val="28"/>
                <w:szCs w:val="28"/>
                <w:lang w:val="lv-LV"/>
              </w:rPr>
              <w:t>granta aizdevuma dzēšanai veidā</w:t>
            </w:r>
            <w:r w:rsidR="00AD208E" w:rsidRPr="0025582E">
              <w:rPr>
                <w:rStyle w:val="apple-style-span"/>
                <w:color w:val="000000"/>
                <w:sz w:val="28"/>
                <w:szCs w:val="28"/>
                <w:lang w:val="lv-LV"/>
              </w:rPr>
              <w:t xml:space="preserve"> var saņemt arī personas, kuras veic saimniecisko darbību, bet atbalstu vēlas saņemt saimnieciskās darbības uzsākšanai citā darbības jomā (tai skaitā jauna produkta ražošanai vai jauna pakalpojuma sniegšanai)</w:t>
            </w:r>
            <w:r w:rsidR="00384EFA">
              <w:rPr>
                <w:rStyle w:val="apple-style-span"/>
                <w:color w:val="000000"/>
                <w:sz w:val="28"/>
                <w:szCs w:val="28"/>
                <w:lang w:val="lv-LV"/>
              </w:rPr>
              <w:t xml:space="preserve">, </w:t>
            </w:r>
            <w:r w:rsidR="00384EFA" w:rsidRPr="00384EFA">
              <w:rPr>
                <w:rStyle w:val="apple-style-span"/>
                <w:color w:val="000000"/>
                <w:sz w:val="28"/>
                <w:lang w:val="lv-LV"/>
              </w:rPr>
              <w:t xml:space="preserve">nosakot, ka atbalsta saņemšanai minētā persona </w:t>
            </w:r>
            <w:r w:rsidR="00384EFA" w:rsidRPr="00384EFA">
              <w:rPr>
                <w:rStyle w:val="apple-style-span"/>
                <w:color w:val="000000"/>
                <w:sz w:val="28"/>
                <w:u w:val="single"/>
                <w:lang w:val="lv-LV"/>
              </w:rPr>
              <w:t>izveido jaunu komersantu</w:t>
            </w:r>
            <w:r w:rsidR="00384EFA" w:rsidRPr="00384EFA">
              <w:rPr>
                <w:rStyle w:val="apple-style-span"/>
                <w:color w:val="000000"/>
                <w:sz w:val="28"/>
                <w:lang w:val="lv-LV"/>
              </w:rPr>
              <w:t xml:space="preserve"> </w:t>
            </w:r>
            <w:r w:rsidR="00384EFA" w:rsidRPr="00384EFA">
              <w:rPr>
                <w:rStyle w:val="apple-style-span"/>
                <w:color w:val="000000"/>
                <w:sz w:val="28"/>
                <w:u w:val="single"/>
                <w:lang w:val="lv-LV"/>
              </w:rPr>
              <w:t>(kurš kvalificējas kā saimnieciskās darbības uzsācējs).</w:t>
            </w:r>
            <w:r w:rsidR="00384EFA">
              <w:rPr>
                <w:rStyle w:val="apple-style-span"/>
                <w:color w:val="000000"/>
                <w:sz w:val="28"/>
                <w:u w:val="single"/>
                <w:lang w:val="lv-LV"/>
              </w:rPr>
              <w:t xml:space="preserve"> </w:t>
            </w:r>
            <w:r w:rsidR="00384EFA" w:rsidRPr="00384EFA">
              <w:rPr>
                <w:sz w:val="28"/>
                <w:lang w:val="lv-LV"/>
              </w:rPr>
              <w:t>Pašreizējā redakcija ierobežo atbalsta saņēmēju loku, nosakot, ka persona, kura vēlas saņemt atbalstu</w:t>
            </w:r>
            <w:r w:rsidR="00384EFA" w:rsidRPr="00384EFA">
              <w:rPr>
                <w:rStyle w:val="apple-style-span"/>
                <w:color w:val="000000"/>
                <w:sz w:val="28"/>
                <w:lang w:val="lv-LV"/>
              </w:rPr>
              <w:t xml:space="preserve"> neveic saimniecisko darbību vai saimniecisko darbību ir uzsākusi pēdējo</w:t>
            </w:r>
            <w:r w:rsidR="00384EFA">
              <w:rPr>
                <w:rStyle w:val="apple-style-span"/>
                <w:color w:val="000000"/>
                <w:sz w:val="28"/>
                <w:lang w:val="lv-LV"/>
              </w:rPr>
              <w:t xml:space="preserve"> triju gadu laikā. Attiecīgi nepieciešams ļaut</w:t>
            </w:r>
            <w:r w:rsidR="00384EFA" w:rsidRPr="00384EFA">
              <w:rPr>
                <w:rStyle w:val="apple-style-span"/>
                <w:color w:val="000000"/>
                <w:sz w:val="28"/>
                <w:lang w:val="lv-LV"/>
              </w:rPr>
              <w:t xml:space="preserve"> sniegt atbalstu arī tām personām, kuras kādreiz ir veikušas saimniecisko darbību (piemēram, ir bankrotējušas, taču šobrīd vēlas atjaunoti uzsākt saimniecisko darbību – šī programma dotu otru iespēju), vai arī veic to pašlaik (piemēram, esot kā akciju īpašniekiem, vai daļu turētājiem ģimenes biznesā – norādām, ka šāda veida līdzdalība nenorāda uz uzsācēja praktisko pieredzi uzņēmējdarbībā, līdz ar to šādām personām būtu jādod iespēja patstāvīgi uzsākt savu biznesu</w:t>
            </w:r>
            <w:r w:rsidR="00384EFA" w:rsidRPr="00384EFA">
              <w:rPr>
                <w:rStyle w:val="apple-style-span"/>
                <w:color w:val="000000"/>
                <w:sz w:val="28"/>
                <w:szCs w:val="28"/>
                <w:lang w:val="lv-LV"/>
              </w:rPr>
              <w:t xml:space="preserve">), bet vēlas uzsākt </w:t>
            </w:r>
            <w:r w:rsidR="00384EFA" w:rsidRPr="00384EFA">
              <w:rPr>
                <w:rStyle w:val="apple-style-span"/>
                <w:color w:val="000000"/>
                <w:sz w:val="28"/>
                <w:szCs w:val="28"/>
                <w:u w:val="single"/>
                <w:lang w:val="lv-LV"/>
              </w:rPr>
              <w:t>jaunu, atsevišķu biznesu citā jomā</w:t>
            </w:r>
            <w:r w:rsidR="00384EFA" w:rsidRPr="00384EFA">
              <w:rPr>
                <w:rStyle w:val="apple-style-span"/>
                <w:color w:val="000000"/>
                <w:sz w:val="28"/>
                <w:szCs w:val="28"/>
                <w:lang w:val="lv-LV"/>
              </w:rPr>
              <w:t xml:space="preserve">. </w:t>
            </w:r>
          </w:p>
          <w:p w:rsidR="006A4B4D" w:rsidRDefault="00B317A1" w:rsidP="004723FC">
            <w:pPr>
              <w:ind w:firstLine="709"/>
              <w:jc w:val="both"/>
              <w:rPr>
                <w:rStyle w:val="apple-style-span"/>
                <w:color w:val="000000"/>
                <w:sz w:val="28"/>
                <w:szCs w:val="28"/>
                <w:lang w:val="lv-LV"/>
              </w:rPr>
            </w:pPr>
            <w:r w:rsidRPr="00384EFA">
              <w:rPr>
                <w:rStyle w:val="apple-style-span"/>
                <w:color w:val="000000"/>
                <w:sz w:val="28"/>
                <w:szCs w:val="28"/>
                <w:lang w:val="lv-LV"/>
              </w:rPr>
              <w:t>Tā arī</w:t>
            </w:r>
            <w:r w:rsidR="00132C4D" w:rsidRPr="00384EFA">
              <w:rPr>
                <w:rStyle w:val="apple-style-span"/>
                <w:color w:val="000000"/>
                <w:sz w:val="28"/>
                <w:szCs w:val="28"/>
                <w:lang w:val="lv-LV"/>
              </w:rPr>
              <w:t>, lai veicinātu uzņēmējdarbības vides attīstību Latvijā, nepieciešams uzlabot</w:t>
            </w:r>
            <w:r w:rsidR="00132C4D" w:rsidRPr="00BA0429">
              <w:rPr>
                <w:rStyle w:val="apple-style-span"/>
                <w:color w:val="000000"/>
                <w:sz w:val="28"/>
                <w:szCs w:val="28"/>
                <w:lang w:val="lv-LV"/>
              </w:rPr>
              <w:t xml:space="preserve"> uzņēmējdarbības uzsācēju teorētiskās un praktiskās zināšanas komercdarbības veikšanai un biznesa plāna sagatavošanai. Pašlaik </w:t>
            </w:r>
            <w:r w:rsidR="00BA0429">
              <w:rPr>
                <w:rStyle w:val="apple-style-span"/>
                <w:color w:val="000000"/>
                <w:sz w:val="28"/>
                <w:szCs w:val="28"/>
                <w:lang w:val="lv-LV"/>
              </w:rPr>
              <w:t xml:space="preserve">MK </w:t>
            </w:r>
            <w:r w:rsidR="00132C4D" w:rsidRPr="00BA0429">
              <w:rPr>
                <w:rStyle w:val="apple-style-span"/>
                <w:color w:val="000000"/>
                <w:sz w:val="28"/>
                <w:szCs w:val="28"/>
                <w:lang w:val="lv-LV"/>
              </w:rPr>
              <w:t xml:space="preserve">noteikumu </w:t>
            </w:r>
            <w:r w:rsidR="00BA0429">
              <w:rPr>
                <w:rStyle w:val="apple-style-span"/>
                <w:color w:val="000000"/>
                <w:sz w:val="28"/>
                <w:szCs w:val="28"/>
                <w:lang w:val="lv-LV"/>
              </w:rPr>
              <w:t xml:space="preserve">Nr.293 </w:t>
            </w:r>
            <w:r w:rsidR="00132C4D" w:rsidRPr="00BA0429">
              <w:rPr>
                <w:rStyle w:val="apple-style-span"/>
                <w:color w:val="000000"/>
                <w:sz w:val="28"/>
                <w:szCs w:val="28"/>
                <w:lang w:val="lv-LV"/>
              </w:rPr>
              <w:t>ietvaros, saimnieciskās darbības veicējiem, kuri veic saimniecisko darbību ilgāk par gadu vai kuriem ir bijusi būtiska līdzdalība citos komersantos netiek piedāvāta apmācību iespēja, taču ņemot vēr</w:t>
            </w:r>
            <w:r w:rsidR="00BA0429">
              <w:rPr>
                <w:rStyle w:val="apple-style-span"/>
                <w:color w:val="000000"/>
                <w:sz w:val="28"/>
                <w:szCs w:val="28"/>
                <w:lang w:val="lv-LV"/>
              </w:rPr>
              <w:t xml:space="preserve">ā </w:t>
            </w:r>
            <w:r w:rsidR="00132C4D" w:rsidRPr="00BA0429">
              <w:rPr>
                <w:rStyle w:val="apple-style-span"/>
                <w:color w:val="000000"/>
                <w:sz w:val="28"/>
                <w:szCs w:val="28"/>
                <w:lang w:val="lv-LV"/>
              </w:rPr>
              <w:t>to</w:t>
            </w:r>
            <w:r w:rsidR="00BA0429">
              <w:rPr>
                <w:rStyle w:val="apple-style-span"/>
                <w:color w:val="000000"/>
                <w:sz w:val="28"/>
                <w:szCs w:val="28"/>
                <w:lang w:val="lv-LV"/>
              </w:rPr>
              <w:t>,</w:t>
            </w:r>
            <w:r w:rsidR="00132C4D" w:rsidRPr="00BA0429">
              <w:rPr>
                <w:rStyle w:val="apple-style-span"/>
                <w:color w:val="000000"/>
                <w:sz w:val="28"/>
                <w:szCs w:val="28"/>
                <w:lang w:val="lv-LV"/>
              </w:rPr>
              <w:t xml:space="preserve"> ka šādi parametri ne vienmēr </w:t>
            </w:r>
            <w:r w:rsidR="00BA0429" w:rsidRPr="00BA0429">
              <w:rPr>
                <w:rStyle w:val="apple-style-span"/>
                <w:color w:val="000000"/>
                <w:sz w:val="28"/>
                <w:szCs w:val="28"/>
                <w:lang w:val="lv-LV"/>
              </w:rPr>
              <w:t>apliecina</w:t>
            </w:r>
            <w:r w:rsidR="00132C4D" w:rsidRPr="00BA0429">
              <w:rPr>
                <w:rStyle w:val="apple-style-span"/>
                <w:color w:val="000000"/>
                <w:sz w:val="28"/>
                <w:szCs w:val="28"/>
                <w:lang w:val="lv-LV"/>
              </w:rPr>
              <w:t xml:space="preserve"> saimnieciskās darbības veicēja </w:t>
            </w:r>
            <w:r w:rsidR="00BA0429">
              <w:rPr>
                <w:rStyle w:val="apple-style-span"/>
                <w:color w:val="000000"/>
                <w:sz w:val="28"/>
                <w:szCs w:val="28"/>
                <w:lang w:val="lv-LV"/>
              </w:rPr>
              <w:t xml:space="preserve">pietiekamo </w:t>
            </w:r>
            <w:r w:rsidR="00BA0429" w:rsidRPr="00BA0429">
              <w:rPr>
                <w:rStyle w:val="apple-style-span"/>
                <w:color w:val="000000"/>
                <w:sz w:val="28"/>
                <w:szCs w:val="28"/>
                <w:lang w:val="lv-LV"/>
              </w:rPr>
              <w:t xml:space="preserve">zināšanu līmeni biznesa plāna sagatavošanai, nepieciešams nodrošināt, ka </w:t>
            </w:r>
            <w:r w:rsidR="00BA0429" w:rsidRPr="00BA0429">
              <w:rPr>
                <w:rStyle w:val="apple-style-span"/>
                <w:color w:val="000000"/>
                <w:sz w:val="28"/>
                <w:szCs w:val="28"/>
                <w:lang w:val="lv-LV"/>
              </w:rPr>
              <w:lastRenderedPageBreak/>
              <w:t xml:space="preserve">visi saimnieciskās darbības veicēji, kuri atbilst MK noteikumu Nr.293 nosacījumiem, var pretendēt uz apmācību saņemšanu </w:t>
            </w:r>
            <w:r w:rsidR="004723FC">
              <w:rPr>
                <w:rStyle w:val="apple-style-span"/>
                <w:color w:val="000000"/>
                <w:sz w:val="28"/>
                <w:szCs w:val="28"/>
                <w:lang w:val="lv-LV"/>
              </w:rPr>
              <w:t xml:space="preserve">1.3.1.2.aktivitātes </w:t>
            </w:r>
            <w:r w:rsidR="00BA0429" w:rsidRPr="00BA0429">
              <w:rPr>
                <w:rStyle w:val="apple-style-span"/>
                <w:color w:val="000000"/>
                <w:sz w:val="28"/>
                <w:szCs w:val="28"/>
                <w:lang w:val="lv-LV"/>
              </w:rPr>
              <w:t>ietvaros.</w:t>
            </w:r>
          </w:p>
          <w:p w:rsidR="00874387" w:rsidRPr="006A4B4D" w:rsidRDefault="00874387" w:rsidP="004723FC">
            <w:pPr>
              <w:ind w:firstLine="709"/>
              <w:jc w:val="both"/>
              <w:rPr>
                <w:color w:val="000000"/>
                <w:sz w:val="28"/>
                <w:szCs w:val="28"/>
                <w:lang w:val="lv-LV"/>
              </w:rPr>
            </w:pPr>
            <w:r>
              <w:rPr>
                <w:rStyle w:val="apple-style-span"/>
                <w:color w:val="000000"/>
                <w:sz w:val="28"/>
                <w:szCs w:val="28"/>
                <w:lang w:val="lv-LV"/>
              </w:rPr>
              <w:t>Noteikumu projekts neparedz sašaurināt atbalsta saņēmēju loku, līdz ar to netiek ietekmēta personu tiesiskā paļāvība.</w:t>
            </w:r>
          </w:p>
        </w:tc>
      </w:tr>
      <w:tr w:rsidR="00537A29" w:rsidRPr="00E47E61" w:rsidTr="00C257B7">
        <w:trPr>
          <w:trHeight w:val="360"/>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E47E61" w:rsidRDefault="00537A29" w:rsidP="00CE5A53">
            <w:pPr>
              <w:rPr>
                <w:rFonts w:eastAsia="Times New Roman"/>
                <w:sz w:val="28"/>
                <w:szCs w:val="28"/>
                <w:lang w:val="lv-LV" w:eastAsia="lv-LV"/>
              </w:rPr>
            </w:pPr>
            <w:r w:rsidRPr="00E47E61">
              <w:rPr>
                <w:rFonts w:eastAsia="Times New Roman"/>
                <w:sz w:val="28"/>
                <w:szCs w:val="28"/>
                <w:lang w:val="lv-LV" w:eastAsia="lv-LV"/>
              </w:rPr>
              <w:lastRenderedPageBreak/>
              <w:t>3. Saistītie politikas ietekmes novērtējumi un pētījumi</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E47E61" w:rsidRDefault="007E5D4D" w:rsidP="00CE5A53">
            <w:pPr>
              <w:jc w:val="both"/>
              <w:rPr>
                <w:color w:val="000000"/>
                <w:sz w:val="28"/>
                <w:szCs w:val="28"/>
                <w:lang w:val="lv-LV"/>
              </w:rPr>
            </w:pPr>
            <w:r w:rsidRPr="00E47E61">
              <w:rPr>
                <w:color w:val="000000"/>
                <w:sz w:val="28"/>
                <w:szCs w:val="28"/>
                <w:lang w:val="lv-LV"/>
              </w:rPr>
              <w:t>Nav.</w:t>
            </w:r>
          </w:p>
        </w:tc>
      </w:tr>
      <w:tr w:rsidR="00BB09C5" w:rsidRPr="00925118" w:rsidTr="00C257B7">
        <w:trPr>
          <w:trHeight w:val="1068"/>
        </w:trPr>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E47E61" w:rsidRDefault="00537A29" w:rsidP="00CE5A53">
            <w:pPr>
              <w:rPr>
                <w:rFonts w:eastAsia="Times New Roman"/>
                <w:sz w:val="28"/>
                <w:szCs w:val="28"/>
                <w:lang w:val="lv-LV" w:eastAsia="lv-LV"/>
              </w:rPr>
            </w:pPr>
            <w:r w:rsidRPr="00E47E61">
              <w:rPr>
                <w:rFonts w:eastAsia="Times New Roman"/>
                <w:sz w:val="28"/>
                <w:szCs w:val="28"/>
                <w:lang w:val="lv-LV" w:eastAsia="lv-LV"/>
              </w:rPr>
              <w:t>4. Tiesiskā regulējuma mērķis un būtība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9B57B0" w:rsidRDefault="009B57B0" w:rsidP="00A00A35">
            <w:pPr>
              <w:jc w:val="both"/>
              <w:rPr>
                <w:rStyle w:val="apple-style-span"/>
                <w:color w:val="000000"/>
                <w:sz w:val="28"/>
                <w:szCs w:val="28"/>
                <w:lang w:val="lv-LV"/>
              </w:rPr>
            </w:pPr>
            <w:r>
              <w:rPr>
                <w:rStyle w:val="apple-style-span"/>
                <w:color w:val="000000"/>
                <w:sz w:val="28"/>
                <w:szCs w:val="28"/>
                <w:lang w:val="lv-LV"/>
              </w:rPr>
              <w:t>Noteikumu projekts paredz</w:t>
            </w:r>
            <w:r w:rsidR="00C41085">
              <w:rPr>
                <w:rStyle w:val="apple-style-span"/>
                <w:color w:val="000000"/>
                <w:sz w:val="28"/>
                <w:szCs w:val="28"/>
                <w:lang w:val="lv-LV"/>
              </w:rPr>
              <w:t xml:space="preserve"> veikt grozījumus MK noteikumos Nr.293 un noteikt</w:t>
            </w:r>
            <w:r>
              <w:rPr>
                <w:rStyle w:val="apple-style-span"/>
                <w:color w:val="000000"/>
                <w:sz w:val="28"/>
                <w:szCs w:val="28"/>
                <w:lang w:val="lv-LV"/>
              </w:rPr>
              <w:t>:</w:t>
            </w:r>
          </w:p>
          <w:p w:rsidR="009B57B0" w:rsidRDefault="009B57B0" w:rsidP="009B57B0">
            <w:pPr>
              <w:pStyle w:val="ListParagraph"/>
              <w:numPr>
                <w:ilvl w:val="0"/>
                <w:numId w:val="10"/>
              </w:numPr>
              <w:ind w:left="0" w:firstLine="360"/>
              <w:jc w:val="both"/>
              <w:rPr>
                <w:rStyle w:val="apple-style-span"/>
                <w:color w:val="000000"/>
                <w:sz w:val="28"/>
                <w:szCs w:val="28"/>
                <w:lang w:val="lv-LV"/>
              </w:rPr>
            </w:pPr>
            <w:r>
              <w:rPr>
                <w:rStyle w:val="apple-style-span"/>
                <w:color w:val="000000"/>
                <w:sz w:val="28"/>
                <w:szCs w:val="28"/>
                <w:lang w:val="lv-LV"/>
              </w:rPr>
              <w:t xml:space="preserve">ka </w:t>
            </w:r>
            <w:r w:rsidRPr="009B57B0">
              <w:rPr>
                <w:rStyle w:val="apple-style-span"/>
                <w:color w:val="000000"/>
                <w:sz w:val="28"/>
                <w:szCs w:val="28"/>
                <w:lang w:val="lv-LV"/>
              </w:rPr>
              <w:t xml:space="preserve">atbalstu biznesa plāna īstenošanai konsultāciju, </w:t>
            </w:r>
            <w:r w:rsidR="00346D28">
              <w:rPr>
                <w:rStyle w:val="apple-style-span"/>
                <w:color w:val="000000"/>
                <w:sz w:val="28"/>
                <w:szCs w:val="28"/>
                <w:lang w:val="lv-LV"/>
              </w:rPr>
              <w:t xml:space="preserve">apmācību, </w:t>
            </w:r>
            <w:r w:rsidRPr="009B57B0">
              <w:rPr>
                <w:rStyle w:val="apple-style-span"/>
                <w:color w:val="000000"/>
                <w:sz w:val="28"/>
                <w:szCs w:val="28"/>
                <w:lang w:val="lv-LV"/>
              </w:rPr>
              <w:t>aizdevumu un granta aizdevuma dzēšanai veidā, var saņemt arī personas, kuras veic saimniecisko darbību, bet atbalstu vēlas saņemt saimnieciskās darbības uzsākšanai citā darbības jomā (tai skaitā jauna produkta ražošanai vai jauna pakalpojuma snieg</w:t>
            </w:r>
            <w:r>
              <w:rPr>
                <w:rStyle w:val="apple-style-span"/>
                <w:color w:val="000000"/>
                <w:sz w:val="28"/>
                <w:szCs w:val="28"/>
                <w:lang w:val="lv-LV"/>
              </w:rPr>
              <w:t>šanai);</w:t>
            </w:r>
          </w:p>
          <w:p w:rsidR="00346D28" w:rsidRDefault="00346D28" w:rsidP="009B57B0">
            <w:pPr>
              <w:pStyle w:val="ListParagraph"/>
              <w:numPr>
                <w:ilvl w:val="0"/>
                <w:numId w:val="10"/>
              </w:numPr>
              <w:ind w:left="0" w:firstLine="360"/>
              <w:jc w:val="both"/>
              <w:rPr>
                <w:rStyle w:val="apple-style-span"/>
                <w:color w:val="000000"/>
                <w:sz w:val="28"/>
                <w:szCs w:val="28"/>
                <w:lang w:val="lv-LV"/>
              </w:rPr>
            </w:pPr>
            <w:r>
              <w:rPr>
                <w:rStyle w:val="apple-style-span"/>
                <w:color w:val="000000"/>
                <w:sz w:val="28"/>
                <w:szCs w:val="28"/>
                <w:lang w:val="lv-LV"/>
              </w:rPr>
              <w:t>iespēju visiem saimnieciskās darbības veicējiem, kuri atbilst MK noteikumu Nr.293 nosacījumiem pretendēt uz apmācību saņemšanu šo noteikumu ietvaros</w:t>
            </w:r>
            <w:r w:rsidR="000C7396">
              <w:rPr>
                <w:rStyle w:val="apple-style-span"/>
                <w:color w:val="000000"/>
                <w:sz w:val="28"/>
                <w:szCs w:val="28"/>
                <w:lang w:val="lv-LV"/>
              </w:rPr>
              <w:t>;</w:t>
            </w:r>
          </w:p>
          <w:p w:rsidR="009B57B0" w:rsidRDefault="009B57B0" w:rsidP="009B57B0">
            <w:pPr>
              <w:pStyle w:val="ListParagraph"/>
              <w:numPr>
                <w:ilvl w:val="0"/>
                <w:numId w:val="10"/>
              </w:numPr>
              <w:ind w:left="0" w:firstLine="360"/>
              <w:jc w:val="both"/>
              <w:rPr>
                <w:rStyle w:val="apple-style-span"/>
                <w:color w:val="000000"/>
                <w:sz w:val="28"/>
                <w:szCs w:val="28"/>
                <w:lang w:val="lv-LV"/>
              </w:rPr>
            </w:pPr>
            <w:r w:rsidRPr="009B57B0">
              <w:rPr>
                <w:rStyle w:val="apple-style-span"/>
                <w:color w:val="000000"/>
                <w:sz w:val="28"/>
                <w:szCs w:val="28"/>
                <w:lang w:val="lv-LV"/>
              </w:rPr>
              <w:t xml:space="preserve">ka </w:t>
            </w:r>
            <w:r>
              <w:rPr>
                <w:rStyle w:val="apple-style-span"/>
                <w:color w:val="000000"/>
                <w:sz w:val="28"/>
                <w:szCs w:val="28"/>
                <w:lang w:val="lv-LV"/>
              </w:rPr>
              <w:t xml:space="preserve">no </w:t>
            </w:r>
            <w:r w:rsidRPr="009B57B0">
              <w:rPr>
                <w:rStyle w:val="apple-style-span"/>
                <w:color w:val="000000"/>
                <w:sz w:val="28"/>
                <w:szCs w:val="28"/>
                <w:lang w:val="lv-LV"/>
              </w:rPr>
              <w:t>1.3.1.2.aktivitātes ietvaros saimnieciskās darbības veicējam piešķirtā aizdevuma līdzekļiem nevar finansēt pamatlīdzekļu iegādi no saimnieciskās darbības uzsācēja īpašniekiem vai ar saimnieciskās darbības uzsācēju saistītām personām</w:t>
            </w:r>
            <w:r>
              <w:rPr>
                <w:rStyle w:val="apple-style-span"/>
                <w:color w:val="000000"/>
                <w:sz w:val="28"/>
                <w:szCs w:val="28"/>
                <w:lang w:val="lv-LV"/>
              </w:rPr>
              <w:t>;</w:t>
            </w:r>
          </w:p>
          <w:p w:rsidR="000C7396" w:rsidRPr="006E63EC" w:rsidRDefault="00526F53" w:rsidP="009B57B0">
            <w:pPr>
              <w:pStyle w:val="ListParagraph"/>
              <w:numPr>
                <w:ilvl w:val="0"/>
                <w:numId w:val="10"/>
              </w:numPr>
              <w:ind w:left="0" w:firstLine="360"/>
              <w:jc w:val="both"/>
              <w:rPr>
                <w:color w:val="000000"/>
                <w:sz w:val="28"/>
                <w:szCs w:val="28"/>
                <w:lang w:val="lv-LV"/>
              </w:rPr>
            </w:pPr>
            <w:r>
              <w:rPr>
                <w:color w:val="000000"/>
                <w:sz w:val="28"/>
                <w:szCs w:val="28"/>
                <w:lang w:val="lv-LV"/>
              </w:rPr>
              <w:t>definēt saimnieciskās darbības veikšanu</w:t>
            </w:r>
            <w:r w:rsidR="000C7396">
              <w:rPr>
                <w:color w:val="000000"/>
                <w:sz w:val="28"/>
                <w:szCs w:val="28"/>
                <w:lang w:val="lv-LV"/>
              </w:rPr>
              <w:t xml:space="preserve"> </w:t>
            </w:r>
            <w:r w:rsidR="006D0570">
              <w:rPr>
                <w:color w:val="000000"/>
                <w:sz w:val="28"/>
                <w:szCs w:val="28"/>
                <w:lang w:val="lv-LV"/>
              </w:rPr>
              <w:t xml:space="preserve">MK </w:t>
            </w:r>
            <w:r w:rsidR="000C7396">
              <w:rPr>
                <w:color w:val="000000"/>
                <w:sz w:val="28"/>
                <w:szCs w:val="28"/>
                <w:lang w:val="lv-LV"/>
              </w:rPr>
              <w:t xml:space="preserve">noteikumu </w:t>
            </w:r>
            <w:r w:rsidR="006D0570">
              <w:rPr>
                <w:color w:val="000000"/>
                <w:sz w:val="28"/>
                <w:szCs w:val="28"/>
                <w:lang w:val="lv-LV"/>
              </w:rPr>
              <w:t xml:space="preserve">Nr.293 </w:t>
            </w:r>
            <w:r w:rsidR="000C7396">
              <w:rPr>
                <w:color w:val="000000"/>
                <w:sz w:val="28"/>
                <w:szCs w:val="28"/>
                <w:lang w:val="lv-LV"/>
              </w:rPr>
              <w:t xml:space="preserve">ietvaros; </w:t>
            </w:r>
          </w:p>
          <w:p w:rsidR="007E31F1" w:rsidRDefault="006E63EC">
            <w:pPr>
              <w:pStyle w:val="ListParagraph"/>
              <w:numPr>
                <w:ilvl w:val="0"/>
                <w:numId w:val="10"/>
              </w:numPr>
              <w:ind w:left="0" w:firstLine="360"/>
              <w:jc w:val="both"/>
              <w:rPr>
                <w:color w:val="000000"/>
                <w:sz w:val="28"/>
                <w:szCs w:val="28"/>
                <w:lang w:val="lv-LV"/>
              </w:rPr>
            </w:pPr>
            <w:r>
              <w:rPr>
                <w:sz w:val="28"/>
                <w:szCs w:val="28"/>
                <w:lang w:val="lv-LV"/>
              </w:rPr>
              <w:t xml:space="preserve">papildināt ar jauna produkta un pakalpojuma definīciju </w:t>
            </w:r>
            <w:r w:rsidR="00C03870">
              <w:rPr>
                <w:sz w:val="28"/>
                <w:szCs w:val="28"/>
                <w:lang w:val="lv-LV"/>
              </w:rPr>
              <w:t>MK noteikumu</w:t>
            </w:r>
            <w:r w:rsidR="00615FB3">
              <w:rPr>
                <w:sz w:val="28"/>
                <w:szCs w:val="28"/>
                <w:lang w:val="lv-LV"/>
              </w:rPr>
              <w:t xml:space="preserve"> Nr.293</w:t>
            </w:r>
            <w:r w:rsidR="00C03870">
              <w:rPr>
                <w:sz w:val="28"/>
                <w:szCs w:val="28"/>
                <w:lang w:val="lv-LV"/>
              </w:rPr>
              <w:t xml:space="preserve"> izpratnē</w:t>
            </w:r>
            <w:r>
              <w:rPr>
                <w:sz w:val="28"/>
                <w:szCs w:val="28"/>
                <w:lang w:val="lv-LV"/>
              </w:rPr>
              <w:t>.</w:t>
            </w:r>
          </w:p>
        </w:tc>
      </w:tr>
      <w:tr w:rsidR="00537A29" w:rsidRPr="00E47E61"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537A29" w:rsidRPr="00E47E61" w:rsidRDefault="00537A29" w:rsidP="00CE5A53">
            <w:pPr>
              <w:rPr>
                <w:rFonts w:eastAsia="Times New Roman"/>
                <w:sz w:val="28"/>
                <w:szCs w:val="28"/>
                <w:lang w:val="lv-LV" w:eastAsia="lv-LV"/>
              </w:rPr>
            </w:pPr>
            <w:r w:rsidRPr="00E47E61">
              <w:rPr>
                <w:rFonts w:eastAsia="Times New Roman"/>
                <w:sz w:val="28"/>
                <w:szCs w:val="28"/>
                <w:lang w:val="lv-LV" w:eastAsia="lv-LV"/>
              </w:rPr>
              <w:t>5. Projekta izstrādē iesaistītās institūcijas</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E47E61" w:rsidRDefault="00C82B27" w:rsidP="00CE5A53">
            <w:pPr>
              <w:pStyle w:val="BodyText"/>
              <w:ind w:right="142"/>
              <w:rPr>
                <w:szCs w:val="28"/>
              </w:rPr>
            </w:pPr>
            <w:r w:rsidRPr="00E47E61">
              <w:rPr>
                <w:szCs w:val="28"/>
              </w:rPr>
              <w:t>Nav.</w:t>
            </w:r>
          </w:p>
        </w:tc>
      </w:tr>
      <w:tr w:rsidR="00AB248D" w:rsidRPr="00E47E61"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AB248D" w:rsidRPr="00E47E61" w:rsidRDefault="00AB248D" w:rsidP="00CE5A53">
            <w:pPr>
              <w:rPr>
                <w:rFonts w:eastAsia="Times New Roman"/>
                <w:sz w:val="28"/>
                <w:szCs w:val="28"/>
                <w:lang w:val="lv-LV" w:eastAsia="lv-LV"/>
              </w:rPr>
            </w:pPr>
            <w:r w:rsidRPr="00E47E61">
              <w:rPr>
                <w:rFonts w:eastAsia="Times New Roman"/>
                <w:sz w:val="28"/>
                <w:szCs w:val="28"/>
                <w:lang w:val="lv-LV" w:eastAsia="lv-LV"/>
              </w:rPr>
              <w:t>6. Iemesli, kādēļ netika nodrošināta sabiedrības līdzdalība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E47E61" w:rsidRDefault="00E47E61" w:rsidP="00CE5A53">
            <w:pPr>
              <w:pStyle w:val="BodyText"/>
              <w:ind w:right="142"/>
              <w:rPr>
                <w:szCs w:val="28"/>
              </w:rPr>
            </w:pPr>
            <w:r w:rsidRPr="00E47E61">
              <w:rPr>
                <w:szCs w:val="28"/>
              </w:rPr>
              <w:t>Nav</w:t>
            </w:r>
            <w:r w:rsidR="00C82B27" w:rsidRPr="00E47E61">
              <w:rPr>
                <w:szCs w:val="28"/>
              </w:rPr>
              <w:t>.</w:t>
            </w:r>
          </w:p>
        </w:tc>
      </w:tr>
      <w:tr w:rsidR="00BB09C5" w:rsidRPr="00E47E61" w:rsidTr="00C257B7">
        <w:tc>
          <w:tcPr>
            <w:tcW w:w="3134" w:type="dxa"/>
            <w:tcBorders>
              <w:top w:val="thickThinLargeGap" w:sz="6" w:space="0" w:color="C0C0C0"/>
              <w:left w:val="thickThinLargeGap" w:sz="6" w:space="0" w:color="C0C0C0"/>
              <w:bottom w:val="thickThinLargeGap" w:sz="6" w:space="0" w:color="C0C0C0"/>
              <w:right w:val="thickThinLargeGap" w:sz="6" w:space="0" w:color="C0C0C0"/>
            </w:tcBorders>
            <w:hideMark/>
          </w:tcPr>
          <w:p w:rsidR="00BB09C5" w:rsidRPr="00E47E61" w:rsidRDefault="00D07CDB" w:rsidP="00CE5A53">
            <w:pPr>
              <w:rPr>
                <w:rFonts w:eastAsia="Times New Roman"/>
                <w:sz w:val="28"/>
                <w:szCs w:val="28"/>
                <w:lang w:val="lv-LV" w:eastAsia="lv-LV"/>
              </w:rPr>
            </w:pPr>
            <w:r w:rsidRPr="00E47E61">
              <w:rPr>
                <w:rFonts w:eastAsia="Times New Roman"/>
                <w:sz w:val="28"/>
                <w:szCs w:val="28"/>
                <w:lang w:val="lv-LV" w:eastAsia="lv-LV"/>
              </w:rPr>
              <w:t> 7</w:t>
            </w:r>
            <w:r w:rsidR="00BB09C5" w:rsidRPr="00E47E61">
              <w:rPr>
                <w:rFonts w:eastAsia="Times New Roman"/>
                <w:sz w:val="28"/>
                <w:szCs w:val="28"/>
                <w:lang w:val="lv-LV" w:eastAsia="lv-LV"/>
              </w:rPr>
              <w:t>. Cita informācija</w:t>
            </w:r>
          </w:p>
        </w:tc>
        <w:tc>
          <w:tcPr>
            <w:tcW w:w="5953" w:type="dxa"/>
            <w:tcBorders>
              <w:top w:val="thickThinLargeGap" w:sz="6" w:space="0" w:color="C0C0C0"/>
              <w:left w:val="thickThinLargeGap" w:sz="6" w:space="0" w:color="C0C0C0"/>
              <w:bottom w:val="thickThinLargeGap" w:sz="6" w:space="0" w:color="C0C0C0"/>
              <w:right w:val="thickThinLargeGap" w:sz="6" w:space="0" w:color="C0C0C0"/>
            </w:tcBorders>
            <w:hideMark/>
          </w:tcPr>
          <w:p w:rsidR="00004E51" w:rsidRPr="00E47E61" w:rsidRDefault="007E5D4D" w:rsidP="00CE5A53">
            <w:pPr>
              <w:jc w:val="both"/>
              <w:rPr>
                <w:sz w:val="28"/>
                <w:szCs w:val="28"/>
                <w:lang w:val="lv-LV"/>
              </w:rPr>
            </w:pPr>
            <w:r w:rsidRPr="00E47E61">
              <w:rPr>
                <w:sz w:val="28"/>
                <w:szCs w:val="28"/>
                <w:lang w:val="lv-LV"/>
              </w:rPr>
              <w:t>Nav.</w:t>
            </w:r>
          </w:p>
        </w:tc>
      </w:tr>
    </w:tbl>
    <w:p w:rsidR="004B638C" w:rsidRPr="008F122D" w:rsidRDefault="004B638C" w:rsidP="00CE5A53">
      <w:pPr>
        <w:pStyle w:val="NormalWeb"/>
        <w:spacing w:before="0" w:beforeAutospacing="0" w:after="0" w:afterAutospacing="0"/>
        <w:jc w:val="center"/>
        <w:rPr>
          <w:b/>
          <w:sz w:val="28"/>
          <w:szCs w:val="28"/>
          <w:lang w:val="lv-LV"/>
        </w:rPr>
      </w:pPr>
    </w:p>
    <w:tbl>
      <w:tblPr>
        <w:tblpPr w:leftFromText="180" w:rightFromText="180" w:vertAnchor="text" w:horzAnchor="margin" w:tblpXSpec="center" w:tblpY="149"/>
        <w:tblW w:w="9356"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tblPr>
      <w:tblGrid>
        <w:gridCol w:w="851"/>
        <w:gridCol w:w="3265"/>
        <w:gridCol w:w="5240"/>
      </w:tblGrid>
      <w:tr w:rsidR="00F621F0" w:rsidRPr="00925118" w:rsidTr="00C35BF1">
        <w:tc>
          <w:tcPr>
            <w:tcW w:w="9356" w:type="dxa"/>
            <w:gridSpan w:val="3"/>
            <w:vAlign w:val="center"/>
          </w:tcPr>
          <w:p w:rsidR="00F621F0" w:rsidRPr="008F122D" w:rsidRDefault="00C82B27" w:rsidP="00471B85">
            <w:pPr>
              <w:pStyle w:val="naisnod"/>
              <w:spacing w:before="0" w:after="0"/>
              <w:rPr>
                <w:sz w:val="28"/>
                <w:szCs w:val="28"/>
              </w:rPr>
            </w:pPr>
            <w:r w:rsidRPr="008F122D">
              <w:rPr>
                <w:sz w:val="28"/>
                <w:szCs w:val="28"/>
              </w:rPr>
              <w:t>II. Tiesību akta projekta ietekme uz sabiedrību</w:t>
            </w:r>
          </w:p>
        </w:tc>
      </w:tr>
      <w:tr w:rsidR="00F621F0" w:rsidRPr="00925118" w:rsidTr="00C35BF1">
        <w:trPr>
          <w:trHeight w:val="467"/>
        </w:trPr>
        <w:tc>
          <w:tcPr>
            <w:tcW w:w="851" w:type="dxa"/>
          </w:tcPr>
          <w:p w:rsidR="00F621F0" w:rsidRPr="008F122D" w:rsidRDefault="00C82B27" w:rsidP="00471B85">
            <w:pPr>
              <w:pStyle w:val="naiskr"/>
              <w:spacing w:before="0" w:after="0"/>
              <w:rPr>
                <w:sz w:val="28"/>
                <w:szCs w:val="28"/>
              </w:rPr>
            </w:pPr>
            <w:r w:rsidRPr="008F122D">
              <w:rPr>
                <w:sz w:val="28"/>
                <w:szCs w:val="28"/>
              </w:rPr>
              <w:lastRenderedPageBreak/>
              <w:t>1.</w:t>
            </w:r>
          </w:p>
        </w:tc>
        <w:tc>
          <w:tcPr>
            <w:tcW w:w="3265" w:type="dxa"/>
          </w:tcPr>
          <w:p w:rsidR="007E5D4D" w:rsidRPr="008F122D" w:rsidRDefault="00C82B27">
            <w:pPr>
              <w:pStyle w:val="naiskr"/>
              <w:spacing w:before="0" w:after="0"/>
              <w:rPr>
                <w:sz w:val="28"/>
                <w:szCs w:val="28"/>
              </w:rPr>
            </w:pPr>
            <w:r w:rsidRPr="008F122D">
              <w:rPr>
                <w:sz w:val="28"/>
                <w:szCs w:val="28"/>
              </w:rPr>
              <w:t xml:space="preserve">Sabiedrības </w:t>
            </w:r>
            <w:proofErr w:type="spellStart"/>
            <w:r w:rsidRPr="008F122D">
              <w:rPr>
                <w:sz w:val="28"/>
                <w:szCs w:val="28"/>
              </w:rPr>
              <w:t>mērķgrupa</w:t>
            </w:r>
            <w:proofErr w:type="spellEnd"/>
          </w:p>
        </w:tc>
        <w:tc>
          <w:tcPr>
            <w:tcW w:w="5240" w:type="dxa"/>
          </w:tcPr>
          <w:p w:rsidR="00404E4B" w:rsidRPr="008F122D" w:rsidRDefault="002F2D84" w:rsidP="006A4B4D">
            <w:pPr>
              <w:pStyle w:val="naiskr"/>
              <w:jc w:val="both"/>
              <w:rPr>
                <w:iCs/>
                <w:sz w:val="28"/>
                <w:szCs w:val="28"/>
              </w:rPr>
            </w:pPr>
            <w:r>
              <w:rPr>
                <w:iCs/>
                <w:sz w:val="28"/>
                <w:szCs w:val="28"/>
              </w:rPr>
              <w:t>Saimnieciskās darbības veicēji, kuri vēlas uzsākt saimniecisko darbību citā darbības jomā, tai skaitā jauna produkta ražošanu vai jauna pakalpojuma sniegšan</w:t>
            </w:r>
            <w:r w:rsidR="006A4B4D">
              <w:rPr>
                <w:iCs/>
                <w:sz w:val="28"/>
                <w:szCs w:val="28"/>
              </w:rPr>
              <w:t>u un saimnieciskās darbības veicēji atbilstoši MK noteikumu Nr.293 nosacījumiem.</w:t>
            </w:r>
          </w:p>
        </w:tc>
      </w:tr>
      <w:tr w:rsidR="00F621F0" w:rsidRPr="008F122D" w:rsidTr="00C35BF1">
        <w:trPr>
          <w:trHeight w:val="523"/>
        </w:trPr>
        <w:tc>
          <w:tcPr>
            <w:tcW w:w="851" w:type="dxa"/>
          </w:tcPr>
          <w:p w:rsidR="00F621F0" w:rsidRPr="008F122D" w:rsidRDefault="00C82B27" w:rsidP="00471B85">
            <w:pPr>
              <w:pStyle w:val="naiskr"/>
              <w:spacing w:before="0" w:after="0"/>
              <w:rPr>
                <w:sz w:val="28"/>
                <w:szCs w:val="28"/>
              </w:rPr>
            </w:pPr>
            <w:r w:rsidRPr="008F122D">
              <w:rPr>
                <w:sz w:val="28"/>
                <w:szCs w:val="28"/>
              </w:rPr>
              <w:t>2.</w:t>
            </w:r>
          </w:p>
        </w:tc>
        <w:tc>
          <w:tcPr>
            <w:tcW w:w="3265" w:type="dxa"/>
          </w:tcPr>
          <w:p w:rsidR="007E5D4D" w:rsidRPr="008F122D" w:rsidRDefault="00C82B27">
            <w:pPr>
              <w:pStyle w:val="naiskr"/>
              <w:spacing w:before="0" w:after="0"/>
              <w:rPr>
                <w:sz w:val="28"/>
                <w:szCs w:val="28"/>
              </w:rPr>
            </w:pPr>
            <w:r w:rsidRPr="008F122D">
              <w:rPr>
                <w:sz w:val="28"/>
                <w:szCs w:val="28"/>
              </w:rPr>
              <w:t xml:space="preserve">Citas sabiedrības grupas (bez </w:t>
            </w:r>
            <w:proofErr w:type="spellStart"/>
            <w:r w:rsidRPr="008F122D">
              <w:rPr>
                <w:sz w:val="28"/>
                <w:szCs w:val="28"/>
              </w:rPr>
              <w:t>mērķgrupas</w:t>
            </w:r>
            <w:proofErr w:type="spellEnd"/>
            <w:r w:rsidRPr="008F122D">
              <w:rPr>
                <w:sz w:val="28"/>
                <w:szCs w:val="28"/>
              </w:rPr>
              <w:t>), kuras tiesiskais regulējums arī ietekmē vai varētu ietekmēt</w:t>
            </w:r>
          </w:p>
        </w:tc>
        <w:tc>
          <w:tcPr>
            <w:tcW w:w="5240" w:type="dxa"/>
          </w:tcPr>
          <w:p w:rsidR="007E5D4D" w:rsidRPr="008F122D" w:rsidRDefault="00C82B27">
            <w:pPr>
              <w:pStyle w:val="naiskr"/>
              <w:spacing w:before="0" w:after="0"/>
              <w:jc w:val="both"/>
              <w:rPr>
                <w:sz w:val="28"/>
                <w:szCs w:val="28"/>
              </w:rPr>
            </w:pPr>
            <w:r w:rsidRPr="008F122D">
              <w:rPr>
                <w:sz w:val="28"/>
                <w:szCs w:val="28"/>
              </w:rPr>
              <w:t>Nav.</w:t>
            </w:r>
          </w:p>
        </w:tc>
      </w:tr>
      <w:tr w:rsidR="00F621F0" w:rsidRPr="00925118" w:rsidTr="00C35BF1">
        <w:trPr>
          <w:trHeight w:val="517"/>
        </w:trPr>
        <w:tc>
          <w:tcPr>
            <w:tcW w:w="851" w:type="dxa"/>
          </w:tcPr>
          <w:p w:rsidR="00F621F0" w:rsidRPr="008F122D" w:rsidRDefault="00C82B27" w:rsidP="00471B85">
            <w:pPr>
              <w:pStyle w:val="naiskr"/>
              <w:spacing w:before="0" w:after="0"/>
              <w:rPr>
                <w:sz w:val="28"/>
                <w:szCs w:val="28"/>
              </w:rPr>
            </w:pPr>
            <w:r w:rsidRPr="008F122D">
              <w:rPr>
                <w:sz w:val="28"/>
                <w:szCs w:val="28"/>
              </w:rPr>
              <w:t>3.</w:t>
            </w:r>
          </w:p>
        </w:tc>
        <w:tc>
          <w:tcPr>
            <w:tcW w:w="3265" w:type="dxa"/>
          </w:tcPr>
          <w:p w:rsidR="007E5D4D" w:rsidRPr="008F122D" w:rsidRDefault="00C82B27">
            <w:pPr>
              <w:pStyle w:val="naiskr"/>
              <w:spacing w:before="0" w:after="0"/>
              <w:rPr>
                <w:sz w:val="28"/>
                <w:szCs w:val="28"/>
              </w:rPr>
            </w:pPr>
            <w:r w:rsidRPr="008F122D">
              <w:rPr>
                <w:sz w:val="28"/>
                <w:szCs w:val="28"/>
              </w:rPr>
              <w:t>Tiesiskā regulējuma finansiālā ietekme</w:t>
            </w:r>
          </w:p>
        </w:tc>
        <w:tc>
          <w:tcPr>
            <w:tcW w:w="5240" w:type="dxa"/>
          </w:tcPr>
          <w:p w:rsidR="007E5D4D" w:rsidRPr="008F122D" w:rsidRDefault="00C82B27">
            <w:pPr>
              <w:pStyle w:val="naiskr"/>
              <w:spacing w:before="0" w:after="0"/>
              <w:jc w:val="both"/>
              <w:rPr>
                <w:sz w:val="28"/>
                <w:szCs w:val="28"/>
              </w:rPr>
            </w:pPr>
            <w:r w:rsidRPr="008F122D">
              <w:rPr>
                <w:sz w:val="28"/>
                <w:szCs w:val="28"/>
              </w:rPr>
              <w:t>Noteikumu projekts neparedz izmaiņas kopējā komersantiem pieejamā Eiropas Savienības fondu finansējuma apjomā.</w:t>
            </w:r>
          </w:p>
        </w:tc>
      </w:tr>
      <w:tr w:rsidR="00F621F0" w:rsidRPr="00925118" w:rsidTr="00C35BF1">
        <w:trPr>
          <w:trHeight w:val="517"/>
        </w:trPr>
        <w:tc>
          <w:tcPr>
            <w:tcW w:w="851" w:type="dxa"/>
          </w:tcPr>
          <w:p w:rsidR="00F621F0" w:rsidRPr="008F122D" w:rsidRDefault="00C82B27" w:rsidP="00471B85">
            <w:pPr>
              <w:pStyle w:val="naiskr"/>
              <w:spacing w:before="0" w:after="0"/>
              <w:rPr>
                <w:sz w:val="28"/>
                <w:szCs w:val="28"/>
              </w:rPr>
            </w:pPr>
            <w:r w:rsidRPr="008F122D">
              <w:rPr>
                <w:sz w:val="28"/>
                <w:szCs w:val="28"/>
              </w:rPr>
              <w:t>4.</w:t>
            </w:r>
          </w:p>
        </w:tc>
        <w:tc>
          <w:tcPr>
            <w:tcW w:w="3265" w:type="dxa"/>
          </w:tcPr>
          <w:p w:rsidR="007E5D4D" w:rsidRPr="008F122D" w:rsidRDefault="00C82B27">
            <w:pPr>
              <w:pStyle w:val="naiskr"/>
              <w:spacing w:before="0" w:after="0"/>
              <w:rPr>
                <w:sz w:val="28"/>
                <w:szCs w:val="28"/>
              </w:rPr>
            </w:pPr>
            <w:r w:rsidRPr="008F122D">
              <w:rPr>
                <w:sz w:val="28"/>
                <w:szCs w:val="28"/>
              </w:rPr>
              <w:t>Tiesiskā regulējuma nefinansiālā ietekme</w:t>
            </w:r>
          </w:p>
        </w:tc>
        <w:tc>
          <w:tcPr>
            <w:tcW w:w="5240" w:type="dxa"/>
          </w:tcPr>
          <w:p w:rsidR="007E5D4D" w:rsidRPr="008F122D" w:rsidRDefault="00C82B27" w:rsidP="008F122D">
            <w:pPr>
              <w:pStyle w:val="naiskr"/>
              <w:spacing w:before="0" w:after="0"/>
              <w:jc w:val="both"/>
              <w:rPr>
                <w:iCs/>
                <w:sz w:val="28"/>
                <w:szCs w:val="28"/>
              </w:rPr>
            </w:pPr>
            <w:r w:rsidRPr="008F122D">
              <w:rPr>
                <w:iCs/>
                <w:sz w:val="28"/>
                <w:szCs w:val="28"/>
              </w:rPr>
              <w:t xml:space="preserve">Noteikumu projekts uzlabo uzņēmējdarbības </w:t>
            </w:r>
            <w:r w:rsidR="008F122D" w:rsidRPr="008F122D">
              <w:rPr>
                <w:iCs/>
                <w:sz w:val="28"/>
                <w:szCs w:val="28"/>
              </w:rPr>
              <w:t xml:space="preserve">uzsākšanas </w:t>
            </w:r>
            <w:r w:rsidRPr="008F122D">
              <w:rPr>
                <w:iCs/>
                <w:sz w:val="28"/>
                <w:szCs w:val="28"/>
              </w:rPr>
              <w:t xml:space="preserve">apstākļus, </w:t>
            </w:r>
            <w:r w:rsidR="008F122D" w:rsidRPr="008F122D">
              <w:rPr>
                <w:iCs/>
                <w:sz w:val="28"/>
                <w:szCs w:val="28"/>
              </w:rPr>
              <w:t>atvieglojot pieteikšanās nosacījumus atbalsta saņemšanai Hipotēku bankā un paplašinot potenciālo saimnieciskās darbības uzsācēju</w:t>
            </w:r>
            <w:r w:rsidR="006A4B4D">
              <w:rPr>
                <w:iCs/>
                <w:sz w:val="28"/>
                <w:szCs w:val="28"/>
              </w:rPr>
              <w:t xml:space="preserve"> </w:t>
            </w:r>
            <w:r w:rsidR="008F122D" w:rsidRPr="008F122D">
              <w:rPr>
                <w:iCs/>
                <w:sz w:val="28"/>
                <w:szCs w:val="28"/>
              </w:rPr>
              <w:t>loku</w:t>
            </w:r>
            <w:r w:rsidR="006A4B4D">
              <w:rPr>
                <w:iCs/>
                <w:sz w:val="28"/>
                <w:szCs w:val="28"/>
              </w:rPr>
              <w:t xml:space="preserve">. </w:t>
            </w:r>
          </w:p>
        </w:tc>
      </w:tr>
      <w:tr w:rsidR="00F621F0" w:rsidRPr="006A4B4D" w:rsidTr="00C35BF1">
        <w:trPr>
          <w:trHeight w:val="531"/>
        </w:trPr>
        <w:tc>
          <w:tcPr>
            <w:tcW w:w="851" w:type="dxa"/>
          </w:tcPr>
          <w:p w:rsidR="00F621F0" w:rsidRPr="008F122D" w:rsidRDefault="00C82B27" w:rsidP="00471B85">
            <w:pPr>
              <w:pStyle w:val="naiskr"/>
              <w:spacing w:before="0" w:after="0"/>
              <w:rPr>
                <w:sz w:val="28"/>
                <w:szCs w:val="28"/>
              </w:rPr>
            </w:pPr>
            <w:r w:rsidRPr="008F122D">
              <w:rPr>
                <w:sz w:val="28"/>
                <w:szCs w:val="28"/>
              </w:rPr>
              <w:t>5.</w:t>
            </w:r>
          </w:p>
        </w:tc>
        <w:tc>
          <w:tcPr>
            <w:tcW w:w="3265" w:type="dxa"/>
          </w:tcPr>
          <w:p w:rsidR="007E5D4D" w:rsidRPr="008F122D" w:rsidRDefault="00C82B27">
            <w:pPr>
              <w:pStyle w:val="naiskr"/>
              <w:spacing w:before="0" w:after="0"/>
              <w:rPr>
                <w:sz w:val="28"/>
                <w:szCs w:val="28"/>
              </w:rPr>
            </w:pPr>
            <w:r w:rsidRPr="008F122D">
              <w:rPr>
                <w:sz w:val="28"/>
                <w:szCs w:val="28"/>
              </w:rPr>
              <w:t>Administratīvās procedūras raksturojums</w:t>
            </w:r>
          </w:p>
        </w:tc>
        <w:tc>
          <w:tcPr>
            <w:tcW w:w="5240" w:type="dxa"/>
          </w:tcPr>
          <w:p w:rsidR="007E5D4D" w:rsidRPr="008F122D" w:rsidRDefault="00C82B27">
            <w:pPr>
              <w:pStyle w:val="naiskr"/>
              <w:spacing w:before="0" w:after="0"/>
              <w:rPr>
                <w:sz w:val="28"/>
                <w:szCs w:val="28"/>
              </w:rPr>
            </w:pPr>
            <w:r w:rsidRPr="008F122D">
              <w:rPr>
                <w:iCs/>
                <w:sz w:val="28"/>
                <w:szCs w:val="28"/>
              </w:rPr>
              <w:t>Nav attiecināms.</w:t>
            </w:r>
          </w:p>
        </w:tc>
      </w:tr>
      <w:tr w:rsidR="00F621F0" w:rsidRPr="006A4B4D" w:rsidTr="00C35BF1">
        <w:trPr>
          <w:trHeight w:val="357"/>
        </w:trPr>
        <w:tc>
          <w:tcPr>
            <w:tcW w:w="851" w:type="dxa"/>
          </w:tcPr>
          <w:p w:rsidR="00F621F0" w:rsidRPr="008F122D" w:rsidRDefault="00C82B27" w:rsidP="00471B85">
            <w:pPr>
              <w:pStyle w:val="naiskr"/>
              <w:spacing w:before="0" w:after="0"/>
              <w:rPr>
                <w:sz w:val="28"/>
                <w:szCs w:val="28"/>
              </w:rPr>
            </w:pPr>
            <w:r w:rsidRPr="008F122D">
              <w:rPr>
                <w:sz w:val="28"/>
                <w:szCs w:val="28"/>
              </w:rPr>
              <w:t>6.</w:t>
            </w:r>
          </w:p>
        </w:tc>
        <w:tc>
          <w:tcPr>
            <w:tcW w:w="3265" w:type="dxa"/>
          </w:tcPr>
          <w:p w:rsidR="007E5D4D" w:rsidRPr="008F122D" w:rsidRDefault="00C82B27">
            <w:pPr>
              <w:pStyle w:val="naiskr"/>
              <w:spacing w:before="0" w:after="0"/>
              <w:rPr>
                <w:sz w:val="28"/>
                <w:szCs w:val="28"/>
              </w:rPr>
            </w:pPr>
            <w:r w:rsidRPr="008F122D">
              <w:rPr>
                <w:sz w:val="28"/>
                <w:szCs w:val="28"/>
              </w:rPr>
              <w:t>Administratīvo izmaksu monetārs novērtējums</w:t>
            </w:r>
          </w:p>
        </w:tc>
        <w:tc>
          <w:tcPr>
            <w:tcW w:w="5240" w:type="dxa"/>
          </w:tcPr>
          <w:p w:rsidR="007E5D4D" w:rsidRPr="008F122D" w:rsidRDefault="00C82B27">
            <w:pPr>
              <w:pStyle w:val="naiskr"/>
              <w:spacing w:before="0" w:after="0"/>
              <w:rPr>
                <w:sz w:val="28"/>
                <w:szCs w:val="28"/>
              </w:rPr>
            </w:pPr>
            <w:r w:rsidRPr="008F122D">
              <w:rPr>
                <w:iCs/>
                <w:sz w:val="28"/>
                <w:szCs w:val="28"/>
              </w:rPr>
              <w:t>Nav attiecināms.</w:t>
            </w:r>
          </w:p>
        </w:tc>
      </w:tr>
      <w:tr w:rsidR="00F621F0" w:rsidRPr="00DC44CC" w:rsidTr="00C35BF1">
        <w:trPr>
          <w:trHeight w:val="489"/>
        </w:trPr>
        <w:tc>
          <w:tcPr>
            <w:tcW w:w="851" w:type="dxa"/>
          </w:tcPr>
          <w:p w:rsidR="00F621F0" w:rsidRPr="008F122D" w:rsidRDefault="00C82B27" w:rsidP="00471B85">
            <w:pPr>
              <w:pStyle w:val="naiskr"/>
              <w:spacing w:before="0" w:after="0"/>
              <w:rPr>
                <w:sz w:val="28"/>
                <w:szCs w:val="28"/>
              </w:rPr>
            </w:pPr>
            <w:r w:rsidRPr="008F122D">
              <w:rPr>
                <w:sz w:val="28"/>
                <w:szCs w:val="28"/>
              </w:rPr>
              <w:t>7.</w:t>
            </w:r>
          </w:p>
        </w:tc>
        <w:tc>
          <w:tcPr>
            <w:tcW w:w="3265" w:type="dxa"/>
          </w:tcPr>
          <w:p w:rsidR="007E5D4D" w:rsidRPr="008F122D" w:rsidRDefault="00C82B27">
            <w:pPr>
              <w:pStyle w:val="naiskr"/>
              <w:spacing w:before="0" w:after="0"/>
              <w:rPr>
                <w:sz w:val="28"/>
                <w:szCs w:val="28"/>
              </w:rPr>
            </w:pPr>
            <w:r w:rsidRPr="008F122D">
              <w:rPr>
                <w:sz w:val="28"/>
                <w:szCs w:val="28"/>
              </w:rPr>
              <w:t>Cita informācija</w:t>
            </w:r>
          </w:p>
        </w:tc>
        <w:tc>
          <w:tcPr>
            <w:tcW w:w="5240" w:type="dxa"/>
          </w:tcPr>
          <w:p w:rsidR="007E5D4D" w:rsidRPr="00823CBA" w:rsidRDefault="00C82B27">
            <w:pPr>
              <w:pStyle w:val="naiskr"/>
              <w:spacing w:before="0" w:after="0"/>
              <w:rPr>
                <w:sz w:val="28"/>
                <w:szCs w:val="28"/>
              </w:rPr>
            </w:pPr>
            <w:r w:rsidRPr="008F122D">
              <w:rPr>
                <w:sz w:val="28"/>
                <w:szCs w:val="28"/>
              </w:rPr>
              <w:t>Nav.</w:t>
            </w:r>
          </w:p>
        </w:tc>
      </w:tr>
    </w:tbl>
    <w:p w:rsidR="004B638C" w:rsidRPr="00DC44CC" w:rsidRDefault="00166B88" w:rsidP="00CE5A53">
      <w:pPr>
        <w:pStyle w:val="NormalWeb"/>
        <w:spacing w:before="0" w:beforeAutospacing="0" w:after="0" w:afterAutospacing="0"/>
        <w:jc w:val="center"/>
        <w:rPr>
          <w:b/>
          <w:sz w:val="28"/>
          <w:szCs w:val="28"/>
          <w:lang w:val="lv-LV"/>
        </w:rPr>
      </w:pPr>
      <w:r w:rsidRPr="00DC44CC">
        <w:rPr>
          <w:b/>
          <w:sz w:val="28"/>
          <w:szCs w:val="28"/>
          <w:lang w:val="lv-LV"/>
        </w:rPr>
        <w:t>Anotācijas III, IV</w:t>
      </w:r>
      <w:r w:rsidR="00862D34">
        <w:rPr>
          <w:b/>
          <w:sz w:val="28"/>
          <w:szCs w:val="28"/>
          <w:lang w:val="lv-LV"/>
        </w:rPr>
        <w:t>, V, VI</w:t>
      </w:r>
      <w:r w:rsidR="004E7663" w:rsidRPr="00DC44CC">
        <w:rPr>
          <w:b/>
          <w:sz w:val="28"/>
          <w:szCs w:val="28"/>
          <w:lang w:val="lv-LV"/>
        </w:rPr>
        <w:t xml:space="preserve"> </w:t>
      </w:r>
      <w:r w:rsidRPr="00DC44CC">
        <w:rPr>
          <w:b/>
          <w:sz w:val="28"/>
          <w:szCs w:val="28"/>
          <w:lang w:val="lv-LV"/>
        </w:rPr>
        <w:t>sadaļa - nav attiecināms.</w:t>
      </w:r>
    </w:p>
    <w:p w:rsidR="004E7663" w:rsidRPr="00DC44CC" w:rsidRDefault="004E7663" w:rsidP="00CE5A53">
      <w:pPr>
        <w:pStyle w:val="NormalWeb"/>
        <w:spacing w:before="0" w:beforeAutospacing="0" w:after="0" w:afterAutospacing="0"/>
        <w:jc w:val="center"/>
        <w:rPr>
          <w:b/>
          <w:sz w:val="28"/>
          <w:szCs w:val="28"/>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tblPr>
      <w:tblGrid>
        <w:gridCol w:w="3417"/>
        <w:gridCol w:w="5670"/>
      </w:tblGrid>
      <w:tr w:rsidR="00BB09C5" w:rsidRPr="00925118" w:rsidTr="00B17C2B">
        <w:tc>
          <w:tcPr>
            <w:tcW w:w="9087" w:type="dxa"/>
            <w:gridSpan w:val="2"/>
            <w:hideMark/>
          </w:tcPr>
          <w:p w:rsidR="00BB09C5" w:rsidRPr="00700070" w:rsidRDefault="007E5D4D" w:rsidP="00CE5A53">
            <w:pPr>
              <w:jc w:val="center"/>
              <w:rPr>
                <w:rFonts w:eastAsia="Times New Roman"/>
                <w:b/>
                <w:sz w:val="28"/>
                <w:szCs w:val="28"/>
                <w:lang w:val="lv-LV" w:eastAsia="lv-LV"/>
              </w:rPr>
            </w:pPr>
            <w:r w:rsidRPr="00700070">
              <w:rPr>
                <w:rFonts w:eastAsia="Times New Roman"/>
                <w:b/>
                <w:sz w:val="28"/>
                <w:szCs w:val="28"/>
                <w:lang w:val="lv-LV" w:eastAsia="lv-LV"/>
              </w:rPr>
              <w:t>VII. Tiesību akta projekta izpildes nodrošināšana un tās ietekme uz institūcijām</w:t>
            </w:r>
          </w:p>
        </w:tc>
      </w:tr>
      <w:tr w:rsidR="00AB248D" w:rsidRPr="00925118" w:rsidTr="004B638C">
        <w:tc>
          <w:tcPr>
            <w:tcW w:w="3417" w:type="dxa"/>
            <w:hideMark/>
          </w:tcPr>
          <w:p w:rsidR="00AB248D" w:rsidRPr="00700070" w:rsidRDefault="00AB248D" w:rsidP="00CE5A53">
            <w:pPr>
              <w:rPr>
                <w:rFonts w:eastAsia="Times New Roman"/>
                <w:sz w:val="28"/>
                <w:szCs w:val="28"/>
                <w:lang w:val="lv-LV" w:eastAsia="lv-LV"/>
              </w:rPr>
            </w:pPr>
            <w:r w:rsidRPr="00700070">
              <w:rPr>
                <w:rFonts w:eastAsia="Times New Roman"/>
                <w:sz w:val="28"/>
                <w:szCs w:val="28"/>
                <w:lang w:val="lv-LV" w:eastAsia="lv-LV"/>
              </w:rPr>
              <w:t>1. Projekta izpildē iesaistītās institūcijas</w:t>
            </w:r>
          </w:p>
        </w:tc>
        <w:tc>
          <w:tcPr>
            <w:tcW w:w="5670" w:type="dxa"/>
            <w:hideMark/>
          </w:tcPr>
          <w:p w:rsidR="00004E51" w:rsidRPr="00700070" w:rsidRDefault="00C82B27" w:rsidP="008F122D">
            <w:pPr>
              <w:jc w:val="both"/>
              <w:rPr>
                <w:rFonts w:eastAsia="Times New Roman"/>
                <w:sz w:val="28"/>
                <w:szCs w:val="28"/>
                <w:lang w:val="lv-LV" w:eastAsia="lv-LV"/>
              </w:rPr>
            </w:pPr>
            <w:r w:rsidRPr="00700070">
              <w:rPr>
                <w:sz w:val="28"/>
                <w:szCs w:val="28"/>
                <w:lang w:val="lv-LV"/>
              </w:rPr>
              <w:t xml:space="preserve">Noteikumu projekta izpildē ir iesaistīta </w:t>
            </w:r>
            <w:r w:rsidR="006D0570">
              <w:rPr>
                <w:sz w:val="28"/>
                <w:szCs w:val="28"/>
                <w:lang w:val="lv-LV"/>
              </w:rPr>
              <w:t>valsts aģentūra „</w:t>
            </w:r>
            <w:r w:rsidR="00862D34" w:rsidRPr="00700070">
              <w:rPr>
                <w:sz w:val="28"/>
                <w:szCs w:val="28"/>
                <w:lang w:val="lv-LV"/>
              </w:rPr>
              <w:t>Latvijas Investīciju un attīstības aģentūra</w:t>
            </w:r>
            <w:r w:rsidR="006D0570">
              <w:rPr>
                <w:sz w:val="28"/>
                <w:szCs w:val="28"/>
                <w:lang w:val="lv-LV"/>
              </w:rPr>
              <w:t>”</w:t>
            </w:r>
            <w:r w:rsidRPr="00700070">
              <w:rPr>
                <w:sz w:val="28"/>
                <w:szCs w:val="28"/>
                <w:lang w:val="lv-LV"/>
              </w:rPr>
              <w:t xml:space="preserve"> un </w:t>
            </w:r>
            <w:r w:rsidR="00862D34" w:rsidRPr="00700070">
              <w:rPr>
                <w:sz w:val="28"/>
                <w:szCs w:val="28"/>
                <w:lang w:val="lv-LV"/>
              </w:rPr>
              <w:t>Hipotēku banka</w:t>
            </w:r>
            <w:r w:rsidRPr="00700070">
              <w:rPr>
                <w:sz w:val="28"/>
                <w:szCs w:val="28"/>
                <w:lang w:val="lv-LV"/>
              </w:rPr>
              <w:t>.</w:t>
            </w:r>
          </w:p>
        </w:tc>
      </w:tr>
      <w:tr w:rsidR="00AB248D" w:rsidRPr="00925118" w:rsidTr="004B638C">
        <w:tc>
          <w:tcPr>
            <w:tcW w:w="3417" w:type="dxa"/>
            <w:hideMark/>
          </w:tcPr>
          <w:p w:rsidR="00AB248D" w:rsidRPr="00700070" w:rsidRDefault="00AB248D" w:rsidP="00CE5A53">
            <w:pPr>
              <w:rPr>
                <w:rFonts w:eastAsia="Times New Roman"/>
                <w:sz w:val="28"/>
                <w:szCs w:val="28"/>
                <w:lang w:val="lv-LV" w:eastAsia="lv-LV"/>
              </w:rPr>
            </w:pPr>
            <w:r w:rsidRPr="00700070">
              <w:rPr>
                <w:rFonts w:eastAsia="Times New Roman"/>
                <w:sz w:val="28"/>
                <w:szCs w:val="28"/>
                <w:lang w:val="lv-LV" w:eastAsia="lv-LV"/>
              </w:rPr>
              <w:t xml:space="preserve">2. </w:t>
            </w:r>
            <w:r w:rsidR="00E07DF2" w:rsidRPr="00700070">
              <w:rPr>
                <w:rFonts w:eastAsia="Times New Roman"/>
                <w:sz w:val="28"/>
                <w:szCs w:val="28"/>
                <w:lang w:val="lv-LV" w:eastAsia="lv-LV"/>
              </w:rPr>
              <w:t>Projekta izpildes ietekme uz pārvaldes funkcijā</w:t>
            </w:r>
          </w:p>
        </w:tc>
        <w:tc>
          <w:tcPr>
            <w:tcW w:w="5670" w:type="dxa"/>
            <w:hideMark/>
          </w:tcPr>
          <w:p w:rsidR="00AB248D" w:rsidRPr="00700070" w:rsidRDefault="00C82B27" w:rsidP="008F122D">
            <w:pPr>
              <w:jc w:val="both"/>
              <w:rPr>
                <w:sz w:val="28"/>
                <w:szCs w:val="28"/>
                <w:lang w:val="lv-LV"/>
              </w:rPr>
            </w:pPr>
            <w:r w:rsidRPr="00700070">
              <w:rPr>
                <w:sz w:val="28"/>
                <w:szCs w:val="28"/>
                <w:lang w:val="lv-LV"/>
              </w:rPr>
              <w:t xml:space="preserve">Noteikumu projekta izpildi nodrošinās </w:t>
            </w:r>
            <w:r w:rsidR="006D0570">
              <w:rPr>
                <w:sz w:val="28"/>
                <w:szCs w:val="28"/>
                <w:lang w:val="lv-LV"/>
              </w:rPr>
              <w:t>valsts aģentūra</w:t>
            </w:r>
            <w:r w:rsidR="00947983">
              <w:rPr>
                <w:sz w:val="28"/>
                <w:szCs w:val="28"/>
                <w:lang w:val="lv-LV"/>
              </w:rPr>
              <w:t>s</w:t>
            </w:r>
            <w:r w:rsidR="006D0570">
              <w:rPr>
                <w:sz w:val="28"/>
                <w:szCs w:val="28"/>
                <w:lang w:val="lv-LV"/>
              </w:rPr>
              <w:t xml:space="preserve"> „</w:t>
            </w:r>
            <w:r w:rsidR="00700070" w:rsidRPr="00700070">
              <w:rPr>
                <w:sz w:val="28"/>
                <w:szCs w:val="28"/>
                <w:lang w:val="lv-LV"/>
              </w:rPr>
              <w:t>Latvijas Investīciju un attīstības aģentūra</w:t>
            </w:r>
            <w:r w:rsidR="006D0570">
              <w:rPr>
                <w:sz w:val="28"/>
                <w:szCs w:val="28"/>
                <w:lang w:val="lv-LV"/>
              </w:rPr>
              <w:t>”</w:t>
            </w:r>
            <w:r w:rsidR="00700070" w:rsidRPr="00700070">
              <w:rPr>
                <w:sz w:val="28"/>
                <w:szCs w:val="28"/>
                <w:lang w:val="lv-LV"/>
              </w:rPr>
              <w:t xml:space="preserve"> un Hipotēku banka</w:t>
            </w:r>
            <w:r w:rsidR="008F122D">
              <w:rPr>
                <w:sz w:val="28"/>
                <w:szCs w:val="28"/>
                <w:lang w:val="lv-LV"/>
              </w:rPr>
              <w:t xml:space="preserve"> </w:t>
            </w:r>
            <w:r w:rsidRPr="00700070">
              <w:rPr>
                <w:sz w:val="28"/>
                <w:szCs w:val="28"/>
                <w:lang w:val="lv-LV"/>
              </w:rPr>
              <w:t>darbības ietvaros.</w:t>
            </w:r>
          </w:p>
        </w:tc>
      </w:tr>
      <w:tr w:rsidR="00BB09C5" w:rsidRPr="00700070" w:rsidTr="004B638C">
        <w:trPr>
          <w:trHeight w:val="930"/>
        </w:trPr>
        <w:tc>
          <w:tcPr>
            <w:tcW w:w="3417" w:type="dxa"/>
            <w:hideMark/>
          </w:tcPr>
          <w:p w:rsidR="00BB09C5" w:rsidRPr="00700070" w:rsidRDefault="00E07DF2" w:rsidP="00CE5A53">
            <w:pPr>
              <w:rPr>
                <w:rFonts w:eastAsia="Times New Roman"/>
                <w:sz w:val="28"/>
                <w:szCs w:val="28"/>
                <w:lang w:val="lv-LV" w:eastAsia="lv-LV"/>
              </w:rPr>
            </w:pPr>
            <w:r w:rsidRPr="00700070">
              <w:rPr>
                <w:rFonts w:eastAsia="Times New Roman"/>
                <w:sz w:val="28"/>
                <w:szCs w:val="28"/>
                <w:lang w:val="lv-LV" w:eastAsia="lv-LV"/>
              </w:rPr>
              <w:t>3. Projekta izpildes ietekme uz pārvaldes institucionālo struktūru. Jaunu institūciju izveide</w:t>
            </w:r>
          </w:p>
        </w:tc>
        <w:tc>
          <w:tcPr>
            <w:tcW w:w="5670" w:type="dxa"/>
            <w:hideMark/>
          </w:tcPr>
          <w:p w:rsidR="00004E51" w:rsidRPr="00700070" w:rsidRDefault="00C82B27" w:rsidP="00CE5A53">
            <w:pPr>
              <w:jc w:val="both"/>
              <w:rPr>
                <w:rFonts w:eastAsia="Times New Roman"/>
                <w:sz w:val="28"/>
                <w:szCs w:val="28"/>
                <w:lang w:val="lv-LV" w:eastAsia="lv-LV"/>
              </w:rPr>
            </w:pPr>
            <w:r w:rsidRPr="00700070">
              <w:rPr>
                <w:sz w:val="28"/>
                <w:szCs w:val="28"/>
                <w:lang w:val="lv-LV"/>
              </w:rPr>
              <w:t>Noteikumu projekta izpildei nav nepieciešams radīt jaunas institūcijas.</w:t>
            </w:r>
          </w:p>
        </w:tc>
      </w:tr>
      <w:tr w:rsidR="00BB09C5" w:rsidRPr="00925118" w:rsidTr="004B638C">
        <w:trPr>
          <w:trHeight w:val="1133"/>
        </w:trPr>
        <w:tc>
          <w:tcPr>
            <w:tcW w:w="3417" w:type="dxa"/>
            <w:hideMark/>
          </w:tcPr>
          <w:p w:rsidR="00BB09C5" w:rsidRPr="00700070" w:rsidRDefault="00E07DF2" w:rsidP="00CE5A53">
            <w:pPr>
              <w:rPr>
                <w:rFonts w:eastAsia="Times New Roman"/>
                <w:sz w:val="28"/>
                <w:szCs w:val="28"/>
                <w:lang w:val="lv-LV" w:eastAsia="lv-LV"/>
              </w:rPr>
            </w:pPr>
            <w:r w:rsidRPr="00700070">
              <w:rPr>
                <w:rFonts w:eastAsia="Times New Roman"/>
                <w:sz w:val="28"/>
                <w:szCs w:val="28"/>
                <w:lang w:val="lv-LV" w:eastAsia="lv-LV"/>
              </w:rPr>
              <w:lastRenderedPageBreak/>
              <w:t>4. Projekta izpildes ietekmes uz pārvaldes institucionālo struktūru. Esošu institūciju likvidācija</w:t>
            </w:r>
          </w:p>
        </w:tc>
        <w:tc>
          <w:tcPr>
            <w:tcW w:w="5670" w:type="dxa"/>
            <w:hideMark/>
          </w:tcPr>
          <w:p w:rsidR="00004E51" w:rsidRPr="00700070" w:rsidRDefault="00C82B27" w:rsidP="00CE5A53">
            <w:pPr>
              <w:jc w:val="both"/>
              <w:rPr>
                <w:rFonts w:eastAsia="Times New Roman"/>
                <w:sz w:val="28"/>
                <w:szCs w:val="28"/>
                <w:lang w:val="lv-LV" w:eastAsia="lv-LV"/>
              </w:rPr>
            </w:pPr>
            <w:r w:rsidRPr="00700070">
              <w:rPr>
                <w:sz w:val="28"/>
                <w:szCs w:val="28"/>
                <w:lang w:val="lv-LV"/>
              </w:rPr>
              <w:t>Noteikumu projekta izpildei nav nepieciešams likvidēt esošās institūcijas.</w:t>
            </w:r>
          </w:p>
        </w:tc>
      </w:tr>
      <w:tr w:rsidR="00BB09C5" w:rsidRPr="00DC44CC" w:rsidTr="004B638C">
        <w:trPr>
          <w:trHeight w:val="912"/>
        </w:trPr>
        <w:tc>
          <w:tcPr>
            <w:tcW w:w="3417" w:type="dxa"/>
            <w:hideMark/>
          </w:tcPr>
          <w:p w:rsidR="00BB09C5" w:rsidRPr="00700070" w:rsidRDefault="00E07DF2" w:rsidP="00CE5A53">
            <w:pPr>
              <w:rPr>
                <w:rFonts w:eastAsia="Times New Roman"/>
                <w:sz w:val="28"/>
                <w:szCs w:val="28"/>
                <w:lang w:val="lv-LV" w:eastAsia="lv-LV"/>
              </w:rPr>
            </w:pPr>
            <w:r w:rsidRPr="00700070">
              <w:rPr>
                <w:rFonts w:eastAsia="Times New Roman"/>
                <w:sz w:val="28"/>
                <w:szCs w:val="28"/>
                <w:lang w:val="lv-LV" w:eastAsia="lv-LV"/>
              </w:rPr>
              <w:t>5. Projekta izpildes ietekmes uz pārvaldes institucionālo struktūru. Esošu institūciju reorganizācija</w:t>
            </w:r>
          </w:p>
        </w:tc>
        <w:tc>
          <w:tcPr>
            <w:tcW w:w="5670" w:type="dxa"/>
            <w:hideMark/>
          </w:tcPr>
          <w:p w:rsidR="00004E51" w:rsidRPr="00700070" w:rsidRDefault="00C852AB" w:rsidP="00CE5A53">
            <w:pPr>
              <w:jc w:val="both"/>
              <w:rPr>
                <w:rFonts w:eastAsia="Times New Roman"/>
                <w:sz w:val="28"/>
                <w:szCs w:val="28"/>
                <w:lang w:val="lv-LV" w:eastAsia="lv-LV"/>
              </w:rPr>
            </w:pPr>
            <w:r w:rsidRPr="00700070">
              <w:rPr>
                <w:sz w:val="28"/>
                <w:szCs w:val="28"/>
                <w:lang w:val="lv-LV"/>
              </w:rPr>
              <w:t>Noteikumu projekta izpildei nav nepieciešams reorganizēt esošās institūcijas.</w:t>
            </w:r>
          </w:p>
        </w:tc>
      </w:tr>
      <w:tr w:rsidR="00BB09C5" w:rsidRPr="00DC44CC" w:rsidTr="004B638C">
        <w:tc>
          <w:tcPr>
            <w:tcW w:w="3417" w:type="dxa"/>
            <w:hideMark/>
          </w:tcPr>
          <w:p w:rsidR="00BB09C5" w:rsidRPr="00DC44CC" w:rsidRDefault="00E07DF2" w:rsidP="00CE5A53">
            <w:pPr>
              <w:rPr>
                <w:rFonts w:eastAsia="Times New Roman"/>
                <w:sz w:val="28"/>
                <w:szCs w:val="28"/>
                <w:lang w:val="lv-LV" w:eastAsia="lv-LV"/>
              </w:rPr>
            </w:pPr>
            <w:r w:rsidRPr="00DC44CC">
              <w:rPr>
                <w:rFonts w:eastAsia="Times New Roman"/>
                <w:sz w:val="28"/>
                <w:szCs w:val="28"/>
                <w:lang w:val="lv-LV" w:eastAsia="lv-LV"/>
              </w:rPr>
              <w:t>6</w:t>
            </w:r>
            <w:r w:rsidR="00BB09C5" w:rsidRPr="00DC44CC">
              <w:rPr>
                <w:rFonts w:eastAsia="Times New Roman"/>
                <w:sz w:val="28"/>
                <w:szCs w:val="28"/>
                <w:lang w:val="lv-LV" w:eastAsia="lv-LV"/>
              </w:rPr>
              <w:t>. Cita informācija</w:t>
            </w:r>
          </w:p>
        </w:tc>
        <w:tc>
          <w:tcPr>
            <w:tcW w:w="5670" w:type="dxa"/>
            <w:hideMark/>
          </w:tcPr>
          <w:p w:rsidR="00004E51" w:rsidRPr="00DC44CC" w:rsidRDefault="007E5D4D" w:rsidP="00CE5A53">
            <w:pPr>
              <w:rPr>
                <w:rFonts w:eastAsia="Times New Roman"/>
                <w:sz w:val="28"/>
                <w:szCs w:val="28"/>
                <w:lang w:val="lv-LV" w:eastAsia="lv-LV"/>
              </w:rPr>
            </w:pPr>
            <w:r>
              <w:rPr>
                <w:rFonts w:eastAsia="Times New Roman"/>
                <w:sz w:val="28"/>
                <w:szCs w:val="28"/>
                <w:lang w:val="lv-LV" w:eastAsia="lv-LV"/>
              </w:rPr>
              <w:t>Nav.</w:t>
            </w:r>
          </w:p>
        </w:tc>
      </w:tr>
    </w:tbl>
    <w:p w:rsidR="00403EAD" w:rsidRPr="00DC44CC" w:rsidRDefault="00403EAD" w:rsidP="00CE5A53">
      <w:pPr>
        <w:tabs>
          <w:tab w:val="left" w:pos="7655"/>
        </w:tabs>
        <w:jc w:val="both"/>
        <w:rPr>
          <w:bCs/>
          <w:sz w:val="28"/>
          <w:szCs w:val="28"/>
          <w:lang w:val="lv-LV"/>
        </w:rPr>
      </w:pPr>
    </w:p>
    <w:p w:rsidR="00CE5A53" w:rsidRPr="00DC44CC" w:rsidRDefault="00CE5A53" w:rsidP="00CE5A53">
      <w:pPr>
        <w:tabs>
          <w:tab w:val="left" w:pos="7655"/>
        </w:tabs>
        <w:jc w:val="both"/>
        <w:rPr>
          <w:bCs/>
          <w:sz w:val="28"/>
          <w:szCs w:val="28"/>
          <w:lang w:val="lv-LV"/>
        </w:rPr>
      </w:pPr>
    </w:p>
    <w:p w:rsidR="00403EAD" w:rsidRPr="00DC44CC" w:rsidRDefault="00C82B27" w:rsidP="00086773">
      <w:pPr>
        <w:tabs>
          <w:tab w:val="right" w:pos="9071"/>
        </w:tabs>
        <w:jc w:val="both"/>
        <w:rPr>
          <w:bCs/>
          <w:sz w:val="28"/>
          <w:szCs w:val="28"/>
          <w:lang w:val="lv-LV"/>
        </w:rPr>
      </w:pPr>
      <w:r w:rsidRPr="00C82B27">
        <w:rPr>
          <w:bCs/>
          <w:sz w:val="28"/>
          <w:szCs w:val="28"/>
          <w:lang w:val="lv-LV"/>
        </w:rPr>
        <w:t>Ekonomikas ministrs</w:t>
      </w:r>
      <w:r w:rsidRPr="00C82B27">
        <w:rPr>
          <w:bCs/>
          <w:sz w:val="28"/>
          <w:szCs w:val="28"/>
          <w:lang w:val="lv-LV"/>
        </w:rPr>
        <w:tab/>
        <w:t>A.Kampars</w:t>
      </w:r>
    </w:p>
    <w:p w:rsidR="004B638C" w:rsidRPr="00DC44CC" w:rsidRDefault="004B638C" w:rsidP="00CE5A53">
      <w:pPr>
        <w:pStyle w:val="EnvelopeReturn"/>
        <w:jc w:val="both"/>
        <w:rPr>
          <w:rFonts w:ascii="Times New Roman" w:hAnsi="Times New Roman"/>
          <w:color w:val="000000"/>
          <w:sz w:val="28"/>
          <w:szCs w:val="28"/>
          <w:lang w:val="lv-LV"/>
        </w:rPr>
      </w:pPr>
    </w:p>
    <w:p w:rsidR="004B638C" w:rsidRPr="00DC44CC" w:rsidRDefault="004B638C" w:rsidP="00CE5A53">
      <w:pPr>
        <w:pStyle w:val="EnvelopeReturn"/>
        <w:jc w:val="both"/>
        <w:rPr>
          <w:rFonts w:ascii="Times New Roman" w:hAnsi="Times New Roman"/>
          <w:color w:val="000000"/>
          <w:sz w:val="28"/>
          <w:szCs w:val="28"/>
          <w:lang w:val="lv-LV"/>
        </w:rPr>
      </w:pPr>
    </w:p>
    <w:p w:rsidR="00526C8C" w:rsidRDefault="00C82B27" w:rsidP="00086773">
      <w:pPr>
        <w:pStyle w:val="EnvelopeReturn"/>
        <w:tabs>
          <w:tab w:val="right" w:pos="9071"/>
        </w:tabs>
        <w:jc w:val="both"/>
        <w:rPr>
          <w:rFonts w:ascii="Times New Roman" w:hAnsi="Times New Roman"/>
          <w:color w:val="000000"/>
          <w:sz w:val="28"/>
          <w:szCs w:val="28"/>
          <w:lang w:val="lv-LV"/>
        </w:rPr>
      </w:pPr>
      <w:r w:rsidRPr="00C82B27">
        <w:rPr>
          <w:rFonts w:ascii="Times New Roman" w:hAnsi="Times New Roman"/>
          <w:color w:val="000000"/>
          <w:sz w:val="28"/>
          <w:szCs w:val="28"/>
          <w:lang w:val="lv-LV"/>
        </w:rPr>
        <w:t>Vīza: Valsts sekretār</w:t>
      </w:r>
      <w:r w:rsidR="00526C8C">
        <w:rPr>
          <w:rFonts w:ascii="Times New Roman" w:hAnsi="Times New Roman"/>
          <w:color w:val="000000"/>
          <w:sz w:val="28"/>
          <w:szCs w:val="28"/>
          <w:lang w:val="lv-LV"/>
        </w:rPr>
        <w:t xml:space="preserve">a vietā – </w:t>
      </w:r>
    </w:p>
    <w:p w:rsidR="00403EAD" w:rsidRPr="00DC44CC" w:rsidRDefault="00526C8C" w:rsidP="00086773">
      <w:pPr>
        <w:pStyle w:val="EnvelopeReturn"/>
        <w:tabs>
          <w:tab w:val="right" w:pos="9071"/>
        </w:tabs>
        <w:jc w:val="both"/>
        <w:rPr>
          <w:rFonts w:ascii="Times New Roman" w:hAnsi="Times New Roman"/>
          <w:color w:val="000000"/>
          <w:sz w:val="28"/>
          <w:szCs w:val="28"/>
          <w:lang w:val="lv-LV"/>
        </w:rPr>
      </w:pPr>
      <w:r>
        <w:rPr>
          <w:rFonts w:ascii="Times New Roman" w:hAnsi="Times New Roman"/>
          <w:color w:val="000000"/>
          <w:sz w:val="28"/>
          <w:szCs w:val="28"/>
          <w:lang w:val="lv-LV"/>
        </w:rPr>
        <w:t>valsts sekretāra vietnieks</w:t>
      </w:r>
      <w:r>
        <w:rPr>
          <w:rFonts w:ascii="Times New Roman" w:hAnsi="Times New Roman"/>
          <w:color w:val="000000"/>
          <w:sz w:val="28"/>
          <w:szCs w:val="28"/>
          <w:lang w:val="lv-LV"/>
        </w:rPr>
        <w:tab/>
        <w:t>A.Liepiņš</w:t>
      </w:r>
    </w:p>
    <w:p w:rsidR="00403EAD" w:rsidRDefault="00403EAD" w:rsidP="00CE5A53">
      <w:pPr>
        <w:jc w:val="both"/>
        <w:rPr>
          <w:color w:val="000000"/>
          <w:sz w:val="28"/>
          <w:szCs w:val="28"/>
          <w:lang w:val="lv-LV"/>
        </w:rPr>
      </w:pPr>
    </w:p>
    <w:p w:rsidR="00925118" w:rsidRDefault="00925118" w:rsidP="00CE5A53">
      <w:pPr>
        <w:jc w:val="both"/>
        <w:rPr>
          <w:color w:val="000000"/>
          <w:sz w:val="28"/>
          <w:szCs w:val="28"/>
          <w:lang w:val="lv-LV"/>
        </w:rPr>
      </w:pPr>
    </w:p>
    <w:p w:rsidR="00925118" w:rsidRPr="00DC44CC" w:rsidRDefault="00925118" w:rsidP="00CE5A53">
      <w:pPr>
        <w:jc w:val="both"/>
        <w:rPr>
          <w:color w:val="000000"/>
          <w:sz w:val="28"/>
          <w:szCs w:val="28"/>
          <w:lang w:val="lv-LV"/>
        </w:rPr>
      </w:pPr>
    </w:p>
    <w:p w:rsidR="00526C8C" w:rsidRDefault="00DE2CBB" w:rsidP="00CE5A53">
      <w:pPr>
        <w:jc w:val="both"/>
        <w:rPr>
          <w:color w:val="000000"/>
          <w:lang w:val="lv-LV"/>
        </w:rPr>
      </w:pPr>
      <w:r>
        <w:rPr>
          <w:color w:val="000000"/>
          <w:lang w:val="lv-LV"/>
        </w:rPr>
        <w:t>03.05.2011 13:04</w:t>
      </w:r>
    </w:p>
    <w:p w:rsidR="00D07CDB" w:rsidRPr="00086773" w:rsidRDefault="00D75242" w:rsidP="00CE5A53">
      <w:pPr>
        <w:jc w:val="both"/>
        <w:rPr>
          <w:color w:val="000000"/>
          <w:lang w:val="lv-LV"/>
        </w:rPr>
      </w:pPr>
      <w:fldSimple w:instr=" NUMWORDS   \* MERGEFORMAT ">
        <w:r w:rsidR="00DE2CBB" w:rsidRPr="00DE2CBB">
          <w:rPr>
            <w:noProof/>
            <w:color w:val="000000"/>
            <w:lang w:val="lv-LV"/>
          </w:rPr>
          <w:t>897</w:t>
        </w:r>
      </w:fldSimple>
    </w:p>
    <w:p w:rsidR="00004E51" w:rsidRPr="00086773" w:rsidRDefault="00086773" w:rsidP="00CE5A53">
      <w:pPr>
        <w:jc w:val="both"/>
        <w:rPr>
          <w:color w:val="000000"/>
          <w:lang w:val="lv-LV"/>
        </w:rPr>
      </w:pPr>
      <w:r w:rsidRPr="00086773">
        <w:rPr>
          <w:color w:val="000000"/>
          <w:lang w:val="lv-LV"/>
        </w:rPr>
        <w:t>Egita Poļanska</w:t>
      </w:r>
    </w:p>
    <w:p w:rsidR="00FA1511" w:rsidRPr="00086773" w:rsidRDefault="00086773" w:rsidP="00CE5A53">
      <w:pPr>
        <w:jc w:val="both"/>
        <w:rPr>
          <w:lang w:val="lv-LV"/>
        </w:rPr>
      </w:pPr>
      <w:r w:rsidRPr="00086773">
        <w:rPr>
          <w:color w:val="000000"/>
          <w:lang w:val="lv-LV"/>
        </w:rPr>
        <w:t>67013108</w:t>
      </w:r>
      <w:r w:rsidR="00C852AB" w:rsidRPr="00086773">
        <w:rPr>
          <w:color w:val="000000"/>
          <w:lang w:val="lv-LV"/>
        </w:rPr>
        <w:t xml:space="preserve">, </w:t>
      </w:r>
      <w:r w:rsidRPr="00086773">
        <w:rPr>
          <w:lang w:val="lv-LV"/>
        </w:rPr>
        <w:t>Egita.Polanska</w:t>
      </w:r>
      <w:r w:rsidR="00C852AB" w:rsidRPr="00086773">
        <w:rPr>
          <w:lang w:val="lv-LV"/>
        </w:rPr>
        <w:t>@em.gov.lv</w:t>
      </w:r>
    </w:p>
    <w:sectPr w:rsidR="00FA1511" w:rsidRPr="00086773" w:rsidSect="00B014C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938" w:rsidRDefault="00E97938" w:rsidP="00B014C2">
      <w:r>
        <w:separator/>
      </w:r>
    </w:p>
  </w:endnote>
  <w:endnote w:type="continuationSeparator" w:id="0">
    <w:p w:rsidR="00E97938" w:rsidRDefault="00E97938" w:rsidP="00B01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862D34" w:rsidRDefault="00D75242" w:rsidP="00862D34">
    <w:pPr>
      <w:jc w:val="both"/>
      <w:outlineLvl w:val="0"/>
      <w:rPr>
        <w:rFonts w:eastAsia="Times New Roman"/>
        <w:sz w:val="24"/>
        <w:szCs w:val="24"/>
        <w:lang w:val="lv-LV" w:eastAsia="lv-LV"/>
      </w:rPr>
    </w:pPr>
    <w:fldSimple w:instr=" FILENAME   \* MERGEFORMAT ">
      <w:r w:rsidR="00925118" w:rsidRPr="00925118">
        <w:rPr>
          <w:noProof/>
          <w:sz w:val="24"/>
          <w:szCs w:val="24"/>
        </w:rPr>
        <w:t>EMAnot_030511_groz293</w:t>
      </w:r>
    </w:fldSimple>
    <w:r w:rsidR="00862D34" w:rsidRPr="00DB3BCB">
      <w:rPr>
        <w:sz w:val="24"/>
        <w:szCs w:val="24"/>
      </w:rPr>
      <w:t xml:space="preserve">; </w:t>
    </w:r>
    <w:r w:rsidR="00862D34" w:rsidRPr="00DB3BCB">
      <w:rPr>
        <w:rFonts w:eastAsia="Times New Roman"/>
        <w:sz w:val="24"/>
        <w:szCs w:val="24"/>
        <w:lang w:val="lv-LV" w:eastAsia="lv-LV"/>
      </w:rPr>
      <w:t>Ministru kabineta noteikumu projekta „</w:t>
    </w:r>
    <w:r w:rsidR="00862D34" w:rsidRPr="00862D34">
      <w:rPr>
        <w:sz w:val="24"/>
        <w:szCs w:val="24"/>
        <w:lang w:val="lv-LV"/>
      </w:rPr>
      <w:t xml:space="preserve">Grozījumi Ministru kabineta 2009.gada 31.marta noteikumos Nr.293 „Noteikumi par darbības programmas </w:t>
    </w:r>
    <w:r w:rsidR="00947983">
      <w:rPr>
        <w:sz w:val="24"/>
        <w:szCs w:val="24"/>
        <w:lang w:val="lv-LV"/>
      </w:rPr>
      <w:t>„</w:t>
    </w:r>
    <w:r w:rsidR="00862D34" w:rsidRPr="00862D34">
      <w:rPr>
        <w:sz w:val="24"/>
        <w:szCs w:val="24"/>
        <w:lang w:val="lv-LV"/>
      </w:rPr>
      <w:t>Cilvēkresursi un nodarbinātība</w:t>
    </w:r>
    <w:r w:rsidR="00947983">
      <w:rPr>
        <w:sz w:val="24"/>
        <w:szCs w:val="24"/>
        <w:lang w:val="lv-LV"/>
      </w:rPr>
      <w:t>”</w:t>
    </w:r>
    <w:r w:rsidR="00862D34" w:rsidRPr="00862D34">
      <w:rPr>
        <w:sz w:val="24"/>
        <w:szCs w:val="24"/>
        <w:lang w:val="lv-LV"/>
      </w:rPr>
      <w:t xml:space="preserve"> papildinājuma 1.3.1.2.aktivitāti </w:t>
    </w:r>
    <w:r w:rsidR="00947983">
      <w:rPr>
        <w:sz w:val="24"/>
        <w:szCs w:val="24"/>
        <w:lang w:val="lv-LV"/>
      </w:rPr>
      <w:t>„</w:t>
    </w:r>
    <w:r w:rsidR="00862D34" w:rsidRPr="00862D34">
      <w:rPr>
        <w:sz w:val="24"/>
        <w:szCs w:val="24"/>
        <w:lang w:val="lv-LV"/>
      </w:rPr>
      <w:t>Atbalsts pašnodarbinātības un uzņēmējdarbības uzsākšanai”</w:t>
    </w:r>
    <w:r w:rsidR="00862D34" w:rsidRPr="00DB3BCB">
      <w:rPr>
        <w:rFonts w:eastAsia="Times New Roman"/>
        <w:sz w:val="24"/>
        <w:szCs w:val="24"/>
        <w:lang w:val="lv-LV" w:eastAsia="lv-LV"/>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860FDE" w:rsidRDefault="00D75242" w:rsidP="00DD7A97">
    <w:pPr>
      <w:jc w:val="both"/>
      <w:outlineLvl w:val="0"/>
      <w:rPr>
        <w:rFonts w:eastAsia="Times New Roman"/>
        <w:sz w:val="24"/>
        <w:szCs w:val="24"/>
        <w:lang w:val="lv-LV" w:eastAsia="lv-LV"/>
      </w:rPr>
    </w:pPr>
    <w:fldSimple w:instr=" FILENAME   \* MERGEFORMAT ">
      <w:r w:rsidR="00925118" w:rsidRPr="00925118">
        <w:rPr>
          <w:noProof/>
          <w:sz w:val="24"/>
          <w:szCs w:val="24"/>
        </w:rPr>
        <w:t>EMAnot_030511_groz293</w:t>
      </w:r>
    </w:fldSimple>
    <w:r w:rsidR="000D1257" w:rsidRPr="00DB3BCB">
      <w:rPr>
        <w:sz w:val="24"/>
        <w:szCs w:val="24"/>
      </w:rPr>
      <w:t xml:space="preserve">; </w:t>
    </w:r>
    <w:r w:rsidR="00DB3BCB" w:rsidRPr="00DB3BCB">
      <w:rPr>
        <w:rFonts w:eastAsia="Times New Roman"/>
        <w:sz w:val="24"/>
        <w:szCs w:val="24"/>
        <w:lang w:val="lv-LV" w:eastAsia="lv-LV"/>
      </w:rPr>
      <w:t>Ministru kabineta noteikumu projekta „</w:t>
    </w:r>
    <w:r w:rsidR="00862D34" w:rsidRPr="00862D34">
      <w:rPr>
        <w:sz w:val="24"/>
        <w:szCs w:val="24"/>
        <w:lang w:val="lv-LV"/>
      </w:rPr>
      <w:t xml:space="preserve">Grozījumi Ministru kabineta 2009.gada 31.marta noteikumos Nr.293 „Noteikumi par darbības programmas </w:t>
    </w:r>
    <w:r w:rsidR="00177B4B">
      <w:rPr>
        <w:sz w:val="24"/>
        <w:szCs w:val="24"/>
        <w:lang w:val="lv-LV"/>
      </w:rPr>
      <w:t>„</w:t>
    </w:r>
    <w:r w:rsidR="00862D34" w:rsidRPr="00862D34">
      <w:rPr>
        <w:sz w:val="24"/>
        <w:szCs w:val="24"/>
        <w:lang w:val="lv-LV"/>
      </w:rPr>
      <w:t>Cilvēkresursi un nodarbinātība</w:t>
    </w:r>
    <w:r w:rsidR="00177B4B">
      <w:rPr>
        <w:sz w:val="24"/>
        <w:szCs w:val="24"/>
        <w:lang w:val="lv-LV"/>
      </w:rPr>
      <w:t>”</w:t>
    </w:r>
    <w:r w:rsidR="00862D34" w:rsidRPr="00862D34">
      <w:rPr>
        <w:sz w:val="24"/>
        <w:szCs w:val="24"/>
        <w:lang w:val="lv-LV"/>
      </w:rPr>
      <w:t xml:space="preserve"> papildinājuma 1.3.1.2.aktivitāti </w:t>
    </w:r>
    <w:r w:rsidR="00177B4B">
      <w:rPr>
        <w:sz w:val="24"/>
        <w:szCs w:val="24"/>
        <w:lang w:val="lv-LV"/>
      </w:rPr>
      <w:t>„</w:t>
    </w:r>
    <w:r w:rsidR="00862D34" w:rsidRPr="00862D34">
      <w:rPr>
        <w:sz w:val="24"/>
        <w:szCs w:val="24"/>
        <w:lang w:val="lv-LV"/>
      </w:rPr>
      <w:t>Atbalsts pašnodarbinātības un uzņēmējdarbības uzsākšanai”</w:t>
    </w:r>
    <w:r w:rsidR="00DB3BCB" w:rsidRPr="00DB3BCB">
      <w:rPr>
        <w:rFonts w:eastAsia="Times New Roman"/>
        <w:sz w:val="24"/>
        <w:szCs w:val="24"/>
        <w:lang w:val="lv-LV"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938" w:rsidRDefault="00E97938" w:rsidP="00B014C2">
      <w:r>
        <w:separator/>
      </w:r>
    </w:p>
  </w:footnote>
  <w:footnote w:type="continuationSeparator" w:id="0">
    <w:p w:rsidR="00E97938" w:rsidRDefault="00E97938" w:rsidP="00B014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257" w:rsidRPr="00B014C2" w:rsidRDefault="00D75242">
    <w:pPr>
      <w:pStyle w:val="Header"/>
      <w:jc w:val="center"/>
      <w:rPr>
        <w:sz w:val="24"/>
        <w:szCs w:val="24"/>
      </w:rPr>
    </w:pPr>
    <w:r w:rsidRPr="00B014C2">
      <w:rPr>
        <w:sz w:val="24"/>
        <w:szCs w:val="24"/>
      </w:rPr>
      <w:fldChar w:fldCharType="begin"/>
    </w:r>
    <w:r w:rsidR="000D1257" w:rsidRPr="00B014C2">
      <w:rPr>
        <w:sz w:val="24"/>
        <w:szCs w:val="24"/>
      </w:rPr>
      <w:instrText xml:space="preserve"> PAGE   \* MERGEFORMAT </w:instrText>
    </w:r>
    <w:r w:rsidRPr="00B014C2">
      <w:rPr>
        <w:sz w:val="24"/>
        <w:szCs w:val="24"/>
      </w:rPr>
      <w:fldChar w:fldCharType="separate"/>
    </w:r>
    <w:r w:rsidR="00DE2CBB">
      <w:rPr>
        <w:noProof/>
        <w:sz w:val="24"/>
        <w:szCs w:val="24"/>
      </w:rPr>
      <w:t>5</w:t>
    </w:r>
    <w:r w:rsidRPr="00B014C2">
      <w:rPr>
        <w:sz w:val="24"/>
        <w:szCs w:val="24"/>
      </w:rPr>
      <w:fldChar w:fldCharType="end"/>
    </w:r>
  </w:p>
  <w:p w:rsidR="000D1257" w:rsidRDefault="000D12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673D4"/>
    <w:multiLevelType w:val="hybridMultilevel"/>
    <w:tmpl w:val="937C8CC2"/>
    <w:lvl w:ilvl="0" w:tplc="C7F6DE7A">
      <w:start w:val="200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39A242D4"/>
    <w:multiLevelType w:val="hybridMultilevel"/>
    <w:tmpl w:val="EF064356"/>
    <w:lvl w:ilvl="0" w:tplc="C7F6DE7A">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B945534"/>
    <w:multiLevelType w:val="hybridMultilevel"/>
    <w:tmpl w:val="DD7C9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984F69"/>
    <w:multiLevelType w:val="hybridMultilevel"/>
    <w:tmpl w:val="001A3FCC"/>
    <w:lvl w:ilvl="0" w:tplc="013EF558">
      <w:start w:val="1"/>
      <w:numFmt w:val="decimal"/>
      <w:lvlText w:val="%1."/>
      <w:lvlJc w:val="left"/>
      <w:pPr>
        <w:tabs>
          <w:tab w:val="num" w:pos="1080"/>
        </w:tabs>
        <w:ind w:left="1080" w:hanging="360"/>
      </w:pPr>
      <w:rPr>
        <w:rFonts w:ascii="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58DA79B7"/>
    <w:multiLevelType w:val="hybridMultilevel"/>
    <w:tmpl w:val="FFDE7B3C"/>
    <w:lvl w:ilvl="0" w:tplc="5EE8603C">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B83233"/>
    <w:multiLevelType w:val="hybridMultilevel"/>
    <w:tmpl w:val="4BE2A3F4"/>
    <w:lvl w:ilvl="0" w:tplc="1124D03C">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F142C6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712C625F"/>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1B46C5"/>
    <w:multiLevelType w:val="hybridMultilevel"/>
    <w:tmpl w:val="C55E3054"/>
    <w:lvl w:ilvl="0" w:tplc="EACE7F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8"/>
  </w:num>
  <w:num w:numId="6">
    <w:abstractNumId w:val="4"/>
  </w:num>
  <w:num w:numId="7">
    <w:abstractNumId w:val="3"/>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BB09C5"/>
    <w:rsid w:val="000016AB"/>
    <w:rsid w:val="00004E51"/>
    <w:rsid w:val="0001186C"/>
    <w:rsid w:val="000158C8"/>
    <w:rsid w:val="00015ACC"/>
    <w:rsid w:val="0001764D"/>
    <w:rsid w:val="000229E4"/>
    <w:rsid w:val="000233B9"/>
    <w:rsid w:val="00025B0A"/>
    <w:rsid w:val="0002603A"/>
    <w:rsid w:val="00026C03"/>
    <w:rsid w:val="0002762A"/>
    <w:rsid w:val="0003046E"/>
    <w:rsid w:val="00036E03"/>
    <w:rsid w:val="0004167C"/>
    <w:rsid w:val="00046BB7"/>
    <w:rsid w:val="00047EF5"/>
    <w:rsid w:val="00050EA4"/>
    <w:rsid w:val="00052E89"/>
    <w:rsid w:val="000643D5"/>
    <w:rsid w:val="000661E7"/>
    <w:rsid w:val="0007058B"/>
    <w:rsid w:val="000729ED"/>
    <w:rsid w:val="00083227"/>
    <w:rsid w:val="00085E74"/>
    <w:rsid w:val="00086773"/>
    <w:rsid w:val="000921C6"/>
    <w:rsid w:val="00097583"/>
    <w:rsid w:val="000A434E"/>
    <w:rsid w:val="000A4AED"/>
    <w:rsid w:val="000B0719"/>
    <w:rsid w:val="000C7396"/>
    <w:rsid w:val="000D0388"/>
    <w:rsid w:val="000D1257"/>
    <w:rsid w:val="000D2F05"/>
    <w:rsid w:val="000D30E0"/>
    <w:rsid w:val="000D4B8D"/>
    <w:rsid w:val="000E409F"/>
    <w:rsid w:val="000E4277"/>
    <w:rsid w:val="000F3F4C"/>
    <w:rsid w:val="000F5668"/>
    <w:rsid w:val="000F6E9E"/>
    <w:rsid w:val="001002E4"/>
    <w:rsid w:val="00101FE0"/>
    <w:rsid w:val="0010410B"/>
    <w:rsid w:val="001047E8"/>
    <w:rsid w:val="00110E66"/>
    <w:rsid w:val="00113586"/>
    <w:rsid w:val="00115E25"/>
    <w:rsid w:val="0011745E"/>
    <w:rsid w:val="001237C7"/>
    <w:rsid w:val="00130C6B"/>
    <w:rsid w:val="00131C62"/>
    <w:rsid w:val="00132C4D"/>
    <w:rsid w:val="00141EF2"/>
    <w:rsid w:val="00142BF6"/>
    <w:rsid w:val="00142CBB"/>
    <w:rsid w:val="001507B4"/>
    <w:rsid w:val="00156BF0"/>
    <w:rsid w:val="00157107"/>
    <w:rsid w:val="001622E1"/>
    <w:rsid w:val="00166B88"/>
    <w:rsid w:val="001705C0"/>
    <w:rsid w:val="001720E2"/>
    <w:rsid w:val="0017312C"/>
    <w:rsid w:val="001764E7"/>
    <w:rsid w:val="00177B4B"/>
    <w:rsid w:val="00177DD5"/>
    <w:rsid w:val="001831F7"/>
    <w:rsid w:val="001871BB"/>
    <w:rsid w:val="00191102"/>
    <w:rsid w:val="00193BE3"/>
    <w:rsid w:val="00195030"/>
    <w:rsid w:val="001973A7"/>
    <w:rsid w:val="001A0D4B"/>
    <w:rsid w:val="001A6894"/>
    <w:rsid w:val="001B3236"/>
    <w:rsid w:val="001B3656"/>
    <w:rsid w:val="001B5F59"/>
    <w:rsid w:val="001B6A67"/>
    <w:rsid w:val="001B6D15"/>
    <w:rsid w:val="001C1BFF"/>
    <w:rsid w:val="001D1BF7"/>
    <w:rsid w:val="001D37CE"/>
    <w:rsid w:val="001D5E9C"/>
    <w:rsid w:val="001D6919"/>
    <w:rsid w:val="001D76FC"/>
    <w:rsid w:val="001E5031"/>
    <w:rsid w:val="001F02C1"/>
    <w:rsid w:val="001F7479"/>
    <w:rsid w:val="001F7527"/>
    <w:rsid w:val="00205FEE"/>
    <w:rsid w:val="0021241F"/>
    <w:rsid w:val="00213D6A"/>
    <w:rsid w:val="00217BC1"/>
    <w:rsid w:val="00222C39"/>
    <w:rsid w:val="00223C20"/>
    <w:rsid w:val="00230102"/>
    <w:rsid w:val="0023085A"/>
    <w:rsid w:val="00230FB6"/>
    <w:rsid w:val="00233657"/>
    <w:rsid w:val="00240CAE"/>
    <w:rsid w:val="00241810"/>
    <w:rsid w:val="00243A9D"/>
    <w:rsid w:val="00247529"/>
    <w:rsid w:val="002507A0"/>
    <w:rsid w:val="0025582E"/>
    <w:rsid w:val="00257A14"/>
    <w:rsid w:val="00257EAE"/>
    <w:rsid w:val="00265959"/>
    <w:rsid w:val="002720E3"/>
    <w:rsid w:val="002748FF"/>
    <w:rsid w:val="0028114E"/>
    <w:rsid w:val="0028208A"/>
    <w:rsid w:val="00284615"/>
    <w:rsid w:val="0028698C"/>
    <w:rsid w:val="002875C0"/>
    <w:rsid w:val="002A0CEE"/>
    <w:rsid w:val="002A646A"/>
    <w:rsid w:val="002A6F1E"/>
    <w:rsid w:val="002B4D01"/>
    <w:rsid w:val="002C0E0E"/>
    <w:rsid w:val="002C20C8"/>
    <w:rsid w:val="002C7CFA"/>
    <w:rsid w:val="002D28A9"/>
    <w:rsid w:val="002D7773"/>
    <w:rsid w:val="002D7DF1"/>
    <w:rsid w:val="002E0D23"/>
    <w:rsid w:val="002E507C"/>
    <w:rsid w:val="002E6122"/>
    <w:rsid w:val="002E7530"/>
    <w:rsid w:val="002F063C"/>
    <w:rsid w:val="002F2D84"/>
    <w:rsid w:val="002F423D"/>
    <w:rsid w:val="002F4553"/>
    <w:rsid w:val="002F53BF"/>
    <w:rsid w:val="002F5BBF"/>
    <w:rsid w:val="002F6D2C"/>
    <w:rsid w:val="003000F0"/>
    <w:rsid w:val="00303B7C"/>
    <w:rsid w:val="003108D5"/>
    <w:rsid w:val="003205FD"/>
    <w:rsid w:val="00320B71"/>
    <w:rsid w:val="00322A15"/>
    <w:rsid w:val="0032394F"/>
    <w:rsid w:val="0033352C"/>
    <w:rsid w:val="00335837"/>
    <w:rsid w:val="003372CD"/>
    <w:rsid w:val="0034284E"/>
    <w:rsid w:val="0034329B"/>
    <w:rsid w:val="003451DA"/>
    <w:rsid w:val="00346D28"/>
    <w:rsid w:val="00347BCB"/>
    <w:rsid w:val="003525FA"/>
    <w:rsid w:val="0035647E"/>
    <w:rsid w:val="00360437"/>
    <w:rsid w:val="00360991"/>
    <w:rsid w:val="00361DA6"/>
    <w:rsid w:val="003633B3"/>
    <w:rsid w:val="00363B7B"/>
    <w:rsid w:val="00374BCF"/>
    <w:rsid w:val="003756B1"/>
    <w:rsid w:val="00375A4C"/>
    <w:rsid w:val="00382BEB"/>
    <w:rsid w:val="00383500"/>
    <w:rsid w:val="00384799"/>
    <w:rsid w:val="00384EFA"/>
    <w:rsid w:val="003970C6"/>
    <w:rsid w:val="003A5963"/>
    <w:rsid w:val="003C15CA"/>
    <w:rsid w:val="003C3FA4"/>
    <w:rsid w:val="003C5D28"/>
    <w:rsid w:val="003E0167"/>
    <w:rsid w:val="003E28D2"/>
    <w:rsid w:val="003E2968"/>
    <w:rsid w:val="003E3604"/>
    <w:rsid w:val="003E6CB3"/>
    <w:rsid w:val="003F095C"/>
    <w:rsid w:val="003F464F"/>
    <w:rsid w:val="003F4E09"/>
    <w:rsid w:val="003F5F95"/>
    <w:rsid w:val="00402B2B"/>
    <w:rsid w:val="00403279"/>
    <w:rsid w:val="00403EAD"/>
    <w:rsid w:val="00404D4B"/>
    <w:rsid w:val="00404E4B"/>
    <w:rsid w:val="004124AF"/>
    <w:rsid w:val="00413147"/>
    <w:rsid w:val="00420FC8"/>
    <w:rsid w:val="0042395B"/>
    <w:rsid w:val="0042472B"/>
    <w:rsid w:val="00424B19"/>
    <w:rsid w:val="004260C8"/>
    <w:rsid w:val="0043243D"/>
    <w:rsid w:val="004368B2"/>
    <w:rsid w:val="00436E6A"/>
    <w:rsid w:val="004417FD"/>
    <w:rsid w:val="00451266"/>
    <w:rsid w:val="004527EA"/>
    <w:rsid w:val="00456ADC"/>
    <w:rsid w:val="00460A29"/>
    <w:rsid w:val="004657AC"/>
    <w:rsid w:val="00471B85"/>
    <w:rsid w:val="004723FC"/>
    <w:rsid w:val="00472755"/>
    <w:rsid w:val="00475097"/>
    <w:rsid w:val="004775F4"/>
    <w:rsid w:val="004829AD"/>
    <w:rsid w:val="00484C10"/>
    <w:rsid w:val="00485D96"/>
    <w:rsid w:val="004878E3"/>
    <w:rsid w:val="00495854"/>
    <w:rsid w:val="004A19D5"/>
    <w:rsid w:val="004A1A10"/>
    <w:rsid w:val="004A20FA"/>
    <w:rsid w:val="004A7CF9"/>
    <w:rsid w:val="004B3CA5"/>
    <w:rsid w:val="004B638C"/>
    <w:rsid w:val="004C54F0"/>
    <w:rsid w:val="004C7B7E"/>
    <w:rsid w:val="004D44C2"/>
    <w:rsid w:val="004D4997"/>
    <w:rsid w:val="004D6AC5"/>
    <w:rsid w:val="004E7663"/>
    <w:rsid w:val="004E7F2B"/>
    <w:rsid w:val="004F2F91"/>
    <w:rsid w:val="005064C9"/>
    <w:rsid w:val="00510235"/>
    <w:rsid w:val="00517C20"/>
    <w:rsid w:val="005216D7"/>
    <w:rsid w:val="00522B62"/>
    <w:rsid w:val="00526C8C"/>
    <w:rsid w:val="00526F53"/>
    <w:rsid w:val="005279FC"/>
    <w:rsid w:val="00531E23"/>
    <w:rsid w:val="00533893"/>
    <w:rsid w:val="0053500F"/>
    <w:rsid w:val="00537A29"/>
    <w:rsid w:val="005422C3"/>
    <w:rsid w:val="00542F49"/>
    <w:rsid w:val="005471CA"/>
    <w:rsid w:val="00551B3C"/>
    <w:rsid w:val="00554A7A"/>
    <w:rsid w:val="00560311"/>
    <w:rsid w:val="005609F9"/>
    <w:rsid w:val="00561CB9"/>
    <w:rsid w:val="0056528D"/>
    <w:rsid w:val="00575602"/>
    <w:rsid w:val="00576B09"/>
    <w:rsid w:val="00580317"/>
    <w:rsid w:val="0058249F"/>
    <w:rsid w:val="0058679B"/>
    <w:rsid w:val="005867C2"/>
    <w:rsid w:val="005867EB"/>
    <w:rsid w:val="005877DA"/>
    <w:rsid w:val="005B1EC4"/>
    <w:rsid w:val="005B29DE"/>
    <w:rsid w:val="005B4178"/>
    <w:rsid w:val="005B4D4E"/>
    <w:rsid w:val="005C03F5"/>
    <w:rsid w:val="005C251D"/>
    <w:rsid w:val="005C3235"/>
    <w:rsid w:val="005C6DDB"/>
    <w:rsid w:val="005D3658"/>
    <w:rsid w:val="005E2C40"/>
    <w:rsid w:val="005F129D"/>
    <w:rsid w:val="005F5121"/>
    <w:rsid w:val="006056A8"/>
    <w:rsid w:val="00606694"/>
    <w:rsid w:val="006126A9"/>
    <w:rsid w:val="00613019"/>
    <w:rsid w:val="00615FB3"/>
    <w:rsid w:val="00616CBC"/>
    <w:rsid w:val="006218A6"/>
    <w:rsid w:val="00622249"/>
    <w:rsid w:val="006224F7"/>
    <w:rsid w:val="00623730"/>
    <w:rsid w:val="00625209"/>
    <w:rsid w:val="00630367"/>
    <w:rsid w:val="00631039"/>
    <w:rsid w:val="006316BA"/>
    <w:rsid w:val="006349DF"/>
    <w:rsid w:val="00636440"/>
    <w:rsid w:val="006456BB"/>
    <w:rsid w:val="00647FA6"/>
    <w:rsid w:val="00650716"/>
    <w:rsid w:val="00651669"/>
    <w:rsid w:val="00666152"/>
    <w:rsid w:val="00670233"/>
    <w:rsid w:val="00671271"/>
    <w:rsid w:val="00672A2F"/>
    <w:rsid w:val="00674BA7"/>
    <w:rsid w:val="00676770"/>
    <w:rsid w:val="00681496"/>
    <w:rsid w:val="00684A50"/>
    <w:rsid w:val="006910BE"/>
    <w:rsid w:val="00696772"/>
    <w:rsid w:val="0069780B"/>
    <w:rsid w:val="006A4B4D"/>
    <w:rsid w:val="006A7638"/>
    <w:rsid w:val="006B584A"/>
    <w:rsid w:val="006B6945"/>
    <w:rsid w:val="006C04B0"/>
    <w:rsid w:val="006C136E"/>
    <w:rsid w:val="006C1797"/>
    <w:rsid w:val="006D0570"/>
    <w:rsid w:val="006D0B9B"/>
    <w:rsid w:val="006D1F62"/>
    <w:rsid w:val="006D3A18"/>
    <w:rsid w:val="006D4C40"/>
    <w:rsid w:val="006D69A4"/>
    <w:rsid w:val="006E2C3C"/>
    <w:rsid w:val="006E3C5D"/>
    <w:rsid w:val="006E53FC"/>
    <w:rsid w:val="006E63EC"/>
    <w:rsid w:val="006E67D7"/>
    <w:rsid w:val="006F0C19"/>
    <w:rsid w:val="006F24A8"/>
    <w:rsid w:val="006F56C1"/>
    <w:rsid w:val="00700070"/>
    <w:rsid w:val="007058E9"/>
    <w:rsid w:val="0071026C"/>
    <w:rsid w:val="007217E4"/>
    <w:rsid w:val="00725107"/>
    <w:rsid w:val="0072668A"/>
    <w:rsid w:val="007278CF"/>
    <w:rsid w:val="007315C5"/>
    <w:rsid w:val="007355DD"/>
    <w:rsid w:val="007363F2"/>
    <w:rsid w:val="00737AB8"/>
    <w:rsid w:val="00742B16"/>
    <w:rsid w:val="007547B1"/>
    <w:rsid w:val="00760465"/>
    <w:rsid w:val="00767185"/>
    <w:rsid w:val="0077435A"/>
    <w:rsid w:val="00786869"/>
    <w:rsid w:val="00787BED"/>
    <w:rsid w:val="00794B98"/>
    <w:rsid w:val="00796E0F"/>
    <w:rsid w:val="007A0D95"/>
    <w:rsid w:val="007A14D0"/>
    <w:rsid w:val="007A1D95"/>
    <w:rsid w:val="007A25F6"/>
    <w:rsid w:val="007A3DB5"/>
    <w:rsid w:val="007A7FC5"/>
    <w:rsid w:val="007B1BE8"/>
    <w:rsid w:val="007C2992"/>
    <w:rsid w:val="007D6900"/>
    <w:rsid w:val="007D7613"/>
    <w:rsid w:val="007D7A8A"/>
    <w:rsid w:val="007E31F1"/>
    <w:rsid w:val="007E34D8"/>
    <w:rsid w:val="007E5D4D"/>
    <w:rsid w:val="007E7623"/>
    <w:rsid w:val="007F0242"/>
    <w:rsid w:val="007F0C15"/>
    <w:rsid w:val="00810454"/>
    <w:rsid w:val="00812990"/>
    <w:rsid w:val="00817839"/>
    <w:rsid w:val="00823419"/>
    <w:rsid w:val="0082376A"/>
    <w:rsid w:val="00823CBA"/>
    <w:rsid w:val="008265EF"/>
    <w:rsid w:val="00827407"/>
    <w:rsid w:val="00832642"/>
    <w:rsid w:val="00843294"/>
    <w:rsid w:val="00845F2C"/>
    <w:rsid w:val="00860387"/>
    <w:rsid w:val="00860FDE"/>
    <w:rsid w:val="00862D34"/>
    <w:rsid w:val="00874387"/>
    <w:rsid w:val="00874C25"/>
    <w:rsid w:val="00877265"/>
    <w:rsid w:val="00877FED"/>
    <w:rsid w:val="00883D0B"/>
    <w:rsid w:val="00890831"/>
    <w:rsid w:val="0089090B"/>
    <w:rsid w:val="00891DAA"/>
    <w:rsid w:val="008927D8"/>
    <w:rsid w:val="0089622A"/>
    <w:rsid w:val="008972A4"/>
    <w:rsid w:val="00897C16"/>
    <w:rsid w:val="00897EE6"/>
    <w:rsid w:val="008A515D"/>
    <w:rsid w:val="008A6918"/>
    <w:rsid w:val="008B1384"/>
    <w:rsid w:val="008B6C2F"/>
    <w:rsid w:val="008C37BE"/>
    <w:rsid w:val="008C47D6"/>
    <w:rsid w:val="008C76E4"/>
    <w:rsid w:val="008D0A17"/>
    <w:rsid w:val="008D17E5"/>
    <w:rsid w:val="008D6725"/>
    <w:rsid w:val="008D78FF"/>
    <w:rsid w:val="008E0248"/>
    <w:rsid w:val="008E2ECE"/>
    <w:rsid w:val="008E45A6"/>
    <w:rsid w:val="008F122D"/>
    <w:rsid w:val="008F48C1"/>
    <w:rsid w:val="008F4C9D"/>
    <w:rsid w:val="008F5394"/>
    <w:rsid w:val="0090048A"/>
    <w:rsid w:val="0090395A"/>
    <w:rsid w:val="0090449A"/>
    <w:rsid w:val="0090536A"/>
    <w:rsid w:val="009062D3"/>
    <w:rsid w:val="00906840"/>
    <w:rsid w:val="00906909"/>
    <w:rsid w:val="00907DDC"/>
    <w:rsid w:val="00911B94"/>
    <w:rsid w:val="00914CB3"/>
    <w:rsid w:val="00916054"/>
    <w:rsid w:val="00916509"/>
    <w:rsid w:val="009243DD"/>
    <w:rsid w:val="0092468A"/>
    <w:rsid w:val="00925118"/>
    <w:rsid w:val="00925417"/>
    <w:rsid w:val="00925C96"/>
    <w:rsid w:val="00927127"/>
    <w:rsid w:val="00932C66"/>
    <w:rsid w:val="009347CA"/>
    <w:rsid w:val="00937618"/>
    <w:rsid w:val="00940388"/>
    <w:rsid w:val="009414BE"/>
    <w:rsid w:val="00943809"/>
    <w:rsid w:val="00944628"/>
    <w:rsid w:val="00944903"/>
    <w:rsid w:val="00945AEE"/>
    <w:rsid w:val="0094732D"/>
    <w:rsid w:val="00947983"/>
    <w:rsid w:val="00953044"/>
    <w:rsid w:val="0095696B"/>
    <w:rsid w:val="00962CEA"/>
    <w:rsid w:val="0096699E"/>
    <w:rsid w:val="009741BB"/>
    <w:rsid w:val="00976DE4"/>
    <w:rsid w:val="00981D69"/>
    <w:rsid w:val="0099344A"/>
    <w:rsid w:val="00995388"/>
    <w:rsid w:val="009A164D"/>
    <w:rsid w:val="009A38AD"/>
    <w:rsid w:val="009A4789"/>
    <w:rsid w:val="009B0DB2"/>
    <w:rsid w:val="009B2624"/>
    <w:rsid w:val="009B2F66"/>
    <w:rsid w:val="009B30E3"/>
    <w:rsid w:val="009B4731"/>
    <w:rsid w:val="009B57B0"/>
    <w:rsid w:val="009B623D"/>
    <w:rsid w:val="009C2CF9"/>
    <w:rsid w:val="009C34B1"/>
    <w:rsid w:val="009C412F"/>
    <w:rsid w:val="009C7064"/>
    <w:rsid w:val="009D10C0"/>
    <w:rsid w:val="009D6B85"/>
    <w:rsid w:val="009E116E"/>
    <w:rsid w:val="009E182A"/>
    <w:rsid w:val="009E1AEA"/>
    <w:rsid w:val="009E604D"/>
    <w:rsid w:val="009E66C4"/>
    <w:rsid w:val="009E7DF3"/>
    <w:rsid w:val="009F37B4"/>
    <w:rsid w:val="00A00A35"/>
    <w:rsid w:val="00A044A5"/>
    <w:rsid w:val="00A04718"/>
    <w:rsid w:val="00A14437"/>
    <w:rsid w:val="00A14E6A"/>
    <w:rsid w:val="00A15971"/>
    <w:rsid w:val="00A20A03"/>
    <w:rsid w:val="00A30576"/>
    <w:rsid w:val="00A30F97"/>
    <w:rsid w:val="00A326B1"/>
    <w:rsid w:val="00A34AC6"/>
    <w:rsid w:val="00A419B3"/>
    <w:rsid w:val="00A425FC"/>
    <w:rsid w:val="00A44590"/>
    <w:rsid w:val="00A47339"/>
    <w:rsid w:val="00A47536"/>
    <w:rsid w:val="00A52BA6"/>
    <w:rsid w:val="00A54D4C"/>
    <w:rsid w:val="00A55C87"/>
    <w:rsid w:val="00A56DEF"/>
    <w:rsid w:val="00A57D60"/>
    <w:rsid w:val="00A6113D"/>
    <w:rsid w:val="00A6164F"/>
    <w:rsid w:val="00A62C9B"/>
    <w:rsid w:val="00A63BF1"/>
    <w:rsid w:val="00A752EB"/>
    <w:rsid w:val="00A77E6B"/>
    <w:rsid w:val="00A806F1"/>
    <w:rsid w:val="00A92DAD"/>
    <w:rsid w:val="00A963C3"/>
    <w:rsid w:val="00AA46D0"/>
    <w:rsid w:val="00AA5C4F"/>
    <w:rsid w:val="00AA5F61"/>
    <w:rsid w:val="00AB067F"/>
    <w:rsid w:val="00AB248D"/>
    <w:rsid w:val="00AB2498"/>
    <w:rsid w:val="00AB2B93"/>
    <w:rsid w:val="00AB488D"/>
    <w:rsid w:val="00AB5B30"/>
    <w:rsid w:val="00AC0231"/>
    <w:rsid w:val="00AD01D2"/>
    <w:rsid w:val="00AD1A52"/>
    <w:rsid w:val="00AD208E"/>
    <w:rsid w:val="00AD2F9E"/>
    <w:rsid w:val="00AD452A"/>
    <w:rsid w:val="00AD5849"/>
    <w:rsid w:val="00AE05F1"/>
    <w:rsid w:val="00AE1659"/>
    <w:rsid w:val="00AE51EC"/>
    <w:rsid w:val="00AE52B6"/>
    <w:rsid w:val="00AE6E0C"/>
    <w:rsid w:val="00AF1E99"/>
    <w:rsid w:val="00B014C2"/>
    <w:rsid w:val="00B033B8"/>
    <w:rsid w:val="00B10ED8"/>
    <w:rsid w:val="00B17C2B"/>
    <w:rsid w:val="00B219DE"/>
    <w:rsid w:val="00B221CA"/>
    <w:rsid w:val="00B23B0C"/>
    <w:rsid w:val="00B26A25"/>
    <w:rsid w:val="00B30133"/>
    <w:rsid w:val="00B317A1"/>
    <w:rsid w:val="00B31842"/>
    <w:rsid w:val="00B37ECA"/>
    <w:rsid w:val="00B4309E"/>
    <w:rsid w:val="00B45132"/>
    <w:rsid w:val="00B45711"/>
    <w:rsid w:val="00B46611"/>
    <w:rsid w:val="00B6151B"/>
    <w:rsid w:val="00B62197"/>
    <w:rsid w:val="00B626F8"/>
    <w:rsid w:val="00B67838"/>
    <w:rsid w:val="00B74BCA"/>
    <w:rsid w:val="00B7774A"/>
    <w:rsid w:val="00B81E82"/>
    <w:rsid w:val="00B82499"/>
    <w:rsid w:val="00B912E7"/>
    <w:rsid w:val="00B931D1"/>
    <w:rsid w:val="00B97180"/>
    <w:rsid w:val="00BA0429"/>
    <w:rsid w:val="00BA0A22"/>
    <w:rsid w:val="00BA7293"/>
    <w:rsid w:val="00BB09C5"/>
    <w:rsid w:val="00BB1832"/>
    <w:rsid w:val="00BB34DF"/>
    <w:rsid w:val="00BB4180"/>
    <w:rsid w:val="00BB6516"/>
    <w:rsid w:val="00BB6D20"/>
    <w:rsid w:val="00BC06E8"/>
    <w:rsid w:val="00BC16B4"/>
    <w:rsid w:val="00BC1DE4"/>
    <w:rsid w:val="00BC262B"/>
    <w:rsid w:val="00BC486B"/>
    <w:rsid w:val="00BC4AAD"/>
    <w:rsid w:val="00BC51A3"/>
    <w:rsid w:val="00BC70FB"/>
    <w:rsid w:val="00BD16B5"/>
    <w:rsid w:val="00BD1934"/>
    <w:rsid w:val="00BD22EA"/>
    <w:rsid w:val="00BE0EC8"/>
    <w:rsid w:val="00BE1338"/>
    <w:rsid w:val="00BE4892"/>
    <w:rsid w:val="00BF13E2"/>
    <w:rsid w:val="00C03870"/>
    <w:rsid w:val="00C03A44"/>
    <w:rsid w:val="00C044F2"/>
    <w:rsid w:val="00C04B3F"/>
    <w:rsid w:val="00C05AAF"/>
    <w:rsid w:val="00C0764D"/>
    <w:rsid w:val="00C10CEA"/>
    <w:rsid w:val="00C11C6A"/>
    <w:rsid w:val="00C12C72"/>
    <w:rsid w:val="00C1663D"/>
    <w:rsid w:val="00C20EF9"/>
    <w:rsid w:val="00C21702"/>
    <w:rsid w:val="00C257B7"/>
    <w:rsid w:val="00C307D2"/>
    <w:rsid w:val="00C31F73"/>
    <w:rsid w:val="00C32F05"/>
    <w:rsid w:val="00C37B14"/>
    <w:rsid w:val="00C40FDA"/>
    <w:rsid w:val="00C41085"/>
    <w:rsid w:val="00C43F6F"/>
    <w:rsid w:val="00C5549D"/>
    <w:rsid w:val="00C71307"/>
    <w:rsid w:val="00C7152A"/>
    <w:rsid w:val="00C73791"/>
    <w:rsid w:val="00C82A06"/>
    <w:rsid w:val="00C82B27"/>
    <w:rsid w:val="00C85068"/>
    <w:rsid w:val="00C852AB"/>
    <w:rsid w:val="00C904B3"/>
    <w:rsid w:val="00CA0B16"/>
    <w:rsid w:val="00CA181C"/>
    <w:rsid w:val="00CA4ADF"/>
    <w:rsid w:val="00CA5DE0"/>
    <w:rsid w:val="00CA6526"/>
    <w:rsid w:val="00CA7E59"/>
    <w:rsid w:val="00CB2CB2"/>
    <w:rsid w:val="00CB4D81"/>
    <w:rsid w:val="00CB5D7B"/>
    <w:rsid w:val="00CB6A16"/>
    <w:rsid w:val="00CB7A76"/>
    <w:rsid w:val="00CC76C2"/>
    <w:rsid w:val="00CE09F6"/>
    <w:rsid w:val="00CE46A5"/>
    <w:rsid w:val="00CE5A53"/>
    <w:rsid w:val="00CF05DA"/>
    <w:rsid w:val="00CF370C"/>
    <w:rsid w:val="00CF5C7C"/>
    <w:rsid w:val="00D010CF"/>
    <w:rsid w:val="00D03BE9"/>
    <w:rsid w:val="00D07CDB"/>
    <w:rsid w:val="00D11D2F"/>
    <w:rsid w:val="00D135FA"/>
    <w:rsid w:val="00D16BE8"/>
    <w:rsid w:val="00D17FC9"/>
    <w:rsid w:val="00D215C9"/>
    <w:rsid w:val="00D25DF0"/>
    <w:rsid w:val="00D30469"/>
    <w:rsid w:val="00D315BC"/>
    <w:rsid w:val="00D347F4"/>
    <w:rsid w:val="00D402F5"/>
    <w:rsid w:val="00D5184D"/>
    <w:rsid w:val="00D51E6D"/>
    <w:rsid w:val="00D62CCB"/>
    <w:rsid w:val="00D71175"/>
    <w:rsid w:val="00D7256E"/>
    <w:rsid w:val="00D74282"/>
    <w:rsid w:val="00D751F5"/>
    <w:rsid w:val="00D75242"/>
    <w:rsid w:val="00D84793"/>
    <w:rsid w:val="00D97223"/>
    <w:rsid w:val="00DA61A3"/>
    <w:rsid w:val="00DA7414"/>
    <w:rsid w:val="00DB28DC"/>
    <w:rsid w:val="00DB35ED"/>
    <w:rsid w:val="00DB3BCB"/>
    <w:rsid w:val="00DC406B"/>
    <w:rsid w:val="00DC44CC"/>
    <w:rsid w:val="00DC4C6D"/>
    <w:rsid w:val="00DD0266"/>
    <w:rsid w:val="00DD28ED"/>
    <w:rsid w:val="00DD32A1"/>
    <w:rsid w:val="00DD3C99"/>
    <w:rsid w:val="00DD42C2"/>
    <w:rsid w:val="00DD50FD"/>
    <w:rsid w:val="00DD7A97"/>
    <w:rsid w:val="00DE043D"/>
    <w:rsid w:val="00DE1404"/>
    <w:rsid w:val="00DE2CBB"/>
    <w:rsid w:val="00DE5D69"/>
    <w:rsid w:val="00DE67FC"/>
    <w:rsid w:val="00DF0637"/>
    <w:rsid w:val="00DF0A7E"/>
    <w:rsid w:val="00DF4F04"/>
    <w:rsid w:val="00DF6B2B"/>
    <w:rsid w:val="00E007C1"/>
    <w:rsid w:val="00E03A78"/>
    <w:rsid w:val="00E07DF2"/>
    <w:rsid w:val="00E10D14"/>
    <w:rsid w:val="00E147E0"/>
    <w:rsid w:val="00E22EBE"/>
    <w:rsid w:val="00E26AAA"/>
    <w:rsid w:val="00E26E54"/>
    <w:rsid w:val="00E374A8"/>
    <w:rsid w:val="00E4147B"/>
    <w:rsid w:val="00E42E89"/>
    <w:rsid w:val="00E45814"/>
    <w:rsid w:val="00E47E61"/>
    <w:rsid w:val="00E53C62"/>
    <w:rsid w:val="00E60458"/>
    <w:rsid w:val="00E65238"/>
    <w:rsid w:val="00E65F36"/>
    <w:rsid w:val="00E65F64"/>
    <w:rsid w:val="00E67992"/>
    <w:rsid w:val="00E70B81"/>
    <w:rsid w:val="00E73425"/>
    <w:rsid w:val="00E76A2A"/>
    <w:rsid w:val="00E90C7E"/>
    <w:rsid w:val="00E93D72"/>
    <w:rsid w:val="00E96283"/>
    <w:rsid w:val="00E97938"/>
    <w:rsid w:val="00EA2820"/>
    <w:rsid w:val="00EA50BA"/>
    <w:rsid w:val="00EA5412"/>
    <w:rsid w:val="00EA57EF"/>
    <w:rsid w:val="00EB03F5"/>
    <w:rsid w:val="00EB1BE8"/>
    <w:rsid w:val="00EB263C"/>
    <w:rsid w:val="00EC2AD9"/>
    <w:rsid w:val="00EC59C9"/>
    <w:rsid w:val="00EC5C1C"/>
    <w:rsid w:val="00ED29AD"/>
    <w:rsid w:val="00ED377B"/>
    <w:rsid w:val="00EE1948"/>
    <w:rsid w:val="00EE2B7B"/>
    <w:rsid w:val="00EE424E"/>
    <w:rsid w:val="00EE4FC3"/>
    <w:rsid w:val="00EE5AAB"/>
    <w:rsid w:val="00EF0674"/>
    <w:rsid w:val="00EF26A5"/>
    <w:rsid w:val="00EF335B"/>
    <w:rsid w:val="00EF662A"/>
    <w:rsid w:val="00EF6E5B"/>
    <w:rsid w:val="00EF7A99"/>
    <w:rsid w:val="00EF7D9D"/>
    <w:rsid w:val="00F010E4"/>
    <w:rsid w:val="00F067B2"/>
    <w:rsid w:val="00F103C0"/>
    <w:rsid w:val="00F15932"/>
    <w:rsid w:val="00F210C4"/>
    <w:rsid w:val="00F21278"/>
    <w:rsid w:val="00F213B5"/>
    <w:rsid w:val="00F24674"/>
    <w:rsid w:val="00F25271"/>
    <w:rsid w:val="00F258DB"/>
    <w:rsid w:val="00F27161"/>
    <w:rsid w:val="00F3042A"/>
    <w:rsid w:val="00F35826"/>
    <w:rsid w:val="00F45FC6"/>
    <w:rsid w:val="00F53491"/>
    <w:rsid w:val="00F54C76"/>
    <w:rsid w:val="00F621F0"/>
    <w:rsid w:val="00F6350C"/>
    <w:rsid w:val="00F6526D"/>
    <w:rsid w:val="00F720A8"/>
    <w:rsid w:val="00F73226"/>
    <w:rsid w:val="00F73E4D"/>
    <w:rsid w:val="00F742AC"/>
    <w:rsid w:val="00F74837"/>
    <w:rsid w:val="00F768B2"/>
    <w:rsid w:val="00F80221"/>
    <w:rsid w:val="00F86808"/>
    <w:rsid w:val="00F942CC"/>
    <w:rsid w:val="00F94B10"/>
    <w:rsid w:val="00F9656B"/>
    <w:rsid w:val="00FA1511"/>
    <w:rsid w:val="00FA2035"/>
    <w:rsid w:val="00FA3614"/>
    <w:rsid w:val="00FA4839"/>
    <w:rsid w:val="00FA6053"/>
    <w:rsid w:val="00FA6507"/>
    <w:rsid w:val="00FB1448"/>
    <w:rsid w:val="00FB2469"/>
    <w:rsid w:val="00FB76A7"/>
    <w:rsid w:val="00FC1889"/>
    <w:rsid w:val="00FC4CC7"/>
    <w:rsid w:val="00FC6E18"/>
    <w:rsid w:val="00FD42A6"/>
    <w:rsid w:val="00FF54DF"/>
    <w:rsid w:val="00FF5C79"/>
    <w:rsid w:val="00FF7B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character" w:customStyle="1" w:styleId="apple-style-span">
    <w:name w:val="apple-style-span"/>
    <w:basedOn w:val="DefaultParagraphFont"/>
    <w:rsid w:val="00B97180"/>
  </w:style>
  <w:style w:type="paragraph" w:styleId="Signature">
    <w:name w:val="Signature"/>
    <w:basedOn w:val="Normal"/>
    <w:next w:val="EnvelopeReturn"/>
    <w:link w:val="SignatureChar"/>
    <w:rsid w:val="00CB6A16"/>
    <w:pPr>
      <w:keepNext/>
      <w:keepLines/>
      <w:widowControl w:val="0"/>
      <w:tabs>
        <w:tab w:val="right" w:pos="9072"/>
      </w:tabs>
      <w:suppressAutoHyphens/>
      <w:spacing w:before="600"/>
      <w:ind w:firstLine="720"/>
    </w:pPr>
    <w:rPr>
      <w:rFonts w:eastAsia="Times New Roman"/>
      <w:sz w:val="26"/>
    </w:rPr>
  </w:style>
  <w:style w:type="character" w:customStyle="1" w:styleId="SignatureChar">
    <w:name w:val="Signature Char"/>
    <w:basedOn w:val="DefaultParagraphFont"/>
    <w:link w:val="Signature"/>
    <w:rsid w:val="00CB6A16"/>
    <w:rPr>
      <w:rFonts w:eastAsia="Times New Roman" w:cs="Times New Roman"/>
      <w:sz w:val="26"/>
      <w:szCs w:val="20"/>
      <w:lang w:val="en-AU"/>
    </w:rPr>
  </w:style>
  <w:style w:type="paragraph" w:styleId="EnvelopeReturn">
    <w:name w:val="envelope return"/>
    <w:basedOn w:val="Normal"/>
    <w:uiPriority w:val="99"/>
    <w:unhideWhenUsed/>
    <w:rsid w:val="00CB6A16"/>
    <w:rPr>
      <w:rFonts w:ascii="Cambria" w:eastAsia="Times New Roman" w:hAnsi="Cambria"/>
    </w:rPr>
  </w:style>
  <w:style w:type="paragraph" w:customStyle="1" w:styleId="naisc">
    <w:name w:val="naisc"/>
    <w:basedOn w:val="Normal"/>
    <w:rsid w:val="00B17C2B"/>
    <w:pPr>
      <w:spacing w:before="94" w:after="94"/>
      <w:jc w:val="center"/>
    </w:pPr>
    <w:rPr>
      <w:rFonts w:eastAsia="Times New Roman"/>
      <w:sz w:val="24"/>
      <w:szCs w:val="24"/>
      <w:lang w:val="lv-LV" w:eastAsia="lv-LV"/>
    </w:rPr>
  </w:style>
  <w:style w:type="paragraph" w:styleId="NormalWeb">
    <w:name w:val="Normal (Web)"/>
    <w:basedOn w:val="Normal"/>
    <w:rsid w:val="00166B88"/>
    <w:pPr>
      <w:spacing w:before="100" w:beforeAutospacing="1" w:after="100" w:afterAutospacing="1"/>
    </w:pPr>
    <w:rPr>
      <w:rFonts w:eastAsia="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550118591">
      <w:bodyDiv w:val="1"/>
      <w:marLeft w:val="0"/>
      <w:marRight w:val="0"/>
      <w:marTop w:val="0"/>
      <w:marBottom w:val="0"/>
      <w:divBdr>
        <w:top w:val="none" w:sz="0" w:space="0" w:color="auto"/>
        <w:left w:val="none" w:sz="0" w:space="0" w:color="auto"/>
        <w:bottom w:val="none" w:sz="0" w:space="0" w:color="auto"/>
        <w:right w:val="none" w:sz="0" w:space="0" w:color="auto"/>
      </w:divBdr>
    </w:div>
    <w:div w:id="1232346339">
      <w:bodyDiv w:val="1"/>
      <w:marLeft w:val="0"/>
      <w:marRight w:val="0"/>
      <w:marTop w:val="0"/>
      <w:marBottom w:val="0"/>
      <w:divBdr>
        <w:top w:val="none" w:sz="0" w:space="0" w:color="auto"/>
        <w:left w:val="none" w:sz="0" w:space="0" w:color="auto"/>
        <w:bottom w:val="none" w:sz="0" w:space="0" w:color="auto"/>
        <w:right w:val="none" w:sz="0" w:space="0" w:color="auto"/>
      </w:divBdr>
    </w:div>
    <w:div w:id="1620868621">
      <w:bodyDiv w:val="1"/>
      <w:marLeft w:val="0"/>
      <w:marRight w:val="0"/>
      <w:marTop w:val="0"/>
      <w:marBottom w:val="0"/>
      <w:divBdr>
        <w:top w:val="none" w:sz="0" w:space="0" w:color="auto"/>
        <w:left w:val="none" w:sz="0" w:space="0" w:color="auto"/>
        <w:bottom w:val="none" w:sz="0" w:space="0" w:color="auto"/>
        <w:right w:val="none" w:sz="0" w:space="0" w:color="auto"/>
      </w:divBdr>
    </w:div>
    <w:div w:id="19019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84E33CF-DEB8-49B1-96E2-D60123E0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5</Pages>
  <Words>905</Words>
  <Characters>6675</Characters>
  <Application>Microsoft Office Word</Application>
  <DocSecurity>0</DocSecurity>
  <Lines>222</Lines>
  <Paragraphs>77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31.marta noteikumos Nr.293 „Noteikumi par darbības programmas "Cilvēkresursi un nodarbinātība" papildinājuma 1.3.1.2.aktivitāti "Atbalsts pašnodarbinātības un uzņēmējdarbības uzsā</vt:lpstr>
    </vt:vector>
  </TitlesOfParts>
  <Company>LR Ekonomikas ministrija</Company>
  <LinksUpToDate>false</LinksUpToDate>
  <CharactersWithSpaces>7503</CharactersWithSpaces>
  <SharedDoc>false</SharedDoc>
  <HLinks>
    <vt:vector size="6" baseType="variant">
      <vt:variant>
        <vt:i4>8323164</vt:i4>
      </vt:variant>
      <vt:variant>
        <vt:i4>3</vt:i4>
      </vt:variant>
      <vt:variant>
        <vt:i4>0</vt:i4>
      </vt:variant>
      <vt:variant>
        <vt:i4>5</vt:i4>
      </vt:variant>
      <vt:variant>
        <vt:lpwstr>mailto:Viktorija.Rimjane@em.gov.lv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31.marta noteikumos Nr.293 „Noteikumi par darbības programmas „Cilvēkresursi un nodarbinātība” papildinājuma 1.3.1.2.aktivitāti „Atbalsts pašnodarbinātības un uzņēmējdarbības uzsākšanai”” sākotnējās ietekmes novērtējuma ziņojums (anotācija)</dc:title>
  <dc:subject>Sākotnējās ietekmes novērtējuma ziņojums (anotācija)</dc:subject>
  <dc:creator>Egita Poļanska</dc:creator>
  <cp:keywords/>
  <dc:description>Egita.Polanska@em.gov.lv; 67013108</dc:description>
  <cp:lastModifiedBy>PolanskaE</cp:lastModifiedBy>
  <cp:revision>117</cp:revision>
  <cp:lastPrinted>2010-03-29T10:15:00Z</cp:lastPrinted>
  <dcterms:created xsi:type="dcterms:W3CDTF">2010-06-14T10:37:00Z</dcterms:created>
  <dcterms:modified xsi:type="dcterms:W3CDTF">2011-05-03T10:04:00Z</dcterms:modified>
</cp:coreProperties>
</file>