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4" w:rsidRPr="004E442E" w:rsidRDefault="001D7604" w:rsidP="00786E53">
      <w:pPr>
        <w:pStyle w:val="Title"/>
        <w:rPr>
          <w:szCs w:val="28"/>
        </w:rPr>
      </w:pPr>
      <w:bookmarkStart w:id="0" w:name="OLE_LINK3"/>
      <w:bookmarkStart w:id="1" w:name="OLE_LINK1"/>
      <w:bookmarkStart w:id="2" w:name="OLE_LINK2"/>
      <w:r w:rsidRPr="004E442E">
        <w:rPr>
          <w:szCs w:val="28"/>
        </w:rPr>
        <w:t>Ministru kabineta rīkojuma projekta</w:t>
      </w:r>
    </w:p>
    <w:p w:rsidR="001D7604" w:rsidRPr="004E442E" w:rsidRDefault="00B20258" w:rsidP="00786E53">
      <w:pPr>
        <w:pStyle w:val="BodyText3"/>
        <w:jc w:val="center"/>
        <w:rPr>
          <w:b/>
          <w:sz w:val="28"/>
          <w:szCs w:val="28"/>
          <w:lang w:val="lv-LV"/>
        </w:rPr>
      </w:pPr>
      <w:r w:rsidRPr="004E442E">
        <w:rPr>
          <w:b/>
          <w:sz w:val="28"/>
          <w:szCs w:val="28"/>
          <w:lang w:val="lv-LV"/>
        </w:rPr>
        <w:t>„</w:t>
      </w:r>
      <w:r w:rsidR="005644EA" w:rsidRPr="004E442E">
        <w:rPr>
          <w:b/>
          <w:sz w:val="28"/>
          <w:szCs w:val="28"/>
          <w:lang w:val="lv-LV"/>
        </w:rPr>
        <w:t xml:space="preserve">Grozījumi Ministru kabineta 2010.gada 31.maija rīkojumā Nr.297 </w:t>
      </w:r>
      <w:r w:rsidRPr="004E442E">
        <w:rPr>
          <w:b/>
          <w:sz w:val="28"/>
          <w:szCs w:val="28"/>
          <w:lang w:val="lv-LV"/>
        </w:rPr>
        <w:t>„</w:t>
      </w:r>
      <w:r w:rsidR="005644EA" w:rsidRPr="004E442E">
        <w:rPr>
          <w:b/>
          <w:sz w:val="28"/>
          <w:szCs w:val="28"/>
          <w:lang w:val="lv-LV"/>
        </w:rPr>
        <w:t xml:space="preserve">Par zemes vienību piederību vai piekritību valstij un nostiprināšanu zemesgrāmatā uz valsts vārda attiecīgās ministrijas vai valsts akciju sabiedrības </w:t>
      </w:r>
      <w:r w:rsidRPr="004E442E">
        <w:rPr>
          <w:b/>
          <w:sz w:val="28"/>
          <w:szCs w:val="28"/>
          <w:lang w:val="lv-LV"/>
        </w:rPr>
        <w:t>„</w:t>
      </w:r>
      <w:r w:rsidR="005644EA" w:rsidRPr="004E442E">
        <w:rPr>
          <w:b/>
          <w:sz w:val="28"/>
          <w:szCs w:val="28"/>
          <w:lang w:val="lv-LV"/>
        </w:rPr>
        <w:t>Privatizācijas aģentūra</w:t>
      </w:r>
      <w:r w:rsidRPr="004E442E">
        <w:rPr>
          <w:b/>
          <w:sz w:val="28"/>
          <w:szCs w:val="28"/>
          <w:lang w:val="lv-LV"/>
        </w:rPr>
        <w:t>”</w:t>
      </w:r>
      <w:r w:rsidR="005644EA" w:rsidRPr="004E442E">
        <w:rPr>
          <w:b/>
          <w:sz w:val="28"/>
          <w:szCs w:val="28"/>
          <w:lang w:val="lv-LV"/>
        </w:rPr>
        <w:t xml:space="preserve"> personā</w:t>
      </w:r>
      <w:r w:rsidRPr="004E442E">
        <w:rPr>
          <w:b/>
          <w:sz w:val="28"/>
          <w:szCs w:val="28"/>
          <w:lang w:val="lv-LV"/>
        </w:rPr>
        <w:t>””</w:t>
      </w:r>
      <w:r w:rsidR="002A62FC" w:rsidRPr="004E442E">
        <w:rPr>
          <w:b/>
          <w:sz w:val="28"/>
          <w:szCs w:val="28"/>
          <w:lang w:val="lv-LV"/>
        </w:rPr>
        <w:t xml:space="preserve"> </w:t>
      </w:r>
      <w:r w:rsidR="001D7604" w:rsidRPr="004E442E">
        <w:rPr>
          <w:b/>
          <w:sz w:val="28"/>
          <w:szCs w:val="28"/>
          <w:lang w:val="lv-LV"/>
        </w:rPr>
        <w:t>sākotnējās ietekmes novērtējuma ziņojums</w:t>
      </w:r>
      <w:r w:rsidR="007D5589" w:rsidRPr="004E442E">
        <w:rPr>
          <w:b/>
          <w:sz w:val="28"/>
          <w:szCs w:val="28"/>
          <w:lang w:val="lv-LV"/>
        </w:rPr>
        <w:t xml:space="preserve"> (anotācija)</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15"/>
        <w:gridCol w:w="6172"/>
      </w:tblGrid>
      <w:tr w:rsidR="001D7604" w:rsidRPr="002F3D23" w:rsidTr="00F21793">
        <w:trPr>
          <w:trHeight w:val="422"/>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7604" w:rsidRPr="004E442E" w:rsidRDefault="001D7604">
            <w:pPr>
              <w:pStyle w:val="Heading2"/>
            </w:pPr>
            <w:r w:rsidRPr="004E442E">
              <w:t> I. Tiesību akta projekta izstrādes nepieciešamība</w:t>
            </w:r>
          </w:p>
        </w:tc>
      </w:tr>
      <w:tr w:rsidR="001D7604" w:rsidRPr="002F3D2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jc w:val="both"/>
              <w:rPr>
                <w:lang w:val="lv-LV"/>
              </w:rPr>
            </w:pPr>
            <w:r w:rsidRPr="004E442E">
              <w:rPr>
                <w:lang w:val="lv-LV"/>
              </w:rPr>
              <w:t> 1. Pamatojums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7C35EB" w:rsidRPr="004E442E" w:rsidRDefault="009E3EDB" w:rsidP="00E76EF6">
            <w:pPr>
              <w:ind w:firstLine="567"/>
              <w:jc w:val="both"/>
              <w:rPr>
                <w:lang w:val="lv-LV"/>
              </w:rPr>
            </w:pPr>
            <w:r w:rsidRPr="004E442E">
              <w:rPr>
                <w:szCs w:val="24"/>
                <w:lang w:val="lv-LV"/>
              </w:rPr>
              <w:t xml:space="preserve">Grozījumi Ministru kabineta 2010.gada 31.maija rīkojumā Nr.297 </w:t>
            </w:r>
            <w:r w:rsidR="00BB2BFF" w:rsidRPr="004E442E">
              <w:rPr>
                <w:szCs w:val="24"/>
                <w:lang w:val="lv-LV"/>
              </w:rPr>
              <w:t>„</w:t>
            </w:r>
            <w:r w:rsidRPr="004E442E">
              <w:rPr>
                <w:szCs w:val="24"/>
                <w:lang w:val="lv-LV"/>
              </w:rPr>
              <w:t xml:space="preserve">Par zemes vienību piederību vai piekritību valstij un nostiprināšanu zemesgrāmatā uz valsts vārda attiecīgās ministrijas vai valsts akciju sabiedrības „Privatizācijas aģentūra” personā” </w:t>
            </w:r>
            <w:r w:rsidRPr="004E442E">
              <w:rPr>
                <w:lang w:val="lv-LV"/>
              </w:rPr>
              <w:t>(turpmāk</w:t>
            </w:r>
            <w:r w:rsidR="00075E15">
              <w:rPr>
                <w:lang w:val="lv-LV"/>
              </w:rPr>
              <w:t> </w:t>
            </w:r>
            <w:r w:rsidRPr="004E442E">
              <w:rPr>
                <w:lang w:val="lv-LV"/>
              </w:rPr>
              <w:t xml:space="preserve">– rīkojums Nr.297) nepieciešami, </w:t>
            </w:r>
            <w:r w:rsidRPr="004E442E">
              <w:rPr>
                <w:szCs w:val="24"/>
                <w:lang w:val="lv-LV"/>
              </w:rPr>
              <w:t>l</w:t>
            </w:r>
            <w:r w:rsidR="007C35EB" w:rsidRPr="004E442E">
              <w:rPr>
                <w:lang w:val="lv-LV"/>
              </w:rPr>
              <w:t xml:space="preserve">ai nodrošinātu Ministru kabineta 2007.gada 26.oktobra rīkojuma Nr.664 „Par valsts īpašuma objekta nodošanu privatizācijai” </w:t>
            </w:r>
            <w:r w:rsidRPr="004E442E">
              <w:rPr>
                <w:lang w:val="lv-LV"/>
              </w:rPr>
              <w:t xml:space="preserve">(turpmāk - rīkojums Nr.664) </w:t>
            </w:r>
            <w:r w:rsidR="007C35EB" w:rsidRPr="004E442E">
              <w:rPr>
                <w:lang w:val="lv-LV"/>
              </w:rPr>
              <w:t>izpildi un novērstu pretrunas starp rīkojum</w:t>
            </w:r>
            <w:r w:rsidRPr="004E442E">
              <w:rPr>
                <w:lang w:val="lv-LV"/>
              </w:rPr>
              <w:t>u</w:t>
            </w:r>
            <w:r w:rsidR="007C35EB" w:rsidRPr="004E442E">
              <w:rPr>
                <w:lang w:val="lv-LV"/>
              </w:rPr>
              <w:t xml:space="preserve"> Nr.664 un</w:t>
            </w:r>
            <w:r w:rsidRPr="004E442E">
              <w:rPr>
                <w:lang w:val="lv-LV"/>
              </w:rPr>
              <w:t xml:space="preserve"> rīkojumu Nr.297</w:t>
            </w:r>
            <w:r w:rsidR="007C35EB" w:rsidRPr="004E442E">
              <w:rPr>
                <w:bCs/>
                <w:szCs w:val="24"/>
                <w:lang w:val="lv-LV"/>
              </w:rPr>
              <w:t>.</w:t>
            </w:r>
          </w:p>
          <w:p w:rsidR="008C642A" w:rsidRPr="008C642A" w:rsidRDefault="008C642A" w:rsidP="008C642A">
            <w:pPr>
              <w:ind w:firstLine="567"/>
              <w:jc w:val="both"/>
              <w:rPr>
                <w:szCs w:val="24"/>
                <w:lang w:val="lv-LV"/>
              </w:rPr>
            </w:pPr>
            <w:r w:rsidRPr="008C642A">
              <w:rPr>
                <w:szCs w:val="24"/>
                <w:lang w:val="lv-LV"/>
              </w:rPr>
              <w:t xml:space="preserve">Saskaņā ar Ministru kabineta 2009.gada 1.septembra noteikumu Nr.996 „Kārtība, kādā nosaka valstij un pašvaldībām piekrītošo lauku apvidu zemi, kura turpmāk izmantojama zemes reformas pabeigšanai, kā arī valstij un pašvaldībām piederošo </w:t>
            </w:r>
            <w:r>
              <w:rPr>
                <w:szCs w:val="24"/>
                <w:lang w:val="lv-LV"/>
              </w:rPr>
              <w:t>un piekrītošo zemi” (turpmāk</w:t>
            </w:r>
            <w:r w:rsidR="007D2676">
              <w:rPr>
                <w:szCs w:val="24"/>
                <w:lang w:val="lv-LV"/>
              </w:rPr>
              <w:t> </w:t>
            </w:r>
            <w:r>
              <w:rPr>
                <w:szCs w:val="24"/>
                <w:lang w:val="lv-LV"/>
              </w:rPr>
              <w:t xml:space="preserve">- </w:t>
            </w:r>
            <w:r w:rsidRPr="008C642A">
              <w:rPr>
                <w:szCs w:val="24"/>
                <w:lang w:val="lv-LV"/>
              </w:rPr>
              <w:t>Noteikumi Nr.996) 13.punktu, kas nosaka, ja rezerves zemes fondā ieskaitītā zemes vienība ir valstij piederošā vai piekrītošā zeme un tā nepieciešama valsts funkciju īstenošanai, Ministru kabinets var izdot rīkojumu par zemes piederību vai piekritību valstij.</w:t>
            </w:r>
          </w:p>
          <w:p w:rsidR="008C642A" w:rsidRPr="004E442E" w:rsidRDefault="008C642A" w:rsidP="008C642A">
            <w:pPr>
              <w:ind w:firstLine="567"/>
              <w:jc w:val="both"/>
              <w:rPr>
                <w:szCs w:val="24"/>
                <w:lang w:val="lv-LV"/>
              </w:rPr>
            </w:pPr>
            <w:r w:rsidRPr="008C642A">
              <w:rPr>
                <w:szCs w:val="24"/>
                <w:lang w:val="lv-LV"/>
              </w:rPr>
              <w:t>Savukārt likuma „Par valsts un pašvaldību zemes īpašuma tiesībām un to nostiprināšanu zemesgrāmatās” 6.panta septītā daļa nosaka, ka Ministru kabinets pieņem rīkojumu par zemes piekritību valstij uz visām šā likuma 8.pantā minētajām valstij piekrītošajām zemēm. No šī likuma 8.panta sestā daļas izriet, ka valstij piederošā vai piekrītošā zemes, kas nav minēta šajā pantā, zemesgrāmatā ierakstāma uz valsts vārda Finanšu ministrijas vai citas ministrijas personā, ja to noteicis Ministru kabinets.</w:t>
            </w:r>
          </w:p>
        </w:tc>
      </w:tr>
      <w:tr w:rsidR="001D7604" w:rsidRPr="002F3D23">
        <w:trPr>
          <w:trHeight w:val="218"/>
        </w:trPr>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jc w:val="both"/>
              <w:rPr>
                <w:lang w:val="lv-LV"/>
              </w:rPr>
            </w:pPr>
            <w:r w:rsidRPr="004E442E">
              <w:rPr>
                <w:lang w:val="lv-LV"/>
              </w:rPr>
              <w:t> 2. Pašreizējā situācija un problēmas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8D2C32" w:rsidRPr="00814473" w:rsidRDefault="008D2C32" w:rsidP="008C642A">
            <w:pPr>
              <w:numPr>
                <w:ilvl w:val="0"/>
                <w:numId w:val="9"/>
              </w:numPr>
              <w:ind w:left="77" w:firstLine="284"/>
              <w:jc w:val="both"/>
              <w:rPr>
                <w:lang w:val="lv-LV"/>
              </w:rPr>
            </w:pPr>
            <w:r w:rsidRPr="00814473">
              <w:rPr>
                <w:lang w:val="lv-LV"/>
              </w:rPr>
              <w:t>Ar Jelgavas zemesgrāmatu nodaļas tiesneša 2004.gada 2.jūnija lēmumu īpašumtiesības uz nekustamo īpašumu</w:t>
            </w:r>
            <w:r w:rsidR="00D37E56" w:rsidRPr="00814473">
              <w:rPr>
                <w:lang w:val="lv-LV"/>
              </w:rPr>
              <w:t>, kadastra Nr.0900 506 0122</w:t>
            </w:r>
            <w:r w:rsidRPr="00814473">
              <w:rPr>
                <w:lang w:val="lv-LV"/>
              </w:rPr>
              <w:t>,</w:t>
            </w:r>
            <w:r w:rsidR="00D37E56" w:rsidRPr="00814473">
              <w:rPr>
                <w:lang w:val="lv-LV"/>
              </w:rPr>
              <w:t xml:space="preserve"> Zemgales prospektā 3, Jelgavā,</w:t>
            </w:r>
            <w:r w:rsidRPr="00814473">
              <w:rPr>
                <w:lang w:val="lv-LV"/>
              </w:rPr>
              <w:t xml:space="preserve"> kas sastāv no 4 ēkām (nedzīvojamā ēka ar kadastra apzīmējumu 0900 006 0122 001, nedzīvojamā ēka ar kadastra apzīmējumu 0900 006 0122 002, palīgēka ar kadastra apzīmējumu 0900 006 0122 003, palīgēka ar kadastra apzīmējumu 0900 006 0122 004), nostiprinātas Latvijas valstij Veselības ministrijas personā.</w:t>
            </w:r>
            <w:r w:rsidR="00E12764" w:rsidRPr="00814473">
              <w:rPr>
                <w:lang w:val="lv-LV"/>
              </w:rPr>
              <w:t xml:space="preserve"> Minētās ēkas ir saistītas ar </w:t>
            </w:r>
            <w:r w:rsidR="00E12764" w:rsidRPr="00814473">
              <w:rPr>
                <w:lang w:val="lv-LV"/>
              </w:rPr>
              <w:lastRenderedPageBreak/>
              <w:t xml:space="preserve">zemesgabalu Zemgales prospektā 3, Jelgavā, kadastra </w:t>
            </w:r>
            <w:r w:rsidR="00ED4862" w:rsidRPr="00814473">
              <w:rPr>
                <w:lang w:val="lv-LV"/>
              </w:rPr>
              <w:t xml:space="preserve">apzīmējums </w:t>
            </w:r>
            <w:r w:rsidR="00E12764" w:rsidRPr="00814473">
              <w:rPr>
                <w:lang w:val="lv-LV"/>
              </w:rPr>
              <w:t xml:space="preserve">0900 </w:t>
            </w:r>
            <w:r w:rsidR="00ED4862" w:rsidRPr="00814473">
              <w:rPr>
                <w:lang w:val="lv-LV"/>
              </w:rPr>
              <w:t>0</w:t>
            </w:r>
            <w:r w:rsidR="00E12764" w:rsidRPr="00814473">
              <w:rPr>
                <w:lang w:val="lv-LV"/>
              </w:rPr>
              <w:t>06 0122, ar kopējo platību 3528 m</w:t>
            </w:r>
            <w:r w:rsidR="00E12764" w:rsidRPr="00814473">
              <w:rPr>
                <w:vertAlign w:val="superscript"/>
                <w:lang w:val="lv-LV"/>
              </w:rPr>
              <w:t>2</w:t>
            </w:r>
            <w:r w:rsidR="009A44BD" w:rsidRPr="00814473">
              <w:rPr>
                <w:lang w:val="lv-LV"/>
              </w:rPr>
              <w:t>, uz kuru īpašumtiesības zemesgrāmatā nav nostiprinātas.</w:t>
            </w:r>
          </w:p>
          <w:p w:rsidR="00F97D49" w:rsidRPr="004E442E" w:rsidRDefault="00F97D49" w:rsidP="00F97D49">
            <w:pPr>
              <w:ind w:firstLine="567"/>
              <w:jc w:val="both"/>
              <w:rPr>
                <w:lang w:val="lv-LV"/>
              </w:rPr>
            </w:pPr>
            <w:r w:rsidRPr="004E442E">
              <w:rPr>
                <w:lang w:val="lv-LV"/>
              </w:rPr>
              <w:t>Ar rīkojumu Nr.664 privatizācija</w:t>
            </w:r>
            <w:r w:rsidR="007D2676">
              <w:rPr>
                <w:lang w:val="lv-LV"/>
              </w:rPr>
              <w:t>i nodots valsts īpašuma objekts </w:t>
            </w:r>
            <w:r w:rsidRPr="004E442E">
              <w:rPr>
                <w:lang w:val="lv-LV"/>
              </w:rPr>
              <w:t>– nedzīvojamā ēka (būves kadastra apzīmējums 0900 006 0122 002) un tai piekrītošais zemesgabals</w:t>
            </w:r>
            <w:r w:rsidR="006230F4">
              <w:rPr>
                <w:lang w:val="lv-LV"/>
              </w:rPr>
              <w:t xml:space="preserve"> (zemes vienības kadastra apzīmējums 0900 006 0079)</w:t>
            </w:r>
            <w:r w:rsidRPr="004E442E">
              <w:rPr>
                <w:lang w:val="lv-LV"/>
              </w:rPr>
              <w:t xml:space="preserve"> Jelgavā, Zemgales prospektā 3</w:t>
            </w:r>
            <w:r w:rsidR="00F56EAF" w:rsidRPr="004E442E">
              <w:rPr>
                <w:lang w:val="lv-LV"/>
              </w:rPr>
              <w:t xml:space="preserve"> (turpmāk</w:t>
            </w:r>
            <w:r w:rsidR="007D2676">
              <w:rPr>
                <w:lang w:val="lv-LV"/>
              </w:rPr>
              <w:t> </w:t>
            </w:r>
            <w:r w:rsidR="00F56EAF" w:rsidRPr="004E442E">
              <w:rPr>
                <w:lang w:val="lv-LV"/>
              </w:rPr>
              <w:t>- Nekustamais īpašums)</w:t>
            </w:r>
            <w:r w:rsidRPr="004E442E">
              <w:rPr>
                <w:lang w:val="lv-LV"/>
              </w:rPr>
              <w:t>.</w:t>
            </w:r>
          </w:p>
          <w:p w:rsidR="006230F4" w:rsidRDefault="00F97D49" w:rsidP="00F97D49">
            <w:pPr>
              <w:ind w:firstLine="567"/>
              <w:jc w:val="both"/>
              <w:rPr>
                <w:lang w:val="lv-LV"/>
              </w:rPr>
            </w:pPr>
            <w:r w:rsidRPr="004E442E">
              <w:rPr>
                <w:lang w:val="lv-LV"/>
              </w:rPr>
              <w:t xml:space="preserve">Ar minētā rīkojuma 4.punktu noteikts, ka Veselības ministrijas valdījumā esošais </w:t>
            </w:r>
            <w:r w:rsidR="00F56EAF" w:rsidRPr="004E442E">
              <w:rPr>
                <w:lang w:val="lv-LV"/>
              </w:rPr>
              <w:t>Nekustamais īpašums</w:t>
            </w:r>
            <w:r w:rsidRPr="004E442E">
              <w:rPr>
                <w:lang w:val="lv-LV"/>
              </w:rPr>
              <w:t xml:space="preserve"> ierakstāms zemesgrāmatā uz valsts vārda Privatizācijas aģentūras personā.</w:t>
            </w:r>
            <w:r w:rsidR="00A33C0D" w:rsidRPr="004E442E">
              <w:rPr>
                <w:lang w:val="lv-LV"/>
              </w:rPr>
              <w:t xml:space="preserve"> Ar minētā rīkojuma 2.punktu Veselības ministrijai uzdots veikt nepieciešamās darbības, lai </w:t>
            </w:r>
            <w:r w:rsidR="00F56EAF" w:rsidRPr="004E442E">
              <w:rPr>
                <w:lang w:val="lv-LV"/>
              </w:rPr>
              <w:t>Nekustamo īpašumu atdalītu</w:t>
            </w:r>
            <w:r w:rsidR="00A33C0D" w:rsidRPr="004E442E">
              <w:rPr>
                <w:lang w:val="lv-LV"/>
              </w:rPr>
              <w:t xml:space="preserve"> no nekustamā īpašuma (</w:t>
            </w:r>
            <w:r w:rsidR="0093259C" w:rsidRPr="004E442E">
              <w:rPr>
                <w:lang w:val="lv-LV"/>
              </w:rPr>
              <w:t>nekustamā īpašuma kadastra Nr.</w:t>
            </w:r>
            <w:r w:rsidR="00A33C0D" w:rsidRPr="004E442E">
              <w:rPr>
                <w:lang w:val="lv-LV"/>
              </w:rPr>
              <w:t xml:space="preserve">0900 </w:t>
            </w:r>
            <w:r w:rsidR="00FD6574" w:rsidRPr="004E442E">
              <w:rPr>
                <w:lang w:val="lv-LV"/>
              </w:rPr>
              <w:t>5</w:t>
            </w:r>
            <w:r w:rsidR="00A33C0D" w:rsidRPr="004E442E">
              <w:rPr>
                <w:lang w:val="lv-LV"/>
              </w:rPr>
              <w:t>06 0122</w:t>
            </w:r>
            <w:r w:rsidR="0093259C" w:rsidRPr="004E442E">
              <w:rPr>
                <w:lang w:val="lv-LV"/>
              </w:rPr>
              <w:t>)</w:t>
            </w:r>
            <w:r w:rsidR="00A33C0D" w:rsidRPr="004E442E">
              <w:rPr>
                <w:lang w:val="lv-LV"/>
              </w:rPr>
              <w:t xml:space="preserve"> Jelgavā, Zemgales prospektā 3</w:t>
            </w:r>
            <w:r w:rsidR="0093259C" w:rsidRPr="004E442E">
              <w:rPr>
                <w:lang w:val="lv-LV"/>
              </w:rPr>
              <w:t>.</w:t>
            </w:r>
          </w:p>
          <w:p w:rsidR="00F142B6" w:rsidRPr="004E442E" w:rsidRDefault="0085064A" w:rsidP="0085064A">
            <w:pPr>
              <w:ind w:firstLine="567"/>
              <w:jc w:val="both"/>
              <w:rPr>
                <w:lang w:val="lv-LV"/>
              </w:rPr>
            </w:pPr>
            <w:r w:rsidRPr="004E442E">
              <w:rPr>
                <w:lang w:val="lv-LV"/>
              </w:rPr>
              <w:t xml:space="preserve">Atbilstoši </w:t>
            </w:r>
            <w:r w:rsidR="00F142B6" w:rsidRPr="004E442E">
              <w:rPr>
                <w:lang w:val="lv-LV"/>
              </w:rPr>
              <w:t>z</w:t>
            </w:r>
            <w:r w:rsidRPr="004E442E">
              <w:rPr>
                <w:lang w:val="lv-LV"/>
              </w:rPr>
              <w:t xml:space="preserve">emes ierīcības projektam, no nekustamā īpašuma Zemgales prospektā 3, Jelgavā, </w:t>
            </w:r>
            <w:r w:rsidR="00917D37">
              <w:rPr>
                <w:lang w:val="lv-LV"/>
              </w:rPr>
              <w:t xml:space="preserve">(nekustamā īpašuma </w:t>
            </w:r>
            <w:r w:rsidRPr="004E442E">
              <w:rPr>
                <w:lang w:val="lv-LV"/>
              </w:rPr>
              <w:t xml:space="preserve">kadastra </w:t>
            </w:r>
            <w:proofErr w:type="spellStart"/>
            <w:r w:rsidR="00917D37">
              <w:rPr>
                <w:lang w:val="lv-LV"/>
              </w:rPr>
              <w:t>Nr</w:t>
            </w:r>
            <w:proofErr w:type="spellEnd"/>
            <w:r w:rsidR="00917D37">
              <w:rPr>
                <w:lang w:val="lv-LV"/>
              </w:rPr>
              <w:t>.</w:t>
            </w:r>
            <w:r w:rsidR="00917D37" w:rsidRPr="004E442E">
              <w:rPr>
                <w:lang w:val="lv-LV"/>
              </w:rPr>
              <w:t xml:space="preserve"> </w:t>
            </w:r>
            <w:r w:rsidRPr="004E442E">
              <w:rPr>
                <w:lang w:val="lv-LV"/>
              </w:rPr>
              <w:t xml:space="preserve">0900 </w:t>
            </w:r>
            <w:r w:rsidR="00C02424" w:rsidRPr="004E442E">
              <w:rPr>
                <w:lang w:val="lv-LV"/>
              </w:rPr>
              <w:t>0</w:t>
            </w:r>
            <w:r w:rsidRPr="004E442E">
              <w:rPr>
                <w:lang w:val="lv-LV"/>
              </w:rPr>
              <w:t>06 0122</w:t>
            </w:r>
            <w:r w:rsidR="00917D37">
              <w:rPr>
                <w:lang w:val="lv-LV"/>
              </w:rPr>
              <w:t>)</w:t>
            </w:r>
            <w:r w:rsidRPr="004E442E">
              <w:rPr>
                <w:lang w:val="lv-LV"/>
              </w:rPr>
              <w:t>, tika atdalīt</w:t>
            </w:r>
            <w:r w:rsidR="00917D37">
              <w:rPr>
                <w:lang w:val="lv-LV"/>
              </w:rPr>
              <w:t>s nekustamais īpašums (nekustamā īpašuma kadastra Nr.0900 006 0111) ar</w:t>
            </w:r>
            <w:r w:rsidRPr="004E442E">
              <w:rPr>
                <w:lang w:val="lv-LV"/>
              </w:rPr>
              <w:t xml:space="preserve"> zemes vienīb</w:t>
            </w:r>
            <w:r w:rsidR="00917D37">
              <w:rPr>
                <w:lang w:val="lv-LV"/>
              </w:rPr>
              <w:t>u (zemes vienības kadastra apzīmējums 0900 006 0079)</w:t>
            </w:r>
            <w:r w:rsidRPr="004E442E">
              <w:rPr>
                <w:lang w:val="lv-LV"/>
              </w:rPr>
              <w:t xml:space="preserve"> 0,0555</w:t>
            </w:r>
            <w:r w:rsidR="00DB5FCF">
              <w:rPr>
                <w:lang w:val="lv-LV"/>
              </w:rPr>
              <w:t xml:space="preserve"> </w:t>
            </w:r>
            <w:r w:rsidRPr="004E442E">
              <w:rPr>
                <w:lang w:val="lv-LV"/>
              </w:rPr>
              <w:t>ha platībā</w:t>
            </w:r>
            <w:r w:rsidR="00192850" w:rsidRPr="004E442E">
              <w:rPr>
                <w:lang w:val="lv-LV"/>
              </w:rPr>
              <w:t xml:space="preserve"> </w:t>
            </w:r>
            <w:r w:rsidRPr="004E442E">
              <w:rPr>
                <w:lang w:val="lv-LV"/>
              </w:rPr>
              <w:t>un tai piešķirta adrese</w:t>
            </w:r>
            <w:r w:rsidR="00192850" w:rsidRPr="004E442E">
              <w:rPr>
                <w:lang w:val="lv-LV"/>
              </w:rPr>
              <w:t xml:space="preserve"> Zemgales prospekts 3A, Jelgava</w:t>
            </w:r>
            <w:r w:rsidRPr="004E442E">
              <w:rPr>
                <w:lang w:val="lv-LV"/>
              </w:rPr>
              <w:t>.</w:t>
            </w:r>
            <w:r w:rsidR="002C3B46" w:rsidRPr="004E442E">
              <w:rPr>
                <w:lang w:val="lv-LV"/>
              </w:rPr>
              <w:t xml:space="preserve"> Uz atdalītās zemes vienības atrodas ēka ar </w:t>
            </w:r>
            <w:r w:rsidR="00594BC6">
              <w:rPr>
                <w:lang w:val="lv-LV"/>
              </w:rPr>
              <w:t xml:space="preserve">būves </w:t>
            </w:r>
            <w:r w:rsidR="002C3B46" w:rsidRPr="004E442E">
              <w:rPr>
                <w:lang w:val="lv-LV"/>
              </w:rPr>
              <w:t xml:space="preserve">kadastra apzīmējumu 0900 006 0122 002. </w:t>
            </w:r>
            <w:r w:rsidR="00F142B6" w:rsidRPr="004E442E">
              <w:rPr>
                <w:lang w:val="lv-LV"/>
              </w:rPr>
              <w:t>Zemes robežu plāns reģistrēts Valsts kadastra informācijas sistēmā 2010.gada 11.novembrī.</w:t>
            </w:r>
            <w:r w:rsidR="00917D37">
              <w:rPr>
                <w:lang w:val="lv-LV"/>
              </w:rPr>
              <w:t xml:space="preserve"> </w:t>
            </w:r>
          </w:p>
          <w:p w:rsidR="0085064A" w:rsidRPr="004E442E" w:rsidRDefault="002C3B46" w:rsidP="0085064A">
            <w:pPr>
              <w:ind w:firstLine="567"/>
              <w:jc w:val="both"/>
              <w:rPr>
                <w:lang w:val="lv-LV"/>
              </w:rPr>
            </w:pPr>
            <w:r w:rsidRPr="004E442E">
              <w:rPr>
                <w:lang w:val="lv-LV"/>
              </w:rPr>
              <w:t xml:space="preserve">Veselības ministrijas valdījumā esošās </w:t>
            </w:r>
            <w:r w:rsidR="00682B15" w:rsidRPr="004E442E">
              <w:rPr>
                <w:lang w:val="lv-LV"/>
              </w:rPr>
              <w:t>zemes vienība</w:t>
            </w:r>
            <w:r w:rsidRPr="004E442E">
              <w:rPr>
                <w:lang w:val="lv-LV"/>
              </w:rPr>
              <w:t>s</w:t>
            </w:r>
            <w:r w:rsidR="00D43D18" w:rsidRPr="004E442E">
              <w:rPr>
                <w:lang w:val="lv-LV"/>
              </w:rPr>
              <w:t xml:space="preserve"> (</w:t>
            </w:r>
            <w:r w:rsidRPr="004E442E">
              <w:rPr>
                <w:lang w:val="lv-LV"/>
              </w:rPr>
              <w:t>kadastra apzīmējum</w:t>
            </w:r>
            <w:r w:rsidR="0052053F" w:rsidRPr="004E442E">
              <w:rPr>
                <w:lang w:val="lv-LV"/>
              </w:rPr>
              <w:t>s</w:t>
            </w:r>
            <w:r w:rsidRPr="004E442E">
              <w:rPr>
                <w:lang w:val="lv-LV"/>
              </w:rPr>
              <w:t xml:space="preserve"> 0900 006 0122</w:t>
            </w:r>
            <w:r w:rsidR="00D43D18" w:rsidRPr="004E442E">
              <w:rPr>
                <w:lang w:val="lv-LV"/>
              </w:rPr>
              <w:t>)</w:t>
            </w:r>
            <w:r w:rsidRPr="004E442E">
              <w:rPr>
                <w:lang w:val="lv-LV"/>
              </w:rPr>
              <w:t xml:space="preserve">, uz kuras atrodas trīs ēkas </w:t>
            </w:r>
            <w:r w:rsidR="0052053F" w:rsidRPr="004E442E">
              <w:rPr>
                <w:lang w:val="lv-LV"/>
              </w:rPr>
              <w:t>(</w:t>
            </w:r>
            <w:r w:rsidRPr="004E442E">
              <w:rPr>
                <w:lang w:val="lv-LV"/>
              </w:rPr>
              <w:t>kadastra apzīmējum</w:t>
            </w:r>
            <w:r w:rsidR="0052053F" w:rsidRPr="004E442E">
              <w:rPr>
                <w:lang w:val="lv-LV"/>
              </w:rPr>
              <w:t>s</w:t>
            </w:r>
            <w:r w:rsidRPr="004E442E">
              <w:rPr>
                <w:lang w:val="lv-LV"/>
              </w:rPr>
              <w:t xml:space="preserve"> 0900 006 0122 001, 0900 006 0122 003 un 0900 006 0122 004</w:t>
            </w:r>
            <w:r w:rsidR="0052053F" w:rsidRPr="004E442E">
              <w:rPr>
                <w:lang w:val="lv-LV"/>
              </w:rPr>
              <w:t>)</w:t>
            </w:r>
            <w:r w:rsidR="005A2D54">
              <w:rPr>
                <w:lang w:val="lv-LV"/>
              </w:rPr>
              <w:t xml:space="preserve">, kopējā platība ir </w:t>
            </w:r>
            <w:r w:rsidRPr="004E442E">
              <w:rPr>
                <w:lang w:val="lv-LV"/>
              </w:rPr>
              <w:t>0,3127 ha</w:t>
            </w:r>
            <w:r w:rsidR="00FF5E71" w:rsidRPr="004E442E">
              <w:rPr>
                <w:lang w:val="lv-LV"/>
              </w:rPr>
              <w:t>.</w:t>
            </w:r>
          </w:p>
          <w:p w:rsidR="0085064A" w:rsidRPr="004E442E" w:rsidRDefault="0085064A" w:rsidP="0085064A">
            <w:pPr>
              <w:ind w:firstLine="567"/>
              <w:jc w:val="both"/>
              <w:rPr>
                <w:lang w:val="lv-LV"/>
              </w:rPr>
            </w:pPr>
            <w:r w:rsidRPr="004E442E">
              <w:rPr>
                <w:lang w:val="lv-LV"/>
              </w:rPr>
              <w:t>Ar 2011.gada 22.augusta aktu Veselības ministrija nodeva Nekustamo īpašumu Privatizācijas aģentūras valdījumā, izpildot rīkojuma Nr.664 3.punktā noteikto.</w:t>
            </w:r>
          </w:p>
          <w:p w:rsidR="0085064A" w:rsidRPr="004E442E" w:rsidRDefault="00F97D49" w:rsidP="00F97D49">
            <w:pPr>
              <w:ind w:firstLine="567"/>
              <w:jc w:val="both"/>
              <w:rPr>
                <w:bCs/>
                <w:szCs w:val="24"/>
                <w:lang w:val="lv-LV"/>
              </w:rPr>
            </w:pPr>
            <w:r w:rsidRPr="004E442E">
              <w:rPr>
                <w:lang w:val="lv-LV"/>
              </w:rPr>
              <w:t xml:space="preserve">Savukārt </w:t>
            </w:r>
            <w:r w:rsidR="0065765B" w:rsidRPr="004E442E">
              <w:rPr>
                <w:lang w:val="lv-LV"/>
              </w:rPr>
              <w:t xml:space="preserve">ar rīkojuma Nr.297 </w:t>
            </w:r>
            <w:r w:rsidRPr="004E442E">
              <w:rPr>
                <w:bCs/>
                <w:szCs w:val="24"/>
                <w:lang w:val="lv-LV"/>
              </w:rPr>
              <w:t>6.punktu uzdots saglabāt valsts īpašumā cilvēku veselības aizsardzības funkcijas veikšanai rīkojuma</w:t>
            </w:r>
            <w:r w:rsidR="0065765B" w:rsidRPr="004E442E">
              <w:rPr>
                <w:bCs/>
                <w:szCs w:val="24"/>
                <w:lang w:val="lv-LV"/>
              </w:rPr>
              <w:t xml:space="preserve"> Nr.297</w:t>
            </w:r>
            <w:r w:rsidRPr="004E442E">
              <w:rPr>
                <w:bCs/>
                <w:szCs w:val="24"/>
                <w:lang w:val="lv-LV"/>
              </w:rPr>
              <w:t xml:space="preserve"> 6.pielikumā minētās zemes vienības, </w:t>
            </w:r>
            <w:proofErr w:type="spellStart"/>
            <w:r w:rsidRPr="004E442E">
              <w:rPr>
                <w:bCs/>
                <w:szCs w:val="24"/>
                <w:lang w:val="lv-LV"/>
              </w:rPr>
              <w:t>t.sk</w:t>
            </w:r>
            <w:proofErr w:type="spellEnd"/>
            <w:r w:rsidRPr="004E442E">
              <w:rPr>
                <w:bCs/>
                <w:szCs w:val="24"/>
                <w:lang w:val="lv-LV"/>
              </w:rPr>
              <w:t>.,</w:t>
            </w:r>
            <w:r w:rsidRPr="004E442E">
              <w:rPr>
                <w:lang w:val="lv-LV"/>
              </w:rPr>
              <w:t xml:space="preserve"> zemes vienību ar kadastra apzīmējumu 0900 </w:t>
            </w:r>
            <w:r w:rsidR="007E4E71" w:rsidRPr="004E442E">
              <w:rPr>
                <w:lang w:val="lv-LV"/>
              </w:rPr>
              <w:t>0</w:t>
            </w:r>
            <w:r w:rsidRPr="004E442E">
              <w:rPr>
                <w:lang w:val="lv-LV"/>
              </w:rPr>
              <w:t>06 0122</w:t>
            </w:r>
            <w:r w:rsidR="0085064A" w:rsidRPr="004E442E">
              <w:rPr>
                <w:lang w:val="lv-LV"/>
              </w:rPr>
              <w:t xml:space="preserve"> un 4 ēkas ar kadastra apzīmējumu 0900 006 0122 001, 0900 006 0122 002, 0900 006 0122 003 un 0900 006 0122 004, kuras </w:t>
            </w:r>
            <w:r w:rsidRPr="004E442E">
              <w:rPr>
                <w:bCs/>
                <w:szCs w:val="24"/>
                <w:lang w:val="lv-LV"/>
              </w:rPr>
              <w:t xml:space="preserve">nododamas Veselības ministrijas valdījumā. </w:t>
            </w:r>
          </w:p>
          <w:p w:rsidR="001D7604" w:rsidRDefault="00F97D49" w:rsidP="0085064A">
            <w:pPr>
              <w:ind w:firstLine="567"/>
              <w:jc w:val="both"/>
              <w:rPr>
                <w:bCs/>
                <w:szCs w:val="24"/>
                <w:lang w:val="lv-LV"/>
              </w:rPr>
            </w:pPr>
            <w:r w:rsidRPr="004E442E">
              <w:rPr>
                <w:bCs/>
                <w:szCs w:val="24"/>
                <w:lang w:val="lv-LV"/>
              </w:rPr>
              <w:t xml:space="preserve">Tādejādi radusies pretruna starp </w:t>
            </w:r>
            <w:r w:rsidR="0093259C" w:rsidRPr="004E442E">
              <w:rPr>
                <w:bCs/>
                <w:szCs w:val="24"/>
                <w:lang w:val="lv-LV"/>
              </w:rPr>
              <w:t xml:space="preserve">abiem minētajiem tiesību aktiem, jo Ministru kabinets 2007.gada 26.oktobrī izdevis rīkojumu nodot </w:t>
            </w:r>
            <w:r w:rsidR="0085064A" w:rsidRPr="004E442E">
              <w:rPr>
                <w:bCs/>
                <w:szCs w:val="24"/>
                <w:lang w:val="lv-LV"/>
              </w:rPr>
              <w:t>Nekustamo īpašumu</w:t>
            </w:r>
            <w:r w:rsidR="0093259C" w:rsidRPr="004E442E">
              <w:rPr>
                <w:bCs/>
                <w:szCs w:val="24"/>
                <w:lang w:val="lv-LV"/>
              </w:rPr>
              <w:t xml:space="preserve"> privatizācijai, bet, savukārt, 2010.gada 31.maijā izdevis rīkojumu saglabāt to valsts īpašumā un nodot Veselības ministrijas valdījumā.</w:t>
            </w:r>
          </w:p>
          <w:p w:rsidR="00AB267D" w:rsidRPr="004E442E" w:rsidRDefault="00AB267D" w:rsidP="00AB267D">
            <w:pPr>
              <w:ind w:firstLine="567"/>
              <w:jc w:val="both"/>
              <w:rPr>
                <w:lang w:val="lv-LV"/>
              </w:rPr>
            </w:pPr>
            <w:r>
              <w:rPr>
                <w:lang w:val="lv-LV"/>
              </w:rPr>
              <w:t xml:space="preserve">Attiecīgi, lai izpildītu rīkojuma Nr.664 4.punktu, </w:t>
            </w:r>
            <w:proofErr w:type="spellStart"/>
            <w:r>
              <w:rPr>
                <w:lang w:val="lv-LV"/>
              </w:rPr>
              <w:t>t.i</w:t>
            </w:r>
            <w:proofErr w:type="spellEnd"/>
            <w:r>
              <w:rPr>
                <w:lang w:val="lv-LV"/>
              </w:rPr>
              <w:t xml:space="preserve">. nostiprināt valsts īpašuma tiesības Privatizācijas aģentūras personā uz nekustamā īpašuma objektu (būves kadastra apzīmējums </w:t>
            </w:r>
            <w:r w:rsidRPr="006230F4">
              <w:rPr>
                <w:lang w:val="lv-LV"/>
              </w:rPr>
              <w:t>0900 006 0122 002</w:t>
            </w:r>
            <w:r>
              <w:rPr>
                <w:lang w:val="lv-LV"/>
              </w:rPr>
              <w:t xml:space="preserve">) un zemes vienību (zemes </w:t>
            </w:r>
            <w:r>
              <w:rPr>
                <w:lang w:val="lv-LV"/>
              </w:rPr>
              <w:lastRenderedPageBreak/>
              <w:t>vienības kadastra apzīmējums 0900 006 0079) kā nekustamā īpašuma lietu kopību, ir nepieciešams veikt attiecīgus grozījumus 297.</w:t>
            </w:r>
          </w:p>
          <w:p w:rsidR="00085996" w:rsidRPr="00B5550D" w:rsidRDefault="00085996" w:rsidP="001A4A2F">
            <w:pPr>
              <w:ind w:firstLine="567"/>
              <w:jc w:val="both"/>
              <w:rPr>
                <w:b/>
                <w:bCs/>
                <w:szCs w:val="24"/>
                <w:lang w:val="lv-LV"/>
              </w:rPr>
            </w:pPr>
          </w:p>
          <w:p w:rsidR="00C251D6" w:rsidRPr="002B129F" w:rsidRDefault="008C642A" w:rsidP="00B5550D">
            <w:pPr>
              <w:jc w:val="both"/>
              <w:rPr>
                <w:bCs/>
                <w:szCs w:val="24"/>
                <w:lang w:val="lv-LV"/>
              </w:rPr>
            </w:pPr>
            <w:r>
              <w:rPr>
                <w:bCs/>
                <w:szCs w:val="24"/>
                <w:lang w:val="lv-LV"/>
              </w:rPr>
              <w:t xml:space="preserve">2. </w:t>
            </w:r>
            <w:r w:rsidR="00AB267D">
              <w:rPr>
                <w:bCs/>
                <w:szCs w:val="24"/>
                <w:lang w:val="lv-LV"/>
              </w:rPr>
              <w:t>Z</w:t>
            </w:r>
            <w:r w:rsidR="00AB267D" w:rsidRPr="002B129F">
              <w:rPr>
                <w:bCs/>
                <w:szCs w:val="24"/>
                <w:lang w:val="lv-LV"/>
              </w:rPr>
              <w:t>emes vienīb</w:t>
            </w:r>
            <w:r w:rsidR="00AB267D">
              <w:rPr>
                <w:bCs/>
                <w:szCs w:val="24"/>
                <w:lang w:val="lv-LV"/>
              </w:rPr>
              <w:t>a</w:t>
            </w:r>
            <w:r w:rsidR="00AB267D" w:rsidRPr="002B129F">
              <w:rPr>
                <w:bCs/>
                <w:szCs w:val="24"/>
                <w:lang w:val="lv-LV"/>
              </w:rPr>
              <w:t xml:space="preserve"> (zemes vienības kadastra apzīmējumu 0900 008 0534)</w:t>
            </w:r>
            <w:r w:rsidR="00AB267D">
              <w:rPr>
                <w:bCs/>
                <w:szCs w:val="24"/>
                <w:lang w:val="lv-LV"/>
              </w:rPr>
              <w:t xml:space="preserve"> ir </w:t>
            </w:r>
            <w:r w:rsidR="00C251D6">
              <w:rPr>
                <w:bCs/>
                <w:szCs w:val="24"/>
                <w:lang w:val="lv-LV"/>
              </w:rPr>
              <w:t>nepieciešam</w:t>
            </w:r>
            <w:r w:rsidR="00AB267D">
              <w:rPr>
                <w:bCs/>
                <w:szCs w:val="24"/>
                <w:lang w:val="lv-LV"/>
              </w:rPr>
              <w:t>a</w:t>
            </w:r>
            <w:r w:rsidR="00C251D6">
              <w:rPr>
                <w:bCs/>
                <w:szCs w:val="24"/>
                <w:lang w:val="lv-LV"/>
              </w:rPr>
              <w:t xml:space="preserve"> </w:t>
            </w:r>
            <w:r w:rsidR="00AB267D">
              <w:rPr>
                <w:bCs/>
                <w:szCs w:val="24"/>
                <w:lang w:val="lv-LV"/>
              </w:rPr>
              <w:t xml:space="preserve">Veselības ministrijai, lai nodrošinātu </w:t>
            </w:r>
            <w:r w:rsidR="00C251D6" w:rsidRPr="00C251D6">
              <w:rPr>
                <w:bCs/>
                <w:szCs w:val="24"/>
                <w:lang w:val="lv-LV"/>
              </w:rPr>
              <w:t xml:space="preserve">veselības </w:t>
            </w:r>
            <w:r w:rsidR="00C251D6">
              <w:rPr>
                <w:bCs/>
                <w:szCs w:val="24"/>
                <w:lang w:val="lv-LV"/>
              </w:rPr>
              <w:t>politikas</w:t>
            </w:r>
            <w:r w:rsidR="00AB267D">
              <w:rPr>
                <w:bCs/>
                <w:szCs w:val="24"/>
                <w:lang w:val="lv-LV"/>
              </w:rPr>
              <w:t xml:space="preserve"> realizāciju, nodot to </w:t>
            </w:r>
            <w:r>
              <w:rPr>
                <w:bCs/>
                <w:szCs w:val="24"/>
                <w:lang w:val="lv-LV"/>
              </w:rPr>
              <w:t>Valsts sabiedrībai ar ierobežotu atbildību</w:t>
            </w:r>
            <w:r w:rsidR="00282E4A">
              <w:rPr>
                <w:bCs/>
                <w:szCs w:val="24"/>
                <w:lang w:val="lv-LV"/>
              </w:rPr>
              <w:t xml:space="preserve"> </w:t>
            </w:r>
            <w:r w:rsidR="00AB267D">
              <w:rPr>
                <w:bCs/>
                <w:szCs w:val="24"/>
                <w:lang w:val="lv-LV"/>
              </w:rPr>
              <w:t>„Slimnīca „</w:t>
            </w:r>
            <w:proofErr w:type="spellStart"/>
            <w:r w:rsidR="00AB267D">
              <w:rPr>
                <w:bCs/>
                <w:szCs w:val="24"/>
                <w:lang w:val="lv-LV"/>
              </w:rPr>
              <w:t>Ģintermuiža</w:t>
            </w:r>
            <w:proofErr w:type="spellEnd"/>
            <w:r w:rsidR="00AB267D">
              <w:rPr>
                <w:bCs/>
                <w:szCs w:val="24"/>
                <w:lang w:val="lv-LV"/>
              </w:rPr>
              <w:t>”” turējumā</w:t>
            </w:r>
            <w:r w:rsidR="00C251D6">
              <w:rPr>
                <w:bCs/>
                <w:szCs w:val="24"/>
                <w:lang w:val="lv-LV"/>
              </w:rPr>
              <w:t>.</w:t>
            </w:r>
          </w:p>
          <w:p w:rsidR="00F9304D" w:rsidRDefault="00F9304D" w:rsidP="00B5550D">
            <w:pPr>
              <w:ind w:firstLine="567"/>
              <w:jc w:val="both"/>
              <w:rPr>
                <w:bCs/>
                <w:szCs w:val="24"/>
                <w:lang w:val="lv-LV"/>
              </w:rPr>
            </w:pPr>
            <w:r>
              <w:rPr>
                <w:bCs/>
                <w:szCs w:val="24"/>
                <w:lang w:val="lv-LV"/>
              </w:rPr>
              <w:t>Ar Jelgavas Dome</w:t>
            </w:r>
            <w:r w:rsidR="00C251D6">
              <w:rPr>
                <w:bCs/>
                <w:szCs w:val="24"/>
                <w:lang w:val="lv-LV"/>
              </w:rPr>
              <w:t xml:space="preserve">s 1998.gada 27.jūlija rīkojumu </w:t>
            </w:r>
            <w:proofErr w:type="spellStart"/>
            <w:r w:rsidR="00C251D6">
              <w:rPr>
                <w:bCs/>
                <w:szCs w:val="24"/>
                <w:lang w:val="lv-LV"/>
              </w:rPr>
              <w:t>N</w:t>
            </w:r>
            <w:r>
              <w:rPr>
                <w:bCs/>
                <w:szCs w:val="24"/>
                <w:lang w:val="lv-LV"/>
              </w:rPr>
              <w:t>r</w:t>
            </w:r>
            <w:proofErr w:type="spellEnd"/>
            <w:r>
              <w:rPr>
                <w:bCs/>
                <w:szCs w:val="24"/>
                <w:lang w:val="lv-LV"/>
              </w:rPr>
              <w:t xml:space="preserve">. 310 -r „Par adrešu noteikšanu Filozofu ielā ir noteiktas adreses zemes gabalā </w:t>
            </w:r>
            <w:r w:rsidR="00670C3C">
              <w:rPr>
                <w:bCs/>
                <w:szCs w:val="24"/>
                <w:lang w:val="lv-LV"/>
              </w:rPr>
              <w:t xml:space="preserve">valsts sabiedrība ar ierobežotu atbildību </w:t>
            </w:r>
            <w:r>
              <w:rPr>
                <w:bCs/>
                <w:szCs w:val="24"/>
                <w:lang w:val="lv-LV"/>
              </w:rPr>
              <w:t>Jelgavas „Slimnīca „</w:t>
            </w:r>
            <w:proofErr w:type="spellStart"/>
            <w:r>
              <w:rPr>
                <w:bCs/>
                <w:szCs w:val="24"/>
                <w:lang w:val="lv-LV"/>
              </w:rPr>
              <w:t>Ģintermuiža</w:t>
            </w:r>
            <w:proofErr w:type="spellEnd"/>
            <w:r>
              <w:rPr>
                <w:bCs/>
                <w:szCs w:val="24"/>
                <w:lang w:val="lv-LV"/>
              </w:rPr>
              <w:t xml:space="preserve">””. 1997.gada 8.februāra zvērinātas revidentes Māras </w:t>
            </w:r>
            <w:proofErr w:type="spellStart"/>
            <w:r>
              <w:rPr>
                <w:bCs/>
                <w:szCs w:val="24"/>
                <w:lang w:val="lv-LV"/>
              </w:rPr>
              <w:t>Maldupas</w:t>
            </w:r>
            <w:proofErr w:type="spellEnd"/>
            <w:r>
              <w:rPr>
                <w:bCs/>
                <w:szCs w:val="24"/>
                <w:lang w:val="lv-LV"/>
              </w:rPr>
              <w:t xml:space="preserve"> (licence </w:t>
            </w:r>
            <w:proofErr w:type="spellStart"/>
            <w:r>
              <w:rPr>
                <w:bCs/>
                <w:szCs w:val="24"/>
                <w:lang w:val="lv-LV"/>
              </w:rPr>
              <w:t>Nr</w:t>
            </w:r>
            <w:proofErr w:type="spellEnd"/>
            <w:r>
              <w:rPr>
                <w:bCs/>
                <w:szCs w:val="24"/>
                <w:lang w:val="lv-LV"/>
              </w:rPr>
              <w:t>. 49) izziņa „Par Jelgavas psihoneiroloģiskās slimnīcas ēkām un būvēm” apliecina, ka zemes vienība ar ēkām un būvēm (darbnīca un šķūnis) atrodas Jelgavas psihoneiroloģiskās slimnīcas</w:t>
            </w:r>
            <w:r w:rsidR="00670C3C">
              <w:rPr>
                <w:bCs/>
                <w:szCs w:val="24"/>
                <w:lang w:val="lv-LV"/>
              </w:rPr>
              <w:t xml:space="preserve"> </w:t>
            </w:r>
            <w:r w:rsidR="001B181D">
              <w:rPr>
                <w:bCs/>
                <w:szCs w:val="24"/>
                <w:lang w:val="lv-LV"/>
              </w:rPr>
              <w:t xml:space="preserve"> </w:t>
            </w:r>
            <w:r w:rsidR="00B72D2B">
              <w:rPr>
                <w:bCs/>
                <w:szCs w:val="24"/>
                <w:lang w:val="lv-LV"/>
              </w:rPr>
              <w:t>„</w:t>
            </w:r>
            <w:proofErr w:type="spellStart"/>
            <w:r w:rsidR="00B72D2B">
              <w:rPr>
                <w:bCs/>
                <w:szCs w:val="24"/>
                <w:lang w:val="lv-LV"/>
              </w:rPr>
              <w:t>Ģintermuiža</w:t>
            </w:r>
            <w:proofErr w:type="spellEnd"/>
            <w:r w:rsidR="00B72D2B">
              <w:rPr>
                <w:bCs/>
                <w:szCs w:val="24"/>
                <w:lang w:val="lv-LV"/>
              </w:rPr>
              <w:t>”</w:t>
            </w:r>
            <w:r>
              <w:rPr>
                <w:bCs/>
                <w:szCs w:val="24"/>
                <w:lang w:val="lv-LV"/>
              </w:rPr>
              <w:t xml:space="preserve"> bilancē. </w:t>
            </w:r>
            <w:r w:rsidR="00CC60EB">
              <w:rPr>
                <w:bCs/>
                <w:szCs w:val="24"/>
                <w:lang w:val="lv-LV"/>
              </w:rPr>
              <w:t xml:space="preserve">Ar Jelgavas Domes Zemes komisijas 2004.gada 12.augusta </w:t>
            </w:r>
            <w:proofErr w:type="spellStart"/>
            <w:r w:rsidR="00CC60EB">
              <w:rPr>
                <w:bCs/>
                <w:szCs w:val="24"/>
                <w:lang w:val="lv-LV"/>
              </w:rPr>
              <w:t>protokollēmumu</w:t>
            </w:r>
            <w:proofErr w:type="spellEnd"/>
            <w:r w:rsidR="00CC60EB">
              <w:rPr>
                <w:bCs/>
                <w:szCs w:val="24"/>
                <w:lang w:val="lv-LV"/>
              </w:rPr>
              <w:t xml:space="preserve"> </w:t>
            </w:r>
            <w:proofErr w:type="spellStart"/>
            <w:r w:rsidR="00CC60EB">
              <w:rPr>
                <w:bCs/>
                <w:szCs w:val="24"/>
                <w:lang w:val="lv-LV"/>
              </w:rPr>
              <w:t>Nr</w:t>
            </w:r>
            <w:proofErr w:type="spellEnd"/>
            <w:r w:rsidR="00CC60EB">
              <w:rPr>
                <w:bCs/>
                <w:szCs w:val="24"/>
                <w:lang w:val="lv-LV"/>
              </w:rPr>
              <w:t xml:space="preserve">. 11/6-2 „Atzinums par zemes lietošanas un īpašuma tiesībām” ir apstiprinātas  Jelgavas Būvvaldes izgatavotās situācijas plāna skices Filozofu ielā 74/2. </w:t>
            </w:r>
            <w:r>
              <w:rPr>
                <w:bCs/>
                <w:szCs w:val="24"/>
                <w:lang w:val="lv-LV"/>
              </w:rPr>
              <w:t xml:space="preserve">Savukārt ar Jelgavas Domes </w:t>
            </w:r>
            <w:r w:rsidR="00CC60EB">
              <w:rPr>
                <w:bCs/>
                <w:szCs w:val="24"/>
                <w:lang w:val="lv-LV"/>
              </w:rPr>
              <w:t>Z</w:t>
            </w:r>
            <w:r>
              <w:rPr>
                <w:bCs/>
                <w:szCs w:val="24"/>
                <w:lang w:val="lv-LV"/>
              </w:rPr>
              <w:t xml:space="preserve">emes komisijas 2012.gada 4.novembra lēmumu </w:t>
            </w:r>
            <w:proofErr w:type="spellStart"/>
            <w:r>
              <w:rPr>
                <w:bCs/>
                <w:szCs w:val="24"/>
                <w:lang w:val="lv-LV"/>
              </w:rPr>
              <w:t>Nr</w:t>
            </w:r>
            <w:proofErr w:type="spellEnd"/>
            <w:r>
              <w:rPr>
                <w:bCs/>
                <w:szCs w:val="24"/>
                <w:lang w:val="lv-LV"/>
              </w:rPr>
              <w:t xml:space="preserve">. 14/8-3 konstatēts, ka zemes gabals Filozofu ielā 74/2, Jelgavā izvietojas uz kādreizējā zemes īpašuma, kur zemes piederība uz 1940.gada 21.jūliju nav konstatēta, kā arī apstiprināts </w:t>
            </w:r>
            <w:r w:rsidR="003156EC">
              <w:rPr>
                <w:bCs/>
                <w:szCs w:val="24"/>
                <w:lang w:val="lv-LV"/>
              </w:rPr>
              <w:t xml:space="preserve">Valsts zemes dienesta </w:t>
            </w:r>
            <w:r>
              <w:rPr>
                <w:bCs/>
                <w:szCs w:val="24"/>
                <w:lang w:val="lv-LV"/>
              </w:rPr>
              <w:t>Zemgales reģionālās nodaļas Jelgavas filiāles izgatavotais Zemes robežu plāns zemes gabalam Filozofu iel</w:t>
            </w:r>
            <w:r w:rsidR="003156EC">
              <w:rPr>
                <w:bCs/>
                <w:szCs w:val="24"/>
                <w:lang w:val="lv-LV"/>
              </w:rPr>
              <w:t xml:space="preserve">ā 74/2, uz kura </w:t>
            </w:r>
            <w:r>
              <w:rPr>
                <w:bCs/>
                <w:szCs w:val="24"/>
                <w:lang w:val="lv-LV"/>
              </w:rPr>
              <w:t xml:space="preserve">atrodas </w:t>
            </w:r>
            <w:r w:rsidR="00670C3C">
              <w:rPr>
                <w:bCs/>
                <w:szCs w:val="24"/>
                <w:lang w:val="lv-LV"/>
              </w:rPr>
              <w:t xml:space="preserve">valsts sabiedrība ar ierobežotu atbildību </w:t>
            </w:r>
            <w:r>
              <w:rPr>
                <w:bCs/>
                <w:szCs w:val="24"/>
                <w:lang w:val="lv-LV"/>
              </w:rPr>
              <w:t>„Slimnīca „</w:t>
            </w:r>
            <w:proofErr w:type="spellStart"/>
            <w:r>
              <w:rPr>
                <w:bCs/>
                <w:szCs w:val="24"/>
                <w:lang w:val="lv-LV"/>
              </w:rPr>
              <w:t>Ģintermuiža</w:t>
            </w:r>
            <w:proofErr w:type="spellEnd"/>
            <w:r>
              <w:rPr>
                <w:bCs/>
                <w:szCs w:val="24"/>
                <w:lang w:val="lv-LV"/>
              </w:rPr>
              <w:t>”” piederošas ēkas (būves</w:t>
            </w:r>
            <w:r w:rsidR="00826AC0">
              <w:rPr>
                <w:bCs/>
                <w:szCs w:val="24"/>
                <w:lang w:val="lv-LV"/>
              </w:rPr>
              <w:t>), robežas un platība 0,3036 ha.</w:t>
            </w:r>
          </w:p>
          <w:p w:rsidR="00085996" w:rsidRPr="00F9304D" w:rsidRDefault="00F9304D" w:rsidP="00B5550D">
            <w:pPr>
              <w:ind w:firstLine="567"/>
              <w:jc w:val="both"/>
              <w:rPr>
                <w:bCs/>
                <w:szCs w:val="24"/>
                <w:lang w:val="lv-LV"/>
              </w:rPr>
            </w:pPr>
            <w:r>
              <w:rPr>
                <w:bCs/>
                <w:szCs w:val="24"/>
                <w:lang w:val="lv-LV"/>
              </w:rPr>
              <w:t xml:space="preserve">Šobrīd uz minētās zemes vienības ēkas (būves) neatrodas, tās ir nojauktas, ko apstiprina Jelgavas pilsētas pašvaldības administrācijas 2012.gada 6.augusta izsniegtā Izziņa </w:t>
            </w:r>
            <w:proofErr w:type="spellStart"/>
            <w:r>
              <w:rPr>
                <w:bCs/>
                <w:szCs w:val="24"/>
                <w:lang w:val="lv-LV"/>
              </w:rPr>
              <w:t>Nr</w:t>
            </w:r>
            <w:proofErr w:type="spellEnd"/>
            <w:r>
              <w:rPr>
                <w:bCs/>
                <w:szCs w:val="24"/>
                <w:lang w:val="lv-LV"/>
              </w:rPr>
              <w:t xml:space="preserve">. 60/4-22 „Par būves </w:t>
            </w:r>
            <w:proofErr w:type="spellStart"/>
            <w:r>
              <w:rPr>
                <w:bCs/>
                <w:szCs w:val="24"/>
                <w:lang w:val="lv-LV"/>
              </w:rPr>
              <w:t>neesību</w:t>
            </w:r>
            <w:proofErr w:type="spellEnd"/>
            <w:r>
              <w:rPr>
                <w:bCs/>
                <w:szCs w:val="24"/>
                <w:lang w:val="lv-LV"/>
              </w:rPr>
              <w:t xml:space="preserve"> dabā”.</w:t>
            </w:r>
          </w:p>
          <w:p w:rsidR="005125BC" w:rsidRDefault="005125BC" w:rsidP="00F9304D">
            <w:pPr>
              <w:jc w:val="both"/>
              <w:rPr>
                <w:b/>
                <w:bCs/>
                <w:szCs w:val="24"/>
                <w:lang w:val="lv-LV"/>
              </w:rPr>
            </w:pPr>
          </w:p>
          <w:p w:rsidR="00F9304D" w:rsidRDefault="00F9304D" w:rsidP="00F9304D">
            <w:pPr>
              <w:jc w:val="both"/>
              <w:rPr>
                <w:bCs/>
                <w:szCs w:val="24"/>
                <w:lang w:val="lv-LV"/>
              </w:rPr>
            </w:pPr>
            <w:r w:rsidRPr="00F9304D">
              <w:rPr>
                <w:bCs/>
                <w:szCs w:val="24"/>
                <w:lang w:val="lv-LV"/>
              </w:rPr>
              <w:t>Zemes vienība (zemes vienības kadastra apzīmējumu 0900 008 0534) Jelgavā Filozofu ielā 74/2, ar kopējo platību 0,3036 ha ieskaitīta Valsts</w:t>
            </w:r>
            <w:r w:rsidR="008C642A">
              <w:rPr>
                <w:bCs/>
                <w:szCs w:val="24"/>
                <w:lang w:val="lv-LV"/>
              </w:rPr>
              <w:t xml:space="preserve"> zemes dienesta</w:t>
            </w:r>
            <w:r w:rsidRPr="00F9304D">
              <w:rPr>
                <w:bCs/>
                <w:szCs w:val="24"/>
                <w:lang w:val="lv-LV"/>
              </w:rPr>
              <w:t xml:space="preserve"> </w:t>
            </w:r>
            <w:r w:rsidR="005125BC">
              <w:rPr>
                <w:bCs/>
                <w:szCs w:val="24"/>
                <w:lang w:val="lv-LV"/>
              </w:rPr>
              <w:t>zemes</w:t>
            </w:r>
            <w:r w:rsidR="003156EC">
              <w:rPr>
                <w:bCs/>
                <w:szCs w:val="24"/>
                <w:lang w:val="lv-LV"/>
              </w:rPr>
              <w:t xml:space="preserve"> rezerves </w:t>
            </w:r>
            <w:r w:rsidRPr="00F9304D">
              <w:rPr>
                <w:bCs/>
                <w:szCs w:val="24"/>
                <w:lang w:val="lv-LV"/>
              </w:rPr>
              <w:t>fondā.</w:t>
            </w:r>
          </w:p>
          <w:p w:rsidR="005125BC" w:rsidRDefault="005125BC" w:rsidP="00F9304D">
            <w:pPr>
              <w:jc w:val="both"/>
              <w:rPr>
                <w:bCs/>
                <w:szCs w:val="24"/>
                <w:lang w:val="lv-LV"/>
              </w:rPr>
            </w:pPr>
          </w:p>
          <w:p w:rsidR="00986CD4" w:rsidRPr="00986CD4" w:rsidRDefault="00814473" w:rsidP="00986CD4">
            <w:pPr>
              <w:jc w:val="both"/>
              <w:rPr>
                <w:bCs/>
                <w:szCs w:val="24"/>
                <w:lang w:val="lv-LV"/>
              </w:rPr>
            </w:pPr>
            <w:r>
              <w:rPr>
                <w:bCs/>
                <w:szCs w:val="24"/>
                <w:lang w:val="lv-LV"/>
              </w:rPr>
              <w:t>Saskaņ</w:t>
            </w:r>
            <w:r w:rsidR="005125BC">
              <w:rPr>
                <w:bCs/>
                <w:szCs w:val="24"/>
                <w:lang w:val="lv-LV"/>
              </w:rPr>
              <w:t xml:space="preserve">ā ar </w:t>
            </w:r>
            <w:r>
              <w:rPr>
                <w:bCs/>
                <w:szCs w:val="24"/>
                <w:lang w:val="lv-LV"/>
              </w:rPr>
              <w:t xml:space="preserve">Valsts zemes dienesta 2012.gada 6.septembra kadastra izziņā norādīto zemes vienības (zemes vienības kadastra apzīmējums 0900 </w:t>
            </w:r>
            <w:r w:rsidR="005125BC">
              <w:rPr>
                <w:bCs/>
                <w:szCs w:val="24"/>
                <w:lang w:val="lv-LV"/>
              </w:rPr>
              <w:t>008 0543) precizētā adrese ir Filozofu ielā 74A, Jelgava, LV-3008 un kopējā platība- 0,348 ha.</w:t>
            </w:r>
            <w:r w:rsidR="00C72FC9">
              <w:rPr>
                <w:bCs/>
                <w:szCs w:val="24"/>
                <w:lang w:val="lv-LV"/>
              </w:rPr>
              <w:t xml:space="preserve"> </w:t>
            </w:r>
            <w:r w:rsidR="00986CD4" w:rsidRPr="00986CD4">
              <w:rPr>
                <w:bCs/>
                <w:szCs w:val="24"/>
                <w:lang w:val="lv-LV"/>
              </w:rPr>
              <w:t xml:space="preserve">Zemes vienību (zemes vienības kadastra apzīmējums 0900 008 0543) varēs saglabāt valsts īpašumā un ierakstīt uz Veselības ministrijas vārda pēc grozījumu veikšanas 2010.gada 31.maija Ministru kabineta rīkojuma Nr.297 6.pielikumā, </w:t>
            </w:r>
            <w:r w:rsidR="00986CD4" w:rsidRPr="00986CD4">
              <w:rPr>
                <w:bCs/>
                <w:szCs w:val="24"/>
                <w:lang w:val="lv-LV"/>
              </w:rPr>
              <w:lastRenderedPageBreak/>
              <w:t>pievienojot 10.pun</w:t>
            </w:r>
            <w:r w:rsidR="006E6FAB">
              <w:rPr>
                <w:bCs/>
                <w:szCs w:val="24"/>
                <w:lang w:val="lv-LV"/>
              </w:rPr>
              <w:t>k</w:t>
            </w:r>
            <w:r w:rsidR="00986CD4" w:rsidRPr="00986CD4">
              <w:rPr>
                <w:bCs/>
                <w:szCs w:val="24"/>
                <w:lang w:val="lv-LV"/>
              </w:rPr>
              <w:t xml:space="preserve">tu grozījumu paredzētajā redakcijā. </w:t>
            </w:r>
          </w:p>
          <w:p w:rsidR="009B3E8C" w:rsidRDefault="00986CD4" w:rsidP="00986CD4">
            <w:pPr>
              <w:jc w:val="both"/>
              <w:rPr>
                <w:bCs/>
                <w:szCs w:val="24"/>
                <w:lang w:val="lv-LV"/>
              </w:rPr>
            </w:pPr>
            <w:r w:rsidRPr="00986CD4">
              <w:rPr>
                <w:bCs/>
                <w:szCs w:val="24"/>
                <w:lang w:val="lv-LV"/>
              </w:rPr>
              <w:t>Nekustamā īpašuma objektu (būves kadastra apzīmējums 0900 006 0122 002) un tai piekrītošo zemesgabalu (zemes vienības kadastra apzīmējums 0900 006 0079) varēs ierakstīt uz Privatizācijas aģentūras vārda pēc grozījumu veikšanas 2010.gada 31.maija Ministru kabineta rīkojuma Nr.297 12.pilikumā, pievienojot 53.punktu grozījumu paredzētajā redakcijā.</w:t>
            </w:r>
          </w:p>
          <w:p w:rsidR="00406D9E" w:rsidRPr="004E442E" w:rsidRDefault="006F2999" w:rsidP="00166F00">
            <w:pPr>
              <w:jc w:val="both"/>
              <w:rPr>
                <w:bCs/>
                <w:szCs w:val="24"/>
                <w:lang w:val="lv-LV"/>
              </w:rPr>
            </w:pPr>
            <w:r>
              <w:rPr>
                <w:bCs/>
                <w:szCs w:val="24"/>
                <w:lang w:val="lv-LV"/>
              </w:rPr>
              <w:t>Attiecīgi</w:t>
            </w:r>
            <w:r w:rsidR="006E6A2A">
              <w:rPr>
                <w:bCs/>
                <w:szCs w:val="24"/>
                <w:lang w:val="lv-LV"/>
              </w:rPr>
              <w:t xml:space="preserve">, lai nodrošinātu </w:t>
            </w:r>
            <w:r>
              <w:rPr>
                <w:bCs/>
                <w:szCs w:val="24"/>
                <w:lang w:val="lv-LV"/>
              </w:rPr>
              <w:t xml:space="preserve">minētās </w:t>
            </w:r>
            <w:r w:rsidR="006E6A2A">
              <w:rPr>
                <w:bCs/>
                <w:szCs w:val="24"/>
                <w:lang w:val="lv-LV"/>
              </w:rPr>
              <w:t xml:space="preserve">zemes </w:t>
            </w:r>
            <w:r>
              <w:rPr>
                <w:bCs/>
                <w:szCs w:val="24"/>
                <w:lang w:val="lv-LV"/>
              </w:rPr>
              <w:t xml:space="preserve">vienības </w:t>
            </w:r>
            <w:r w:rsidR="006E6A2A">
              <w:rPr>
                <w:bCs/>
                <w:szCs w:val="24"/>
                <w:lang w:val="lv-LV"/>
              </w:rPr>
              <w:t>izmantošanas veselības politikas</w:t>
            </w:r>
            <w:r>
              <w:rPr>
                <w:bCs/>
                <w:szCs w:val="24"/>
                <w:lang w:val="lv-LV"/>
              </w:rPr>
              <w:t xml:space="preserve"> realizācijas nodrošināšanai</w:t>
            </w:r>
            <w:r w:rsidR="00093DAD">
              <w:rPr>
                <w:bCs/>
                <w:szCs w:val="24"/>
                <w:lang w:val="lv-LV"/>
              </w:rPr>
              <w:t xml:space="preserve"> un nodošanu Veselības ministrijas valdījumā</w:t>
            </w:r>
            <w:r w:rsidR="006E6A2A">
              <w:rPr>
                <w:bCs/>
                <w:szCs w:val="24"/>
                <w:lang w:val="lv-LV"/>
              </w:rPr>
              <w:t xml:space="preserve">, </w:t>
            </w:r>
            <w:r>
              <w:rPr>
                <w:bCs/>
                <w:szCs w:val="24"/>
                <w:lang w:val="lv-LV"/>
              </w:rPr>
              <w:t xml:space="preserve">atbilstoši </w:t>
            </w:r>
            <w:r w:rsidR="00093DAD">
              <w:rPr>
                <w:bCs/>
                <w:szCs w:val="24"/>
                <w:lang w:val="lv-LV"/>
              </w:rPr>
              <w:t>Noteikumu Nr.996 13.punktam ir jāveic attiecīgi grozījumi rīkojumā Nr.297</w:t>
            </w:r>
            <w:r w:rsidR="006E6A2A">
              <w:rPr>
                <w:bCs/>
                <w:szCs w:val="24"/>
                <w:lang w:val="lv-LV"/>
              </w:rPr>
              <w:t>.</w:t>
            </w:r>
          </w:p>
        </w:tc>
      </w:tr>
      <w:tr w:rsidR="001D7604" w:rsidRPr="004E442E">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jc w:val="both"/>
              <w:rPr>
                <w:lang w:val="lv-LV"/>
              </w:rPr>
            </w:pPr>
            <w:r w:rsidRPr="004E442E">
              <w:rPr>
                <w:lang w:val="lv-LV"/>
              </w:rPr>
              <w:lastRenderedPageBreak/>
              <w:t>3. Saistītie politikas ietekmes novērtējumi un pētījumi</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spacing w:after="120"/>
              <w:ind w:firstLine="720"/>
              <w:jc w:val="both"/>
              <w:rPr>
                <w:lang w:val="lv-LV"/>
              </w:rPr>
            </w:pPr>
            <w:r w:rsidRPr="004E442E">
              <w:rPr>
                <w:lang w:val="lv-LV"/>
              </w:rPr>
              <w:t>Nav.</w:t>
            </w:r>
          </w:p>
        </w:tc>
      </w:tr>
      <w:tr w:rsidR="001D7604" w:rsidRPr="002F3D2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jc w:val="both"/>
              <w:rPr>
                <w:lang w:val="lv-LV"/>
              </w:rPr>
            </w:pPr>
            <w:r w:rsidRPr="004E442E">
              <w:rPr>
                <w:lang w:val="lv-LV"/>
              </w:rPr>
              <w:t>4. Tiesiskā regulējuma mērķis un būtība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AF24F1" w:rsidRDefault="00AC21F1" w:rsidP="00BB2BFF">
            <w:pPr>
              <w:pStyle w:val="BodyTextIndent"/>
              <w:ind w:firstLine="709"/>
              <w:rPr>
                <w:bCs/>
                <w:szCs w:val="24"/>
              </w:rPr>
            </w:pPr>
            <w:r w:rsidRPr="004E442E">
              <w:t>Lai nodrošinātu Ministru kabineta 2007.gada 26.oktobra rīkojuma Nr.664 „Par valsts īpašuma objekta nodošanu privatizācijai” izpildi un novērstu pretrunas starp  Ministru kabineta 2007.gada 26.oktobra rīkojuma Nr.664 „Par valsts īpašuma objekta nodošanu privatizācijai” un Ministru kabineta 2010.gada 31.maija rīkojumu Nr.297 „</w:t>
            </w:r>
            <w:r w:rsidRPr="004E442E">
              <w:rPr>
                <w:bCs/>
                <w:szCs w:val="24"/>
              </w:rPr>
              <w:t xml:space="preserve">Par zemes vienību piederību vai piekritību valstij un nostiprināšanu zemesgrāmatā uz valsts vārda attiecīgās ministrijas vai valsts akciju sabiedrības </w:t>
            </w:r>
            <w:r w:rsidR="00BB2BFF" w:rsidRPr="004E442E">
              <w:rPr>
                <w:bCs/>
                <w:szCs w:val="24"/>
              </w:rPr>
              <w:t>„</w:t>
            </w:r>
            <w:r w:rsidRPr="004E442E">
              <w:rPr>
                <w:bCs/>
                <w:szCs w:val="24"/>
              </w:rPr>
              <w:t>Privatizācijas aģentūra</w:t>
            </w:r>
            <w:r w:rsidR="00BB2BFF" w:rsidRPr="004E442E">
              <w:rPr>
                <w:bCs/>
                <w:szCs w:val="24"/>
              </w:rPr>
              <w:t>”</w:t>
            </w:r>
            <w:r w:rsidRPr="004E442E">
              <w:rPr>
                <w:bCs/>
                <w:szCs w:val="24"/>
              </w:rPr>
              <w:t xml:space="preserve"> personā”</w:t>
            </w:r>
            <w:r w:rsidR="00774C66">
              <w:rPr>
                <w:bCs/>
                <w:szCs w:val="24"/>
              </w:rPr>
              <w:t xml:space="preserve">, kā arī lai nodrošinātu zemes vienības izmantošanu veselības politikas realizācijai un nodošanu Veselības ministrijas valdījumā. </w:t>
            </w:r>
          </w:p>
          <w:p w:rsidR="00282E4A" w:rsidRPr="004E442E" w:rsidRDefault="00282E4A" w:rsidP="00282E4A">
            <w:pPr>
              <w:pStyle w:val="BodyTextIndent"/>
              <w:ind w:firstLine="709"/>
            </w:pPr>
          </w:p>
        </w:tc>
      </w:tr>
      <w:tr w:rsidR="001D7604" w:rsidRPr="004E442E">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jc w:val="both"/>
              <w:rPr>
                <w:lang w:val="lv-LV"/>
              </w:rPr>
            </w:pPr>
            <w:r w:rsidRPr="004E442E">
              <w:rPr>
                <w:lang w:val="lv-LV"/>
              </w:rPr>
              <w:t>5. Projektā iesaistītās institūcijas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7D5589" w:rsidP="007D5589">
            <w:pPr>
              <w:spacing w:after="120"/>
              <w:ind w:firstLine="720"/>
              <w:jc w:val="both"/>
              <w:rPr>
                <w:lang w:val="lv-LV"/>
              </w:rPr>
            </w:pPr>
            <w:r w:rsidRPr="004E442E">
              <w:rPr>
                <w:lang w:val="lv-LV"/>
              </w:rPr>
              <w:t>VAS „</w:t>
            </w:r>
            <w:r w:rsidR="001D7604" w:rsidRPr="004E442E">
              <w:rPr>
                <w:lang w:val="lv-LV"/>
              </w:rPr>
              <w:t>Privatizācijas aģentūra</w:t>
            </w:r>
            <w:r w:rsidRPr="004E442E">
              <w:rPr>
                <w:lang w:val="lv-LV"/>
              </w:rPr>
              <w:t>”</w:t>
            </w:r>
            <w:r w:rsidR="00253A4A" w:rsidRPr="004E442E">
              <w:rPr>
                <w:lang w:val="lv-LV"/>
              </w:rPr>
              <w:t xml:space="preserve">, </w:t>
            </w:r>
            <w:r w:rsidR="006A409E" w:rsidRPr="004E442E">
              <w:rPr>
                <w:lang w:val="lv-LV"/>
              </w:rPr>
              <w:t>Ekonomikas</w:t>
            </w:r>
            <w:r w:rsidR="002076B6" w:rsidRPr="004E442E">
              <w:rPr>
                <w:lang w:val="lv-LV"/>
              </w:rPr>
              <w:t xml:space="preserve"> ministrija</w:t>
            </w:r>
            <w:r w:rsidR="00253A4A" w:rsidRPr="004E442E">
              <w:rPr>
                <w:lang w:val="lv-LV"/>
              </w:rPr>
              <w:t xml:space="preserve"> un Veselības ministrija</w:t>
            </w:r>
            <w:r w:rsidR="001D7604" w:rsidRPr="004E442E">
              <w:rPr>
                <w:lang w:val="lv-LV"/>
              </w:rPr>
              <w:t>.</w:t>
            </w:r>
          </w:p>
        </w:tc>
      </w:tr>
      <w:tr w:rsidR="001D7604" w:rsidRPr="002F3D2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jc w:val="both"/>
              <w:rPr>
                <w:lang w:val="lv-LV"/>
              </w:rPr>
            </w:pPr>
            <w:r w:rsidRPr="004E442E">
              <w:rPr>
                <w:lang w:val="lv-LV"/>
              </w:rPr>
              <w:t>6. Iemesli, kādēļ netika nodrošināta sabiedrības līdzdalība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AF24F1" w:rsidRPr="004E442E" w:rsidRDefault="00034101" w:rsidP="004F344E">
            <w:pPr>
              <w:ind w:firstLine="720"/>
              <w:jc w:val="both"/>
              <w:rPr>
                <w:szCs w:val="24"/>
                <w:lang w:val="lv-LV"/>
              </w:rPr>
            </w:pPr>
            <w:r w:rsidRPr="004E442E">
              <w:rPr>
                <w:szCs w:val="24"/>
                <w:lang w:val="lv-LV"/>
              </w:rPr>
              <w:t>Rīkojuma projekts neskar būtiskas sabiedrības intereses.</w:t>
            </w:r>
          </w:p>
        </w:tc>
      </w:tr>
      <w:tr w:rsidR="001D7604" w:rsidRPr="004E442E">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jc w:val="both"/>
              <w:rPr>
                <w:lang w:val="lv-LV"/>
              </w:rPr>
            </w:pPr>
            <w:r w:rsidRPr="004E442E">
              <w:rPr>
                <w:lang w:val="lv-LV"/>
              </w:rPr>
              <w:t> 7. Cita informācija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tabs>
                <w:tab w:val="left" w:pos="965"/>
              </w:tabs>
              <w:spacing w:after="120"/>
              <w:ind w:firstLine="964"/>
              <w:jc w:val="both"/>
              <w:rPr>
                <w:color w:val="000000"/>
                <w:lang w:val="lv-LV"/>
              </w:rPr>
            </w:pPr>
            <w:r w:rsidRPr="004E442E">
              <w:rPr>
                <w:color w:val="000000"/>
                <w:lang w:val="lv-LV"/>
              </w:rPr>
              <w:t>Nav</w:t>
            </w:r>
            <w:r w:rsidR="00E820F8" w:rsidRPr="004E442E">
              <w:rPr>
                <w:color w:val="000000"/>
                <w:lang w:val="lv-LV"/>
              </w:rPr>
              <w:t>.</w:t>
            </w:r>
          </w:p>
        </w:tc>
      </w:tr>
    </w:tbl>
    <w:p w:rsidR="00DF0872" w:rsidRPr="004E442E" w:rsidRDefault="00DF0872" w:rsidP="00DF0872">
      <w:pPr>
        <w:spacing w:before="360" w:after="360"/>
        <w:ind w:firstLine="720"/>
        <w:rPr>
          <w:b/>
          <w:sz w:val="28"/>
          <w:szCs w:val="28"/>
          <w:lang w:val="lv-LV"/>
        </w:rPr>
      </w:pPr>
      <w:r w:rsidRPr="004E442E">
        <w:rPr>
          <w:b/>
          <w:sz w:val="28"/>
          <w:szCs w:val="28"/>
          <w:lang w:val="lv-LV"/>
        </w:rPr>
        <w:t>Anotācijas II, III, IV, V un VI sadaļa – projekts šīs jomas neskar.</w:t>
      </w:r>
    </w:p>
    <w:tbl>
      <w:tblPr>
        <w:tblW w:w="9180" w:type="dxa"/>
        <w:tblInd w:w="-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
        <w:gridCol w:w="4117"/>
        <w:gridCol w:w="423"/>
        <w:gridCol w:w="4527"/>
        <w:gridCol w:w="20"/>
      </w:tblGrid>
      <w:tr w:rsidR="001D7604" w:rsidRPr="002F3D23" w:rsidTr="00FD43D7">
        <w:trPr>
          <w:gridBefore w:val="1"/>
          <w:gridAfter w:val="1"/>
          <w:wBefore w:w="93" w:type="dxa"/>
          <w:wAfter w:w="20" w:type="dxa"/>
          <w:trHeight w:val="613"/>
        </w:trPr>
        <w:tc>
          <w:tcPr>
            <w:tcW w:w="906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ind w:firstLine="720"/>
              <w:jc w:val="both"/>
              <w:rPr>
                <w:b/>
                <w:sz w:val="28"/>
                <w:lang w:val="lv-LV"/>
              </w:rPr>
            </w:pPr>
            <w:r w:rsidRPr="004E442E">
              <w:rPr>
                <w:b/>
                <w:sz w:val="28"/>
                <w:lang w:val="lv-LV"/>
              </w:rPr>
              <w:t> VII. Tiesību akta projekta izpildes nodrošināšana un tās ietekme uz institūcijām</w:t>
            </w:r>
          </w:p>
        </w:tc>
      </w:tr>
      <w:tr w:rsidR="001D7604" w:rsidRPr="002F3D23" w:rsidTr="00FD43D7">
        <w:trPr>
          <w:gridBefore w:val="1"/>
          <w:gridAfter w:val="1"/>
          <w:wBefore w:w="93" w:type="dxa"/>
          <w:wAfter w:w="20"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jc w:val="both"/>
              <w:rPr>
                <w:lang w:val="lv-LV"/>
              </w:rPr>
            </w:pPr>
            <w:r w:rsidRPr="004E442E">
              <w:rPr>
                <w:lang w:val="lv-LV"/>
              </w:rPr>
              <w:t> 1. Projekta izpildē iesaistās institūcijas</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76050E" w:rsidP="007D5589">
            <w:pPr>
              <w:ind w:firstLine="720"/>
              <w:jc w:val="both"/>
              <w:rPr>
                <w:szCs w:val="24"/>
                <w:lang w:val="lv-LV"/>
              </w:rPr>
            </w:pPr>
            <w:r w:rsidRPr="004E442E">
              <w:rPr>
                <w:szCs w:val="24"/>
                <w:lang w:val="lv-LV"/>
              </w:rPr>
              <w:t xml:space="preserve">Ministru kabineta rīkojuma projekta izpildi nodrošinās </w:t>
            </w:r>
            <w:r w:rsidR="007D5589" w:rsidRPr="004E442E">
              <w:rPr>
                <w:szCs w:val="24"/>
                <w:lang w:val="lv-LV"/>
              </w:rPr>
              <w:t>VAS „</w:t>
            </w:r>
            <w:r w:rsidRPr="004E442E">
              <w:rPr>
                <w:szCs w:val="24"/>
                <w:lang w:val="lv-LV"/>
              </w:rPr>
              <w:t>Privatizācijas aģentūra</w:t>
            </w:r>
            <w:r w:rsidR="007D5589" w:rsidRPr="004E442E">
              <w:rPr>
                <w:szCs w:val="24"/>
                <w:lang w:val="lv-LV"/>
              </w:rPr>
              <w:t>”</w:t>
            </w:r>
            <w:r w:rsidR="003C79DD" w:rsidRPr="004E442E">
              <w:rPr>
                <w:szCs w:val="24"/>
                <w:lang w:val="lv-LV"/>
              </w:rPr>
              <w:t>,</w:t>
            </w:r>
            <w:r w:rsidR="00BB2BFF" w:rsidRPr="004E442E">
              <w:rPr>
                <w:szCs w:val="24"/>
                <w:lang w:val="lv-LV"/>
              </w:rPr>
              <w:t xml:space="preserve"> </w:t>
            </w:r>
            <w:r w:rsidR="00AC21F1" w:rsidRPr="004E442E">
              <w:rPr>
                <w:szCs w:val="24"/>
                <w:lang w:val="lv-LV"/>
              </w:rPr>
              <w:t>Ekonomikas ministrija</w:t>
            </w:r>
            <w:r w:rsidR="003C79DD" w:rsidRPr="004E442E">
              <w:rPr>
                <w:szCs w:val="24"/>
                <w:lang w:val="lv-LV"/>
              </w:rPr>
              <w:t xml:space="preserve"> un Veselības ministrija.</w:t>
            </w:r>
          </w:p>
        </w:tc>
      </w:tr>
      <w:tr w:rsidR="001D7604" w:rsidRPr="004E442E" w:rsidTr="00FD43D7">
        <w:trPr>
          <w:gridBefore w:val="1"/>
          <w:gridAfter w:val="1"/>
          <w:wBefore w:w="93" w:type="dxa"/>
          <w:wAfter w:w="20" w:type="dxa"/>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jc w:val="both"/>
              <w:rPr>
                <w:lang w:val="lv-LV"/>
              </w:rPr>
            </w:pPr>
            <w:r w:rsidRPr="004E442E">
              <w:rPr>
                <w:lang w:val="lv-LV"/>
              </w:rPr>
              <w:t> 2. Projekta izpildes ietekme uz pārvaldes funkcijām</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76050E">
            <w:pPr>
              <w:ind w:firstLine="720"/>
              <w:jc w:val="both"/>
              <w:rPr>
                <w:szCs w:val="24"/>
                <w:lang w:val="lv-LV"/>
              </w:rPr>
            </w:pPr>
            <w:r w:rsidRPr="004E442E">
              <w:rPr>
                <w:szCs w:val="24"/>
                <w:lang w:val="lv-LV"/>
              </w:rPr>
              <w:t>Projekts šo jomu neskar.</w:t>
            </w:r>
          </w:p>
        </w:tc>
      </w:tr>
      <w:tr w:rsidR="001D7604" w:rsidRPr="004E442E" w:rsidTr="00FD43D7">
        <w:trPr>
          <w:gridBefore w:val="1"/>
          <w:gridAfter w:val="1"/>
          <w:wBefore w:w="93" w:type="dxa"/>
          <w:wAfter w:w="20"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jc w:val="both"/>
              <w:rPr>
                <w:lang w:val="lv-LV"/>
              </w:rPr>
            </w:pPr>
            <w:r w:rsidRPr="004E442E">
              <w:rPr>
                <w:lang w:val="lv-LV"/>
              </w:rPr>
              <w:lastRenderedPageBreak/>
              <w:t>3. Projekta izpildes ietekme uz pārvaldes institucionālo struktūru.</w:t>
            </w:r>
          </w:p>
          <w:p w:rsidR="001D7604" w:rsidRPr="004E442E" w:rsidRDefault="0076050E">
            <w:pPr>
              <w:jc w:val="both"/>
              <w:rPr>
                <w:lang w:val="lv-LV"/>
              </w:rPr>
            </w:pPr>
            <w:r w:rsidRPr="004E442E">
              <w:rPr>
                <w:lang w:val="lv-LV"/>
              </w:rPr>
              <w:t>Jaunu</w:t>
            </w:r>
            <w:r w:rsidR="001D7604" w:rsidRPr="004E442E">
              <w:rPr>
                <w:lang w:val="lv-LV"/>
              </w:rPr>
              <w:t xml:space="preserve"> institūciju izveide</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76050E">
            <w:pPr>
              <w:ind w:firstLine="720"/>
              <w:jc w:val="both"/>
              <w:rPr>
                <w:szCs w:val="24"/>
                <w:lang w:val="lv-LV"/>
              </w:rPr>
            </w:pPr>
            <w:r w:rsidRPr="004E442E">
              <w:rPr>
                <w:szCs w:val="24"/>
                <w:lang w:val="lv-LV"/>
              </w:rPr>
              <w:t>Projekts šo jomu neskar.</w:t>
            </w:r>
          </w:p>
        </w:tc>
      </w:tr>
      <w:tr w:rsidR="001D7604" w:rsidRPr="004E442E" w:rsidTr="00FD43D7">
        <w:trPr>
          <w:gridBefore w:val="1"/>
          <w:gridAfter w:val="1"/>
          <w:wBefore w:w="93" w:type="dxa"/>
          <w:wAfter w:w="20"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jc w:val="both"/>
              <w:rPr>
                <w:lang w:val="lv-LV"/>
              </w:rPr>
            </w:pPr>
            <w:r w:rsidRPr="004E442E">
              <w:rPr>
                <w:lang w:val="lv-LV"/>
              </w:rPr>
              <w:t>4. Projekta izpildes ietekme uz pārvaldes institucionālo struktūru.</w:t>
            </w:r>
          </w:p>
          <w:p w:rsidR="001D7604" w:rsidRPr="004E442E" w:rsidRDefault="001D7604">
            <w:pPr>
              <w:jc w:val="both"/>
              <w:rPr>
                <w:lang w:val="lv-LV"/>
              </w:rPr>
            </w:pPr>
            <w:r w:rsidRPr="004E442E">
              <w:rPr>
                <w:lang w:val="lv-LV"/>
              </w:rPr>
              <w:t>Esošo institūciju likvidācija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76050E">
            <w:pPr>
              <w:ind w:firstLine="720"/>
              <w:jc w:val="both"/>
              <w:rPr>
                <w:szCs w:val="24"/>
                <w:lang w:val="lv-LV"/>
              </w:rPr>
            </w:pPr>
            <w:r w:rsidRPr="004E442E">
              <w:rPr>
                <w:szCs w:val="24"/>
                <w:lang w:val="lv-LV"/>
              </w:rPr>
              <w:t>Projekts šo jomu neskar.</w:t>
            </w:r>
          </w:p>
        </w:tc>
      </w:tr>
      <w:tr w:rsidR="001D7604" w:rsidRPr="004E442E" w:rsidTr="00FD43D7">
        <w:trPr>
          <w:gridBefore w:val="1"/>
          <w:gridAfter w:val="1"/>
          <w:wBefore w:w="93" w:type="dxa"/>
          <w:wAfter w:w="20"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jc w:val="both"/>
              <w:rPr>
                <w:lang w:val="lv-LV"/>
              </w:rPr>
            </w:pPr>
            <w:r w:rsidRPr="004E442E">
              <w:rPr>
                <w:lang w:val="lv-LV"/>
              </w:rPr>
              <w:t>5. Projekta izpildes ietekme uz pārvaldes institucionālo struktūru.</w:t>
            </w:r>
          </w:p>
          <w:p w:rsidR="001D7604" w:rsidRPr="004E442E" w:rsidRDefault="001D7604">
            <w:pPr>
              <w:jc w:val="both"/>
              <w:rPr>
                <w:lang w:val="lv-LV"/>
              </w:rPr>
            </w:pPr>
            <w:r w:rsidRPr="004E442E">
              <w:rPr>
                <w:lang w:val="lv-LV"/>
              </w:rPr>
              <w:t>Esošo institūciju reorganizācija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76050E">
            <w:pPr>
              <w:ind w:firstLine="720"/>
              <w:jc w:val="both"/>
              <w:rPr>
                <w:szCs w:val="24"/>
                <w:lang w:val="lv-LV"/>
              </w:rPr>
            </w:pPr>
            <w:r w:rsidRPr="004E442E">
              <w:rPr>
                <w:szCs w:val="24"/>
                <w:lang w:val="lv-LV"/>
              </w:rPr>
              <w:t>Projekts šo jomu neskar.</w:t>
            </w:r>
          </w:p>
        </w:tc>
      </w:tr>
      <w:tr w:rsidR="001D7604" w:rsidRPr="004E442E" w:rsidTr="00FD43D7">
        <w:trPr>
          <w:gridBefore w:val="1"/>
          <w:gridAfter w:val="1"/>
          <w:wBefore w:w="93" w:type="dxa"/>
          <w:wAfter w:w="20" w:type="dxa"/>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jc w:val="both"/>
              <w:rPr>
                <w:lang w:val="lv-LV"/>
              </w:rPr>
            </w:pPr>
            <w:r w:rsidRPr="004E442E">
              <w:rPr>
                <w:lang w:val="lv-LV"/>
              </w:rPr>
              <w:t> 6. Cita informācija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E442E" w:rsidRDefault="001D7604">
            <w:pPr>
              <w:ind w:firstLine="720"/>
              <w:jc w:val="both"/>
              <w:rPr>
                <w:lang w:val="lv-LV"/>
              </w:rPr>
            </w:pPr>
            <w:r w:rsidRPr="004E442E">
              <w:rPr>
                <w:lang w:val="lv-LV"/>
              </w:rPr>
              <w:t>Nav.</w:t>
            </w:r>
          </w:p>
        </w:tc>
      </w:tr>
      <w:bookmarkEnd w:id="0"/>
      <w:bookmarkEnd w:id="1"/>
      <w:bookmarkEnd w:id="2"/>
      <w:tr w:rsidR="00D440A0" w:rsidRPr="004E442E" w:rsidTr="00FD43D7">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66"/>
        </w:trPr>
        <w:tc>
          <w:tcPr>
            <w:tcW w:w="4633" w:type="dxa"/>
            <w:gridSpan w:val="3"/>
            <w:shd w:val="clear" w:color="auto" w:fill="auto"/>
          </w:tcPr>
          <w:p w:rsidR="008B7612" w:rsidRDefault="008B7612" w:rsidP="00DE78B5">
            <w:pPr>
              <w:widowControl w:val="0"/>
              <w:tabs>
                <w:tab w:val="left" w:pos="7371"/>
              </w:tabs>
              <w:jc w:val="both"/>
              <w:rPr>
                <w:b/>
                <w:sz w:val="28"/>
                <w:lang w:val="lv-LV"/>
              </w:rPr>
            </w:pPr>
          </w:p>
          <w:p w:rsidR="00D440A0" w:rsidRPr="004E442E" w:rsidRDefault="00FF52A0" w:rsidP="00DE78B5">
            <w:pPr>
              <w:widowControl w:val="0"/>
              <w:tabs>
                <w:tab w:val="left" w:pos="7371"/>
              </w:tabs>
              <w:jc w:val="both"/>
              <w:rPr>
                <w:sz w:val="28"/>
                <w:szCs w:val="28"/>
                <w:lang w:val="lv-LV" w:eastAsia="en-US"/>
              </w:rPr>
            </w:pPr>
            <w:r>
              <w:rPr>
                <w:b/>
                <w:sz w:val="28"/>
                <w:lang w:val="lv-LV"/>
              </w:rPr>
              <w:t>ekonomikas ministrs</w:t>
            </w:r>
          </w:p>
        </w:tc>
        <w:tc>
          <w:tcPr>
            <w:tcW w:w="4547" w:type="dxa"/>
            <w:gridSpan w:val="2"/>
            <w:shd w:val="clear" w:color="auto" w:fill="auto"/>
          </w:tcPr>
          <w:p w:rsidR="008B7612" w:rsidRDefault="008B7612" w:rsidP="00FF52A0">
            <w:pPr>
              <w:tabs>
                <w:tab w:val="left" w:pos="7938"/>
              </w:tabs>
              <w:spacing w:before="120"/>
              <w:ind w:left="3164"/>
              <w:rPr>
                <w:b/>
                <w:sz w:val="28"/>
                <w:lang w:val="lv-LV"/>
              </w:rPr>
            </w:pPr>
          </w:p>
          <w:p w:rsidR="00D440A0" w:rsidRPr="004E442E" w:rsidRDefault="00FF52A0" w:rsidP="00FF52A0">
            <w:pPr>
              <w:tabs>
                <w:tab w:val="left" w:pos="7938"/>
              </w:tabs>
              <w:spacing w:before="120"/>
              <w:ind w:left="3164"/>
              <w:rPr>
                <w:b/>
                <w:sz w:val="28"/>
                <w:lang w:val="lv-LV"/>
              </w:rPr>
            </w:pPr>
            <w:proofErr w:type="spellStart"/>
            <w:r>
              <w:rPr>
                <w:b/>
                <w:sz w:val="28"/>
                <w:lang w:val="lv-LV"/>
              </w:rPr>
              <w:t>D.Pavļuts</w:t>
            </w:r>
            <w:proofErr w:type="spellEnd"/>
          </w:p>
        </w:tc>
      </w:tr>
      <w:tr w:rsidR="00D440A0" w:rsidRPr="004E442E" w:rsidTr="00FD43D7">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0"/>
        </w:trPr>
        <w:tc>
          <w:tcPr>
            <w:tcW w:w="4633" w:type="dxa"/>
            <w:gridSpan w:val="3"/>
            <w:shd w:val="clear" w:color="auto" w:fill="auto"/>
          </w:tcPr>
          <w:p w:rsidR="007D5589" w:rsidRPr="004E442E" w:rsidRDefault="007D5589" w:rsidP="001D7604">
            <w:pPr>
              <w:tabs>
                <w:tab w:val="left" w:pos="7938"/>
              </w:tabs>
              <w:spacing w:before="120"/>
              <w:rPr>
                <w:b/>
                <w:sz w:val="28"/>
                <w:szCs w:val="28"/>
                <w:lang w:val="lv-LV"/>
              </w:rPr>
            </w:pPr>
          </w:p>
          <w:p w:rsidR="00D440A0" w:rsidRPr="004E442E" w:rsidRDefault="00D440A0" w:rsidP="008B7612">
            <w:pPr>
              <w:tabs>
                <w:tab w:val="left" w:pos="7938"/>
              </w:tabs>
              <w:spacing w:before="600"/>
              <w:rPr>
                <w:b/>
                <w:sz w:val="28"/>
                <w:szCs w:val="28"/>
                <w:lang w:val="lv-LV"/>
              </w:rPr>
            </w:pPr>
            <w:r w:rsidRPr="004E442E">
              <w:rPr>
                <w:b/>
                <w:sz w:val="28"/>
                <w:szCs w:val="28"/>
                <w:lang w:val="lv-LV"/>
              </w:rPr>
              <w:t xml:space="preserve">Vīza: </w:t>
            </w:r>
            <w:r w:rsidR="00B918C1" w:rsidRPr="004E442E">
              <w:rPr>
                <w:b/>
                <w:sz w:val="28"/>
                <w:szCs w:val="28"/>
                <w:lang w:val="lv-LV"/>
              </w:rPr>
              <w:t>Valsts sekretārs</w:t>
            </w:r>
          </w:p>
        </w:tc>
        <w:tc>
          <w:tcPr>
            <w:tcW w:w="4547" w:type="dxa"/>
            <w:gridSpan w:val="2"/>
            <w:shd w:val="clear" w:color="auto" w:fill="auto"/>
          </w:tcPr>
          <w:p w:rsidR="007D5589" w:rsidRPr="004E442E" w:rsidRDefault="007D5589" w:rsidP="00490052">
            <w:pPr>
              <w:tabs>
                <w:tab w:val="left" w:pos="7938"/>
              </w:tabs>
              <w:spacing w:before="120"/>
              <w:jc w:val="right"/>
              <w:rPr>
                <w:b/>
                <w:sz w:val="28"/>
                <w:szCs w:val="28"/>
                <w:lang w:val="lv-LV"/>
              </w:rPr>
            </w:pPr>
          </w:p>
          <w:p w:rsidR="00D440A0" w:rsidRPr="004E442E" w:rsidRDefault="00B918C1" w:rsidP="008B7612">
            <w:pPr>
              <w:tabs>
                <w:tab w:val="left" w:pos="7938"/>
              </w:tabs>
              <w:spacing w:before="600"/>
              <w:jc w:val="right"/>
              <w:rPr>
                <w:b/>
                <w:sz w:val="28"/>
                <w:szCs w:val="28"/>
                <w:lang w:val="lv-LV"/>
              </w:rPr>
            </w:pPr>
            <w:r w:rsidRPr="004E442E">
              <w:rPr>
                <w:b/>
                <w:sz w:val="28"/>
                <w:szCs w:val="28"/>
                <w:lang w:val="lv-LV"/>
              </w:rPr>
              <w:t>J.Pūce</w:t>
            </w:r>
          </w:p>
        </w:tc>
      </w:tr>
    </w:tbl>
    <w:p w:rsidR="007D5589" w:rsidRPr="004E442E" w:rsidRDefault="007D5589" w:rsidP="002578D7">
      <w:pPr>
        <w:tabs>
          <w:tab w:val="left" w:pos="7938"/>
        </w:tabs>
        <w:rPr>
          <w:szCs w:val="24"/>
          <w:lang w:val="lv-LV"/>
        </w:rPr>
      </w:pPr>
    </w:p>
    <w:p w:rsidR="007D5589" w:rsidRPr="004E442E" w:rsidRDefault="007D5589" w:rsidP="002578D7">
      <w:pPr>
        <w:tabs>
          <w:tab w:val="left" w:pos="7938"/>
        </w:tabs>
        <w:rPr>
          <w:szCs w:val="24"/>
          <w:lang w:val="lv-LV"/>
        </w:rPr>
      </w:pPr>
    </w:p>
    <w:p w:rsidR="002578D7" w:rsidRPr="004E442E" w:rsidRDefault="00610132" w:rsidP="002578D7">
      <w:pPr>
        <w:tabs>
          <w:tab w:val="left" w:pos="7938"/>
        </w:tabs>
        <w:rPr>
          <w:sz w:val="22"/>
          <w:szCs w:val="22"/>
          <w:lang w:val="lv-LV"/>
        </w:rPr>
      </w:pPr>
      <w:r>
        <w:rPr>
          <w:sz w:val="22"/>
          <w:szCs w:val="22"/>
          <w:lang w:val="lv-LV"/>
        </w:rPr>
        <w:t>1</w:t>
      </w:r>
      <w:r w:rsidR="00166F00">
        <w:rPr>
          <w:sz w:val="22"/>
          <w:szCs w:val="22"/>
          <w:lang w:val="lv-LV"/>
        </w:rPr>
        <w:t>1</w:t>
      </w:r>
      <w:r w:rsidR="00DE78B5" w:rsidRPr="004E442E">
        <w:rPr>
          <w:sz w:val="22"/>
          <w:szCs w:val="22"/>
          <w:lang w:val="lv-LV"/>
        </w:rPr>
        <w:t>.</w:t>
      </w:r>
      <w:r w:rsidR="008B7612">
        <w:rPr>
          <w:sz w:val="22"/>
          <w:szCs w:val="22"/>
          <w:lang w:val="lv-LV"/>
        </w:rPr>
        <w:t>12</w:t>
      </w:r>
      <w:r w:rsidR="007D5589" w:rsidRPr="004E442E">
        <w:rPr>
          <w:sz w:val="22"/>
          <w:szCs w:val="22"/>
          <w:lang w:val="lv-LV"/>
        </w:rPr>
        <w:t xml:space="preserve">.2012 </w:t>
      </w:r>
      <w:r w:rsidR="00166F00">
        <w:rPr>
          <w:sz w:val="22"/>
          <w:szCs w:val="22"/>
          <w:lang w:val="lv-LV"/>
        </w:rPr>
        <w:t>9:09</w:t>
      </w:r>
    </w:p>
    <w:p w:rsidR="002578D7" w:rsidRPr="004E442E" w:rsidRDefault="006A6017" w:rsidP="002578D7">
      <w:pPr>
        <w:tabs>
          <w:tab w:val="left" w:pos="7938"/>
        </w:tabs>
        <w:rPr>
          <w:sz w:val="22"/>
          <w:szCs w:val="22"/>
          <w:lang w:val="lv-LV"/>
        </w:rPr>
      </w:pPr>
      <w:r>
        <w:rPr>
          <w:sz w:val="22"/>
          <w:szCs w:val="22"/>
          <w:lang w:val="lv-LV"/>
        </w:rPr>
        <w:t xml:space="preserve">1 </w:t>
      </w:r>
      <w:r w:rsidR="006E6FAB">
        <w:rPr>
          <w:sz w:val="22"/>
          <w:szCs w:val="22"/>
          <w:lang w:val="lv-LV"/>
        </w:rPr>
        <w:t>298</w:t>
      </w:r>
    </w:p>
    <w:p w:rsidR="002578D7" w:rsidRPr="004E442E" w:rsidRDefault="00177BE5" w:rsidP="002578D7">
      <w:pPr>
        <w:tabs>
          <w:tab w:val="left" w:pos="7938"/>
        </w:tabs>
        <w:rPr>
          <w:sz w:val="22"/>
          <w:szCs w:val="22"/>
          <w:lang w:val="lv-LV"/>
        </w:rPr>
      </w:pPr>
      <w:r>
        <w:rPr>
          <w:sz w:val="22"/>
          <w:szCs w:val="22"/>
          <w:lang w:val="lv-LV"/>
        </w:rPr>
        <w:t xml:space="preserve">Dreija </w:t>
      </w:r>
      <w:r w:rsidRPr="004E442E">
        <w:rPr>
          <w:sz w:val="22"/>
          <w:szCs w:val="22"/>
          <w:lang w:val="lv-LV"/>
        </w:rPr>
        <w:t>670</w:t>
      </w:r>
      <w:r>
        <w:rPr>
          <w:sz w:val="22"/>
          <w:szCs w:val="22"/>
          <w:lang w:val="lv-LV"/>
        </w:rPr>
        <w:t>13163</w:t>
      </w:r>
    </w:p>
    <w:p w:rsidR="002578D7" w:rsidRPr="004E442E" w:rsidRDefault="00177BE5" w:rsidP="002578D7">
      <w:pPr>
        <w:tabs>
          <w:tab w:val="left" w:pos="7938"/>
        </w:tabs>
        <w:rPr>
          <w:szCs w:val="24"/>
          <w:lang w:val="lv-LV"/>
        </w:rPr>
      </w:pPr>
      <w:proofErr w:type="spellStart"/>
      <w:r>
        <w:rPr>
          <w:sz w:val="22"/>
          <w:szCs w:val="22"/>
          <w:lang w:val="lv-LV"/>
        </w:rPr>
        <w:t>Linda.Dreija</w:t>
      </w:r>
      <w:proofErr w:type="spellEnd"/>
      <w:r w:rsidR="007D5589" w:rsidRPr="004E442E">
        <w:rPr>
          <w:sz w:val="22"/>
          <w:szCs w:val="22"/>
          <w:lang w:val="lv-LV"/>
        </w:rPr>
        <w:t xml:space="preserve"> </w:t>
      </w:r>
      <w:r w:rsidR="002578D7" w:rsidRPr="004E442E">
        <w:rPr>
          <w:sz w:val="22"/>
          <w:szCs w:val="22"/>
          <w:lang w:val="lv-LV"/>
        </w:rPr>
        <w:t>@</w:t>
      </w:r>
      <w:proofErr w:type="spellStart"/>
      <w:r>
        <w:rPr>
          <w:sz w:val="22"/>
          <w:szCs w:val="22"/>
          <w:lang w:val="lv-LV"/>
        </w:rPr>
        <w:t>em</w:t>
      </w:r>
      <w:r w:rsidR="002578D7" w:rsidRPr="004E442E">
        <w:rPr>
          <w:sz w:val="22"/>
          <w:szCs w:val="22"/>
          <w:lang w:val="lv-LV"/>
        </w:rPr>
        <w:t>.gov</w:t>
      </w:r>
      <w:r w:rsidR="002578D7" w:rsidRPr="004E442E">
        <w:rPr>
          <w:szCs w:val="24"/>
          <w:lang w:val="lv-LV"/>
        </w:rPr>
        <w:t>.lv</w:t>
      </w:r>
      <w:proofErr w:type="spellEnd"/>
    </w:p>
    <w:sectPr w:rsidR="002578D7" w:rsidRPr="004E442E" w:rsidSect="00B46B2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E2" w:rsidRDefault="00F27DE2">
      <w:r>
        <w:separator/>
      </w:r>
    </w:p>
  </w:endnote>
  <w:endnote w:type="continuationSeparator" w:id="0">
    <w:p w:rsidR="00F27DE2" w:rsidRDefault="00F2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00" w:rsidRDefault="00166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54" w:rsidRPr="007D5589" w:rsidRDefault="005A2D54" w:rsidP="007D5589">
    <w:pPr>
      <w:pStyle w:val="Footer"/>
    </w:pPr>
    <w:r w:rsidRPr="007D5589">
      <w:rPr>
        <w:lang w:val="lv-LV"/>
      </w:rPr>
      <w:t>EMAnot_</w:t>
    </w:r>
    <w:r w:rsidR="008B7612">
      <w:rPr>
        <w:lang w:val="lv-LV"/>
      </w:rPr>
      <w:t>1</w:t>
    </w:r>
    <w:r w:rsidR="00166F00">
      <w:rPr>
        <w:lang w:val="lv-LV"/>
      </w:rPr>
      <w:t>1</w:t>
    </w:r>
    <w:r w:rsidR="008B7612">
      <w:rPr>
        <w:lang w:val="lv-LV"/>
      </w:rPr>
      <w:t>12</w:t>
    </w:r>
    <w:r w:rsidR="00177BE5" w:rsidRPr="007D5589">
      <w:rPr>
        <w:lang w:val="lv-LV"/>
      </w:rPr>
      <w:t>12</w:t>
    </w:r>
    <w:r w:rsidR="001B7041">
      <w:rPr>
        <w:lang w:val="lv-LV"/>
      </w:rPr>
      <w:t>_VSS-755</w:t>
    </w:r>
    <w:r w:rsidRPr="007D5589">
      <w:rPr>
        <w:lang w:val="lv-LV"/>
      </w:rPr>
      <w:t>; Ministru kabineta rīkojuma projekta „Grozījumi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54" w:rsidRPr="008B7612" w:rsidRDefault="005A2D54" w:rsidP="007D5589">
    <w:pPr>
      <w:pStyle w:val="Footer"/>
      <w:jc w:val="both"/>
      <w:rPr>
        <w:lang w:val="lv-LV"/>
      </w:rPr>
    </w:pPr>
    <w:r w:rsidRPr="008B7612">
      <w:rPr>
        <w:lang w:val="lv-LV"/>
      </w:rPr>
      <w:t>EMAnot_</w:t>
    </w:r>
    <w:r w:rsidR="00166F00">
      <w:rPr>
        <w:lang w:val="lv-LV"/>
      </w:rPr>
      <w:t>11</w:t>
    </w:r>
    <w:bookmarkStart w:id="3" w:name="_GoBack"/>
    <w:bookmarkEnd w:id="3"/>
    <w:r w:rsidR="008B7612" w:rsidRPr="008B7612">
      <w:rPr>
        <w:lang w:val="lv-LV"/>
      </w:rPr>
      <w:t>12</w:t>
    </w:r>
    <w:r w:rsidR="00670C3C" w:rsidRPr="008B7612">
      <w:rPr>
        <w:lang w:val="lv-LV"/>
      </w:rPr>
      <w:t>12</w:t>
    </w:r>
    <w:r w:rsidR="001B7041" w:rsidRPr="008B7612">
      <w:rPr>
        <w:lang w:val="lv-LV"/>
      </w:rPr>
      <w:t>_VSS-755</w:t>
    </w:r>
    <w:r w:rsidRPr="008B7612">
      <w:rPr>
        <w:lang w:val="lv-LV"/>
      </w:rPr>
      <w:t>; Ministru kabineta rīkojuma projekta „Grozījumi Ministru kabineta 2010.gada 31.maija rīkojumā Nr.297 „Par zemes vienību piederību vai piekritību valstij un nostiprināšanu zemesgrāmatā uz valsts vārda attiecīgās ministrijas vai valsts akciju sabiedrības „Privatizācijas aģentūra” personā””</w:t>
    </w:r>
  </w:p>
  <w:p w:rsidR="005A2D54" w:rsidRDefault="005A2D5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E2" w:rsidRDefault="00F27DE2">
      <w:r>
        <w:separator/>
      </w:r>
    </w:p>
  </w:footnote>
  <w:footnote w:type="continuationSeparator" w:id="0">
    <w:p w:rsidR="00F27DE2" w:rsidRDefault="00F27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00" w:rsidRDefault="00166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54" w:rsidRDefault="00580B9F">
    <w:pPr>
      <w:pStyle w:val="Header"/>
      <w:jc w:val="center"/>
      <w:rPr>
        <w:sz w:val="24"/>
      </w:rPr>
    </w:pPr>
    <w:r>
      <w:rPr>
        <w:sz w:val="24"/>
      </w:rPr>
      <w:fldChar w:fldCharType="begin"/>
    </w:r>
    <w:r w:rsidR="005A2D54">
      <w:rPr>
        <w:sz w:val="24"/>
      </w:rPr>
      <w:instrText xml:space="preserve"> PAGE   \* MERGEFORMAT </w:instrText>
    </w:r>
    <w:r>
      <w:rPr>
        <w:sz w:val="24"/>
      </w:rPr>
      <w:fldChar w:fldCharType="separate"/>
    </w:r>
    <w:r w:rsidR="00166F00">
      <w:rPr>
        <w:noProof/>
        <w:sz w:val="24"/>
      </w:rPr>
      <w:t>2</w:t>
    </w:r>
    <w:r>
      <w:rPr>
        <w:sz w:val="24"/>
      </w:rPr>
      <w:fldChar w:fldCharType="end"/>
    </w:r>
  </w:p>
  <w:p w:rsidR="005A2D54" w:rsidRDefault="005A2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00" w:rsidRDefault="00166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EF0"/>
    <w:multiLevelType w:val="hybridMultilevel"/>
    <w:tmpl w:val="68366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22A41B9B"/>
    <w:multiLevelType w:val="hybridMultilevel"/>
    <w:tmpl w:val="DCB838FC"/>
    <w:lvl w:ilvl="0" w:tplc="416424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999198A"/>
    <w:multiLevelType w:val="hybridMultilevel"/>
    <w:tmpl w:val="27147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5916D5"/>
    <w:multiLevelType w:val="hybridMultilevel"/>
    <w:tmpl w:val="0E1A4C8C"/>
    <w:lvl w:ilvl="0" w:tplc="D0666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1246FFA"/>
    <w:multiLevelType w:val="hybridMultilevel"/>
    <w:tmpl w:val="186E7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37DF2BE5"/>
    <w:multiLevelType w:val="hybridMultilevel"/>
    <w:tmpl w:val="646048C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B893CEC"/>
    <w:multiLevelType w:val="singleLevel"/>
    <w:tmpl w:val="D8D8686A"/>
    <w:lvl w:ilvl="0">
      <w:start w:val="1"/>
      <w:numFmt w:val="bullet"/>
      <w:lvlText w:val="-"/>
      <w:lvlJc w:val="left"/>
      <w:pPr>
        <w:tabs>
          <w:tab w:val="num" w:pos="1080"/>
        </w:tabs>
        <w:ind w:left="1080" w:hanging="360"/>
      </w:pPr>
      <w:rPr>
        <w:rFonts w:hint="default"/>
      </w:rPr>
    </w:lvl>
  </w:abstractNum>
  <w:abstractNum w:abstractNumId="7">
    <w:nsid w:val="499B002B"/>
    <w:multiLevelType w:val="hybridMultilevel"/>
    <w:tmpl w:val="1F045B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68137505"/>
    <w:multiLevelType w:val="hybridMultilevel"/>
    <w:tmpl w:val="10969680"/>
    <w:lvl w:ilvl="0" w:tplc="3468C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01"/>
    <w:rsid w:val="00002251"/>
    <w:rsid w:val="00010F9B"/>
    <w:rsid w:val="000216EF"/>
    <w:rsid w:val="00034101"/>
    <w:rsid w:val="00034D87"/>
    <w:rsid w:val="00040C23"/>
    <w:rsid w:val="00046DEA"/>
    <w:rsid w:val="00051873"/>
    <w:rsid w:val="00053354"/>
    <w:rsid w:val="00053FDF"/>
    <w:rsid w:val="000618C6"/>
    <w:rsid w:val="0006720B"/>
    <w:rsid w:val="00075E15"/>
    <w:rsid w:val="000810D2"/>
    <w:rsid w:val="0008422E"/>
    <w:rsid w:val="00085996"/>
    <w:rsid w:val="0009142D"/>
    <w:rsid w:val="00092B14"/>
    <w:rsid w:val="00093DAD"/>
    <w:rsid w:val="0009472E"/>
    <w:rsid w:val="000966B4"/>
    <w:rsid w:val="000C10EA"/>
    <w:rsid w:val="000D18C0"/>
    <w:rsid w:val="000F0E2E"/>
    <w:rsid w:val="00100A73"/>
    <w:rsid w:val="00101A37"/>
    <w:rsid w:val="00105345"/>
    <w:rsid w:val="00121EFE"/>
    <w:rsid w:val="00126723"/>
    <w:rsid w:val="00126E32"/>
    <w:rsid w:val="001321D8"/>
    <w:rsid w:val="001473B4"/>
    <w:rsid w:val="001639EF"/>
    <w:rsid w:val="00166F00"/>
    <w:rsid w:val="00177BE5"/>
    <w:rsid w:val="00180CDA"/>
    <w:rsid w:val="00192850"/>
    <w:rsid w:val="001A4A2F"/>
    <w:rsid w:val="001A550B"/>
    <w:rsid w:val="001B181D"/>
    <w:rsid w:val="001B7041"/>
    <w:rsid w:val="001B7644"/>
    <w:rsid w:val="001C0798"/>
    <w:rsid w:val="001D1EED"/>
    <w:rsid w:val="001D7604"/>
    <w:rsid w:val="001E609A"/>
    <w:rsid w:val="00203EFD"/>
    <w:rsid w:val="002076B6"/>
    <w:rsid w:val="00215850"/>
    <w:rsid w:val="00217D1C"/>
    <w:rsid w:val="00221B83"/>
    <w:rsid w:val="00222FBA"/>
    <w:rsid w:val="00223D7A"/>
    <w:rsid w:val="002370DA"/>
    <w:rsid w:val="00253A4A"/>
    <w:rsid w:val="002578D7"/>
    <w:rsid w:val="0026572E"/>
    <w:rsid w:val="00282E4A"/>
    <w:rsid w:val="00283C01"/>
    <w:rsid w:val="00290ABB"/>
    <w:rsid w:val="00296D8A"/>
    <w:rsid w:val="002A62FC"/>
    <w:rsid w:val="002B0509"/>
    <w:rsid w:val="002B129F"/>
    <w:rsid w:val="002C3B46"/>
    <w:rsid w:val="002C7C70"/>
    <w:rsid w:val="002E0EFB"/>
    <w:rsid w:val="002F3D23"/>
    <w:rsid w:val="003110F1"/>
    <w:rsid w:val="00313AFF"/>
    <w:rsid w:val="003156EC"/>
    <w:rsid w:val="00334B48"/>
    <w:rsid w:val="00346F16"/>
    <w:rsid w:val="00351FB0"/>
    <w:rsid w:val="003522A9"/>
    <w:rsid w:val="0035607A"/>
    <w:rsid w:val="00373870"/>
    <w:rsid w:val="00377378"/>
    <w:rsid w:val="003873C7"/>
    <w:rsid w:val="0039239B"/>
    <w:rsid w:val="003A0C88"/>
    <w:rsid w:val="003A311C"/>
    <w:rsid w:val="003C79DD"/>
    <w:rsid w:val="003E20AA"/>
    <w:rsid w:val="003F061C"/>
    <w:rsid w:val="003F6670"/>
    <w:rsid w:val="00406D9E"/>
    <w:rsid w:val="0042555E"/>
    <w:rsid w:val="004420EF"/>
    <w:rsid w:val="004505B7"/>
    <w:rsid w:val="0045321B"/>
    <w:rsid w:val="00490052"/>
    <w:rsid w:val="004A6559"/>
    <w:rsid w:val="004D13CF"/>
    <w:rsid w:val="004E442E"/>
    <w:rsid w:val="004F344E"/>
    <w:rsid w:val="004F4638"/>
    <w:rsid w:val="004F5D06"/>
    <w:rsid w:val="005125BC"/>
    <w:rsid w:val="005129B2"/>
    <w:rsid w:val="005166A1"/>
    <w:rsid w:val="0052053F"/>
    <w:rsid w:val="00546106"/>
    <w:rsid w:val="005529B0"/>
    <w:rsid w:val="005536D3"/>
    <w:rsid w:val="00557577"/>
    <w:rsid w:val="005644EA"/>
    <w:rsid w:val="005805FF"/>
    <w:rsid w:val="00580B9F"/>
    <w:rsid w:val="005912C0"/>
    <w:rsid w:val="00594BC6"/>
    <w:rsid w:val="005A007B"/>
    <w:rsid w:val="005A2D54"/>
    <w:rsid w:val="005A4388"/>
    <w:rsid w:val="005B1E19"/>
    <w:rsid w:val="005B23CB"/>
    <w:rsid w:val="005B3A56"/>
    <w:rsid w:val="005B493A"/>
    <w:rsid w:val="005B671C"/>
    <w:rsid w:val="005B67C8"/>
    <w:rsid w:val="005C4E38"/>
    <w:rsid w:val="005D46C8"/>
    <w:rsid w:val="005D6F35"/>
    <w:rsid w:val="005E09DF"/>
    <w:rsid w:val="005F195C"/>
    <w:rsid w:val="0060048A"/>
    <w:rsid w:val="0060179B"/>
    <w:rsid w:val="006047E4"/>
    <w:rsid w:val="00610132"/>
    <w:rsid w:val="00611C44"/>
    <w:rsid w:val="00621FCD"/>
    <w:rsid w:val="006230F4"/>
    <w:rsid w:val="006237BA"/>
    <w:rsid w:val="006243BF"/>
    <w:rsid w:val="0063318D"/>
    <w:rsid w:val="0063766C"/>
    <w:rsid w:val="0065765B"/>
    <w:rsid w:val="00661106"/>
    <w:rsid w:val="006631BD"/>
    <w:rsid w:val="00670C3C"/>
    <w:rsid w:val="006736AA"/>
    <w:rsid w:val="006738D8"/>
    <w:rsid w:val="00682B15"/>
    <w:rsid w:val="00682BEE"/>
    <w:rsid w:val="0069001D"/>
    <w:rsid w:val="006941E5"/>
    <w:rsid w:val="006A3056"/>
    <w:rsid w:val="006A409E"/>
    <w:rsid w:val="006A6017"/>
    <w:rsid w:val="006A60F6"/>
    <w:rsid w:val="006B7AC9"/>
    <w:rsid w:val="006C0CC4"/>
    <w:rsid w:val="006C163D"/>
    <w:rsid w:val="006E6A2A"/>
    <w:rsid w:val="006E6FAB"/>
    <w:rsid w:val="006F2999"/>
    <w:rsid w:val="006F3065"/>
    <w:rsid w:val="007054C9"/>
    <w:rsid w:val="00707ACD"/>
    <w:rsid w:val="007125D7"/>
    <w:rsid w:val="00713B9D"/>
    <w:rsid w:val="00715194"/>
    <w:rsid w:val="00721BC5"/>
    <w:rsid w:val="00722F87"/>
    <w:rsid w:val="00731E32"/>
    <w:rsid w:val="00732A9C"/>
    <w:rsid w:val="007409AB"/>
    <w:rsid w:val="00740C72"/>
    <w:rsid w:val="007415D5"/>
    <w:rsid w:val="00742215"/>
    <w:rsid w:val="00743C84"/>
    <w:rsid w:val="00743EF0"/>
    <w:rsid w:val="00750046"/>
    <w:rsid w:val="0076050E"/>
    <w:rsid w:val="0076391B"/>
    <w:rsid w:val="00774C66"/>
    <w:rsid w:val="00786E53"/>
    <w:rsid w:val="00795463"/>
    <w:rsid w:val="00796075"/>
    <w:rsid w:val="007968EA"/>
    <w:rsid w:val="007A3B6C"/>
    <w:rsid w:val="007B1B79"/>
    <w:rsid w:val="007C1AD8"/>
    <w:rsid w:val="007C35EB"/>
    <w:rsid w:val="007D014F"/>
    <w:rsid w:val="007D2676"/>
    <w:rsid w:val="007D4EA3"/>
    <w:rsid w:val="007D5589"/>
    <w:rsid w:val="007E386A"/>
    <w:rsid w:val="007E4E71"/>
    <w:rsid w:val="007F1D00"/>
    <w:rsid w:val="00807A4A"/>
    <w:rsid w:val="00814473"/>
    <w:rsid w:val="00816365"/>
    <w:rsid w:val="00826AC0"/>
    <w:rsid w:val="0084136E"/>
    <w:rsid w:val="0085064A"/>
    <w:rsid w:val="00853AC9"/>
    <w:rsid w:val="00886485"/>
    <w:rsid w:val="008A0244"/>
    <w:rsid w:val="008A105B"/>
    <w:rsid w:val="008A2900"/>
    <w:rsid w:val="008A63C7"/>
    <w:rsid w:val="008B7612"/>
    <w:rsid w:val="008C311B"/>
    <w:rsid w:val="008C642A"/>
    <w:rsid w:val="008D19F7"/>
    <w:rsid w:val="008D2C32"/>
    <w:rsid w:val="008F7BB5"/>
    <w:rsid w:val="00904DC1"/>
    <w:rsid w:val="00912858"/>
    <w:rsid w:val="00917D37"/>
    <w:rsid w:val="0092005D"/>
    <w:rsid w:val="0093259C"/>
    <w:rsid w:val="00936513"/>
    <w:rsid w:val="00947EC5"/>
    <w:rsid w:val="009546C3"/>
    <w:rsid w:val="00955DF4"/>
    <w:rsid w:val="00957C95"/>
    <w:rsid w:val="00984DCA"/>
    <w:rsid w:val="00986CD4"/>
    <w:rsid w:val="009A10A2"/>
    <w:rsid w:val="009A44BD"/>
    <w:rsid w:val="009B3A2F"/>
    <w:rsid w:val="009B3E8C"/>
    <w:rsid w:val="009C0122"/>
    <w:rsid w:val="009C6C53"/>
    <w:rsid w:val="009D702F"/>
    <w:rsid w:val="009E3EDB"/>
    <w:rsid w:val="00A31F70"/>
    <w:rsid w:val="00A33C0D"/>
    <w:rsid w:val="00A35248"/>
    <w:rsid w:val="00A57131"/>
    <w:rsid w:val="00AA73B4"/>
    <w:rsid w:val="00AB1BCC"/>
    <w:rsid w:val="00AB2307"/>
    <w:rsid w:val="00AB267D"/>
    <w:rsid w:val="00AB47FA"/>
    <w:rsid w:val="00AC0E09"/>
    <w:rsid w:val="00AC21F1"/>
    <w:rsid w:val="00AD1B2B"/>
    <w:rsid w:val="00AE3588"/>
    <w:rsid w:val="00AF24F1"/>
    <w:rsid w:val="00B135A0"/>
    <w:rsid w:val="00B20258"/>
    <w:rsid w:val="00B34FF0"/>
    <w:rsid w:val="00B46B25"/>
    <w:rsid w:val="00B50F59"/>
    <w:rsid w:val="00B5550D"/>
    <w:rsid w:val="00B63069"/>
    <w:rsid w:val="00B72D2B"/>
    <w:rsid w:val="00B74D15"/>
    <w:rsid w:val="00B86911"/>
    <w:rsid w:val="00B918C1"/>
    <w:rsid w:val="00B95CDF"/>
    <w:rsid w:val="00B97CF9"/>
    <w:rsid w:val="00BA5FBD"/>
    <w:rsid w:val="00BB2BFF"/>
    <w:rsid w:val="00BD602A"/>
    <w:rsid w:val="00BE55FF"/>
    <w:rsid w:val="00BE5A84"/>
    <w:rsid w:val="00BF251B"/>
    <w:rsid w:val="00C02424"/>
    <w:rsid w:val="00C06E5C"/>
    <w:rsid w:val="00C07CF3"/>
    <w:rsid w:val="00C17FDE"/>
    <w:rsid w:val="00C229C7"/>
    <w:rsid w:val="00C251D6"/>
    <w:rsid w:val="00C505E5"/>
    <w:rsid w:val="00C55571"/>
    <w:rsid w:val="00C56E66"/>
    <w:rsid w:val="00C6079C"/>
    <w:rsid w:val="00C61EA3"/>
    <w:rsid w:val="00C72FC9"/>
    <w:rsid w:val="00C746BB"/>
    <w:rsid w:val="00C749D8"/>
    <w:rsid w:val="00C76EF5"/>
    <w:rsid w:val="00C9148E"/>
    <w:rsid w:val="00CA40E2"/>
    <w:rsid w:val="00CA4828"/>
    <w:rsid w:val="00CB5ACE"/>
    <w:rsid w:val="00CC60EB"/>
    <w:rsid w:val="00CD095B"/>
    <w:rsid w:val="00CD53C4"/>
    <w:rsid w:val="00CF0990"/>
    <w:rsid w:val="00CF6F1B"/>
    <w:rsid w:val="00D02087"/>
    <w:rsid w:val="00D123E5"/>
    <w:rsid w:val="00D14CEC"/>
    <w:rsid w:val="00D16350"/>
    <w:rsid w:val="00D2520B"/>
    <w:rsid w:val="00D26CD0"/>
    <w:rsid w:val="00D274A9"/>
    <w:rsid w:val="00D3280A"/>
    <w:rsid w:val="00D3743A"/>
    <w:rsid w:val="00D37E56"/>
    <w:rsid w:val="00D43D18"/>
    <w:rsid w:val="00D440A0"/>
    <w:rsid w:val="00D5551E"/>
    <w:rsid w:val="00D65BFF"/>
    <w:rsid w:val="00D75BF1"/>
    <w:rsid w:val="00D80864"/>
    <w:rsid w:val="00D810F2"/>
    <w:rsid w:val="00D82BBA"/>
    <w:rsid w:val="00D859CE"/>
    <w:rsid w:val="00D874E1"/>
    <w:rsid w:val="00D93167"/>
    <w:rsid w:val="00D93F92"/>
    <w:rsid w:val="00D97889"/>
    <w:rsid w:val="00DB220E"/>
    <w:rsid w:val="00DB3166"/>
    <w:rsid w:val="00DB4547"/>
    <w:rsid w:val="00DB5FCF"/>
    <w:rsid w:val="00DB71FB"/>
    <w:rsid w:val="00DC2335"/>
    <w:rsid w:val="00DD5328"/>
    <w:rsid w:val="00DD61E1"/>
    <w:rsid w:val="00DE650F"/>
    <w:rsid w:val="00DE7537"/>
    <w:rsid w:val="00DE78B5"/>
    <w:rsid w:val="00DF0872"/>
    <w:rsid w:val="00E00A8A"/>
    <w:rsid w:val="00E00B5E"/>
    <w:rsid w:val="00E07C32"/>
    <w:rsid w:val="00E12764"/>
    <w:rsid w:val="00E13E6A"/>
    <w:rsid w:val="00E14996"/>
    <w:rsid w:val="00E21555"/>
    <w:rsid w:val="00E25786"/>
    <w:rsid w:val="00E3111A"/>
    <w:rsid w:val="00E319D5"/>
    <w:rsid w:val="00E34EF3"/>
    <w:rsid w:val="00E3733C"/>
    <w:rsid w:val="00E42AD0"/>
    <w:rsid w:val="00E45A34"/>
    <w:rsid w:val="00E76EF6"/>
    <w:rsid w:val="00E77998"/>
    <w:rsid w:val="00E8088C"/>
    <w:rsid w:val="00E820F8"/>
    <w:rsid w:val="00E87B09"/>
    <w:rsid w:val="00E95F7C"/>
    <w:rsid w:val="00EC16A0"/>
    <w:rsid w:val="00EC3BEE"/>
    <w:rsid w:val="00ED45A6"/>
    <w:rsid w:val="00ED4862"/>
    <w:rsid w:val="00ED68CA"/>
    <w:rsid w:val="00EE3561"/>
    <w:rsid w:val="00EF4F9E"/>
    <w:rsid w:val="00F009D8"/>
    <w:rsid w:val="00F142B6"/>
    <w:rsid w:val="00F21793"/>
    <w:rsid w:val="00F27DE2"/>
    <w:rsid w:val="00F30DAB"/>
    <w:rsid w:val="00F41B9E"/>
    <w:rsid w:val="00F437B4"/>
    <w:rsid w:val="00F532E8"/>
    <w:rsid w:val="00F53DF2"/>
    <w:rsid w:val="00F55502"/>
    <w:rsid w:val="00F56EAF"/>
    <w:rsid w:val="00F63557"/>
    <w:rsid w:val="00F71C3E"/>
    <w:rsid w:val="00F72979"/>
    <w:rsid w:val="00F74780"/>
    <w:rsid w:val="00F8212B"/>
    <w:rsid w:val="00F84B49"/>
    <w:rsid w:val="00F9294C"/>
    <w:rsid w:val="00F9304D"/>
    <w:rsid w:val="00F97C93"/>
    <w:rsid w:val="00F97D49"/>
    <w:rsid w:val="00FA524D"/>
    <w:rsid w:val="00FA63C6"/>
    <w:rsid w:val="00FD203B"/>
    <w:rsid w:val="00FD43D7"/>
    <w:rsid w:val="00FD6574"/>
    <w:rsid w:val="00FF0FAB"/>
    <w:rsid w:val="00FF52A0"/>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uiPriority w:val="22"/>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styleId="CommentReference">
    <w:name w:val="annotation reference"/>
    <w:basedOn w:val="DefaultParagraphFont"/>
    <w:uiPriority w:val="99"/>
    <w:semiHidden/>
    <w:unhideWhenUsed/>
    <w:rsid w:val="008D19F7"/>
    <w:rPr>
      <w:sz w:val="16"/>
      <w:szCs w:val="16"/>
    </w:rPr>
  </w:style>
  <w:style w:type="paragraph" w:styleId="CommentText">
    <w:name w:val="annotation text"/>
    <w:basedOn w:val="Normal"/>
    <w:link w:val="CommentTextChar"/>
    <w:uiPriority w:val="99"/>
    <w:semiHidden/>
    <w:unhideWhenUsed/>
    <w:rsid w:val="008D19F7"/>
    <w:rPr>
      <w:sz w:val="20"/>
    </w:rPr>
  </w:style>
  <w:style w:type="character" w:customStyle="1" w:styleId="CommentTextChar">
    <w:name w:val="Comment Text Char"/>
    <w:basedOn w:val="DefaultParagraphFont"/>
    <w:link w:val="CommentText"/>
    <w:uiPriority w:val="99"/>
    <w:semiHidden/>
    <w:rsid w:val="008D19F7"/>
    <w:rPr>
      <w:lang w:val="en-AU"/>
    </w:rPr>
  </w:style>
  <w:style w:type="paragraph" w:styleId="CommentSubject">
    <w:name w:val="annotation subject"/>
    <w:basedOn w:val="CommentText"/>
    <w:next w:val="CommentText"/>
    <w:link w:val="CommentSubjectChar"/>
    <w:uiPriority w:val="99"/>
    <w:semiHidden/>
    <w:unhideWhenUsed/>
    <w:rsid w:val="008D19F7"/>
    <w:rPr>
      <w:b/>
      <w:bCs/>
    </w:rPr>
  </w:style>
  <w:style w:type="character" w:customStyle="1" w:styleId="CommentSubjectChar">
    <w:name w:val="Comment Subject Char"/>
    <w:basedOn w:val="CommentTextChar"/>
    <w:link w:val="CommentSubject"/>
    <w:uiPriority w:val="99"/>
    <w:semiHidden/>
    <w:rsid w:val="008D19F7"/>
    <w:rPr>
      <w:b/>
      <w:bCs/>
      <w:lang w:val="en-AU"/>
    </w:rPr>
  </w:style>
  <w:style w:type="paragraph" w:styleId="ListParagraph">
    <w:name w:val="List Paragraph"/>
    <w:basedOn w:val="Normal"/>
    <w:uiPriority w:val="34"/>
    <w:qFormat/>
    <w:rsid w:val="00085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uiPriority w:val="22"/>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styleId="CommentReference">
    <w:name w:val="annotation reference"/>
    <w:basedOn w:val="DefaultParagraphFont"/>
    <w:uiPriority w:val="99"/>
    <w:semiHidden/>
    <w:unhideWhenUsed/>
    <w:rsid w:val="008D19F7"/>
    <w:rPr>
      <w:sz w:val="16"/>
      <w:szCs w:val="16"/>
    </w:rPr>
  </w:style>
  <w:style w:type="paragraph" w:styleId="CommentText">
    <w:name w:val="annotation text"/>
    <w:basedOn w:val="Normal"/>
    <w:link w:val="CommentTextChar"/>
    <w:uiPriority w:val="99"/>
    <w:semiHidden/>
    <w:unhideWhenUsed/>
    <w:rsid w:val="008D19F7"/>
    <w:rPr>
      <w:sz w:val="20"/>
    </w:rPr>
  </w:style>
  <w:style w:type="character" w:customStyle="1" w:styleId="CommentTextChar">
    <w:name w:val="Comment Text Char"/>
    <w:basedOn w:val="DefaultParagraphFont"/>
    <w:link w:val="CommentText"/>
    <w:uiPriority w:val="99"/>
    <w:semiHidden/>
    <w:rsid w:val="008D19F7"/>
    <w:rPr>
      <w:lang w:val="en-AU"/>
    </w:rPr>
  </w:style>
  <w:style w:type="paragraph" w:styleId="CommentSubject">
    <w:name w:val="annotation subject"/>
    <w:basedOn w:val="CommentText"/>
    <w:next w:val="CommentText"/>
    <w:link w:val="CommentSubjectChar"/>
    <w:uiPriority w:val="99"/>
    <w:semiHidden/>
    <w:unhideWhenUsed/>
    <w:rsid w:val="008D19F7"/>
    <w:rPr>
      <w:b/>
      <w:bCs/>
    </w:rPr>
  </w:style>
  <w:style w:type="character" w:customStyle="1" w:styleId="CommentSubjectChar">
    <w:name w:val="Comment Subject Char"/>
    <w:basedOn w:val="CommentTextChar"/>
    <w:link w:val="CommentSubject"/>
    <w:uiPriority w:val="99"/>
    <w:semiHidden/>
    <w:rsid w:val="008D19F7"/>
    <w:rPr>
      <w:b/>
      <w:bCs/>
      <w:lang w:val="en-AU"/>
    </w:rPr>
  </w:style>
  <w:style w:type="paragraph" w:styleId="ListParagraph">
    <w:name w:val="List Paragraph"/>
    <w:basedOn w:val="Normal"/>
    <w:uiPriority w:val="34"/>
    <w:qFormat/>
    <w:rsid w:val="0008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22CF-991C-4143-89E6-D22CA773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2010.gada 31.maija rīkojumā Nr.297 „Par zemes vienību piederību vai piekritību valstij un nostiprināšanu zemesgrāmatā uz valsts vārda attiecīgās ministrijas vai valsts akciju sabiedrības „Pr</vt:lpstr>
    </vt:vector>
  </TitlesOfParts>
  <Company>Privatizācijas aģentūra</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dc:title>
  <dc:subject>Anotācija</dc:subject>
  <dc:creator>Linda Dreija</dc:creator>
  <dc:description>Dreija
67013163
Linda.Dreija@em.gov.lv</dc:description>
  <cp:lastModifiedBy>Linda Dreija</cp:lastModifiedBy>
  <cp:revision>7</cp:revision>
  <cp:lastPrinted>2012-11-08T07:16:00Z</cp:lastPrinted>
  <dcterms:created xsi:type="dcterms:W3CDTF">2012-12-10T12:31:00Z</dcterms:created>
  <dcterms:modified xsi:type="dcterms:W3CDTF">2012-12-11T07:09:00Z</dcterms:modified>
</cp:coreProperties>
</file>