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A" w:rsidRPr="000B58B2" w:rsidRDefault="00034852" w:rsidP="000B58B2">
      <w:pPr>
        <w:jc w:val="both"/>
        <w:rPr>
          <w:b/>
          <w:sz w:val="28"/>
        </w:rPr>
      </w:pPr>
      <w:r w:rsidRPr="003416C9">
        <w:rPr>
          <w:b/>
          <w:sz w:val="28"/>
        </w:rPr>
        <w:t xml:space="preserve">Ministru kabineta noteikumu projekta </w:t>
      </w:r>
      <w:r w:rsidR="00B92E84">
        <w:rPr>
          <w:b/>
          <w:sz w:val="28"/>
        </w:rPr>
        <w:t>„</w:t>
      </w:r>
      <w:r w:rsidR="00967727" w:rsidRPr="00967727">
        <w:rPr>
          <w:b/>
          <w:sz w:val="28"/>
        </w:rPr>
        <w:t>Grozījums Ministru kabineta 2008.gada 25.marta noteikumos Nr.204 „Noteikumi par maksāšanas līdzekļu proporciju, pārdodot juridiskajām personām pastāvīgā lietošanā piešķirto zemi lauku apvidos”</w:t>
      </w:r>
      <w:r w:rsidR="001800FE">
        <w:rPr>
          <w:b/>
          <w:sz w:val="28"/>
        </w:rPr>
        <w:t>”</w:t>
      </w:r>
      <w:r w:rsidR="004622BD" w:rsidRPr="003416C9">
        <w:rPr>
          <w:b/>
          <w:sz w:val="28"/>
        </w:rPr>
        <w:t xml:space="preserve"> </w:t>
      </w:r>
      <w:r w:rsidRPr="003416C9">
        <w:rPr>
          <w:b/>
          <w:bCs/>
          <w:sz w:val="28"/>
        </w:rPr>
        <w:t>sākotnējās ietekmes izvērtējums (anotācija)</w:t>
      </w:r>
    </w:p>
    <w:tbl>
      <w:tblPr>
        <w:tblpPr w:leftFromText="180" w:rightFromText="180" w:vertAnchor="text" w:horzAnchor="margin" w:tblpXSpec="center" w:tblpY="1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814"/>
        <w:gridCol w:w="6258"/>
        <w:gridCol w:w="22"/>
      </w:tblGrid>
      <w:tr w:rsidR="003B760A" w:rsidRPr="003416C9" w:rsidTr="003D2862">
        <w:tc>
          <w:tcPr>
            <w:tcW w:w="9639" w:type="dxa"/>
            <w:gridSpan w:val="4"/>
            <w:vAlign w:val="center"/>
          </w:tcPr>
          <w:p w:rsidR="003B760A" w:rsidRPr="003416C9" w:rsidRDefault="003B760A" w:rsidP="003D2862">
            <w:pPr>
              <w:pStyle w:val="naisnod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I. Tiesību akta projekta izstrādes nepieciešamība</w:t>
            </w:r>
          </w:p>
        </w:tc>
      </w:tr>
      <w:tr w:rsidR="003B760A" w:rsidRPr="003416C9" w:rsidTr="003D2862">
        <w:trPr>
          <w:gridAfter w:val="1"/>
          <w:wAfter w:w="22" w:type="dxa"/>
          <w:trHeight w:val="283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ind w:hanging="1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Pamatojums</w:t>
            </w:r>
          </w:p>
        </w:tc>
        <w:tc>
          <w:tcPr>
            <w:tcW w:w="6258" w:type="dxa"/>
          </w:tcPr>
          <w:p w:rsidR="003B760A" w:rsidRPr="003416C9" w:rsidRDefault="001800FE" w:rsidP="000B58B2">
            <w:pPr>
              <w:tabs>
                <w:tab w:val="num" w:pos="0"/>
              </w:tabs>
              <w:ind w:firstLine="426"/>
              <w:jc w:val="both"/>
              <w:rPr>
                <w:szCs w:val="28"/>
              </w:rPr>
            </w:pP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ieviešanas kārt</w:t>
            </w:r>
            <w:r w:rsidR="00967727">
              <w:rPr>
                <w:sz w:val="28"/>
                <w:szCs w:val="28"/>
              </w:rPr>
              <w:t xml:space="preserve">ības likuma 30.panta pirmā daļa, </w:t>
            </w:r>
            <w:r w:rsidR="00967727" w:rsidRPr="00DE7623">
              <w:rPr>
                <w:sz w:val="28"/>
                <w:szCs w:val="28"/>
              </w:rPr>
              <w:t xml:space="preserve"> Ministru kabineta </w:t>
            </w:r>
            <w:r w:rsidR="00967727">
              <w:rPr>
                <w:sz w:val="28"/>
                <w:szCs w:val="28"/>
              </w:rPr>
              <w:t>2013.gada gada 29.maija rīkojuma</w:t>
            </w:r>
            <w:r w:rsidR="00967727" w:rsidRPr="00DE7623">
              <w:rPr>
                <w:sz w:val="28"/>
                <w:szCs w:val="28"/>
              </w:rPr>
              <w:t xml:space="preserve"> Nr.212 „Par tiesību aktu grozījumu virzību saistībā ar </w:t>
            </w:r>
            <w:r w:rsidR="00967727" w:rsidRPr="00FC06B4">
              <w:rPr>
                <w:i/>
                <w:sz w:val="28"/>
                <w:szCs w:val="28"/>
              </w:rPr>
              <w:t>euro</w:t>
            </w:r>
            <w:r w:rsidR="00967727" w:rsidRPr="00DE7623">
              <w:rPr>
                <w:sz w:val="28"/>
                <w:szCs w:val="28"/>
              </w:rPr>
              <w:t xml:space="preserve"> ieviešanu Latvijā”</w:t>
            </w:r>
            <w:r w:rsidR="00A66E1E">
              <w:rPr>
                <w:sz w:val="28"/>
                <w:szCs w:val="28"/>
              </w:rPr>
              <w:t xml:space="preserve"> 1.5.apakšpunkts</w:t>
            </w:r>
            <w:r w:rsidR="00967727">
              <w:rPr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 xml:space="preserve">un Latvijas Nacionālā </w:t>
            </w:r>
            <w:r w:rsidRPr="003416C9">
              <w:rPr>
                <w:i/>
                <w:iCs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ieviešanas plāna (apstiprināts ar Ministru kabineta 2013.gada 4.aprīļa rīkojuma Nr.136) „Par Latvijas Nacionālo </w:t>
            </w:r>
            <w:r w:rsidR="000B58B2" w:rsidRPr="000B58B2">
              <w:rPr>
                <w:i/>
                <w:sz w:val="28"/>
                <w:szCs w:val="28"/>
              </w:rPr>
              <w:t>euro</w:t>
            </w:r>
            <w:r w:rsidR="00A66E1E">
              <w:rPr>
                <w:sz w:val="28"/>
                <w:szCs w:val="28"/>
              </w:rPr>
              <w:t xml:space="preserve"> ieviešanas plānu” 1.</w:t>
            </w:r>
            <w:r w:rsidRPr="003416C9">
              <w:rPr>
                <w:sz w:val="28"/>
                <w:szCs w:val="28"/>
              </w:rPr>
              <w:t>pielikuma J2.</w:t>
            </w:r>
            <w:r>
              <w:rPr>
                <w:sz w:val="28"/>
                <w:szCs w:val="28"/>
              </w:rPr>
              <w:t>2.</w:t>
            </w:r>
            <w:r w:rsidRPr="003416C9">
              <w:rPr>
                <w:sz w:val="28"/>
                <w:szCs w:val="28"/>
              </w:rPr>
              <w:t xml:space="preserve"> pasākums.</w:t>
            </w:r>
          </w:p>
        </w:tc>
      </w:tr>
      <w:tr w:rsidR="003B760A" w:rsidRPr="003416C9" w:rsidTr="003D2862">
        <w:trPr>
          <w:gridAfter w:val="1"/>
          <w:wAfter w:w="22" w:type="dxa"/>
          <w:trHeight w:val="472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tabs>
                <w:tab w:val="left" w:pos="170"/>
              </w:tabs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Pašreizējā situācija un problēmas</w:t>
            </w:r>
          </w:p>
        </w:tc>
        <w:tc>
          <w:tcPr>
            <w:tcW w:w="6258" w:type="dxa"/>
          </w:tcPr>
          <w:p w:rsidR="003416C9" w:rsidRPr="003416C9" w:rsidRDefault="003416C9" w:rsidP="003416C9">
            <w:pPr>
              <w:ind w:firstLine="474"/>
              <w:jc w:val="both"/>
              <w:rPr>
                <w:szCs w:val="28"/>
              </w:rPr>
            </w:pPr>
            <w:r w:rsidRPr="003416C9">
              <w:rPr>
                <w:sz w:val="28"/>
                <w:szCs w:val="28"/>
              </w:rPr>
              <w:t xml:space="preserve">Saskaņā ar likuma „Par Latvijas Banku” 34.pantu </w:t>
            </w:r>
            <w:r w:rsidRPr="003416C9">
              <w:rPr>
                <w:b/>
                <w:bCs/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 xml:space="preserve">Latvijas Republikas nacionālās </w:t>
            </w:r>
            <w:r w:rsidRPr="003416C9">
              <w:rPr>
                <w:sz w:val="28"/>
                <w:szCs w:val="28"/>
                <w:u w:val="single"/>
              </w:rPr>
              <w:t>naudas vienība ir lats</w:t>
            </w:r>
            <w:r w:rsidRPr="003416C9">
              <w:rPr>
                <w:sz w:val="28"/>
                <w:szCs w:val="28"/>
              </w:rPr>
              <w:t xml:space="preserve">, kurā ir 100 santīmu. </w:t>
            </w:r>
            <w:r w:rsidRPr="003416C9">
              <w:rPr>
                <w:sz w:val="28"/>
                <w:szCs w:val="28"/>
                <w:u w:val="single"/>
              </w:rPr>
              <w:t>Lats ir vienīgais likumīgais maksāšanas līdzeklis Latvijā</w:t>
            </w:r>
            <w:r w:rsidRPr="003416C9">
              <w:rPr>
                <w:sz w:val="28"/>
                <w:szCs w:val="28"/>
              </w:rPr>
              <w:t xml:space="preserve">. Naudaszīmju aprakstu, numurēšanu, reģistrāciju un monetāro segumu nosaka Latvijas Bankas padome. Ņemot vērā, ka ar 2014.gada 1.janvāri Latvijā plānots ieviest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>, ir nepieciešams veikt grozījumu</w:t>
            </w:r>
            <w:r w:rsidR="00E94079">
              <w:rPr>
                <w:iCs/>
                <w:sz w:val="28"/>
                <w:szCs w:val="28"/>
              </w:rPr>
              <w:t xml:space="preserve"> </w:t>
            </w:r>
            <w:r w:rsidR="00E94079" w:rsidRPr="00E94079">
              <w:rPr>
                <w:sz w:val="28"/>
                <w:szCs w:val="28"/>
              </w:rPr>
              <w:t xml:space="preserve">Ministru kabineta 2008.gada </w:t>
            </w:r>
            <w:r w:rsidR="00252446">
              <w:rPr>
                <w:sz w:val="28"/>
                <w:szCs w:val="28"/>
              </w:rPr>
              <w:t>25.marta noteikumos Nr.204</w:t>
            </w:r>
            <w:r w:rsidR="00E94079" w:rsidRPr="00E94079">
              <w:rPr>
                <w:sz w:val="28"/>
                <w:szCs w:val="28"/>
              </w:rPr>
              <w:t xml:space="preserve"> „</w:t>
            </w:r>
            <w:r w:rsidR="00252446" w:rsidRPr="00252446">
              <w:rPr>
                <w:sz w:val="28"/>
                <w:szCs w:val="28"/>
              </w:rPr>
              <w:t>Noteikumi par maksāšanas līdzekļu proporciju, pārdodot juridiskajām personām pastāvīgā lietošanā piešķirto zemi lauku apvidos</w:t>
            </w:r>
            <w:r w:rsidR="00E94079" w:rsidRPr="00E94079">
              <w:rPr>
                <w:sz w:val="28"/>
                <w:szCs w:val="28"/>
              </w:rPr>
              <w:t>”</w:t>
            </w:r>
            <w:r w:rsidRPr="003416C9">
              <w:rPr>
                <w:bCs/>
                <w:sz w:val="28"/>
                <w:szCs w:val="28"/>
              </w:rPr>
              <w:t xml:space="preserve">, </w:t>
            </w:r>
            <w:r w:rsidRPr="003416C9">
              <w:rPr>
                <w:sz w:val="28"/>
                <w:szCs w:val="28"/>
              </w:rPr>
              <w:t xml:space="preserve">aizstājot tajā latus ar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>.</w:t>
            </w:r>
            <w:r w:rsidRPr="003416C9">
              <w:rPr>
                <w:iCs/>
                <w:sz w:val="28"/>
                <w:szCs w:val="28"/>
              </w:rPr>
              <w:t xml:space="preserve">  </w:t>
            </w:r>
          </w:p>
          <w:p w:rsidR="002C59E7" w:rsidRPr="00C711FF" w:rsidRDefault="002C59E7" w:rsidP="002C59E7">
            <w:pPr>
              <w:ind w:firstLine="425"/>
              <w:jc w:val="both"/>
              <w:rPr>
                <w:szCs w:val="28"/>
              </w:rPr>
            </w:pPr>
            <w:r w:rsidRPr="00C711FF">
              <w:rPr>
                <w:sz w:val="28"/>
                <w:szCs w:val="28"/>
              </w:rPr>
              <w:t xml:space="preserve">Saskaņā ar </w:t>
            </w:r>
            <w:r w:rsidRPr="00C711FF">
              <w:rPr>
                <w:i/>
                <w:sz w:val="28"/>
                <w:szCs w:val="28"/>
              </w:rPr>
              <w:t>Euro</w:t>
            </w:r>
            <w:r w:rsidRPr="00C711FF">
              <w:rPr>
                <w:sz w:val="28"/>
                <w:szCs w:val="28"/>
              </w:rPr>
              <w:t xml:space="preserve"> ieviešanas kārtības likuma 30.panta </w:t>
            </w:r>
            <w:r>
              <w:rPr>
                <w:sz w:val="28"/>
                <w:szCs w:val="28"/>
              </w:rPr>
              <w:t>pirmo</w:t>
            </w:r>
            <w:r w:rsidRPr="00C711FF">
              <w:rPr>
                <w:sz w:val="28"/>
                <w:szCs w:val="28"/>
              </w:rPr>
              <w:t xml:space="preserve"> daļu </w:t>
            </w:r>
            <w:r w:rsidR="00B92E84">
              <w:rPr>
                <w:sz w:val="28"/>
                <w:szCs w:val="28"/>
              </w:rPr>
              <w:t>m</w:t>
            </w:r>
            <w:r w:rsidRPr="00325B0B">
              <w:rPr>
                <w:sz w:val="28"/>
                <w:szCs w:val="28"/>
              </w:rPr>
              <w:t>inistrijas, Valsts kanceleja, Finanšu un kapitāla tirgus komisija un Latvijas Banka sagatavo to tiesību aktu grozījumu projektus, kurus nepieciešams pielāgot euro ieviešanai.</w:t>
            </w:r>
          </w:p>
          <w:p w:rsidR="001800FE" w:rsidRPr="003416C9" w:rsidRDefault="00DE7D8C" w:rsidP="001800FE">
            <w:pPr>
              <w:ind w:firstLine="42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Saskaņā ar </w:t>
            </w:r>
            <w:r w:rsidR="001800FE" w:rsidRPr="00325B0B">
              <w:rPr>
                <w:sz w:val="28"/>
                <w:szCs w:val="28"/>
              </w:rPr>
              <w:t xml:space="preserve">Ministru kabineta 2013.gada 29.maija rīkojuma Nr.212 „Par tiesību aktu grozījumu virzību saistībā ar </w:t>
            </w:r>
            <w:r w:rsidR="001800FE" w:rsidRPr="000B58B2">
              <w:rPr>
                <w:i/>
                <w:sz w:val="28"/>
                <w:szCs w:val="28"/>
              </w:rPr>
              <w:t>euro</w:t>
            </w:r>
            <w:r w:rsidR="001800FE" w:rsidRPr="00325B0B">
              <w:rPr>
                <w:sz w:val="28"/>
                <w:szCs w:val="28"/>
              </w:rPr>
              <w:t xml:space="preserve"> ieviešanu Latvijā” </w:t>
            </w:r>
            <w:r>
              <w:rPr>
                <w:sz w:val="28"/>
                <w:szCs w:val="28"/>
              </w:rPr>
              <w:t>1.</w:t>
            </w:r>
            <w:r w:rsidR="001800FE" w:rsidRPr="00325B0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apakš</w:t>
            </w:r>
            <w:r w:rsidR="001800FE" w:rsidRPr="00325B0B">
              <w:rPr>
                <w:sz w:val="28"/>
                <w:szCs w:val="28"/>
              </w:rPr>
              <w:t>punkt</w:t>
            </w:r>
            <w:r>
              <w:rPr>
                <w:sz w:val="28"/>
                <w:szCs w:val="28"/>
              </w:rPr>
              <w:t>u</w:t>
            </w:r>
            <w:r w:rsidR="001800FE" w:rsidRPr="00325B0B">
              <w:rPr>
                <w:sz w:val="28"/>
                <w:szCs w:val="28"/>
              </w:rPr>
              <w:t xml:space="preserve"> </w:t>
            </w:r>
            <w:r w:rsidR="001800FE">
              <w:rPr>
                <w:sz w:val="28"/>
                <w:szCs w:val="28"/>
              </w:rPr>
              <w:t>Valsts kanceleja</w:t>
            </w:r>
            <w:r>
              <w:rPr>
                <w:sz w:val="28"/>
                <w:szCs w:val="28"/>
              </w:rPr>
              <w:t>i</w:t>
            </w:r>
            <w:r w:rsidR="001800FE">
              <w:rPr>
                <w:sz w:val="28"/>
                <w:szCs w:val="28"/>
              </w:rPr>
              <w:t xml:space="preserve"> un katra ministrija</w:t>
            </w:r>
            <w:r>
              <w:rPr>
                <w:sz w:val="28"/>
                <w:szCs w:val="28"/>
              </w:rPr>
              <w:t>i</w:t>
            </w:r>
            <w:r w:rsidR="001800FE">
              <w:rPr>
                <w:sz w:val="28"/>
                <w:szCs w:val="28"/>
              </w:rPr>
              <w:t xml:space="preserve"> savas kompetences ietvaros ne vēlāk kā līdz 2013.gada 6.augustam grozījumus Ministru kabineta noteikumos, instrukcijās un ieteikumos, kuri ir saistīti ar </w:t>
            </w:r>
            <w:r w:rsidR="001800FE" w:rsidRPr="00325B0B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ieviešanu un kuriem jāstājas spēkā </w:t>
            </w:r>
            <w:r w:rsidR="001800FE" w:rsidRPr="00325B0B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ieviešanas dienā, iesniedz izsludināšanai Valsts sekretāru sanāksmē ar divu nedēļu saskaņošanas termiņu (tos projektus, kuros nav izmantots </w:t>
            </w:r>
            <w:r w:rsidR="001800FE" w:rsidRPr="000B58B2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ieviešanas kārtības </w:t>
            </w:r>
            <w:r w:rsidR="001800FE">
              <w:rPr>
                <w:sz w:val="28"/>
                <w:szCs w:val="28"/>
              </w:rPr>
              <w:lastRenderedPageBreak/>
              <w:t>likuma 32.panta otrās daļas 2.punkts var izsludināt saīsinātā izsludināšanas un saskaņošanas kārtībā (noklusējuma saskaņojums).</w:t>
            </w:r>
          </w:p>
          <w:p w:rsidR="003B760A" w:rsidRPr="003416C9" w:rsidRDefault="003416C9" w:rsidP="00BB124B">
            <w:pPr>
              <w:ind w:firstLine="425"/>
              <w:jc w:val="both"/>
              <w:rPr>
                <w:szCs w:val="28"/>
              </w:rPr>
            </w:pPr>
            <w:r w:rsidRPr="003416C9">
              <w:rPr>
                <w:sz w:val="28"/>
                <w:szCs w:val="28"/>
              </w:rPr>
              <w:t xml:space="preserve">Ievērojot minēto, Ekonomikas ministrija ir sagatavojusi grozījumu </w:t>
            </w:r>
            <w:r>
              <w:rPr>
                <w:sz w:val="28"/>
                <w:szCs w:val="28"/>
              </w:rPr>
              <w:t>Ministru kabineta 200</w:t>
            </w:r>
            <w:r w:rsidR="003B1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.gada </w:t>
            </w:r>
            <w:r w:rsidR="000B58B2">
              <w:rPr>
                <w:sz w:val="28"/>
                <w:szCs w:val="28"/>
              </w:rPr>
              <w:t>25.marta</w:t>
            </w:r>
            <w:r>
              <w:rPr>
                <w:sz w:val="28"/>
                <w:szCs w:val="28"/>
              </w:rPr>
              <w:t xml:space="preserve"> noteikumos Nr.</w:t>
            </w:r>
            <w:r w:rsidR="000B58B2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 xml:space="preserve"> „</w:t>
            </w:r>
            <w:r w:rsidR="000B58B2" w:rsidRPr="000B58B2">
              <w:rPr>
                <w:sz w:val="28"/>
                <w:szCs w:val="28"/>
              </w:rPr>
              <w:t>Noteikumi par maksāšanas līdzekļu proporciju, pārdodot juridiskajām personām pastāvīgā lietošanā piešķirto zemi lauku apvidos</w:t>
            </w:r>
            <w:r w:rsidR="003D518F">
              <w:rPr>
                <w:sz w:val="28"/>
                <w:szCs w:val="28"/>
              </w:rPr>
              <w:t xml:space="preserve">”, lai nodrošinātu, ka </w:t>
            </w:r>
            <w:r w:rsidRPr="003416C9">
              <w:rPr>
                <w:sz w:val="28"/>
                <w:szCs w:val="28"/>
              </w:rPr>
              <w:t xml:space="preserve">ar 2014.gada 1.janvāri varētu ieviest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Latvijas Republikā.</w:t>
            </w:r>
          </w:p>
        </w:tc>
      </w:tr>
      <w:tr w:rsidR="003B760A" w:rsidRPr="003416C9" w:rsidTr="003D2862">
        <w:trPr>
          <w:gridAfter w:val="1"/>
          <w:wAfter w:w="22" w:type="dxa"/>
          <w:trHeight w:val="668"/>
        </w:trPr>
        <w:tc>
          <w:tcPr>
            <w:tcW w:w="545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:rsidR="003B760A" w:rsidRPr="003416C9" w:rsidRDefault="003B760A" w:rsidP="003D2862">
            <w:pPr>
              <w:ind w:firstLine="426"/>
              <w:jc w:val="both"/>
              <w:rPr>
                <w:i/>
                <w:szCs w:val="28"/>
              </w:rPr>
            </w:pPr>
            <w:r w:rsidRPr="003416C9">
              <w:rPr>
                <w:sz w:val="28"/>
                <w:szCs w:val="28"/>
              </w:rPr>
              <w:t>Projekts šo jomu neskar</w:t>
            </w:r>
          </w:p>
        </w:tc>
      </w:tr>
      <w:tr w:rsidR="003B760A" w:rsidRPr="003416C9" w:rsidTr="003D2862">
        <w:trPr>
          <w:gridAfter w:val="1"/>
          <w:wAfter w:w="22" w:type="dxa"/>
          <w:trHeight w:val="3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Tiesiskā regulējuma mērķis un būtība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0A" w:rsidRPr="003416C9" w:rsidRDefault="003416C9" w:rsidP="00BB124B">
            <w:pPr>
              <w:ind w:firstLine="426"/>
              <w:jc w:val="both"/>
              <w:rPr>
                <w:iCs/>
                <w:szCs w:val="28"/>
              </w:rPr>
            </w:pPr>
            <w:r w:rsidRPr="003416C9">
              <w:rPr>
                <w:sz w:val="28"/>
                <w:szCs w:val="28"/>
              </w:rPr>
              <w:t>Š</w:t>
            </w:r>
            <w:r w:rsidR="001800FE">
              <w:rPr>
                <w:sz w:val="28"/>
                <w:szCs w:val="28"/>
              </w:rPr>
              <w:t xml:space="preserve">o Ministra kabineta noteikumu projekta </w:t>
            </w:r>
            <w:r w:rsidRPr="003416C9">
              <w:rPr>
                <w:sz w:val="28"/>
                <w:szCs w:val="28"/>
              </w:rPr>
              <w:t xml:space="preserve">mērķis </w:t>
            </w:r>
            <w:r w:rsidR="001800FE" w:rsidRPr="001800FE">
              <w:rPr>
                <w:i/>
                <w:sz w:val="28"/>
                <w:szCs w:val="28"/>
              </w:rPr>
              <w:t>euro</w:t>
            </w:r>
            <w:r w:rsidR="001800FE">
              <w:rPr>
                <w:sz w:val="28"/>
                <w:szCs w:val="28"/>
              </w:rPr>
              <w:t xml:space="preserve"> ieviešanas brīdī</w:t>
            </w:r>
            <w:r w:rsidRPr="003416C9">
              <w:rPr>
                <w:sz w:val="28"/>
                <w:szCs w:val="28"/>
              </w:rPr>
              <w:t xml:space="preserve"> pielāgot</w:t>
            </w:r>
            <w:r w:rsidRPr="003416C9">
              <w:rPr>
                <w:iCs/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200</w:t>
            </w:r>
            <w:r w:rsidR="003B1B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.gada </w:t>
            </w:r>
            <w:r w:rsidR="000B58B2">
              <w:rPr>
                <w:sz w:val="28"/>
                <w:szCs w:val="28"/>
              </w:rPr>
              <w:t>25.marta</w:t>
            </w:r>
            <w:r w:rsidR="003D518F">
              <w:rPr>
                <w:sz w:val="28"/>
                <w:szCs w:val="28"/>
              </w:rPr>
              <w:t xml:space="preserve"> noteikumus </w:t>
            </w:r>
            <w:r>
              <w:rPr>
                <w:sz w:val="28"/>
                <w:szCs w:val="28"/>
              </w:rPr>
              <w:t>Nr.</w:t>
            </w:r>
            <w:r w:rsidR="000B58B2">
              <w:rPr>
                <w:sz w:val="28"/>
                <w:szCs w:val="28"/>
              </w:rPr>
              <w:t>204</w:t>
            </w:r>
            <w:r w:rsidR="003D518F">
              <w:rPr>
                <w:sz w:val="28"/>
                <w:szCs w:val="28"/>
              </w:rPr>
              <w:t xml:space="preserve"> </w:t>
            </w:r>
            <w:r w:rsidRPr="003416C9">
              <w:rPr>
                <w:sz w:val="28"/>
                <w:szCs w:val="28"/>
              </w:rPr>
              <w:t>„</w:t>
            </w:r>
            <w:r w:rsidR="000B58B2" w:rsidRPr="000B58B2">
              <w:rPr>
                <w:sz w:val="28"/>
                <w:szCs w:val="28"/>
              </w:rPr>
              <w:t>Noteikumi par maksāšanas līdzekļu proporciju, pārdodot juridiskajām personām pastāvīgā lietošanā piešķirto zemi lauku apvidos</w:t>
            </w:r>
            <w:r w:rsidRPr="003416C9">
              <w:rPr>
                <w:sz w:val="28"/>
                <w:szCs w:val="28"/>
              </w:rPr>
              <w:t>”</w:t>
            </w:r>
            <w:r w:rsidRPr="003416C9">
              <w:rPr>
                <w:bCs/>
                <w:sz w:val="28"/>
                <w:szCs w:val="28"/>
              </w:rPr>
              <w:t xml:space="preserve"> </w:t>
            </w:r>
            <w:r w:rsidRPr="003416C9">
              <w:rPr>
                <w:i/>
                <w:sz w:val="28"/>
                <w:szCs w:val="28"/>
              </w:rPr>
              <w:t>euro</w:t>
            </w:r>
            <w:r w:rsidRPr="003416C9">
              <w:rPr>
                <w:sz w:val="28"/>
                <w:szCs w:val="28"/>
              </w:rPr>
              <w:t xml:space="preserve"> ieviešanai, </w:t>
            </w:r>
            <w:proofErr w:type="spellStart"/>
            <w:r w:rsidRPr="003416C9">
              <w:rPr>
                <w:sz w:val="28"/>
                <w:szCs w:val="28"/>
              </w:rPr>
              <w:t>t.i</w:t>
            </w:r>
            <w:proofErr w:type="spellEnd"/>
            <w:r w:rsidRPr="003416C9">
              <w:rPr>
                <w:sz w:val="28"/>
                <w:szCs w:val="28"/>
              </w:rPr>
              <w:t xml:space="preserve">. </w:t>
            </w:r>
            <w:r w:rsidR="00140F4E">
              <w:rPr>
                <w:sz w:val="28"/>
                <w:szCs w:val="28"/>
              </w:rPr>
              <w:t xml:space="preserve">noteikumu </w:t>
            </w:r>
            <w:r w:rsidR="000B58B2">
              <w:rPr>
                <w:sz w:val="28"/>
                <w:szCs w:val="28"/>
              </w:rPr>
              <w:t>2.</w:t>
            </w:r>
            <w:r w:rsidR="00BB124B">
              <w:rPr>
                <w:sz w:val="28"/>
                <w:szCs w:val="28"/>
              </w:rPr>
              <w:t xml:space="preserve"> </w:t>
            </w:r>
            <w:r w:rsidR="000B58B2">
              <w:rPr>
                <w:sz w:val="28"/>
                <w:szCs w:val="28"/>
              </w:rPr>
              <w:t>u</w:t>
            </w:r>
            <w:r w:rsidR="006C6C40">
              <w:rPr>
                <w:sz w:val="28"/>
                <w:szCs w:val="28"/>
              </w:rPr>
              <w:t>n 3.punktā</w:t>
            </w:r>
            <w:r w:rsidR="00140F4E">
              <w:rPr>
                <w:sz w:val="28"/>
                <w:szCs w:val="28"/>
              </w:rPr>
              <w:t xml:space="preserve"> </w:t>
            </w:r>
            <w:r w:rsidR="006C6C40">
              <w:rPr>
                <w:sz w:val="28"/>
                <w:szCs w:val="28"/>
              </w:rPr>
              <w:t>aizstājot vārdu „lati”</w:t>
            </w:r>
            <w:r w:rsidR="000B58B2">
              <w:rPr>
                <w:sz w:val="28"/>
                <w:szCs w:val="28"/>
              </w:rPr>
              <w:t xml:space="preserve"> (attiecīgajā locījumā)</w:t>
            </w:r>
            <w:r w:rsidRPr="003416C9">
              <w:rPr>
                <w:sz w:val="28"/>
                <w:szCs w:val="28"/>
              </w:rPr>
              <w:t xml:space="preserve"> ar </w:t>
            </w:r>
            <w:r w:rsidR="000B58B2">
              <w:rPr>
                <w:sz w:val="28"/>
                <w:szCs w:val="28"/>
              </w:rPr>
              <w:t xml:space="preserve">vārdu </w:t>
            </w:r>
            <w:r w:rsidRPr="003416C9">
              <w:rPr>
                <w:sz w:val="28"/>
                <w:szCs w:val="28"/>
              </w:rPr>
              <w:t>„</w:t>
            </w:r>
            <w:r w:rsidRPr="003416C9">
              <w:rPr>
                <w:i/>
                <w:sz w:val="28"/>
                <w:szCs w:val="28"/>
              </w:rPr>
              <w:t>euro”</w:t>
            </w:r>
            <w:r w:rsidRPr="003416C9">
              <w:rPr>
                <w:sz w:val="28"/>
                <w:szCs w:val="28"/>
              </w:rPr>
              <w:t>.</w:t>
            </w:r>
          </w:p>
        </w:tc>
      </w:tr>
      <w:tr w:rsidR="003B760A" w:rsidRPr="003416C9" w:rsidTr="003D2862">
        <w:trPr>
          <w:gridAfter w:val="1"/>
          <w:wAfter w:w="22" w:type="dxa"/>
          <w:trHeight w:val="476"/>
        </w:trPr>
        <w:tc>
          <w:tcPr>
            <w:tcW w:w="545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58" w:type="dxa"/>
            <w:tcBorders>
              <w:top w:val="single" w:sz="4" w:space="0" w:color="auto"/>
            </w:tcBorders>
          </w:tcPr>
          <w:p w:rsidR="003B760A" w:rsidRPr="003416C9" w:rsidRDefault="003B760A" w:rsidP="003D2862">
            <w:pPr>
              <w:tabs>
                <w:tab w:val="num" w:pos="0"/>
              </w:tabs>
              <w:ind w:firstLine="426"/>
              <w:jc w:val="both"/>
              <w:rPr>
                <w:i/>
                <w:szCs w:val="28"/>
              </w:rPr>
            </w:pPr>
            <w:r w:rsidRPr="003416C9">
              <w:rPr>
                <w:sz w:val="28"/>
                <w:szCs w:val="28"/>
              </w:rPr>
              <w:t>Projekts šo jomu neskar</w:t>
            </w:r>
          </w:p>
        </w:tc>
      </w:tr>
      <w:tr w:rsidR="003B760A" w:rsidRPr="003416C9" w:rsidTr="003D2862">
        <w:trPr>
          <w:gridAfter w:val="1"/>
          <w:wAfter w:w="22" w:type="dxa"/>
          <w:trHeight w:val="844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i/>
                <w:color w:val="auto"/>
                <w:szCs w:val="28"/>
                <w:highlight w:val="yellow"/>
              </w:rPr>
            </w:pPr>
            <w:r w:rsidRPr="003416C9">
              <w:rPr>
                <w:color w:val="auto"/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258" w:type="dxa"/>
          </w:tcPr>
          <w:p w:rsidR="003B760A" w:rsidRPr="001800FE" w:rsidRDefault="003B760A" w:rsidP="000B58B2">
            <w:pPr>
              <w:pStyle w:val="FootnoteText"/>
              <w:ind w:firstLine="426"/>
              <w:jc w:val="both"/>
              <w:rPr>
                <w:sz w:val="28"/>
                <w:szCs w:val="28"/>
              </w:rPr>
            </w:pPr>
            <w:r w:rsidRPr="003416C9">
              <w:rPr>
                <w:sz w:val="28"/>
                <w:szCs w:val="28"/>
              </w:rPr>
              <w:t xml:space="preserve">Sabiedrības līdzdalība </w:t>
            </w:r>
            <w:r w:rsidR="001800FE">
              <w:rPr>
                <w:sz w:val="28"/>
                <w:szCs w:val="28"/>
              </w:rPr>
              <w:t>Ministru kabineta noteikumu projekta</w:t>
            </w:r>
            <w:r w:rsidRPr="003416C9">
              <w:rPr>
                <w:sz w:val="28"/>
                <w:szCs w:val="28"/>
              </w:rPr>
              <w:t xml:space="preserve"> izstrādē netika nodrošināta, jo minēt</w:t>
            </w:r>
            <w:r w:rsidR="001800FE">
              <w:rPr>
                <w:sz w:val="28"/>
                <w:szCs w:val="28"/>
              </w:rPr>
              <w:t>ie</w:t>
            </w:r>
            <w:r w:rsidRPr="003416C9">
              <w:rPr>
                <w:sz w:val="28"/>
                <w:szCs w:val="28"/>
              </w:rPr>
              <w:t xml:space="preserve"> </w:t>
            </w:r>
            <w:r w:rsidR="001800FE">
              <w:rPr>
                <w:sz w:val="28"/>
                <w:szCs w:val="28"/>
              </w:rPr>
              <w:t>Ministru kabineta noteikumi ir saistīti</w:t>
            </w:r>
            <w:r w:rsidRPr="003416C9">
              <w:rPr>
                <w:sz w:val="28"/>
                <w:szCs w:val="28"/>
              </w:rPr>
              <w:t xml:space="preserve"> ar </w:t>
            </w:r>
            <w:r w:rsidR="000B58B2" w:rsidRPr="000B58B2">
              <w:rPr>
                <w:i/>
                <w:sz w:val="28"/>
                <w:szCs w:val="28"/>
              </w:rPr>
              <w:t>Euro</w:t>
            </w:r>
            <w:r w:rsidR="000B58B2">
              <w:rPr>
                <w:sz w:val="28"/>
                <w:szCs w:val="28"/>
              </w:rPr>
              <w:t xml:space="preserve"> ieviešanas kārtības likuma izpildi.</w:t>
            </w:r>
          </w:p>
        </w:tc>
      </w:tr>
      <w:tr w:rsidR="003B760A" w:rsidRPr="003416C9" w:rsidTr="003D2862">
        <w:trPr>
          <w:trHeight w:val="1006"/>
        </w:trPr>
        <w:tc>
          <w:tcPr>
            <w:tcW w:w="545" w:type="dxa"/>
          </w:tcPr>
          <w:p w:rsidR="003B760A" w:rsidRPr="003416C9" w:rsidRDefault="003B760A" w:rsidP="003D286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A72AC7" w:rsidRPr="000B58B2" w:rsidRDefault="003B760A" w:rsidP="000B58B2">
            <w:pPr>
              <w:pStyle w:val="naiskr"/>
              <w:spacing w:before="0" w:after="0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Cita informācija</w:t>
            </w:r>
          </w:p>
        </w:tc>
        <w:tc>
          <w:tcPr>
            <w:tcW w:w="6280" w:type="dxa"/>
            <w:gridSpan w:val="2"/>
          </w:tcPr>
          <w:p w:rsidR="003B760A" w:rsidRPr="003416C9" w:rsidRDefault="003B760A" w:rsidP="003D2862">
            <w:pPr>
              <w:pStyle w:val="naiskr"/>
              <w:spacing w:before="0" w:after="0"/>
              <w:ind w:firstLine="426"/>
              <w:jc w:val="both"/>
              <w:rPr>
                <w:color w:val="auto"/>
                <w:szCs w:val="28"/>
              </w:rPr>
            </w:pPr>
            <w:r w:rsidRPr="003416C9">
              <w:rPr>
                <w:color w:val="auto"/>
                <w:sz w:val="28"/>
                <w:szCs w:val="28"/>
              </w:rPr>
              <w:t>Nav.</w:t>
            </w:r>
          </w:p>
        </w:tc>
      </w:tr>
    </w:tbl>
    <w:p w:rsidR="00A72AC7" w:rsidRDefault="00A72AC7" w:rsidP="001800FE">
      <w:pPr>
        <w:jc w:val="both"/>
        <w:outlineLvl w:val="0"/>
        <w:rPr>
          <w:sz w:val="28"/>
          <w:szCs w:val="28"/>
        </w:rPr>
      </w:pPr>
    </w:p>
    <w:p w:rsidR="00A72AC7" w:rsidRPr="00A72AC7" w:rsidRDefault="001800FE" w:rsidP="00A72AC7">
      <w:pPr>
        <w:jc w:val="both"/>
        <w:outlineLvl w:val="0"/>
        <w:rPr>
          <w:color w:val="000000"/>
          <w:sz w:val="28"/>
          <w:szCs w:val="28"/>
        </w:rPr>
      </w:pPr>
      <w:r w:rsidRPr="002A27D2">
        <w:rPr>
          <w:sz w:val="28"/>
          <w:szCs w:val="28"/>
        </w:rPr>
        <w:t>A</w:t>
      </w:r>
      <w:r w:rsidRPr="002A27D2">
        <w:rPr>
          <w:color w:val="000000"/>
          <w:sz w:val="28"/>
          <w:szCs w:val="28"/>
        </w:rPr>
        <w:t xml:space="preserve">notācijas II, </w:t>
      </w:r>
      <w:r>
        <w:rPr>
          <w:color w:val="000000"/>
          <w:sz w:val="28"/>
          <w:szCs w:val="28"/>
        </w:rPr>
        <w:t xml:space="preserve">III, IV, V, </w:t>
      </w:r>
      <w:r w:rsidRPr="002A27D2"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</w:rPr>
        <w:t xml:space="preserve"> un VII</w:t>
      </w:r>
      <w:r w:rsidRPr="002A27D2">
        <w:rPr>
          <w:color w:val="000000"/>
          <w:sz w:val="28"/>
          <w:szCs w:val="28"/>
        </w:rPr>
        <w:t xml:space="preserve"> sadaļa – projekts šīs jomas neskar.</w:t>
      </w:r>
    </w:p>
    <w:p w:rsidR="00A72AC7" w:rsidRDefault="00A72AC7" w:rsidP="001800FE">
      <w:pPr>
        <w:rPr>
          <w:sz w:val="28"/>
          <w:szCs w:val="28"/>
        </w:rPr>
      </w:pPr>
    </w:p>
    <w:p w:rsidR="00A72AC7" w:rsidRPr="003416C9" w:rsidRDefault="00A72AC7" w:rsidP="000B58B2">
      <w:pPr>
        <w:rPr>
          <w:vanish/>
          <w:sz w:val="28"/>
          <w:szCs w:val="28"/>
        </w:rPr>
      </w:pPr>
    </w:p>
    <w:p w:rsidR="001800FE" w:rsidRPr="003416C9" w:rsidRDefault="001800FE" w:rsidP="000B58B2">
      <w:pPr>
        <w:rPr>
          <w:vanish/>
          <w:sz w:val="28"/>
          <w:szCs w:val="28"/>
        </w:rPr>
      </w:pPr>
    </w:p>
    <w:p w:rsidR="001800FE" w:rsidRPr="00AF77FE" w:rsidRDefault="001800FE" w:rsidP="000B58B2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D6079E" w:rsidRDefault="001800FE" w:rsidP="000B58B2">
      <w:pPr>
        <w:tabs>
          <w:tab w:val="left" w:pos="6946"/>
        </w:tabs>
        <w:spacing w:after="60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Ekonomikas ministrs</w:t>
      </w:r>
      <w:r w:rsidRPr="00AF77FE">
        <w:rPr>
          <w:rFonts w:eastAsia="Calibri"/>
          <w:b/>
          <w:sz w:val="28"/>
          <w:szCs w:val="28"/>
          <w:lang w:eastAsia="en-US"/>
        </w:rPr>
        <w:tab/>
        <w:t>D.Pavļuts</w:t>
      </w:r>
    </w:p>
    <w:p w:rsidR="000B58B2" w:rsidRDefault="000B58B2" w:rsidP="000B58B2">
      <w:pPr>
        <w:tabs>
          <w:tab w:val="left" w:pos="6946"/>
        </w:tabs>
        <w:spacing w:after="60"/>
        <w:rPr>
          <w:rFonts w:eastAsia="Calibri"/>
          <w:b/>
          <w:sz w:val="28"/>
          <w:szCs w:val="28"/>
          <w:lang w:eastAsia="en-US"/>
        </w:rPr>
      </w:pPr>
    </w:p>
    <w:p w:rsidR="001800FE" w:rsidRPr="00AF77FE" w:rsidRDefault="001800FE" w:rsidP="000B58B2">
      <w:pPr>
        <w:tabs>
          <w:tab w:val="left" w:pos="6946"/>
        </w:tabs>
        <w:spacing w:after="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Vīza: Valsts sekretārs</w:t>
      </w:r>
      <w:r>
        <w:rPr>
          <w:rFonts w:eastAsia="Calibri"/>
          <w:b/>
          <w:sz w:val="28"/>
          <w:szCs w:val="28"/>
          <w:lang w:eastAsia="en-US"/>
        </w:rPr>
        <w:tab/>
        <w:t>J.Pūce</w:t>
      </w:r>
    </w:p>
    <w:p w:rsidR="003B760A" w:rsidRPr="003416C9" w:rsidRDefault="003B760A" w:rsidP="003B760A">
      <w:pPr>
        <w:rPr>
          <w:vanish/>
          <w:sz w:val="28"/>
          <w:szCs w:val="28"/>
        </w:rPr>
      </w:pPr>
    </w:p>
    <w:p w:rsidR="003B760A" w:rsidRPr="003416C9" w:rsidRDefault="003B760A" w:rsidP="003B760A">
      <w:pPr>
        <w:rPr>
          <w:vanish/>
          <w:sz w:val="28"/>
          <w:szCs w:val="28"/>
        </w:rPr>
      </w:pPr>
    </w:p>
    <w:p w:rsidR="003B760A" w:rsidRPr="003416C9" w:rsidRDefault="003B760A" w:rsidP="003B760A"/>
    <w:p w:rsidR="003B760A" w:rsidRPr="003416C9" w:rsidRDefault="00FD3021" w:rsidP="003B760A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12</w:t>
      </w:r>
      <w:r w:rsidR="00252446">
        <w:rPr>
          <w:sz w:val="24"/>
          <w:szCs w:val="24"/>
        </w:rPr>
        <w:t>.11</w:t>
      </w:r>
      <w:r w:rsidR="003B760A" w:rsidRPr="003416C9">
        <w:rPr>
          <w:sz w:val="24"/>
          <w:szCs w:val="24"/>
        </w:rPr>
        <w:t>.2013</w:t>
      </w:r>
      <w:r w:rsidR="003B760A" w:rsidRPr="003416C9">
        <w:rPr>
          <w:sz w:val="24"/>
          <w:szCs w:val="24"/>
          <w:lang w:eastAsia="lv-LV"/>
        </w:rPr>
        <w:t xml:space="preserve">. </w:t>
      </w:r>
      <w:r>
        <w:rPr>
          <w:sz w:val="24"/>
          <w:szCs w:val="24"/>
          <w:lang w:eastAsia="lv-LV"/>
        </w:rPr>
        <w:t>10</w:t>
      </w:r>
      <w:r w:rsidR="003B760A" w:rsidRPr="003416C9">
        <w:rPr>
          <w:sz w:val="24"/>
          <w:szCs w:val="24"/>
          <w:lang w:eastAsia="lv-LV"/>
        </w:rPr>
        <w:t>:00</w:t>
      </w:r>
      <w:bookmarkStart w:id="0" w:name="_GoBack"/>
      <w:bookmarkEnd w:id="0"/>
    </w:p>
    <w:p w:rsidR="003B760A" w:rsidRPr="003416C9" w:rsidRDefault="009C1D90" w:rsidP="003B760A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</w:t>
      </w:r>
      <w:r w:rsidR="000B58B2">
        <w:rPr>
          <w:sz w:val="24"/>
          <w:szCs w:val="24"/>
          <w:lang w:eastAsia="lv-LV"/>
        </w:rPr>
        <w:t>50</w:t>
      </w:r>
    </w:p>
    <w:p w:rsidR="003B760A" w:rsidRPr="003416C9" w:rsidRDefault="003B760A" w:rsidP="003B760A">
      <w:pPr>
        <w:pStyle w:val="naisf"/>
        <w:spacing w:before="0" w:after="0"/>
        <w:ind w:firstLine="0"/>
      </w:pPr>
      <w:r w:rsidRPr="003416C9">
        <w:t xml:space="preserve">Drāke </w:t>
      </w:r>
    </w:p>
    <w:p w:rsidR="006C408F" w:rsidRPr="003416C9" w:rsidRDefault="003416C9" w:rsidP="003B1B41">
      <w:pPr>
        <w:pStyle w:val="naisf"/>
        <w:spacing w:before="0" w:after="0"/>
        <w:ind w:firstLine="0"/>
      </w:pPr>
      <w:r w:rsidRPr="003416C9">
        <w:t>67013162</w:t>
      </w:r>
      <w:r w:rsidR="003B760A" w:rsidRPr="003416C9">
        <w:t xml:space="preserve">, </w:t>
      </w:r>
      <w:hyperlink r:id="rId9" w:history="1">
        <w:r w:rsidR="003B760A" w:rsidRPr="003416C9">
          <w:rPr>
            <w:rStyle w:val="Hyperlink"/>
          </w:rPr>
          <w:t>Martins.Drake@em.gov.lv</w:t>
        </w:r>
      </w:hyperlink>
      <w:r w:rsidR="003B760A" w:rsidRPr="003416C9">
        <w:t xml:space="preserve"> </w:t>
      </w:r>
    </w:p>
    <w:sectPr w:rsidR="006C408F" w:rsidRPr="003416C9" w:rsidSect="000B58B2">
      <w:headerReference w:type="default" r:id="rId10"/>
      <w:footerReference w:type="default" r:id="rId11"/>
      <w:pgSz w:w="11906" w:h="16838"/>
      <w:pgMar w:top="1134" w:right="127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3E" w:rsidRDefault="0053703E">
      <w:r>
        <w:separator/>
      </w:r>
    </w:p>
  </w:endnote>
  <w:endnote w:type="continuationSeparator" w:id="0">
    <w:p w:rsidR="0053703E" w:rsidRDefault="0053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F44ACA" w:rsidRDefault="00252446" w:rsidP="00433DE5">
    <w:pPr>
      <w:pStyle w:val="Footer"/>
      <w:jc w:val="both"/>
      <w:rPr>
        <w:szCs w:val="24"/>
      </w:rPr>
    </w:pPr>
    <w:r>
      <w:rPr>
        <w:szCs w:val="24"/>
      </w:rPr>
      <w:t>EMAnot_1</w:t>
    </w:r>
    <w:r w:rsidR="00FD3021">
      <w:rPr>
        <w:szCs w:val="24"/>
      </w:rPr>
      <w:t>2</w:t>
    </w:r>
    <w:r>
      <w:rPr>
        <w:szCs w:val="24"/>
      </w:rPr>
      <w:t>11</w:t>
    </w:r>
    <w:r w:rsidR="00F04D94" w:rsidRPr="00F44ACA">
      <w:rPr>
        <w:szCs w:val="24"/>
      </w:rPr>
      <w:t xml:space="preserve">13; Ministru kabineta </w:t>
    </w:r>
    <w:r w:rsidR="003416C9">
      <w:rPr>
        <w:szCs w:val="24"/>
      </w:rPr>
      <w:t>noteikumu projekta</w:t>
    </w:r>
    <w:r w:rsidR="00F04D94" w:rsidRPr="00F44ACA">
      <w:rPr>
        <w:szCs w:val="24"/>
      </w:rPr>
      <w:t xml:space="preserve"> </w:t>
    </w:r>
    <w:r w:rsidRPr="00252446">
      <w:rPr>
        <w:szCs w:val="24"/>
      </w:rPr>
      <w:t>Grozīj</w:t>
    </w:r>
    <w:r>
      <w:rPr>
        <w:szCs w:val="24"/>
      </w:rPr>
      <w:t xml:space="preserve">ums Ministru kabineta 2008.gada </w:t>
    </w:r>
    <w:r w:rsidRPr="00252446">
      <w:rPr>
        <w:szCs w:val="24"/>
      </w:rPr>
      <w:t>25.marta noteikumos Nr.204 „Noteikumi par maksāšanas līdzekļu proporciju, pārdodot juridiskajām personām pastāvīgā lietošanā piešķirto zemi lauku apvidos””</w:t>
    </w:r>
    <w:r w:rsidR="00F04D94" w:rsidRPr="00F44ACA">
      <w:rPr>
        <w:szCs w:val="24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3E" w:rsidRDefault="0053703E">
      <w:r>
        <w:separator/>
      </w:r>
    </w:p>
  </w:footnote>
  <w:footnote w:type="continuationSeparator" w:id="0">
    <w:p w:rsidR="0053703E" w:rsidRDefault="0053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B5" w:rsidRDefault="0053703E" w:rsidP="00E55E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91"/>
    <w:multiLevelType w:val="hybridMultilevel"/>
    <w:tmpl w:val="9DBCAAB8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631"/>
    <w:multiLevelType w:val="hybridMultilevel"/>
    <w:tmpl w:val="F9E4349E"/>
    <w:lvl w:ilvl="0" w:tplc="F98E69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7FD2"/>
    <w:multiLevelType w:val="hybridMultilevel"/>
    <w:tmpl w:val="63041EE2"/>
    <w:lvl w:ilvl="0" w:tplc="2CBA5E4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43015"/>
    <w:multiLevelType w:val="hybridMultilevel"/>
    <w:tmpl w:val="0166237E"/>
    <w:lvl w:ilvl="0" w:tplc="56243F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D"/>
    <w:rsid w:val="00034852"/>
    <w:rsid w:val="000B58B2"/>
    <w:rsid w:val="000E57E1"/>
    <w:rsid w:val="00140F4E"/>
    <w:rsid w:val="001800FE"/>
    <w:rsid w:val="00184CBB"/>
    <w:rsid w:val="0020138C"/>
    <w:rsid w:val="00246531"/>
    <w:rsid w:val="00252446"/>
    <w:rsid w:val="002C59E7"/>
    <w:rsid w:val="002E684D"/>
    <w:rsid w:val="003416C9"/>
    <w:rsid w:val="003B1B41"/>
    <w:rsid w:val="003B760A"/>
    <w:rsid w:val="003D518F"/>
    <w:rsid w:val="004622BD"/>
    <w:rsid w:val="00464475"/>
    <w:rsid w:val="0053703E"/>
    <w:rsid w:val="00563F7C"/>
    <w:rsid w:val="00582A33"/>
    <w:rsid w:val="00586C5C"/>
    <w:rsid w:val="005B12A3"/>
    <w:rsid w:val="005F5E18"/>
    <w:rsid w:val="00613D7C"/>
    <w:rsid w:val="00622CAB"/>
    <w:rsid w:val="00632AFC"/>
    <w:rsid w:val="006B0D81"/>
    <w:rsid w:val="006C408F"/>
    <w:rsid w:val="006C6C40"/>
    <w:rsid w:val="006D7887"/>
    <w:rsid w:val="006E7D9A"/>
    <w:rsid w:val="00707CE0"/>
    <w:rsid w:val="007B26E6"/>
    <w:rsid w:val="007E158F"/>
    <w:rsid w:val="007F2812"/>
    <w:rsid w:val="008051AD"/>
    <w:rsid w:val="00822C71"/>
    <w:rsid w:val="00826BBE"/>
    <w:rsid w:val="0083327B"/>
    <w:rsid w:val="00892658"/>
    <w:rsid w:val="00967727"/>
    <w:rsid w:val="009C1D90"/>
    <w:rsid w:val="00A60F43"/>
    <w:rsid w:val="00A66E1E"/>
    <w:rsid w:val="00A72AC7"/>
    <w:rsid w:val="00AB493A"/>
    <w:rsid w:val="00AC1562"/>
    <w:rsid w:val="00AC5D8F"/>
    <w:rsid w:val="00B92E84"/>
    <w:rsid w:val="00BB124B"/>
    <w:rsid w:val="00C215F9"/>
    <w:rsid w:val="00C43343"/>
    <w:rsid w:val="00C627A7"/>
    <w:rsid w:val="00CC6CB7"/>
    <w:rsid w:val="00D522A5"/>
    <w:rsid w:val="00D6079E"/>
    <w:rsid w:val="00D71DAF"/>
    <w:rsid w:val="00DE7D8C"/>
    <w:rsid w:val="00E94079"/>
    <w:rsid w:val="00EA728A"/>
    <w:rsid w:val="00F04D94"/>
    <w:rsid w:val="00F354C9"/>
    <w:rsid w:val="00F6692D"/>
    <w:rsid w:val="00F83702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4"/>
    <w:rPr>
      <w:rFonts w:eastAsia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04D94"/>
    <w:pPr>
      <w:keepNext/>
      <w:spacing w:before="240" w:after="120"/>
      <w:jc w:val="center"/>
      <w:outlineLvl w:val="2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F04D94"/>
    <w:pPr>
      <w:keepNext/>
      <w:ind w:firstLine="72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D94"/>
    <w:rPr>
      <w:rFonts w:eastAsia="Times New Roman" w:cs="Times New Roman"/>
      <w:b/>
      <w:szCs w:val="20"/>
      <w:lang w:val="en-AU" w:eastAsia="lv-LV"/>
    </w:rPr>
  </w:style>
  <w:style w:type="character" w:customStyle="1" w:styleId="Heading5Char">
    <w:name w:val="Heading 5 Char"/>
    <w:basedOn w:val="DefaultParagraphFont"/>
    <w:link w:val="Heading5"/>
    <w:rsid w:val="00F04D94"/>
    <w:rPr>
      <w:rFonts w:eastAsia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F04D94"/>
    <w:pPr>
      <w:ind w:right="-766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04D94"/>
    <w:rPr>
      <w:rFonts w:eastAsia="Times New Roman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semiHidden/>
    <w:rsid w:val="00F04D94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04D94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F04D94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F04D94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04D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94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852"/>
    <w:rPr>
      <w:rFonts w:eastAsia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4852"/>
    <w:rPr>
      <w:color w:val="0000FF" w:themeColor="hyperlink"/>
      <w:u w:val="single"/>
    </w:rPr>
  </w:style>
  <w:style w:type="paragraph" w:customStyle="1" w:styleId="naisnod">
    <w:name w:val="naisnod"/>
    <w:basedOn w:val="Normal"/>
    <w:rsid w:val="003B760A"/>
    <w:pPr>
      <w:spacing w:before="150" w:after="150"/>
      <w:jc w:val="center"/>
    </w:pPr>
    <w:rPr>
      <w:b/>
      <w:bCs/>
      <w:color w:val="0D0D0D"/>
      <w:szCs w:val="24"/>
    </w:rPr>
  </w:style>
  <w:style w:type="paragraph" w:customStyle="1" w:styleId="naislab">
    <w:name w:val="naislab"/>
    <w:basedOn w:val="Normal"/>
    <w:rsid w:val="003B760A"/>
    <w:pPr>
      <w:spacing w:before="75" w:after="75"/>
      <w:jc w:val="right"/>
    </w:pPr>
    <w:rPr>
      <w:color w:val="0D0D0D"/>
      <w:szCs w:val="24"/>
    </w:rPr>
  </w:style>
  <w:style w:type="paragraph" w:customStyle="1" w:styleId="naiskr">
    <w:name w:val="naiskr"/>
    <w:basedOn w:val="Normal"/>
    <w:rsid w:val="003B760A"/>
    <w:pPr>
      <w:spacing w:before="75" w:after="75"/>
    </w:pPr>
    <w:rPr>
      <w:color w:val="0D0D0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0A"/>
    <w:rPr>
      <w:color w:val="0D0D0D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0A"/>
    <w:rPr>
      <w:rFonts w:eastAsia="Times New Roman" w:cs="Times New Roman"/>
      <w:color w:val="0D0D0D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uiPriority w:val="99"/>
    <w:rsid w:val="003416C9"/>
    <w:pPr>
      <w:spacing w:before="75" w:after="75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3416C9"/>
    <w:pPr>
      <w:ind w:left="720"/>
      <w:contextualSpacing/>
    </w:pPr>
    <w:rPr>
      <w:color w:val="0D0D0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94"/>
    <w:rPr>
      <w:rFonts w:eastAsia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04D94"/>
    <w:pPr>
      <w:keepNext/>
      <w:spacing w:before="240" w:after="120"/>
      <w:jc w:val="center"/>
      <w:outlineLvl w:val="2"/>
    </w:pPr>
    <w:rPr>
      <w:b/>
      <w:sz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F04D94"/>
    <w:pPr>
      <w:keepNext/>
      <w:ind w:firstLine="72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D94"/>
    <w:rPr>
      <w:rFonts w:eastAsia="Times New Roman" w:cs="Times New Roman"/>
      <w:b/>
      <w:szCs w:val="20"/>
      <w:lang w:val="en-AU" w:eastAsia="lv-LV"/>
    </w:rPr>
  </w:style>
  <w:style w:type="character" w:customStyle="1" w:styleId="Heading5Char">
    <w:name w:val="Heading 5 Char"/>
    <w:basedOn w:val="DefaultParagraphFont"/>
    <w:link w:val="Heading5"/>
    <w:rsid w:val="00F04D94"/>
    <w:rPr>
      <w:rFonts w:eastAsia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F04D94"/>
    <w:pPr>
      <w:ind w:right="-766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04D94"/>
    <w:rPr>
      <w:rFonts w:eastAsia="Times New Roman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semiHidden/>
    <w:rsid w:val="00F04D94"/>
    <w:pPr>
      <w:ind w:right="-521"/>
      <w:jc w:val="both"/>
    </w:pPr>
    <w:rPr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04D94"/>
    <w:rPr>
      <w:rFonts w:eastAsia="Times New Roman" w:cs="Times New Roman"/>
      <w:szCs w:val="20"/>
      <w:lang w:val="en-AU" w:eastAsia="lv-LV"/>
    </w:rPr>
  </w:style>
  <w:style w:type="paragraph" w:customStyle="1" w:styleId="naisf">
    <w:name w:val="naisf"/>
    <w:basedOn w:val="Normal"/>
    <w:rsid w:val="00F04D94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F04D94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04D9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94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04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94"/>
    <w:rPr>
      <w:rFonts w:eastAsia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852"/>
    <w:rPr>
      <w:rFonts w:eastAsia="Times New Roman" w:cs="Times New Roman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4852"/>
    <w:rPr>
      <w:color w:val="0000FF" w:themeColor="hyperlink"/>
      <w:u w:val="single"/>
    </w:rPr>
  </w:style>
  <w:style w:type="paragraph" w:customStyle="1" w:styleId="naisnod">
    <w:name w:val="naisnod"/>
    <w:basedOn w:val="Normal"/>
    <w:rsid w:val="003B760A"/>
    <w:pPr>
      <w:spacing w:before="150" w:after="150"/>
      <w:jc w:val="center"/>
    </w:pPr>
    <w:rPr>
      <w:b/>
      <w:bCs/>
      <w:color w:val="0D0D0D"/>
      <w:szCs w:val="24"/>
    </w:rPr>
  </w:style>
  <w:style w:type="paragraph" w:customStyle="1" w:styleId="naislab">
    <w:name w:val="naislab"/>
    <w:basedOn w:val="Normal"/>
    <w:rsid w:val="003B760A"/>
    <w:pPr>
      <w:spacing w:before="75" w:after="75"/>
      <w:jc w:val="right"/>
    </w:pPr>
    <w:rPr>
      <w:color w:val="0D0D0D"/>
      <w:szCs w:val="24"/>
    </w:rPr>
  </w:style>
  <w:style w:type="paragraph" w:customStyle="1" w:styleId="naiskr">
    <w:name w:val="naiskr"/>
    <w:basedOn w:val="Normal"/>
    <w:rsid w:val="003B760A"/>
    <w:pPr>
      <w:spacing w:before="75" w:after="75"/>
    </w:pPr>
    <w:rPr>
      <w:color w:val="0D0D0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7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0A"/>
    <w:rPr>
      <w:color w:val="0D0D0D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0A"/>
    <w:rPr>
      <w:rFonts w:eastAsia="Times New Roman" w:cs="Times New Roman"/>
      <w:color w:val="0D0D0D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Normal"/>
    <w:uiPriority w:val="99"/>
    <w:rsid w:val="003416C9"/>
    <w:pPr>
      <w:spacing w:before="75" w:after="75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3416C9"/>
    <w:pPr>
      <w:ind w:left="720"/>
      <w:contextualSpacing/>
    </w:pPr>
    <w:rPr>
      <w:color w:val="0D0D0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453D8-FA03-41BE-BAA7-46FBACC6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Grozījums Ministru kabineta 2008.gada 2.decembra noteikumos Nr.986 „Kārtība, kādā veicama privatizācija ar nodokļu parādu kapitalizācijas metodi” sākotnējās ietekmes izvērtējums (anotācija)</vt:lpstr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Grozījums Ministru kabineta 2008.gada 2.decembra noteikumos Nr.986 „Kārtība, kādā veicama privatizācija ar nodokļu parādu kapitalizācijas metodi” sākotnējās ietekmes izvērtējums (anotācija)</dc:title>
  <dc:subject>MK Noteikumu grozījums</dc:subject>
  <dc:creator>Mārtiņš Drāke</dc:creator>
  <dc:description>Martins.Drake@em.gov.lv;
67013162</dc:description>
  <cp:lastModifiedBy>Mārtiņš Drāke</cp:lastModifiedBy>
  <cp:revision>5</cp:revision>
  <cp:lastPrinted>2013-07-09T10:18:00Z</cp:lastPrinted>
  <dcterms:created xsi:type="dcterms:W3CDTF">2013-11-11T11:54:00Z</dcterms:created>
  <dcterms:modified xsi:type="dcterms:W3CDTF">2013-11-12T06:53:00Z</dcterms:modified>
</cp:coreProperties>
</file>