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90" w:rsidRPr="00100FC9" w:rsidRDefault="001F5390" w:rsidP="004551DF">
      <w:pPr>
        <w:spacing w:after="0" w:line="240" w:lineRule="auto"/>
        <w:jc w:val="center"/>
        <w:rPr>
          <w:rFonts w:ascii="Times New Roman" w:eastAsia="Times New Roman" w:hAnsi="Times New Roman" w:cs="Times New Roman"/>
          <w:b/>
          <w:sz w:val="26"/>
          <w:szCs w:val="26"/>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100FC9">
        <w:rPr>
          <w:rFonts w:ascii="Times New Roman" w:eastAsia="Times New Roman" w:hAnsi="Times New Roman" w:cs="Times New Roman"/>
          <w:b/>
          <w:sz w:val="26"/>
          <w:szCs w:val="26"/>
          <w:lang w:eastAsia="lv-LV"/>
        </w:rPr>
        <w:t xml:space="preserve">Ministru kabineta noteikumu projekta </w:t>
      </w:r>
      <w:bookmarkEnd w:id="0"/>
      <w:bookmarkEnd w:id="1"/>
      <w:r w:rsidR="004B4D1D" w:rsidRPr="00100FC9">
        <w:rPr>
          <w:rFonts w:ascii="Times New Roman" w:eastAsia="Times New Roman" w:hAnsi="Times New Roman" w:cs="Times New Roman"/>
          <w:b/>
          <w:sz w:val="26"/>
          <w:szCs w:val="26"/>
          <w:lang w:eastAsia="lv-LV"/>
        </w:rPr>
        <w:t>„Grozījums</w:t>
      </w:r>
      <w:r w:rsidR="004551DF" w:rsidRPr="00100FC9">
        <w:rPr>
          <w:rFonts w:ascii="Times New Roman" w:eastAsia="Times New Roman" w:hAnsi="Times New Roman" w:cs="Times New Roman"/>
          <w:b/>
          <w:sz w:val="26"/>
          <w:szCs w:val="26"/>
          <w:lang w:eastAsia="lv-LV"/>
        </w:rPr>
        <w:t xml:space="preserve"> Ministru Kabineta 2011.gada 19.oktobra  noteikumos Nr.817 „Noteikumi par darbības programmas „Uzņēmējdarbība un inovācijas” papildinājuma 2.1.2.4.aktivitātes „Augstas pievienotās vērtības investīcijas” projektu iesnieguma atlases otro un turpmākajām kārtām”” </w:t>
      </w:r>
      <w:r w:rsidRPr="00100FC9">
        <w:rPr>
          <w:rFonts w:ascii="Times New Roman" w:eastAsia="Times New Roman" w:hAnsi="Times New Roman" w:cs="Times New Roman"/>
          <w:b/>
          <w:sz w:val="26"/>
          <w:szCs w:val="26"/>
          <w:lang w:eastAsia="lv-LV"/>
        </w:rPr>
        <w:t>sākotnējās ietekmes novērtējuma ziņojums (anotācija)</w:t>
      </w:r>
    </w:p>
    <w:bookmarkEnd w:id="2"/>
    <w:bookmarkEnd w:id="3"/>
    <w:bookmarkEnd w:id="4"/>
    <w:bookmarkEnd w:id="5"/>
    <w:bookmarkEnd w:id="6"/>
    <w:bookmarkEnd w:id="7"/>
    <w:p w:rsidR="001F5390" w:rsidRPr="00100FC9" w:rsidRDefault="001F5390" w:rsidP="001F5390">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425"/>
        <w:gridCol w:w="6662"/>
      </w:tblGrid>
      <w:tr w:rsidR="00D40CFC" w:rsidRPr="00100FC9" w:rsidTr="00E4531E">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100FC9" w:rsidRDefault="00D40CFC" w:rsidP="00D40CFC">
            <w:pPr>
              <w:spacing w:after="0" w:line="240" w:lineRule="auto"/>
              <w:jc w:val="center"/>
              <w:rPr>
                <w:rFonts w:ascii="Times New Roman" w:eastAsia="Times New Roman" w:hAnsi="Times New Roman" w:cs="Times New Roman"/>
                <w:b/>
                <w:sz w:val="26"/>
                <w:szCs w:val="26"/>
                <w:lang w:eastAsia="lv-LV"/>
              </w:rPr>
            </w:pPr>
            <w:r w:rsidRPr="00100FC9">
              <w:rPr>
                <w:rFonts w:ascii="Times New Roman" w:eastAsia="Times New Roman" w:hAnsi="Times New Roman" w:cs="Times New Roman"/>
                <w:b/>
                <w:sz w:val="26"/>
                <w:szCs w:val="26"/>
                <w:lang w:eastAsia="lv-LV"/>
              </w:rPr>
              <w:t>I.Tiesību akta projekta izstrādes nepieciešamība</w:t>
            </w:r>
          </w:p>
        </w:tc>
      </w:tr>
      <w:tr w:rsidR="00D40CFC" w:rsidRPr="00100FC9" w:rsidTr="007B00C1">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 Pamatojums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ind w:firstLine="567"/>
              <w:jc w:val="both"/>
              <w:rPr>
                <w:rFonts w:ascii="Times New Roman" w:eastAsia="Calibri" w:hAnsi="Times New Roman" w:cs="Times New Roman"/>
                <w:sz w:val="26"/>
                <w:szCs w:val="26"/>
              </w:rPr>
            </w:pPr>
            <w:r w:rsidRPr="00100FC9">
              <w:rPr>
                <w:rFonts w:ascii="Times New Roman" w:eastAsia="Calibri" w:hAnsi="Times New Roman" w:cs="Times New Roman"/>
                <w:sz w:val="26"/>
                <w:szCs w:val="26"/>
              </w:rPr>
              <w:t xml:space="preserve">Noteikumu projekts sagatavots, pamatojoties uz Eiropas Savienības struktūrfondu un </w:t>
            </w:r>
            <w:r w:rsidRPr="00100FC9">
              <w:rPr>
                <w:rFonts w:ascii="Times New Roman" w:eastAsia="Calibri" w:hAnsi="Times New Roman" w:cs="Times New Roman"/>
                <w:sz w:val="26"/>
                <w:szCs w:val="26"/>
              </w:rPr>
              <w:br/>
              <w:t xml:space="preserve">Kohēzijas fonda vadības likuma </w:t>
            </w:r>
            <w:r w:rsidRPr="00100FC9">
              <w:rPr>
                <w:rFonts w:ascii="Times New Roman" w:eastAsia="Calibri" w:hAnsi="Times New Roman" w:cs="Times New Roman"/>
                <w:sz w:val="26"/>
                <w:szCs w:val="26"/>
              </w:rPr>
              <w:br/>
              <w:t>18.panta 10.punktu.</w:t>
            </w:r>
          </w:p>
        </w:tc>
      </w:tr>
      <w:tr w:rsidR="00D40CFC" w:rsidRPr="00100FC9" w:rsidTr="007B00C1">
        <w:trPr>
          <w:trHeight w:val="360"/>
        </w:trPr>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 Pašreizējā situācija un problēmas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BA6541" w:rsidRPr="00100FC9" w:rsidRDefault="004B4D1D" w:rsidP="00BA6541">
            <w:pPr>
              <w:spacing w:before="60" w:after="60" w:line="240" w:lineRule="auto"/>
              <w:ind w:firstLine="567"/>
              <w:jc w:val="both"/>
              <w:rPr>
                <w:rFonts w:ascii="Times New Roman" w:eastAsia="Calibri" w:hAnsi="Times New Roman" w:cs="Times New Roman"/>
                <w:color w:val="000000"/>
                <w:sz w:val="26"/>
                <w:szCs w:val="26"/>
              </w:rPr>
            </w:pPr>
            <w:r w:rsidRPr="00100FC9">
              <w:rPr>
                <w:rFonts w:ascii="Times New Roman" w:eastAsia="Calibri" w:hAnsi="Times New Roman" w:cs="Times New Roman"/>
                <w:color w:val="000000"/>
                <w:sz w:val="26"/>
                <w:szCs w:val="26"/>
              </w:rPr>
              <w:t>Grozījums</w:t>
            </w:r>
            <w:r w:rsidR="004551DF" w:rsidRPr="00100FC9">
              <w:rPr>
                <w:rFonts w:ascii="Times New Roman" w:eastAsia="Calibri" w:hAnsi="Times New Roman" w:cs="Times New Roman"/>
                <w:color w:val="000000"/>
                <w:sz w:val="26"/>
                <w:szCs w:val="26"/>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 </w:t>
            </w:r>
            <w:r w:rsidR="00217F1B" w:rsidRPr="00100FC9">
              <w:rPr>
                <w:rFonts w:ascii="Times New Roman" w:eastAsia="Calibri" w:hAnsi="Times New Roman" w:cs="Times New Roman"/>
                <w:bCs/>
                <w:color w:val="000000"/>
                <w:sz w:val="26"/>
                <w:szCs w:val="26"/>
              </w:rPr>
              <w:t>ir nepieciešams</w:t>
            </w:r>
            <w:r w:rsidR="004551DF" w:rsidRPr="00100FC9">
              <w:rPr>
                <w:rFonts w:ascii="Times New Roman" w:eastAsia="Calibri" w:hAnsi="Times New Roman" w:cs="Times New Roman"/>
                <w:bCs/>
                <w:color w:val="000000"/>
                <w:sz w:val="26"/>
                <w:szCs w:val="26"/>
              </w:rPr>
              <w:t>, lai</w:t>
            </w:r>
            <w:r w:rsidR="004551DF" w:rsidRPr="00100FC9">
              <w:rPr>
                <w:rFonts w:ascii="Times New Roman" w:eastAsia="Calibri" w:hAnsi="Times New Roman" w:cs="Times New Roman"/>
                <w:color w:val="000000"/>
                <w:sz w:val="26"/>
                <w:szCs w:val="26"/>
              </w:rPr>
              <w:t xml:space="preserve"> </w:t>
            </w:r>
            <w:r w:rsidR="0026073C" w:rsidRPr="00100FC9">
              <w:rPr>
                <w:rFonts w:ascii="Times New Roman" w:eastAsia="Calibri" w:hAnsi="Times New Roman" w:cs="Times New Roman"/>
                <w:color w:val="000000"/>
                <w:sz w:val="26"/>
                <w:szCs w:val="26"/>
              </w:rPr>
              <w:t>izpildītu Ministru</w:t>
            </w:r>
            <w:r w:rsidR="00A4078E" w:rsidRPr="00100FC9">
              <w:rPr>
                <w:rFonts w:ascii="Times New Roman" w:eastAsia="Calibri" w:hAnsi="Times New Roman" w:cs="Times New Roman"/>
                <w:color w:val="000000"/>
                <w:sz w:val="26"/>
                <w:szCs w:val="26"/>
              </w:rPr>
              <w:t xml:space="preserve"> </w:t>
            </w:r>
            <w:r w:rsidR="0026073C" w:rsidRPr="00100FC9">
              <w:rPr>
                <w:rFonts w:ascii="Times New Roman" w:eastAsia="Calibri" w:hAnsi="Times New Roman" w:cs="Times New Roman"/>
                <w:color w:val="000000"/>
                <w:sz w:val="26"/>
                <w:szCs w:val="26"/>
              </w:rPr>
              <w:t xml:space="preserve">kabineta </w:t>
            </w:r>
            <w:r w:rsidR="00A4078E" w:rsidRPr="00100FC9">
              <w:rPr>
                <w:rFonts w:ascii="Times New Roman" w:eastAsia="Calibri" w:hAnsi="Times New Roman" w:cs="Times New Roman"/>
                <w:color w:val="000000"/>
                <w:sz w:val="26"/>
                <w:szCs w:val="26"/>
              </w:rPr>
              <w:t xml:space="preserve"> </w:t>
            </w:r>
            <w:r w:rsidR="00BA6541" w:rsidRPr="00100FC9">
              <w:rPr>
                <w:rFonts w:ascii="Times New Roman" w:eastAsia="Calibri" w:hAnsi="Times New Roman" w:cs="Times New Roman"/>
                <w:color w:val="000000"/>
                <w:sz w:val="26"/>
                <w:szCs w:val="26"/>
              </w:rPr>
              <w:t>2012.gada 8.maija protokols Nr.25 26.§ 3.1.punkt</w:t>
            </w:r>
            <w:r w:rsidR="00A4078E" w:rsidRPr="00100FC9">
              <w:rPr>
                <w:rFonts w:ascii="Times New Roman" w:eastAsia="Calibri" w:hAnsi="Times New Roman" w:cs="Times New Roman"/>
                <w:color w:val="000000"/>
                <w:sz w:val="26"/>
                <w:szCs w:val="26"/>
              </w:rPr>
              <w:t>ā un 2012.gada 15.maija protokola Nr.27 31.§ 2.punktā nolemto.</w:t>
            </w:r>
          </w:p>
          <w:p w:rsidR="004551DF" w:rsidRPr="00100FC9" w:rsidRDefault="004551DF" w:rsidP="0026073C">
            <w:pPr>
              <w:spacing w:before="60" w:after="60" w:line="240" w:lineRule="auto"/>
              <w:ind w:firstLine="567"/>
              <w:jc w:val="both"/>
              <w:rPr>
                <w:rFonts w:ascii="Times New Roman" w:eastAsia="Calibri" w:hAnsi="Times New Roman" w:cs="Times New Roman"/>
                <w:bCs/>
                <w:color w:val="000000"/>
                <w:sz w:val="26"/>
                <w:szCs w:val="26"/>
              </w:rPr>
            </w:pPr>
            <w:r w:rsidRPr="00100FC9">
              <w:rPr>
                <w:rFonts w:ascii="Times New Roman" w:eastAsia="Calibri" w:hAnsi="Times New Roman" w:cs="Times New Roman"/>
                <w:bCs/>
                <w:color w:val="000000"/>
                <w:sz w:val="26"/>
                <w:szCs w:val="26"/>
              </w:rPr>
              <w:t>Augstāk minētās aktivitātes ietvaros ir</w:t>
            </w:r>
            <w:r w:rsidR="00A4078E" w:rsidRPr="00100FC9">
              <w:rPr>
                <w:rFonts w:ascii="Times New Roman" w:eastAsia="Calibri" w:hAnsi="Times New Roman" w:cs="Times New Roman"/>
                <w:bCs/>
                <w:color w:val="000000"/>
                <w:sz w:val="26"/>
                <w:szCs w:val="26"/>
              </w:rPr>
              <w:t xml:space="preserve"> saņemts </w:t>
            </w:r>
            <w:r w:rsidRPr="00100FC9">
              <w:rPr>
                <w:rFonts w:ascii="Times New Roman" w:eastAsia="Calibri" w:hAnsi="Times New Roman" w:cs="Times New Roman"/>
                <w:bCs/>
                <w:color w:val="000000"/>
                <w:sz w:val="26"/>
                <w:szCs w:val="26"/>
              </w:rPr>
              <w:t xml:space="preserve"> 51 projekta iesniegums, kas pretendē uz  līdzfinansējumu 82 039 631,00 latu apmērā. Šobrīd pieejamais Eiropas Reģionālās attīstības fonda finansējums ir </w:t>
            </w:r>
            <w:r w:rsidR="00992D04" w:rsidRPr="00100FC9">
              <w:rPr>
                <w:rFonts w:ascii="Times New Roman" w:eastAsia="Calibri" w:hAnsi="Times New Roman" w:cs="Times New Roman"/>
                <w:bCs/>
                <w:color w:val="000000"/>
                <w:sz w:val="26"/>
                <w:szCs w:val="26"/>
              </w:rPr>
              <w:br/>
            </w:r>
            <w:r w:rsidRPr="00100FC9">
              <w:rPr>
                <w:rFonts w:ascii="Times New Roman" w:eastAsia="Calibri" w:hAnsi="Times New Roman" w:cs="Times New Roman"/>
                <w:bCs/>
                <w:color w:val="000000"/>
                <w:sz w:val="26"/>
                <w:szCs w:val="26"/>
              </w:rPr>
              <w:t xml:space="preserve">13 086 882,00 lati un papildus aktivitātei paredzētais attiecināmais </w:t>
            </w:r>
            <w:proofErr w:type="spellStart"/>
            <w:r w:rsidRPr="00100FC9">
              <w:rPr>
                <w:rFonts w:ascii="Times New Roman" w:eastAsia="Calibri" w:hAnsi="Times New Roman" w:cs="Times New Roman"/>
                <w:bCs/>
                <w:color w:val="000000"/>
                <w:sz w:val="26"/>
                <w:szCs w:val="26"/>
              </w:rPr>
              <w:t>virssaistību</w:t>
            </w:r>
            <w:proofErr w:type="spellEnd"/>
            <w:r w:rsidRPr="00100FC9">
              <w:rPr>
                <w:rFonts w:ascii="Times New Roman" w:eastAsia="Calibri" w:hAnsi="Times New Roman" w:cs="Times New Roman"/>
                <w:bCs/>
                <w:color w:val="000000"/>
                <w:sz w:val="26"/>
                <w:szCs w:val="26"/>
              </w:rPr>
              <w:t xml:space="preserve"> finansējumus (valsts budžeta attiecināmais finansējums) ir</w:t>
            </w:r>
            <w:r w:rsidR="00716ADB" w:rsidRPr="00100FC9">
              <w:rPr>
                <w:rFonts w:ascii="Times New Roman" w:eastAsia="Calibri" w:hAnsi="Times New Roman" w:cs="Times New Roman"/>
                <w:bCs/>
                <w:color w:val="000000"/>
                <w:sz w:val="26"/>
                <w:szCs w:val="26"/>
              </w:rPr>
              <w:t xml:space="preserve"> </w:t>
            </w:r>
            <w:r w:rsidRPr="00100FC9">
              <w:rPr>
                <w:rFonts w:ascii="Times New Roman" w:eastAsia="Calibri" w:hAnsi="Times New Roman" w:cs="Times New Roman"/>
                <w:bCs/>
                <w:color w:val="000000"/>
                <w:sz w:val="26"/>
                <w:szCs w:val="26"/>
              </w:rPr>
              <w:t>13 086 882,00 lati.</w:t>
            </w:r>
          </w:p>
          <w:p w:rsidR="004551DF" w:rsidRPr="00100FC9" w:rsidRDefault="004551DF" w:rsidP="004551DF">
            <w:pPr>
              <w:spacing w:before="60" w:after="60" w:line="240" w:lineRule="auto"/>
              <w:ind w:firstLine="567"/>
              <w:jc w:val="both"/>
              <w:rPr>
                <w:rFonts w:ascii="Times New Roman" w:eastAsia="Calibri" w:hAnsi="Times New Roman" w:cs="Times New Roman"/>
                <w:bCs/>
                <w:color w:val="000000"/>
                <w:sz w:val="26"/>
                <w:szCs w:val="26"/>
              </w:rPr>
            </w:pPr>
            <w:r w:rsidRPr="00100FC9">
              <w:rPr>
                <w:rFonts w:ascii="Times New Roman" w:eastAsia="Calibri" w:hAnsi="Times New Roman" w:cs="Times New Roman"/>
                <w:bCs/>
                <w:color w:val="000000"/>
                <w:sz w:val="26"/>
                <w:szCs w:val="26"/>
              </w:rPr>
              <w:t xml:space="preserve">Brīvie līdzekļi ir pieejami no </w:t>
            </w:r>
            <w:r w:rsidRPr="00100FC9">
              <w:rPr>
                <w:rFonts w:ascii="Times New Roman" w:eastAsia="Calibri" w:hAnsi="Times New Roman" w:cs="Times New Roman"/>
                <w:color w:val="000000"/>
                <w:sz w:val="26"/>
                <w:szCs w:val="26"/>
              </w:rPr>
              <w:t>2.1.2.4.aktivitātes „Augstas pievienotās vērtības investīcijas” projektu iesniegumu atlases 1.kārtas 8 60</w:t>
            </w:r>
            <w:r w:rsidR="00E426E0" w:rsidRPr="00100FC9">
              <w:rPr>
                <w:rFonts w:ascii="Times New Roman" w:eastAsia="Calibri" w:hAnsi="Times New Roman" w:cs="Times New Roman"/>
                <w:color w:val="000000"/>
                <w:sz w:val="26"/>
                <w:szCs w:val="26"/>
              </w:rPr>
              <w:t>0 265,59</w:t>
            </w:r>
            <w:r w:rsidRPr="00100FC9">
              <w:rPr>
                <w:rFonts w:ascii="Times New Roman" w:eastAsia="Calibri" w:hAnsi="Times New Roman" w:cs="Times New Roman"/>
                <w:color w:val="000000"/>
                <w:sz w:val="26"/>
                <w:szCs w:val="26"/>
              </w:rPr>
              <w:t xml:space="preserve"> latu apmērā, kā arī no 2.1.2.2.2.apakšaktivitātes „Jaunu produktu un tehnoloģiju izstrāde - atbalsts jaunu produktu un tehnoloģiju ieviešanai ražošanā” 5 </w:t>
            </w:r>
            <w:r w:rsidR="00E426E0" w:rsidRPr="00100FC9">
              <w:rPr>
                <w:rFonts w:ascii="Times New Roman" w:eastAsia="Calibri" w:hAnsi="Times New Roman" w:cs="Times New Roman"/>
                <w:color w:val="000000"/>
                <w:sz w:val="26"/>
                <w:szCs w:val="26"/>
              </w:rPr>
              <w:t>552 546,85</w:t>
            </w:r>
            <w:r w:rsidRPr="00100FC9">
              <w:rPr>
                <w:rFonts w:ascii="Times New Roman" w:eastAsia="Calibri" w:hAnsi="Times New Roman" w:cs="Times New Roman"/>
                <w:color w:val="000000"/>
                <w:sz w:val="26"/>
                <w:szCs w:val="26"/>
              </w:rPr>
              <w:t xml:space="preserve"> latu apmērā.</w:t>
            </w:r>
            <w:r w:rsidR="008413A8" w:rsidRPr="00100FC9">
              <w:rPr>
                <w:rFonts w:ascii="Times New Roman" w:eastAsia="Calibri" w:hAnsi="Times New Roman" w:cs="Times New Roman"/>
                <w:color w:val="000000"/>
                <w:sz w:val="26"/>
                <w:szCs w:val="26"/>
              </w:rPr>
              <w:t xml:space="preserve"> Pārceļot daļu no pieejamajiem brīvajiem līdzekļiem </w:t>
            </w:r>
            <w:r w:rsidRPr="00100FC9">
              <w:rPr>
                <w:rFonts w:ascii="Times New Roman" w:eastAsia="Calibri" w:hAnsi="Times New Roman" w:cs="Times New Roman"/>
                <w:color w:val="000000"/>
                <w:sz w:val="26"/>
                <w:szCs w:val="26"/>
              </w:rPr>
              <w:t xml:space="preserve">ir iespējams palielināt </w:t>
            </w:r>
            <w:r w:rsidRPr="00100FC9">
              <w:rPr>
                <w:rFonts w:ascii="Times New Roman" w:eastAsia="Calibri" w:hAnsi="Times New Roman" w:cs="Times New Roman"/>
                <w:bCs/>
                <w:color w:val="000000"/>
                <w:sz w:val="26"/>
                <w:szCs w:val="26"/>
              </w:rPr>
              <w:t xml:space="preserve">Eiropas Reģionālās attīstības fonda finansējums no </w:t>
            </w:r>
            <w:r w:rsidR="00716ADB" w:rsidRPr="00100FC9">
              <w:rPr>
                <w:rFonts w:ascii="Times New Roman" w:eastAsia="Calibri" w:hAnsi="Times New Roman" w:cs="Times New Roman"/>
                <w:bCs/>
                <w:color w:val="000000"/>
                <w:sz w:val="26"/>
                <w:szCs w:val="26"/>
              </w:rPr>
              <w:br/>
            </w:r>
            <w:r w:rsidRPr="00100FC9">
              <w:rPr>
                <w:rFonts w:ascii="Times New Roman" w:eastAsia="Calibri" w:hAnsi="Times New Roman" w:cs="Times New Roman"/>
                <w:bCs/>
                <w:color w:val="000000"/>
                <w:sz w:val="26"/>
                <w:szCs w:val="26"/>
              </w:rPr>
              <w:t>13 086 882,00 latiem līdz 27 082 111,66 latiem.</w:t>
            </w:r>
            <w:r w:rsidR="008413A8" w:rsidRPr="00100FC9">
              <w:rPr>
                <w:rFonts w:ascii="Times New Roman" w:eastAsia="Calibri" w:hAnsi="Times New Roman" w:cs="Times New Roman"/>
                <w:bCs/>
                <w:color w:val="000000"/>
                <w:sz w:val="26"/>
                <w:szCs w:val="26"/>
              </w:rPr>
              <w:t xml:space="preserve"> Augstāk minētajās aktivitātēs paliek nepārcelti brīvi līdzekļi 157 582,78 lati.</w:t>
            </w:r>
          </w:p>
          <w:p w:rsidR="006E24E5" w:rsidRPr="00100FC9" w:rsidRDefault="004551DF" w:rsidP="007018DF">
            <w:pPr>
              <w:spacing w:before="60" w:after="60" w:line="240" w:lineRule="auto"/>
              <w:ind w:firstLine="567"/>
              <w:jc w:val="both"/>
              <w:rPr>
                <w:rFonts w:ascii="Times New Roman" w:eastAsia="Times New Roman" w:hAnsi="Times New Roman" w:cs="Times New Roman"/>
                <w:bCs/>
                <w:sz w:val="26"/>
                <w:szCs w:val="26"/>
                <w:lang w:eastAsia="lv-LV"/>
              </w:rPr>
            </w:pPr>
            <w:r w:rsidRPr="00100FC9">
              <w:rPr>
                <w:rFonts w:ascii="Times New Roman" w:eastAsia="Calibri" w:hAnsi="Times New Roman" w:cs="Times New Roman"/>
                <w:bCs/>
                <w:color w:val="000000"/>
                <w:sz w:val="26"/>
                <w:szCs w:val="26"/>
              </w:rPr>
              <w:t>Virssaistības tiek palielinātas no 2.1.2.2.2.apakšaktivitātes „Jaunu produktu un tehnoloģiju izstrāde - atbalsts jaunu produktu un tehnoloģiju ieviešanai ražošanā”</w:t>
            </w:r>
            <w:r w:rsidR="00812276" w:rsidRPr="00100FC9">
              <w:rPr>
                <w:rFonts w:ascii="Times New Roman" w:eastAsia="Calibri" w:hAnsi="Times New Roman" w:cs="Times New Roman"/>
                <w:bCs/>
                <w:color w:val="000000"/>
                <w:sz w:val="26"/>
                <w:szCs w:val="26"/>
              </w:rPr>
              <w:t xml:space="preserve"> </w:t>
            </w:r>
            <w:r w:rsidR="00A4078E" w:rsidRPr="00100FC9">
              <w:rPr>
                <w:rFonts w:ascii="Times New Roman" w:eastAsia="Calibri" w:hAnsi="Times New Roman" w:cs="Times New Roman"/>
                <w:bCs/>
                <w:color w:val="000000"/>
                <w:sz w:val="26"/>
                <w:szCs w:val="26"/>
              </w:rPr>
              <w:t xml:space="preserve">2.kārtas </w:t>
            </w:r>
            <w:r w:rsidRPr="00100FC9">
              <w:rPr>
                <w:rFonts w:ascii="Times New Roman" w:eastAsia="Calibri" w:hAnsi="Times New Roman" w:cs="Times New Roman"/>
                <w:bCs/>
                <w:color w:val="000000"/>
                <w:sz w:val="26"/>
                <w:szCs w:val="26"/>
              </w:rPr>
              <w:t xml:space="preserve">3 402 311,00 latu apmērā, kā arī tās tiek palielinātas par </w:t>
            </w:r>
            <w:r w:rsidR="00716ADB" w:rsidRPr="00100FC9">
              <w:rPr>
                <w:rFonts w:ascii="Times New Roman" w:eastAsia="Calibri" w:hAnsi="Times New Roman" w:cs="Times New Roman"/>
                <w:bCs/>
                <w:color w:val="000000"/>
                <w:sz w:val="26"/>
                <w:szCs w:val="26"/>
              </w:rPr>
              <w:t xml:space="preserve">4 067 131, 00 </w:t>
            </w:r>
            <w:r w:rsidRPr="00100FC9">
              <w:rPr>
                <w:rFonts w:ascii="Times New Roman" w:eastAsia="Calibri" w:hAnsi="Times New Roman" w:cs="Times New Roman"/>
                <w:bCs/>
                <w:color w:val="000000"/>
                <w:sz w:val="26"/>
                <w:szCs w:val="26"/>
              </w:rPr>
              <w:t xml:space="preserve">latiem saskaņā ar </w:t>
            </w:r>
            <w:r w:rsidR="00A4078E" w:rsidRPr="00100FC9">
              <w:rPr>
                <w:rFonts w:ascii="Times New Roman" w:eastAsia="Calibri" w:hAnsi="Times New Roman" w:cs="Times New Roman"/>
                <w:bCs/>
                <w:color w:val="000000"/>
                <w:sz w:val="26"/>
                <w:szCs w:val="26"/>
              </w:rPr>
              <w:t xml:space="preserve">Ministru kabineta 8.maija un 15.maija sēdē </w:t>
            </w:r>
            <w:r w:rsidR="009556F8" w:rsidRPr="00100FC9">
              <w:rPr>
                <w:rFonts w:ascii="Times New Roman" w:eastAsia="Calibri" w:hAnsi="Times New Roman" w:cs="Times New Roman"/>
                <w:bCs/>
                <w:color w:val="000000"/>
                <w:sz w:val="26"/>
                <w:szCs w:val="26"/>
              </w:rPr>
              <w:t>no</w:t>
            </w:r>
            <w:r w:rsidRPr="00100FC9">
              <w:rPr>
                <w:rFonts w:ascii="Times New Roman" w:eastAsia="Calibri" w:hAnsi="Times New Roman" w:cs="Times New Roman"/>
                <w:bCs/>
                <w:color w:val="000000"/>
                <w:sz w:val="26"/>
                <w:szCs w:val="26"/>
              </w:rPr>
              <w:t>lemto.</w:t>
            </w:r>
            <w:r w:rsidR="00BE4306" w:rsidRPr="00100FC9">
              <w:rPr>
                <w:rFonts w:ascii="Times New Roman" w:eastAsia="Calibri" w:hAnsi="Times New Roman" w:cs="Times New Roman"/>
                <w:bCs/>
                <w:color w:val="000000"/>
                <w:sz w:val="26"/>
                <w:szCs w:val="26"/>
              </w:rPr>
              <w:t xml:space="preserve"> </w:t>
            </w:r>
            <w:proofErr w:type="spellStart"/>
            <w:r w:rsidR="00BE4306" w:rsidRPr="00100FC9">
              <w:rPr>
                <w:rFonts w:ascii="Times New Roman" w:eastAsia="Calibri" w:hAnsi="Times New Roman" w:cs="Times New Roman"/>
                <w:bCs/>
                <w:color w:val="000000"/>
                <w:sz w:val="26"/>
                <w:szCs w:val="26"/>
              </w:rPr>
              <w:t>Virssaistību</w:t>
            </w:r>
            <w:proofErr w:type="spellEnd"/>
            <w:r w:rsidR="00BE4306" w:rsidRPr="00100FC9">
              <w:rPr>
                <w:rFonts w:ascii="Times New Roman" w:eastAsia="Calibri" w:hAnsi="Times New Roman" w:cs="Times New Roman"/>
                <w:bCs/>
                <w:color w:val="000000"/>
                <w:sz w:val="26"/>
                <w:szCs w:val="26"/>
              </w:rPr>
              <w:t xml:space="preserve"> apjoms tiek samazināts par </w:t>
            </w:r>
            <w:r w:rsidR="007018DF" w:rsidRPr="00100FC9">
              <w:rPr>
                <w:rFonts w:ascii="Times New Roman" w:eastAsia="Calibri" w:hAnsi="Times New Roman" w:cs="Times New Roman"/>
                <w:bCs/>
                <w:color w:val="000000"/>
                <w:sz w:val="26"/>
                <w:szCs w:val="26"/>
              </w:rPr>
              <w:t>485 646,21 latiem</w:t>
            </w:r>
            <w:r w:rsidR="00BE4306" w:rsidRPr="00100FC9">
              <w:rPr>
                <w:rFonts w:ascii="Times New Roman" w:eastAsia="Calibri" w:hAnsi="Times New Roman" w:cs="Times New Roman"/>
                <w:bCs/>
                <w:color w:val="000000"/>
                <w:sz w:val="26"/>
                <w:szCs w:val="26"/>
              </w:rPr>
              <w:t xml:space="preserve"> kurš ir </w:t>
            </w:r>
            <w:r w:rsidR="00F10699" w:rsidRPr="00100FC9">
              <w:rPr>
                <w:rFonts w:ascii="Times New Roman" w:eastAsia="Calibri" w:hAnsi="Times New Roman" w:cs="Times New Roman"/>
                <w:bCs/>
                <w:color w:val="000000"/>
                <w:sz w:val="26"/>
                <w:szCs w:val="26"/>
              </w:rPr>
              <w:t>atbrīvojies no 2012.gada 8.maija</w:t>
            </w:r>
            <w:r w:rsidR="00BE4306" w:rsidRPr="00100FC9">
              <w:rPr>
                <w:rFonts w:ascii="Times New Roman" w:eastAsia="Calibri" w:hAnsi="Times New Roman" w:cs="Times New Roman"/>
                <w:bCs/>
                <w:color w:val="000000"/>
                <w:sz w:val="26"/>
                <w:szCs w:val="26"/>
              </w:rPr>
              <w:t>.</w:t>
            </w:r>
            <w:r w:rsidRPr="00100FC9">
              <w:rPr>
                <w:rFonts w:ascii="Times New Roman" w:eastAsia="Calibri" w:hAnsi="Times New Roman" w:cs="Times New Roman"/>
                <w:bCs/>
                <w:color w:val="000000"/>
                <w:sz w:val="26"/>
                <w:szCs w:val="26"/>
              </w:rPr>
              <w:t xml:space="preserve"> Kopējās </w:t>
            </w:r>
            <w:proofErr w:type="spellStart"/>
            <w:r w:rsidRPr="00100FC9">
              <w:rPr>
                <w:rFonts w:ascii="Times New Roman" w:eastAsia="Calibri" w:hAnsi="Times New Roman" w:cs="Times New Roman"/>
                <w:bCs/>
                <w:color w:val="000000"/>
                <w:sz w:val="26"/>
                <w:szCs w:val="26"/>
              </w:rPr>
              <w:t>virssaistību</w:t>
            </w:r>
            <w:proofErr w:type="spellEnd"/>
            <w:r w:rsidRPr="00100FC9">
              <w:rPr>
                <w:rFonts w:ascii="Times New Roman" w:eastAsia="Calibri" w:hAnsi="Times New Roman" w:cs="Times New Roman"/>
                <w:bCs/>
                <w:color w:val="000000"/>
                <w:sz w:val="26"/>
                <w:szCs w:val="26"/>
              </w:rPr>
              <w:t xml:space="preserve"> pieejamība </w:t>
            </w:r>
            <w:r w:rsidRPr="00100FC9">
              <w:rPr>
                <w:rFonts w:ascii="Times New Roman" w:eastAsia="Calibri" w:hAnsi="Times New Roman" w:cs="Times New Roman"/>
                <w:color w:val="000000"/>
                <w:sz w:val="26"/>
                <w:szCs w:val="26"/>
              </w:rPr>
              <w:t>palielinās no</w:t>
            </w:r>
            <w:r w:rsidRPr="00100FC9">
              <w:rPr>
                <w:rFonts w:ascii="Times New Roman" w:eastAsia="Calibri" w:hAnsi="Times New Roman" w:cs="Times New Roman"/>
                <w:bCs/>
                <w:color w:val="000000"/>
                <w:sz w:val="26"/>
                <w:szCs w:val="26"/>
              </w:rPr>
              <w:t xml:space="preserve"> 13 086 882,00 latiem līdz </w:t>
            </w:r>
            <w:r w:rsidR="007018DF" w:rsidRPr="00100FC9">
              <w:rPr>
                <w:rFonts w:ascii="Times New Roman" w:hAnsi="Times New Roman"/>
                <w:sz w:val="26"/>
                <w:szCs w:val="26"/>
              </w:rPr>
              <w:lastRenderedPageBreak/>
              <w:t>20 070 677,79</w:t>
            </w:r>
            <w:r w:rsidRPr="00100FC9">
              <w:rPr>
                <w:rFonts w:ascii="Times New Roman" w:eastAsia="Calibri" w:hAnsi="Times New Roman" w:cs="Times New Roman"/>
                <w:bCs/>
                <w:color w:val="000000"/>
                <w:sz w:val="26"/>
                <w:szCs w:val="26"/>
              </w:rPr>
              <w:t xml:space="preserve"> latiem.</w:t>
            </w:r>
          </w:p>
        </w:tc>
      </w:tr>
      <w:tr w:rsidR="00D40CFC" w:rsidRPr="00100FC9" w:rsidTr="007B00C1">
        <w:trPr>
          <w:trHeight w:val="360"/>
        </w:trPr>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3. Saistītie politikas ietekmes novērtējumi un pētījumi</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722173" w:rsidP="00D40CFC">
            <w:pPr>
              <w:spacing w:after="0" w:line="240" w:lineRule="auto"/>
              <w:ind w:firstLine="567"/>
              <w:jc w:val="both"/>
              <w:rPr>
                <w:rFonts w:ascii="Times New Roman" w:eastAsia="Calibri" w:hAnsi="Times New Roman" w:cs="Times New Roman"/>
                <w:color w:val="000000"/>
                <w:sz w:val="26"/>
                <w:szCs w:val="26"/>
              </w:rPr>
            </w:pPr>
            <w:r w:rsidRPr="00100FC9">
              <w:rPr>
                <w:rFonts w:ascii="Times New Roman" w:eastAsia="Calibri" w:hAnsi="Times New Roman" w:cs="Times New Roman"/>
                <w:color w:val="000000"/>
                <w:sz w:val="26"/>
                <w:szCs w:val="26"/>
              </w:rPr>
              <w:t>Projekts šo jomu neskar.</w:t>
            </w:r>
          </w:p>
        </w:tc>
      </w:tr>
      <w:tr w:rsidR="00D40CFC" w:rsidRPr="00100FC9" w:rsidTr="007B00C1">
        <w:trPr>
          <w:trHeight w:val="1068"/>
        </w:trPr>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4. Tiesiskā regulējuma mērķis un būtība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7075A1" w:rsidRPr="00100FC9" w:rsidRDefault="004F067D" w:rsidP="00255CE7">
            <w:pPr>
              <w:spacing w:after="0" w:line="240" w:lineRule="auto"/>
              <w:ind w:firstLine="709"/>
              <w:jc w:val="both"/>
              <w:rPr>
                <w:rFonts w:ascii="Times New Roman" w:eastAsia="Calibri" w:hAnsi="Times New Roman" w:cs="Times New Roman"/>
                <w:bCs/>
                <w:sz w:val="26"/>
                <w:szCs w:val="26"/>
              </w:rPr>
            </w:pPr>
            <w:r w:rsidRPr="00100FC9">
              <w:rPr>
                <w:rFonts w:ascii="Times New Roman" w:eastAsia="Calibri" w:hAnsi="Times New Roman" w:cs="Times New Roman"/>
                <w:bCs/>
                <w:sz w:val="26"/>
                <w:szCs w:val="26"/>
              </w:rPr>
              <w:t xml:space="preserve">Noteikumu projekts paredz </w:t>
            </w:r>
            <w:r w:rsidR="008D678E" w:rsidRPr="00100FC9">
              <w:rPr>
                <w:rFonts w:ascii="Times New Roman" w:eastAsia="Calibri" w:hAnsi="Times New Roman" w:cs="Times New Roman"/>
                <w:bCs/>
                <w:sz w:val="26"/>
                <w:szCs w:val="26"/>
              </w:rPr>
              <w:t>precizēt MK noteikumu Nr.8</w:t>
            </w:r>
            <w:r w:rsidR="004551DF" w:rsidRPr="00100FC9">
              <w:rPr>
                <w:rFonts w:ascii="Times New Roman" w:eastAsia="Calibri" w:hAnsi="Times New Roman" w:cs="Times New Roman"/>
                <w:bCs/>
                <w:sz w:val="26"/>
                <w:szCs w:val="26"/>
              </w:rPr>
              <w:t>1</w:t>
            </w:r>
            <w:r w:rsidR="008D678E" w:rsidRPr="00100FC9">
              <w:rPr>
                <w:rFonts w:ascii="Times New Roman" w:eastAsia="Calibri" w:hAnsi="Times New Roman" w:cs="Times New Roman"/>
                <w:bCs/>
                <w:sz w:val="26"/>
                <w:szCs w:val="26"/>
              </w:rPr>
              <w:t xml:space="preserve">7 </w:t>
            </w:r>
            <w:r w:rsidR="002C38BE" w:rsidRPr="00100FC9">
              <w:rPr>
                <w:rFonts w:ascii="Times New Roman" w:eastAsia="Calibri" w:hAnsi="Times New Roman" w:cs="Times New Roman"/>
                <w:bCs/>
                <w:sz w:val="26"/>
                <w:szCs w:val="26"/>
              </w:rPr>
              <w:t>8</w:t>
            </w:r>
            <w:r w:rsidR="008D678E" w:rsidRPr="00100FC9">
              <w:rPr>
                <w:rFonts w:ascii="Times New Roman" w:eastAsia="Calibri" w:hAnsi="Times New Roman" w:cs="Times New Roman"/>
                <w:bCs/>
                <w:sz w:val="26"/>
                <w:szCs w:val="26"/>
              </w:rPr>
              <w:t>.punktu</w:t>
            </w:r>
            <w:r w:rsidR="00716ADB" w:rsidRPr="00100FC9">
              <w:rPr>
                <w:rFonts w:ascii="Times New Roman" w:eastAsia="Calibri" w:hAnsi="Times New Roman" w:cs="Times New Roman"/>
                <w:bCs/>
                <w:sz w:val="26"/>
                <w:szCs w:val="26"/>
              </w:rPr>
              <w:t>,</w:t>
            </w:r>
            <w:r w:rsidR="008D678E" w:rsidRPr="00100FC9">
              <w:rPr>
                <w:rFonts w:ascii="Times New Roman" w:eastAsia="Calibri" w:hAnsi="Times New Roman" w:cs="Times New Roman"/>
                <w:bCs/>
                <w:sz w:val="26"/>
                <w:szCs w:val="26"/>
              </w:rPr>
              <w:t xml:space="preserve"> palielinot Eiropas Reģionālās attīstības fonda līdzfinansējumu līdz </w:t>
            </w:r>
            <w:r w:rsidR="00716ADB" w:rsidRPr="00100FC9">
              <w:rPr>
                <w:rFonts w:ascii="Times New Roman" w:eastAsia="Calibri" w:hAnsi="Times New Roman" w:cs="Times New Roman"/>
                <w:bCs/>
                <w:sz w:val="26"/>
                <w:szCs w:val="26"/>
              </w:rPr>
              <w:br/>
            </w:r>
            <w:r w:rsidR="002C38BE" w:rsidRPr="00100FC9">
              <w:rPr>
                <w:rFonts w:ascii="Times New Roman" w:hAnsi="Times New Roman" w:cs="Times New Roman"/>
                <w:bCs/>
                <w:sz w:val="26"/>
                <w:szCs w:val="26"/>
              </w:rPr>
              <w:t xml:space="preserve">27 082 111 </w:t>
            </w:r>
            <w:r w:rsidR="008D678E" w:rsidRPr="00100FC9">
              <w:rPr>
                <w:rFonts w:ascii="Times New Roman" w:eastAsia="Calibri" w:hAnsi="Times New Roman" w:cs="Times New Roman"/>
                <w:bCs/>
                <w:sz w:val="26"/>
                <w:szCs w:val="26"/>
              </w:rPr>
              <w:t>latiem</w:t>
            </w:r>
            <w:r w:rsidR="002C38BE" w:rsidRPr="00100FC9">
              <w:rPr>
                <w:rFonts w:ascii="Times New Roman" w:eastAsia="Calibri" w:hAnsi="Times New Roman" w:cs="Times New Roman"/>
                <w:bCs/>
                <w:sz w:val="26"/>
                <w:szCs w:val="26"/>
              </w:rPr>
              <w:t xml:space="preserve">, kā arī palielināt </w:t>
            </w:r>
            <w:r w:rsidR="002C38BE" w:rsidRPr="00100FC9">
              <w:rPr>
                <w:rFonts w:ascii="Times New Roman" w:hAnsi="Times New Roman" w:cs="Times New Roman"/>
                <w:sz w:val="26"/>
                <w:szCs w:val="26"/>
              </w:rPr>
              <w:t xml:space="preserve">attiecināmo </w:t>
            </w:r>
            <w:proofErr w:type="spellStart"/>
            <w:r w:rsidR="002C38BE" w:rsidRPr="00100FC9">
              <w:rPr>
                <w:rFonts w:ascii="Times New Roman" w:hAnsi="Times New Roman" w:cs="Times New Roman"/>
                <w:sz w:val="26"/>
                <w:szCs w:val="26"/>
              </w:rPr>
              <w:t>virssaistību</w:t>
            </w:r>
            <w:proofErr w:type="spellEnd"/>
            <w:r w:rsidR="002C38BE" w:rsidRPr="00100FC9">
              <w:rPr>
                <w:rFonts w:ascii="Times New Roman" w:hAnsi="Times New Roman" w:cs="Times New Roman"/>
                <w:sz w:val="26"/>
                <w:szCs w:val="26"/>
              </w:rPr>
              <w:t xml:space="preserve"> finansējumu (valsts budžeta attiecināmais finansējums) </w:t>
            </w:r>
            <w:r w:rsidR="00F10699" w:rsidRPr="00100FC9">
              <w:rPr>
                <w:rFonts w:ascii="Times New Roman" w:hAnsi="Times New Roman"/>
                <w:sz w:val="26"/>
                <w:szCs w:val="26"/>
              </w:rPr>
              <w:t>20 070 677,79</w:t>
            </w:r>
            <w:r w:rsidR="00F10699" w:rsidRPr="00100FC9">
              <w:rPr>
                <w:rFonts w:ascii="Times New Roman" w:eastAsia="Calibri" w:hAnsi="Times New Roman" w:cs="Times New Roman"/>
                <w:bCs/>
                <w:color w:val="000000"/>
                <w:sz w:val="26"/>
                <w:szCs w:val="26"/>
              </w:rPr>
              <w:t xml:space="preserve"> </w:t>
            </w:r>
            <w:r w:rsidR="002C38BE" w:rsidRPr="00100FC9">
              <w:rPr>
                <w:rFonts w:ascii="Times New Roman" w:hAnsi="Times New Roman" w:cs="Times New Roman"/>
                <w:bCs/>
                <w:sz w:val="26"/>
                <w:szCs w:val="26"/>
              </w:rPr>
              <w:t xml:space="preserve"> </w:t>
            </w:r>
            <w:r w:rsidR="002C38BE" w:rsidRPr="00100FC9">
              <w:rPr>
                <w:rFonts w:ascii="Times New Roman" w:hAnsi="Times New Roman" w:cs="Times New Roman"/>
                <w:sz w:val="26"/>
                <w:szCs w:val="26"/>
              </w:rPr>
              <w:t>latu apmērā</w:t>
            </w:r>
            <w:r w:rsidR="00255CE7" w:rsidRPr="00100FC9">
              <w:rPr>
                <w:rFonts w:ascii="Times New Roman" w:hAnsi="Times New Roman" w:cs="Times New Roman"/>
                <w:sz w:val="26"/>
                <w:szCs w:val="26"/>
              </w:rPr>
              <w:t>.</w:t>
            </w:r>
          </w:p>
        </w:tc>
      </w:tr>
      <w:tr w:rsidR="00D40CFC" w:rsidRPr="00100FC9" w:rsidTr="007B00C1">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 Projekta izstrādē iesaistītās institūcijas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2C38BE" w:rsidP="00D40CFC">
            <w:pPr>
              <w:spacing w:after="0" w:line="240" w:lineRule="auto"/>
              <w:ind w:right="142" w:firstLine="567"/>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Projekts šo jomu neskar.</w:t>
            </w:r>
          </w:p>
        </w:tc>
      </w:tr>
      <w:tr w:rsidR="00D40CFC" w:rsidRPr="00100FC9" w:rsidTr="007B00C1">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6. Iemesli, kādēļ netika nodrošināta sabiedrības līdzdalība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2C38BE" w:rsidP="00D40CFC">
            <w:pPr>
              <w:spacing w:after="0" w:line="240" w:lineRule="auto"/>
              <w:ind w:right="142" w:firstLine="567"/>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Projekts šo jomu neskar.</w:t>
            </w:r>
          </w:p>
        </w:tc>
      </w:tr>
      <w:tr w:rsidR="00D40CFC" w:rsidRPr="00100FC9" w:rsidTr="007B00C1">
        <w:tc>
          <w:tcPr>
            <w:tcW w:w="2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 7. Cita informācija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100FC9" w:rsidRDefault="008D678E" w:rsidP="00D40CFC">
            <w:pPr>
              <w:spacing w:after="0" w:line="240" w:lineRule="auto"/>
              <w:ind w:firstLine="567"/>
              <w:jc w:val="both"/>
              <w:rPr>
                <w:rFonts w:ascii="Times New Roman" w:eastAsia="Calibri" w:hAnsi="Times New Roman" w:cs="Times New Roman"/>
                <w:sz w:val="26"/>
                <w:szCs w:val="26"/>
              </w:rPr>
            </w:pPr>
            <w:r w:rsidRPr="00100FC9">
              <w:rPr>
                <w:rFonts w:ascii="Times New Roman" w:eastAsia="Calibri" w:hAnsi="Times New Roman" w:cs="Times New Roman"/>
                <w:sz w:val="26"/>
                <w:szCs w:val="26"/>
              </w:rPr>
              <w:t>Projekts šo jomu neskar.</w:t>
            </w:r>
          </w:p>
        </w:tc>
      </w:tr>
    </w:tbl>
    <w:p w:rsidR="00D40CFC" w:rsidRPr="00100FC9" w:rsidRDefault="00D40CFC" w:rsidP="00D40CFC">
      <w:pPr>
        <w:spacing w:after="0" w:line="240" w:lineRule="auto"/>
        <w:jc w:val="center"/>
        <w:rPr>
          <w:rFonts w:ascii="Times New Roman" w:eastAsia="Arial Unicode MS" w:hAnsi="Times New Roman" w:cs="Times New Roman"/>
          <w:b/>
          <w:sz w:val="26"/>
          <w:szCs w:val="26"/>
        </w:rPr>
      </w:pPr>
    </w:p>
    <w:tbl>
      <w:tblPr>
        <w:tblpPr w:leftFromText="180" w:rightFromText="180" w:vertAnchor="text" w:horzAnchor="margin" w:tblpXSpec="center" w:tblpY="149"/>
        <w:tblW w:w="910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90"/>
        <w:gridCol w:w="4961"/>
      </w:tblGrid>
      <w:tr w:rsidR="00D40CFC" w:rsidRPr="00100FC9" w:rsidTr="00C80F40">
        <w:tc>
          <w:tcPr>
            <w:tcW w:w="9102" w:type="dxa"/>
            <w:gridSpan w:val="3"/>
            <w:vAlign w:val="center"/>
          </w:tcPr>
          <w:p w:rsidR="00D40CFC" w:rsidRPr="00100FC9" w:rsidRDefault="00D40CFC" w:rsidP="00D40CFC">
            <w:pPr>
              <w:spacing w:after="0" w:line="240" w:lineRule="auto"/>
              <w:jc w:val="center"/>
              <w:rPr>
                <w:rFonts w:ascii="Times New Roman" w:eastAsia="Times New Roman" w:hAnsi="Times New Roman" w:cs="Times New Roman"/>
                <w:b/>
                <w:bCs/>
                <w:sz w:val="26"/>
                <w:szCs w:val="26"/>
                <w:lang w:eastAsia="lv-LV"/>
              </w:rPr>
            </w:pPr>
            <w:r w:rsidRPr="00100FC9">
              <w:rPr>
                <w:rFonts w:ascii="Times New Roman" w:eastAsia="Times New Roman" w:hAnsi="Times New Roman" w:cs="Times New Roman"/>
                <w:b/>
                <w:bCs/>
                <w:sz w:val="26"/>
                <w:szCs w:val="26"/>
                <w:lang w:eastAsia="lv-LV"/>
              </w:rPr>
              <w:t>II. Tiesību akta projekta ietekme uz sabiedrību</w:t>
            </w:r>
          </w:p>
        </w:tc>
      </w:tr>
      <w:tr w:rsidR="00D40CFC" w:rsidRPr="00100FC9" w:rsidTr="00C80F40">
        <w:trPr>
          <w:trHeight w:val="467"/>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Sabiedrības mērķgrupa</w:t>
            </w:r>
          </w:p>
        </w:tc>
        <w:tc>
          <w:tcPr>
            <w:tcW w:w="4961" w:type="dxa"/>
          </w:tcPr>
          <w:p w:rsidR="00382775" w:rsidRPr="00100FC9" w:rsidRDefault="005A5F0D" w:rsidP="002C38BE">
            <w:pPr>
              <w:spacing w:before="75" w:after="75" w:line="240" w:lineRule="auto"/>
              <w:ind w:firstLine="450"/>
              <w:jc w:val="both"/>
              <w:rPr>
                <w:rFonts w:ascii="Times New Roman" w:eastAsia="Times New Roman" w:hAnsi="Times New Roman" w:cs="Times New Roman"/>
                <w:iCs/>
                <w:sz w:val="26"/>
                <w:szCs w:val="26"/>
                <w:lang w:eastAsia="lv-LV"/>
              </w:rPr>
            </w:pPr>
            <w:r w:rsidRPr="00100FC9">
              <w:rPr>
                <w:rFonts w:ascii="Times New Roman" w:eastAsia="Times New Roman" w:hAnsi="Times New Roman" w:cs="Times New Roman"/>
                <w:iCs/>
                <w:sz w:val="26"/>
                <w:szCs w:val="26"/>
                <w:lang w:eastAsia="lv-LV"/>
              </w:rPr>
              <w:t>K</w:t>
            </w:r>
            <w:r w:rsidR="00382775" w:rsidRPr="00100FC9">
              <w:rPr>
                <w:rFonts w:ascii="Times New Roman" w:eastAsia="Times New Roman" w:hAnsi="Times New Roman" w:cs="Times New Roman"/>
                <w:iCs/>
                <w:sz w:val="26"/>
                <w:szCs w:val="26"/>
                <w:lang w:eastAsia="lv-LV"/>
              </w:rPr>
              <w:t>omersanti</w:t>
            </w:r>
            <w:r w:rsidR="002C38BE" w:rsidRPr="00100FC9">
              <w:rPr>
                <w:rFonts w:ascii="Times New Roman" w:eastAsia="Times New Roman" w:hAnsi="Times New Roman" w:cs="Times New Roman"/>
                <w:iCs/>
                <w:sz w:val="26"/>
                <w:szCs w:val="26"/>
                <w:lang w:eastAsia="lv-LV"/>
              </w:rPr>
              <w:t>.</w:t>
            </w:r>
          </w:p>
        </w:tc>
      </w:tr>
      <w:tr w:rsidR="00D40CFC" w:rsidRPr="00100FC9" w:rsidTr="00C80F40">
        <w:trPr>
          <w:trHeight w:val="523"/>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Citas sabiedrības grupas (bez mērķgrupas), kuras tiesiskais regulējums arī ietekmē vai varētu ietekmēt</w:t>
            </w:r>
          </w:p>
        </w:tc>
        <w:tc>
          <w:tcPr>
            <w:tcW w:w="4961" w:type="dxa"/>
          </w:tcPr>
          <w:p w:rsidR="00D40CFC" w:rsidRPr="00100FC9" w:rsidRDefault="002C38BE" w:rsidP="00382775">
            <w:pPr>
              <w:spacing w:after="0" w:line="240" w:lineRule="auto"/>
              <w:ind w:firstLine="450"/>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Projekts šo jomu neskar.</w:t>
            </w:r>
          </w:p>
        </w:tc>
      </w:tr>
      <w:tr w:rsidR="00D40CFC" w:rsidRPr="00100FC9" w:rsidTr="00C80F40">
        <w:trPr>
          <w:trHeight w:val="517"/>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Tiesiskā regulējuma finansiālā ietekme</w:t>
            </w:r>
          </w:p>
        </w:tc>
        <w:tc>
          <w:tcPr>
            <w:tcW w:w="4961" w:type="dxa"/>
          </w:tcPr>
          <w:p w:rsidR="00D40CFC" w:rsidRPr="00100FC9" w:rsidRDefault="002C38BE" w:rsidP="005A5F0D">
            <w:pPr>
              <w:spacing w:after="0" w:line="240" w:lineRule="auto"/>
              <w:ind w:firstLine="450"/>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Projekts šo jomu neskar.</w:t>
            </w:r>
          </w:p>
        </w:tc>
      </w:tr>
      <w:tr w:rsidR="00D40CFC" w:rsidRPr="00100FC9" w:rsidTr="00C80F40">
        <w:trPr>
          <w:trHeight w:val="517"/>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4.</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Tiesiskā regulējuma nefinansiālā ietekme</w:t>
            </w:r>
          </w:p>
        </w:tc>
        <w:tc>
          <w:tcPr>
            <w:tcW w:w="4961" w:type="dxa"/>
          </w:tcPr>
          <w:p w:rsidR="00D40CFC" w:rsidRPr="00100FC9" w:rsidRDefault="00D40CFC" w:rsidP="00D40CFC">
            <w:pPr>
              <w:spacing w:after="0" w:line="240" w:lineRule="auto"/>
              <w:ind w:firstLine="450"/>
              <w:jc w:val="both"/>
              <w:rPr>
                <w:rFonts w:ascii="Times New Roman" w:eastAsia="Times New Roman" w:hAnsi="Times New Roman" w:cs="Times New Roman"/>
                <w:iCs/>
                <w:sz w:val="26"/>
                <w:szCs w:val="26"/>
                <w:lang w:eastAsia="lv-LV"/>
              </w:rPr>
            </w:pPr>
            <w:r w:rsidRPr="00100FC9">
              <w:rPr>
                <w:rFonts w:ascii="Times New Roman" w:eastAsia="Times New Roman" w:hAnsi="Times New Roman" w:cs="Times New Roman"/>
                <w:color w:val="000000"/>
                <w:sz w:val="26"/>
                <w:szCs w:val="26"/>
                <w:lang w:eastAsia="lv-LV"/>
              </w:rPr>
              <w:t>Projekts šo jomu neskar.</w:t>
            </w:r>
          </w:p>
        </w:tc>
      </w:tr>
      <w:tr w:rsidR="00D40CFC" w:rsidRPr="00100FC9" w:rsidTr="00C80F40">
        <w:trPr>
          <w:trHeight w:val="531"/>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Administratīvās procedūras raksturojums</w:t>
            </w:r>
          </w:p>
        </w:tc>
        <w:tc>
          <w:tcPr>
            <w:tcW w:w="4961" w:type="dxa"/>
          </w:tcPr>
          <w:p w:rsidR="00D40CFC" w:rsidRPr="00100FC9" w:rsidRDefault="00D40CFC" w:rsidP="00D40CFC">
            <w:pPr>
              <w:spacing w:after="0" w:line="240" w:lineRule="auto"/>
              <w:ind w:firstLine="450"/>
              <w:rPr>
                <w:rFonts w:ascii="Times New Roman" w:eastAsia="Times New Roman" w:hAnsi="Times New Roman" w:cs="Times New Roman"/>
                <w:sz w:val="26"/>
                <w:szCs w:val="26"/>
                <w:lang w:eastAsia="lv-LV"/>
              </w:rPr>
            </w:pPr>
            <w:r w:rsidRPr="00100FC9">
              <w:rPr>
                <w:rFonts w:ascii="Times New Roman" w:eastAsia="Times New Roman" w:hAnsi="Times New Roman" w:cs="Times New Roman"/>
                <w:color w:val="000000"/>
                <w:sz w:val="26"/>
                <w:szCs w:val="26"/>
                <w:lang w:eastAsia="lv-LV"/>
              </w:rPr>
              <w:t>Projekts šo jomu neskar.</w:t>
            </w:r>
          </w:p>
        </w:tc>
      </w:tr>
      <w:tr w:rsidR="00D40CFC" w:rsidRPr="00100FC9" w:rsidTr="00C80F40">
        <w:trPr>
          <w:trHeight w:val="357"/>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6.</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Administratīvo izmaksu monetārs novērtējums</w:t>
            </w:r>
          </w:p>
        </w:tc>
        <w:tc>
          <w:tcPr>
            <w:tcW w:w="4961" w:type="dxa"/>
          </w:tcPr>
          <w:p w:rsidR="00D40CFC" w:rsidRPr="00100FC9" w:rsidRDefault="00D40CFC" w:rsidP="00D40CFC">
            <w:pPr>
              <w:spacing w:after="0" w:line="240" w:lineRule="auto"/>
              <w:ind w:firstLine="450"/>
              <w:rPr>
                <w:rFonts w:ascii="Times New Roman" w:eastAsia="Times New Roman" w:hAnsi="Times New Roman" w:cs="Times New Roman"/>
                <w:sz w:val="26"/>
                <w:szCs w:val="26"/>
                <w:lang w:eastAsia="lv-LV"/>
              </w:rPr>
            </w:pPr>
            <w:r w:rsidRPr="00100FC9">
              <w:rPr>
                <w:rFonts w:ascii="Times New Roman" w:eastAsia="Times New Roman" w:hAnsi="Times New Roman" w:cs="Times New Roman"/>
                <w:color w:val="000000"/>
                <w:sz w:val="26"/>
                <w:szCs w:val="26"/>
                <w:lang w:eastAsia="lv-LV"/>
              </w:rPr>
              <w:t>Projekts šo jomu neskar.</w:t>
            </w:r>
          </w:p>
        </w:tc>
      </w:tr>
      <w:tr w:rsidR="00D40CFC" w:rsidRPr="00100FC9" w:rsidTr="00C80F40">
        <w:trPr>
          <w:trHeight w:val="489"/>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7.</w:t>
            </w:r>
          </w:p>
        </w:tc>
        <w:tc>
          <w:tcPr>
            <w:tcW w:w="3290"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Cita informācija</w:t>
            </w:r>
          </w:p>
        </w:tc>
        <w:tc>
          <w:tcPr>
            <w:tcW w:w="4961" w:type="dxa"/>
          </w:tcPr>
          <w:p w:rsidR="00D40CFC" w:rsidRPr="00100FC9" w:rsidRDefault="00D40CFC" w:rsidP="00D40CFC">
            <w:pPr>
              <w:spacing w:after="0" w:line="240" w:lineRule="auto"/>
              <w:ind w:firstLine="450"/>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Nav.</w:t>
            </w:r>
          </w:p>
        </w:tc>
      </w:tr>
    </w:tbl>
    <w:p w:rsidR="00830152" w:rsidRPr="00100FC9" w:rsidRDefault="00830152" w:rsidP="00D40CFC">
      <w:pPr>
        <w:spacing w:after="0" w:line="240" w:lineRule="auto"/>
        <w:jc w:val="center"/>
        <w:rPr>
          <w:rFonts w:ascii="Times New Roman" w:eastAsia="Calibri" w:hAnsi="Times New Roman" w:cs="Times New Roman"/>
          <w:b/>
          <w:sz w:val="26"/>
          <w:szCs w:val="26"/>
        </w:rPr>
      </w:pPr>
    </w:p>
    <w:tbl>
      <w:tblPr>
        <w:tblW w:w="5061" w:type="pct"/>
        <w:tblInd w:w="-112"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tblPr>
      <w:tblGrid>
        <w:gridCol w:w="3182"/>
        <w:gridCol w:w="970"/>
        <w:gridCol w:w="1368"/>
        <w:gridCol w:w="1071"/>
        <w:gridCol w:w="1071"/>
        <w:gridCol w:w="1580"/>
      </w:tblGrid>
      <w:tr w:rsidR="00BC3FAF" w:rsidRPr="00100FC9" w:rsidTr="00BC3FAF">
        <w:tc>
          <w:tcPr>
            <w:tcW w:w="5000" w:type="pct"/>
            <w:gridSpan w:val="6"/>
            <w:shd w:val="clear" w:color="auto" w:fill="FFFFFF"/>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b/>
                <w:bCs/>
                <w:sz w:val="26"/>
                <w:szCs w:val="26"/>
                <w:bdr w:val="none" w:sz="0" w:space="0" w:color="auto" w:frame="1"/>
                <w:lang w:eastAsia="lv-LV"/>
              </w:rPr>
              <w:t>III. Tiesību akta projekta ietekme uz valsts budžetu un pašvaldību budžetiem</w:t>
            </w:r>
          </w:p>
        </w:tc>
      </w:tr>
      <w:tr w:rsidR="00BC3FAF" w:rsidRPr="00100FC9" w:rsidTr="00BC3FAF">
        <w:tc>
          <w:tcPr>
            <w:tcW w:w="1756" w:type="pct"/>
            <w:vMerge w:val="restart"/>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b/>
                <w:bCs/>
                <w:sz w:val="26"/>
                <w:szCs w:val="26"/>
                <w:bdr w:val="none" w:sz="0" w:space="0" w:color="auto" w:frame="1"/>
                <w:lang w:eastAsia="lv-LV"/>
              </w:rPr>
              <w:t>Rādītāji</w:t>
            </w:r>
          </w:p>
        </w:tc>
        <w:tc>
          <w:tcPr>
            <w:tcW w:w="0" w:type="auto"/>
            <w:gridSpan w:val="2"/>
            <w:vMerge w:val="restart"/>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b/>
                <w:bCs/>
                <w:sz w:val="26"/>
                <w:szCs w:val="26"/>
                <w:bdr w:val="none" w:sz="0" w:space="0" w:color="auto" w:frame="1"/>
                <w:lang w:eastAsia="lv-LV"/>
              </w:rPr>
              <w:t>n-tais gads</w:t>
            </w:r>
          </w:p>
        </w:tc>
        <w:tc>
          <w:tcPr>
            <w:tcW w:w="2048" w:type="pct"/>
            <w:gridSpan w:val="3"/>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Turpmākie trīs gadi (tūkst. latu)</w:t>
            </w:r>
          </w:p>
        </w:tc>
      </w:tr>
      <w:tr w:rsidR="00BC3FAF" w:rsidRPr="00100FC9" w:rsidTr="00BC3FAF">
        <w:tc>
          <w:tcPr>
            <w:tcW w:w="1756" w:type="pct"/>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c>
          <w:tcPr>
            <w:tcW w:w="0" w:type="auto"/>
            <w:gridSpan w:val="2"/>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b/>
                <w:bCs/>
                <w:sz w:val="26"/>
                <w:szCs w:val="26"/>
                <w:bdr w:val="none" w:sz="0" w:space="0" w:color="auto" w:frame="1"/>
                <w:lang w:eastAsia="lv-LV"/>
              </w:rPr>
              <w:t>n+1</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b/>
                <w:bCs/>
                <w:sz w:val="26"/>
                <w:szCs w:val="26"/>
                <w:bdr w:val="none" w:sz="0" w:space="0" w:color="auto" w:frame="1"/>
                <w:lang w:eastAsia="lv-LV"/>
              </w:rPr>
              <w:t>n+2</w:t>
            </w:r>
          </w:p>
        </w:tc>
        <w:tc>
          <w:tcPr>
            <w:tcW w:w="889" w:type="pct"/>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b/>
                <w:bCs/>
                <w:sz w:val="26"/>
                <w:szCs w:val="26"/>
                <w:bdr w:val="none" w:sz="0" w:space="0" w:color="auto" w:frame="1"/>
                <w:lang w:eastAsia="lv-LV"/>
              </w:rPr>
              <w:t>n+3</w:t>
            </w:r>
          </w:p>
        </w:tc>
      </w:tr>
      <w:tr w:rsidR="00BC3FAF" w:rsidRPr="00100FC9" w:rsidTr="00BC3FAF">
        <w:tc>
          <w:tcPr>
            <w:tcW w:w="1756" w:type="pct"/>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 xml:space="preserve">Saskaņā ar valsts budžetu </w:t>
            </w:r>
            <w:r w:rsidRPr="00100FC9">
              <w:rPr>
                <w:rFonts w:ascii="Times New Roman" w:eastAsia="Times New Roman" w:hAnsi="Times New Roman" w:cs="Times New Roman"/>
                <w:sz w:val="26"/>
                <w:szCs w:val="26"/>
                <w:lang w:eastAsia="lv-LV"/>
              </w:rPr>
              <w:lastRenderedPageBreak/>
              <w:t>kārtējam gadam</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 xml:space="preserve">Izmaiņas kārtējā gadā, </w:t>
            </w:r>
            <w:r w:rsidRPr="00100FC9">
              <w:rPr>
                <w:rFonts w:ascii="Times New Roman" w:eastAsia="Times New Roman" w:hAnsi="Times New Roman" w:cs="Times New Roman"/>
                <w:sz w:val="26"/>
                <w:szCs w:val="26"/>
                <w:lang w:eastAsia="lv-LV"/>
              </w:rPr>
              <w:lastRenderedPageBreak/>
              <w:t>salīdzinot ar budžetu kārtējam gadam</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 xml:space="preserve">Izmaiņas, salīdzinot ar kārtējo </w:t>
            </w:r>
            <w:r w:rsidRPr="00100FC9">
              <w:rPr>
                <w:rFonts w:ascii="Times New Roman" w:eastAsia="Times New Roman" w:hAnsi="Times New Roman" w:cs="Times New Roman"/>
                <w:sz w:val="26"/>
                <w:szCs w:val="26"/>
                <w:lang w:eastAsia="lv-LV"/>
              </w:rPr>
              <w:lastRenderedPageBreak/>
              <w:t>(n) gadu</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 xml:space="preserve">Izmaiņas, salīdzinot ar kārtējo </w:t>
            </w:r>
            <w:r w:rsidRPr="00100FC9">
              <w:rPr>
                <w:rFonts w:ascii="Times New Roman" w:eastAsia="Times New Roman" w:hAnsi="Times New Roman" w:cs="Times New Roman"/>
                <w:sz w:val="26"/>
                <w:szCs w:val="26"/>
                <w:lang w:eastAsia="lv-LV"/>
              </w:rPr>
              <w:lastRenderedPageBreak/>
              <w:t>(n) gadu</w:t>
            </w:r>
          </w:p>
        </w:tc>
        <w:tc>
          <w:tcPr>
            <w:tcW w:w="889" w:type="pct"/>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 xml:space="preserve">Izmaiņas, salīdzinot ar kārtējo (n) </w:t>
            </w:r>
            <w:r w:rsidRPr="00100FC9">
              <w:rPr>
                <w:rFonts w:ascii="Times New Roman" w:eastAsia="Times New Roman" w:hAnsi="Times New Roman" w:cs="Times New Roman"/>
                <w:sz w:val="26"/>
                <w:szCs w:val="26"/>
                <w:lang w:eastAsia="lv-LV"/>
              </w:rPr>
              <w:lastRenderedPageBreak/>
              <w:t>gadu</w:t>
            </w:r>
          </w:p>
        </w:tc>
      </w:tr>
      <w:tr w:rsidR="00BC3FAF" w:rsidRPr="00100FC9" w:rsidTr="00BC3FAF">
        <w:tc>
          <w:tcPr>
            <w:tcW w:w="1756" w:type="pct"/>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1</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4</w:t>
            </w:r>
          </w:p>
        </w:tc>
        <w:tc>
          <w:tcPr>
            <w:tcW w:w="0" w:type="auto"/>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w:t>
            </w:r>
          </w:p>
        </w:tc>
        <w:tc>
          <w:tcPr>
            <w:tcW w:w="889" w:type="pct"/>
            <w:shd w:val="clear" w:color="auto" w:fill="FFFFFF"/>
            <w:vAlign w:val="center"/>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6</w:t>
            </w: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 Budžeta ieņēmumi:</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1.1. valsts pamatbudžets, tai skaitā ieņēmumi no maksas pakalpo-</w:t>
            </w:r>
            <w:proofErr w:type="spellStart"/>
            <w:r w:rsidRPr="00100FC9">
              <w:rPr>
                <w:rFonts w:ascii="Times New Roman" w:eastAsia="Times New Roman" w:hAnsi="Times New Roman" w:cs="Times New Roman"/>
                <w:sz w:val="26"/>
                <w:szCs w:val="26"/>
                <w:lang w:eastAsia="lv-LV"/>
              </w:rPr>
              <w:t>jumiem</w:t>
            </w:r>
            <w:proofErr w:type="spellEnd"/>
            <w:r w:rsidRPr="00100FC9">
              <w:rPr>
                <w:rFonts w:ascii="Times New Roman" w:eastAsia="Times New Roman" w:hAnsi="Times New Roman" w:cs="Times New Roman"/>
                <w:sz w:val="26"/>
                <w:szCs w:val="26"/>
                <w:lang w:eastAsia="lv-LV"/>
              </w:rPr>
              <w:t xml:space="preserve"> un citi pašu ieņēmumi</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1.2. valsts speciālais 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1.3. pašvaldību 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 Budžeta izdevumi:</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2.1. valsts pamatbudžets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2.2. valsts speciālais 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2.3. pašvaldību 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 Finansiālā ietekme:</w:t>
            </w:r>
          </w:p>
        </w:tc>
        <w:tc>
          <w:tcPr>
            <w:tcW w:w="0" w:type="auto"/>
            <w:shd w:val="clear" w:color="auto" w:fill="FFFFFF"/>
            <w:vAlign w:val="center"/>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3.1. valsts pamatbudžets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3.2. speciālais 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3.3. pašvaldību budžets</w:t>
            </w: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rPr>
          <w:trHeight w:val="1872"/>
        </w:trPr>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4. Finanšu līdzekļi papildu izde</w:t>
            </w:r>
            <w:r w:rsidRPr="00100FC9">
              <w:rPr>
                <w:rFonts w:ascii="Times New Roman" w:eastAsia="Times New Roman" w:hAnsi="Times New Roman" w:cs="Times New Roman"/>
                <w:sz w:val="26"/>
                <w:szCs w:val="26"/>
                <w:lang w:eastAsia="lv-LV"/>
              </w:rPr>
              <w:softHyphen/>
              <w:t>vumu finansēšanai (kompensējošu izdevumu samazinājumu norāda ar "+" zīmi)</w:t>
            </w:r>
          </w:p>
        </w:tc>
        <w:tc>
          <w:tcPr>
            <w:tcW w:w="0" w:type="auto"/>
            <w:shd w:val="clear" w:color="auto" w:fill="FFFFFF"/>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 Precizēta finansiālā ietekme:</w:t>
            </w:r>
          </w:p>
        </w:tc>
        <w:tc>
          <w:tcPr>
            <w:tcW w:w="0" w:type="auto"/>
            <w:vMerge w:val="restart"/>
            <w:shd w:val="clear" w:color="auto" w:fill="FFFFFF"/>
            <w:hideMark/>
          </w:tcPr>
          <w:p w:rsidR="00BC3FAF" w:rsidRPr="00100FC9" w:rsidRDefault="00BC3FAF" w:rsidP="00AF4411">
            <w:pPr>
              <w:spacing w:before="100" w:beforeAutospacing="1" w:after="100" w:afterAutospacing="1" w:line="240" w:lineRule="auto"/>
              <w:jc w:val="center"/>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5.1. valsts pamatbudžets</w:t>
            </w:r>
          </w:p>
        </w:tc>
        <w:tc>
          <w:tcPr>
            <w:tcW w:w="0" w:type="auto"/>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5.2. speciālais budžets</w:t>
            </w:r>
          </w:p>
        </w:tc>
        <w:tc>
          <w:tcPr>
            <w:tcW w:w="0" w:type="auto"/>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5.3. pašvaldību budžets</w:t>
            </w:r>
          </w:p>
        </w:tc>
        <w:tc>
          <w:tcPr>
            <w:tcW w:w="0" w:type="auto"/>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0" w:type="auto"/>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c>
          <w:tcPr>
            <w:tcW w:w="889" w:type="pct"/>
            <w:shd w:val="clear" w:color="auto" w:fill="FFFFFF"/>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6. Detalizēts ieņēmumu un izdevu</w:t>
            </w:r>
            <w:r w:rsidRPr="00100FC9">
              <w:rPr>
                <w:rFonts w:ascii="Times New Roman" w:eastAsia="Times New Roman" w:hAnsi="Times New Roman" w:cs="Times New Roman"/>
                <w:sz w:val="26"/>
                <w:szCs w:val="26"/>
                <w:lang w:eastAsia="lv-LV"/>
              </w:rPr>
              <w:softHyphen/>
              <w:t>mu aprēķins (ja nepieciešams, detalizētu ieņēmumu un izdevumu aprēķinu var pievienot anotācijas pielikumā):</w:t>
            </w:r>
          </w:p>
        </w:tc>
        <w:tc>
          <w:tcPr>
            <w:tcW w:w="3244" w:type="pct"/>
            <w:gridSpan w:val="5"/>
            <w:vMerge w:val="restart"/>
            <w:shd w:val="clear" w:color="auto" w:fill="FFFFFF"/>
            <w:vAlign w:val="center"/>
            <w:hideMark/>
          </w:tcPr>
          <w:p w:rsidR="00BC3FAF" w:rsidRPr="00100FC9" w:rsidRDefault="00BC3FAF" w:rsidP="00AF4411">
            <w:pPr>
              <w:spacing w:after="0" w:line="337" w:lineRule="atLeast"/>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6.1. detalizēts ieņēmumu aprēķins</w:t>
            </w:r>
          </w:p>
        </w:tc>
        <w:tc>
          <w:tcPr>
            <w:tcW w:w="3244" w:type="pct"/>
            <w:gridSpan w:val="5"/>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6.2. detalizēts izdevumu aprēķins</w:t>
            </w:r>
          </w:p>
        </w:tc>
        <w:tc>
          <w:tcPr>
            <w:tcW w:w="3244" w:type="pct"/>
            <w:gridSpan w:val="5"/>
            <w:vMerge/>
            <w:shd w:val="clear" w:color="auto" w:fill="FFFFFF"/>
            <w:vAlign w:val="center"/>
            <w:hideMark/>
          </w:tcPr>
          <w:p w:rsidR="00BC3FAF" w:rsidRPr="00100FC9" w:rsidRDefault="00BC3FAF" w:rsidP="00AF4411">
            <w:pPr>
              <w:spacing w:after="0" w:line="240" w:lineRule="auto"/>
              <w:rPr>
                <w:rFonts w:ascii="Times New Roman" w:eastAsia="Times New Roman" w:hAnsi="Times New Roman" w:cs="Times New Roman"/>
                <w:sz w:val="26"/>
                <w:szCs w:val="26"/>
                <w:lang w:eastAsia="lv-LV"/>
              </w:rPr>
            </w:pPr>
          </w:p>
        </w:tc>
      </w:tr>
      <w:tr w:rsidR="00BC3FAF" w:rsidRPr="00100FC9" w:rsidTr="00BC3FAF">
        <w:tc>
          <w:tcPr>
            <w:tcW w:w="1756" w:type="pct"/>
            <w:shd w:val="clear" w:color="auto" w:fill="FFFFFF"/>
            <w:hideMark/>
          </w:tcPr>
          <w:p w:rsidR="00BC3FAF" w:rsidRPr="00100FC9" w:rsidRDefault="00BC3FAF" w:rsidP="00AF4411">
            <w:pPr>
              <w:spacing w:before="100" w:beforeAutospacing="1" w:after="100" w:afterAutospacing="1"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7. Cita informācija</w:t>
            </w:r>
          </w:p>
        </w:tc>
        <w:tc>
          <w:tcPr>
            <w:tcW w:w="3244" w:type="pct"/>
            <w:gridSpan w:val="5"/>
            <w:shd w:val="clear" w:color="auto" w:fill="FFFFFF"/>
            <w:hideMark/>
          </w:tcPr>
          <w:p w:rsidR="00BC3FAF" w:rsidRPr="00100FC9" w:rsidRDefault="00BC3FAF" w:rsidP="000D50BA">
            <w:pPr>
              <w:spacing w:before="100" w:beforeAutospacing="1" w:after="100" w:afterAutospacing="1" w:line="240" w:lineRule="auto"/>
              <w:jc w:val="both"/>
              <w:rPr>
                <w:rFonts w:ascii="Times New Roman" w:hAnsi="Times New Roman" w:cs="Times New Roman"/>
                <w:sz w:val="26"/>
                <w:szCs w:val="26"/>
              </w:rPr>
            </w:pPr>
            <w:r w:rsidRPr="00100FC9">
              <w:rPr>
                <w:rFonts w:ascii="Times New Roman" w:hAnsi="Times New Roman" w:cs="Times New Roman"/>
                <w:sz w:val="26"/>
                <w:szCs w:val="26"/>
              </w:rPr>
              <w:t>Ar šiem noteikumu grozījumiem tie</w:t>
            </w:r>
            <w:r w:rsidR="00366BEE" w:rsidRPr="00100FC9">
              <w:rPr>
                <w:rFonts w:ascii="Times New Roman" w:hAnsi="Times New Roman" w:cs="Times New Roman"/>
                <w:sz w:val="26"/>
                <w:szCs w:val="26"/>
              </w:rPr>
              <w:t xml:space="preserve">k apstiprinātas </w:t>
            </w:r>
            <w:proofErr w:type="spellStart"/>
            <w:r w:rsidR="00366BEE" w:rsidRPr="00100FC9">
              <w:rPr>
                <w:rFonts w:ascii="Times New Roman" w:hAnsi="Times New Roman" w:cs="Times New Roman"/>
                <w:sz w:val="26"/>
                <w:szCs w:val="26"/>
              </w:rPr>
              <w:t>virssaistības</w:t>
            </w:r>
            <w:proofErr w:type="spellEnd"/>
            <w:r w:rsidR="00366BEE" w:rsidRPr="00100FC9">
              <w:rPr>
                <w:rFonts w:ascii="Times New Roman" w:hAnsi="Times New Roman" w:cs="Times New Roman"/>
                <w:sz w:val="26"/>
                <w:szCs w:val="26"/>
              </w:rPr>
              <w:t xml:space="preserve"> 20</w:t>
            </w:r>
            <w:r w:rsidRPr="00100FC9">
              <w:rPr>
                <w:rFonts w:ascii="Times New Roman" w:hAnsi="Times New Roman" w:cs="Times New Roman"/>
                <w:sz w:val="26"/>
                <w:szCs w:val="26"/>
              </w:rPr>
              <w:t xml:space="preserve"> milj. latu apmērā, apstiprinātajiem projektiem, kuriem</w:t>
            </w:r>
            <w:r w:rsidR="00FD00B4" w:rsidRPr="00100FC9">
              <w:rPr>
                <w:rFonts w:ascii="Times New Roman" w:hAnsi="Times New Roman" w:cs="Times New Roman"/>
                <w:sz w:val="26"/>
                <w:szCs w:val="26"/>
              </w:rPr>
              <w:t xml:space="preserve"> ir</w:t>
            </w:r>
            <w:r w:rsidRPr="00100FC9">
              <w:rPr>
                <w:rFonts w:ascii="Times New Roman" w:hAnsi="Times New Roman" w:cs="Times New Roman"/>
                <w:sz w:val="26"/>
                <w:szCs w:val="26"/>
              </w:rPr>
              <w:t xml:space="preserve">  piešķirtas </w:t>
            </w:r>
            <w:proofErr w:type="spellStart"/>
            <w:r w:rsidRPr="00100FC9">
              <w:rPr>
                <w:rFonts w:ascii="Times New Roman" w:hAnsi="Times New Roman" w:cs="Times New Roman"/>
                <w:sz w:val="26"/>
                <w:szCs w:val="26"/>
              </w:rPr>
              <w:t>virssaistības</w:t>
            </w:r>
            <w:proofErr w:type="spellEnd"/>
            <w:r w:rsidRPr="00100FC9">
              <w:rPr>
                <w:rFonts w:ascii="Times New Roman" w:hAnsi="Times New Roman" w:cs="Times New Roman"/>
                <w:sz w:val="26"/>
                <w:szCs w:val="26"/>
              </w:rPr>
              <w:t xml:space="preserve"> līdzfinansējums būs jāizmaksā no valsts budžeta. Vienlaikus norā</w:t>
            </w:r>
            <w:r w:rsidR="00FD00B4" w:rsidRPr="00100FC9">
              <w:rPr>
                <w:rFonts w:ascii="Times New Roman" w:hAnsi="Times New Roman" w:cs="Times New Roman"/>
                <w:sz w:val="26"/>
                <w:szCs w:val="26"/>
              </w:rPr>
              <w:t>d</w:t>
            </w:r>
            <w:r w:rsidRPr="00100FC9">
              <w:rPr>
                <w:rFonts w:ascii="Times New Roman" w:hAnsi="Times New Roman" w:cs="Times New Roman"/>
                <w:sz w:val="26"/>
                <w:szCs w:val="26"/>
              </w:rPr>
              <w:t>ām, ka līdzīgās aktivitātēs</w:t>
            </w:r>
            <w:r w:rsidR="00FD00B4" w:rsidRPr="00100FC9">
              <w:rPr>
                <w:rFonts w:ascii="Times New Roman" w:hAnsi="Times New Roman" w:cs="Times New Roman"/>
                <w:sz w:val="26"/>
                <w:szCs w:val="26"/>
              </w:rPr>
              <w:t>,</w:t>
            </w:r>
            <w:r w:rsidRPr="00100FC9">
              <w:rPr>
                <w:rFonts w:ascii="Times New Roman" w:hAnsi="Times New Roman" w:cs="Times New Roman"/>
                <w:sz w:val="26"/>
                <w:szCs w:val="26"/>
              </w:rPr>
              <w:t xml:space="preserve"> piemēram</w:t>
            </w:r>
            <w:r w:rsidR="00FD00B4" w:rsidRPr="00100FC9">
              <w:rPr>
                <w:rFonts w:ascii="Times New Roman" w:hAnsi="Times New Roman" w:cs="Times New Roman"/>
                <w:sz w:val="26"/>
                <w:szCs w:val="26"/>
              </w:rPr>
              <w:t>,</w:t>
            </w:r>
            <w:r w:rsidRPr="00100FC9">
              <w:rPr>
                <w:rFonts w:ascii="Times New Roman" w:hAnsi="Times New Roman" w:cs="Times New Roman"/>
                <w:sz w:val="26"/>
                <w:szCs w:val="26"/>
              </w:rPr>
              <w:t xml:space="preserve"> 2.1.2.4.aktivitātē</w:t>
            </w:r>
            <w:r w:rsidR="00FD00B4" w:rsidRPr="00100FC9">
              <w:rPr>
                <w:rFonts w:ascii="Times New Roman" w:hAnsi="Times New Roman" w:cs="Times New Roman"/>
                <w:sz w:val="26"/>
                <w:szCs w:val="26"/>
              </w:rPr>
              <w:t xml:space="preserve"> „Augstas pievienotās vērtības investīcijas”</w:t>
            </w:r>
            <w:r w:rsidRPr="00100FC9">
              <w:rPr>
                <w:rFonts w:ascii="Times New Roman" w:hAnsi="Times New Roman" w:cs="Times New Roman"/>
                <w:sz w:val="26"/>
                <w:szCs w:val="26"/>
              </w:rPr>
              <w:t xml:space="preserve">  1</w:t>
            </w:r>
            <w:r w:rsidR="00FD00B4" w:rsidRPr="00100FC9">
              <w:rPr>
                <w:rFonts w:ascii="Times New Roman" w:hAnsi="Times New Roman" w:cs="Times New Roman"/>
                <w:sz w:val="26"/>
                <w:szCs w:val="26"/>
              </w:rPr>
              <w:t>.</w:t>
            </w:r>
            <w:r w:rsidR="000D50BA">
              <w:rPr>
                <w:rFonts w:ascii="Times New Roman" w:hAnsi="Times New Roman" w:cs="Times New Roman"/>
                <w:sz w:val="26"/>
                <w:szCs w:val="26"/>
              </w:rPr>
              <w:t xml:space="preserve"> kārtā netiek īstenoti aptuveni</w:t>
            </w:r>
            <w:r w:rsidRPr="00100FC9">
              <w:rPr>
                <w:rFonts w:ascii="Times New Roman" w:hAnsi="Times New Roman" w:cs="Times New Roman"/>
                <w:sz w:val="26"/>
                <w:szCs w:val="26"/>
              </w:rPr>
              <w:t xml:space="preserve"> 50%</w:t>
            </w:r>
            <w:r w:rsidR="000D50BA">
              <w:rPr>
                <w:rFonts w:ascii="Times New Roman" w:hAnsi="Times New Roman" w:cs="Times New Roman"/>
                <w:sz w:val="26"/>
                <w:szCs w:val="26"/>
              </w:rPr>
              <w:t xml:space="preserve"> jeb 22 milj., latu </w:t>
            </w:r>
            <w:r w:rsidRPr="00100FC9">
              <w:rPr>
                <w:rFonts w:ascii="Times New Roman" w:hAnsi="Times New Roman" w:cs="Times New Roman"/>
                <w:sz w:val="26"/>
                <w:szCs w:val="26"/>
              </w:rPr>
              <w:t xml:space="preserve">no apstiprinātajiem projektiem, līdz ar to secinām, ka </w:t>
            </w:r>
            <w:r w:rsidR="000D50BA">
              <w:rPr>
                <w:rFonts w:ascii="Times New Roman" w:hAnsi="Times New Roman" w:cs="Times New Roman"/>
                <w:sz w:val="26"/>
                <w:szCs w:val="26"/>
              </w:rPr>
              <w:t>ietekme uz</w:t>
            </w:r>
            <w:r w:rsidRPr="00100FC9">
              <w:rPr>
                <w:rFonts w:ascii="Times New Roman" w:hAnsi="Times New Roman" w:cs="Times New Roman"/>
                <w:sz w:val="26"/>
                <w:szCs w:val="26"/>
              </w:rPr>
              <w:t xml:space="preserve"> valsts budžetam ir </w:t>
            </w:r>
            <w:r w:rsidR="000D50BA">
              <w:rPr>
                <w:rFonts w:ascii="Times New Roman" w:hAnsi="Times New Roman" w:cs="Times New Roman"/>
                <w:sz w:val="26"/>
                <w:szCs w:val="26"/>
              </w:rPr>
              <w:t>neliela</w:t>
            </w:r>
            <w:r w:rsidRPr="00100FC9">
              <w:rPr>
                <w:rFonts w:ascii="Times New Roman" w:hAnsi="Times New Roman" w:cs="Times New Roman"/>
                <w:sz w:val="26"/>
                <w:szCs w:val="26"/>
              </w:rPr>
              <w:t xml:space="preserve">. </w:t>
            </w:r>
          </w:p>
        </w:tc>
      </w:tr>
    </w:tbl>
    <w:p w:rsidR="00D40CFC" w:rsidRPr="00100FC9" w:rsidRDefault="00D40CFC" w:rsidP="00506B45">
      <w:pPr>
        <w:spacing w:after="0" w:line="240" w:lineRule="auto"/>
        <w:rPr>
          <w:rFonts w:ascii="Times New Roman" w:eastAsia="Arial Unicode MS" w:hAnsi="Times New Roman" w:cs="Times New Roman"/>
          <w:b/>
          <w:sz w:val="26"/>
          <w:szCs w:val="26"/>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851"/>
        <w:gridCol w:w="2126"/>
        <w:gridCol w:w="6252"/>
      </w:tblGrid>
      <w:tr w:rsidR="00D40CFC" w:rsidRPr="00100FC9" w:rsidTr="004955C6">
        <w:tc>
          <w:tcPr>
            <w:tcW w:w="851" w:type="dxa"/>
            <w:tcBorders>
              <w:top w:val="thickThinLargeGap" w:sz="6" w:space="0" w:color="C0C0C0"/>
              <w:bottom w:val="thickThinLargeGap" w:sz="6" w:space="0" w:color="C0C0C0"/>
            </w:tcBorders>
          </w:tcPr>
          <w:p w:rsidR="00D40CFC" w:rsidRPr="00100FC9" w:rsidRDefault="00D40CFC" w:rsidP="00D40CFC">
            <w:pPr>
              <w:spacing w:after="0" w:line="240" w:lineRule="auto"/>
              <w:ind w:firstLine="720"/>
              <w:jc w:val="center"/>
              <w:rPr>
                <w:rFonts w:ascii="Times New Roman" w:eastAsia="Calibri" w:hAnsi="Times New Roman" w:cs="Times New Roman"/>
                <w:b/>
                <w:sz w:val="26"/>
                <w:szCs w:val="26"/>
                <w:lang w:eastAsia="lv-LV"/>
              </w:rPr>
            </w:pPr>
          </w:p>
        </w:tc>
        <w:tc>
          <w:tcPr>
            <w:tcW w:w="8378" w:type="dxa"/>
            <w:gridSpan w:val="2"/>
            <w:tcBorders>
              <w:top w:val="thickThinLargeGap" w:sz="6" w:space="0" w:color="C0C0C0"/>
              <w:bottom w:val="thickThinLargeGap" w:sz="6" w:space="0" w:color="C0C0C0"/>
            </w:tcBorders>
          </w:tcPr>
          <w:p w:rsidR="00D40CFC" w:rsidRPr="00100FC9" w:rsidRDefault="00D40CFC" w:rsidP="00D40CFC">
            <w:pPr>
              <w:spacing w:after="0" w:line="240" w:lineRule="auto"/>
              <w:rPr>
                <w:rFonts w:ascii="Times New Roman" w:eastAsia="Calibri" w:hAnsi="Times New Roman" w:cs="Times New Roman"/>
                <w:b/>
                <w:sz w:val="26"/>
                <w:szCs w:val="26"/>
                <w:lang w:eastAsia="lv-LV"/>
              </w:rPr>
            </w:pPr>
            <w:r w:rsidRPr="00100FC9">
              <w:rPr>
                <w:rFonts w:ascii="Times New Roman" w:eastAsia="Calibri" w:hAnsi="Times New Roman" w:cs="Times New Roman"/>
                <w:b/>
                <w:sz w:val="26"/>
                <w:szCs w:val="26"/>
                <w:lang w:eastAsia="lv-LV"/>
              </w:rPr>
              <w:t>IV. Tiesību akta projekta ietekme uz spēkā esošo tiesību normu sistēmu</w:t>
            </w:r>
          </w:p>
        </w:tc>
      </w:tr>
      <w:tr w:rsidR="00D40CFC" w:rsidRPr="00100FC9" w:rsidTr="007B00C1">
        <w:tc>
          <w:tcPr>
            <w:tcW w:w="851" w:type="dxa"/>
            <w:tcBorders>
              <w:top w:val="thickThinLargeGap" w:sz="6" w:space="0" w:color="C0C0C0"/>
              <w:bottom w:val="thickThinLargeGap" w:sz="6" w:space="0" w:color="C0C0C0"/>
              <w:right w:val="thickThinLargeGap" w:sz="6" w:space="0" w:color="C0C0C0"/>
            </w:tcBorders>
          </w:tcPr>
          <w:p w:rsidR="00D40CFC" w:rsidRPr="00100FC9" w:rsidRDefault="00D40CFC" w:rsidP="00D40CFC">
            <w:pPr>
              <w:spacing w:after="0" w:line="240" w:lineRule="auto"/>
              <w:jc w:val="both"/>
              <w:rPr>
                <w:rFonts w:ascii="Times New Roman" w:eastAsia="Calibri" w:hAnsi="Times New Roman" w:cs="Times New Roman"/>
                <w:sz w:val="26"/>
                <w:szCs w:val="26"/>
                <w:lang w:eastAsia="lv-LV"/>
              </w:rPr>
            </w:pPr>
            <w:r w:rsidRPr="00100FC9">
              <w:rPr>
                <w:rFonts w:ascii="Times New Roman" w:eastAsia="Calibri" w:hAnsi="Times New Roman" w:cs="Times New Roman"/>
                <w:sz w:val="26"/>
                <w:szCs w:val="26"/>
                <w:lang w:eastAsia="lv-LV"/>
              </w:rPr>
              <w:t>1.</w:t>
            </w:r>
          </w:p>
        </w:tc>
        <w:tc>
          <w:tcPr>
            <w:tcW w:w="2126" w:type="dxa"/>
            <w:tcBorders>
              <w:top w:val="thickThinLargeGap" w:sz="6" w:space="0" w:color="C0C0C0"/>
              <w:bottom w:val="thickThinLargeGap" w:sz="6" w:space="0" w:color="C0C0C0"/>
              <w:right w:val="thickThinLargeGap" w:sz="6" w:space="0" w:color="C0C0C0"/>
            </w:tcBorders>
          </w:tcPr>
          <w:p w:rsidR="00D40CFC" w:rsidRPr="00100FC9" w:rsidRDefault="00D40CFC" w:rsidP="00D40CFC">
            <w:pPr>
              <w:spacing w:after="0" w:line="240" w:lineRule="auto"/>
              <w:jc w:val="both"/>
              <w:rPr>
                <w:rFonts w:ascii="Times New Roman" w:eastAsia="Calibri" w:hAnsi="Times New Roman" w:cs="Times New Roman"/>
                <w:sz w:val="26"/>
                <w:szCs w:val="26"/>
                <w:lang w:eastAsia="lv-LV"/>
              </w:rPr>
            </w:pPr>
            <w:r w:rsidRPr="00100FC9">
              <w:rPr>
                <w:rFonts w:ascii="Times New Roman" w:eastAsia="Calibri" w:hAnsi="Times New Roman" w:cs="Times New Roman"/>
                <w:sz w:val="26"/>
                <w:szCs w:val="26"/>
                <w:lang w:eastAsia="lv-LV"/>
              </w:rPr>
              <w:t>Nepieciešamie saistītie tiesību aktu projekti</w:t>
            </w:r>
          </w:p>
        </w:tc>
        <w:tc>
          <w:tcPr>
            <w:tcW w:w="6252" w:type="dxa"/>
            <w:tcBorders>
              <w:top w:val="thickThinLargeGap" w:sz="6" w:space="0" w:color="C0C0C0"/>
              <w:left w:val="thickThinLargeGap" w:sz="6" w:space="0" w:color="C0C0C0"/>
              <w:bottom w:val="thickThinLargeGap" w:sz="6" w:space="0" w:color="C0C0C0"/>
            </w:tcBorders>
          </w:tcPr>
          <w:p w:rsidR="00C127AA" w:rsidRPr="00100FC9" w:rsidRDefault="00D40CFC" w:rsidP="00CA0E1D">
            <w:pPr>
              <w:spacing w:after="0" w:line="240" w:lineRule="auto"/>
              <w:ind w:firstLine="426"/>
              <w:jc w:val="both"/>
              <w:rPr>
                <w:rFonts w:ascii="Times New Roman" w:eastAsia="Calibri" w:hAnsi="Times New Roman" w:cs="Times New Roman"/>
                <w:bCs/>
                <w:sz w:val="26"/>
                <w:szCs w:val="26"/>
              </w:rPr>
            </w:pPr>
            <w:r w:rsidRPr="00100FC9">
              <w:rPr>
                <w:rFonts w:ascii="Times New Roman" w:eastAsia="Calibri" w:hAnsi="Times New Roman" w:cs="Times New Roman"/>
                <w:bCs/>
                <w:sz w:val="26"/>
                <w:szCs w:val="26"/>
              </w:rPr>
              <w:t>Noteikumu projekts ir saistīts</w:t>
            </w:r>
            <w:r w:rsidR="00281EE5" w:rsidRPr="00100FC9">
              <w:rPr>
                <w:rFonts w:ascii="Times New Roman" w:eastAsia="Calibri" w:hAnsi="Times New Roman" w:cs="Times New Roman"/>
                <w:bCs/>
                <w:sz w:val="26"/>
                <w:szCs w:val="26"/>
              </w:rPr>
              <w:t xml:space="preserve"> ar</w:t>
            </w:r>
            <w:r w:rsidRPr="00100FC9">
              <w:rPr>
                <w:rFonts w:ascii="Times New Roman" w:eastAsia="Calibri" w:hAnsi="Times New Roman" w:cs="Times New Roman"/>
                <w:bCs/>
                <w:sz w:val="26"/>
                <w:szCs w:val="26"/>
              </w:rPr>
              <w:t xml:space="preserve"> Ekonomikas ministrijas sagatavoto </w:t>
            </w:r>
            <w:r w:rsidRPr="00100FC9">
              <w:rPr>
                <w:rFonts w:ascii="Times New Roman" w:eastAsia="Calibri" w:hAnsi="Times New Roman" w:cs="Times New Roman"/>
                <w:sz w:val="26"/>
                <w:szCs w:val="26"/>
              </w:rPr>
              <w:t>Ministru kabineta rīkojuma projektu „Grozījums darbības programmas „</w:t>
            </w:r>
            <w:r w:rsidR="00382775" w:rsidRPr="00100FC9">
              <w:rPr>
                <w:rFonts w:ascii="Times New Roman" w:eastAsia="Calibri" w:hAnsi="Times New Roman" w:cs="Times New Roman"/>
                <w:sz w:val="26"/>
                <w:szCs w:val="26"/>
              </w:rPr>
              <w:t>Uzņēmējdarbība un inovācijas</w:t>
            </w:r>
            <w:r w:rsidRPr="00100FC9">
              <w:rPr>
                <w:rFonts w:ascii="Times New Roman" w:eastAsia="Calibri" w:hAnsi="Times New Roman" w:cs="Times New Roman"/>
                <w:sz w:val="26"/>
                <w:szCs w:val="26"/>
              </w:rPr>
              <w:t>” papildinājumā”</w:t>
            </w:r>
            <w:r w:rsidR="00C127AA" w:rsidRPr="00100FC9">
              <w:rPr>
                <w:rFonts w:ascii="Times New Roman" w:eastAsia="Calibri" w:hAnsi="Times New Roman" w:cs="Times New Roman"/>
                <w:bCs/>
                <w:sz w:val="26"/>
                <w:szCs w:val="26"/>
              </w:rPr>
              <w:t xml:space="preserve">, </w:t>
            </w:r>
            <w:r w:rsidR="00716ADB" w:rsidRPr="00100FC9">
              <w:rPr>
                <w:rFonts w:ascii="Times New Roman" w:eastAsia="Calibri" w:hAnsi="Times New Roman" w:cs="Times New Roman"/>
                <w:bCs/>
                <w:sz w:val="26"/>
                <w:szCs w:val="26"/>
              </w:rPr>
              <w:t>kurš</w:t>
            </w:r>
            <w:r w:rsidR="00A81D7F" w:rsidRPr="00100FC9">
              <w:rPr>
                <w:rFonts w:ascii="Times New Roman" w:eastAsia="Calibri" w:hAnsi="Times New Roman" w:cs="Times New Roman"/>
                <w:bCs/>
                <w:sz w:val="26"/>
                <w:szCs w:val="26"/>
              </w:rPr>
              <w:t xml:space="preserve"> </w:t>
            </w:r>
            <w:r w:rsidR="00C127AA" w:rsidRPr="00100FC9">
              <w:rPr>
                <w:rFonts w:ascii="Times New Roman" w:eastAsia="Calibri" w:hAnsi="Times New Roman" w:cs="Times New Roman"/>
                <w:bCs/>
                <w:sz w:val="26"/>
                <w:szCs w:val="26"/>
              </w:rPr>
              <w:t>pārdalīs Eiropas Reģionālās attīstības fonda un finansējumu no 2.</w:t>
            </w:r>
            <w:r w:rsidR="00084AAA" w:rsidRPr="00100FC9">
              <w:rPr>
                <w:rFonts w:ascii="Times New Roman" w:eastAsia="Calibri" w:hAnsi="Times New Roman" w:cs="Times New Roman"/>
                <w:bCs/>
                <w:sz w:val="26"/>
                <w:szCs w:val="26"/>
              </w:rPr>
              <w:t>1</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2</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2</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2</w:t>
            </w:r>
            <w:r w:rsidR="00C127AA" w:rsidRPr="00100FC9">
              <w:rPr>
                <w:rFonts w:ascii="Times New Roman" w:eastAsia="Calibri" w:hAnsi="Times New Roman" w:cs="Times New Roman"/>
                <w:bCs/>
                <w:sz w:val="26"/>
                <w:szCs w:val="26"/>
              </w:rPr>
              <w:t xml:space="preserve">.aktivitātes uz </w:t>
            </w:r>
            <w:r w:rsidR="00084AAA" w:rsidRPr="00100FC9">
              <w:rPr>
                <w:rFonts w:ascii="Times New Roman" w:eastAsia="Calibri" w:hAnsi="Times New Roman" w:cs="Times New Roman"/>
                <w:bCs/>
                <w:sz w:val="26"/>
                <w:szCs w:val="26"/>
              </w:rPr>
              <w:t>2</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1</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2</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4</w:t>
            </w:r>
            <w:r w:rsidR="00C127AA" w:rsidRPr="00100FC9">
              <w:rPr>
                <w:rFonts w:ascii="Times New Roman" w:eastAsia="Calibri" w:hAnsi="Times New Roman" w:cs="Times New Roman"/>
                <w:bCs/>
                <w:sz w:val="26"/>
                <w:szCs w:val="26"/>
              </w:rPr>
              <w:t>.</w:t>
            </w:r>
            <w:r w:rsidR="00084AAA" w:rsidRPr="00100FC9">
              <w:rPr>
                <w:rFonts w:ascii="Times New Roman" w:eastAsia="Calibri" w:hAnsi="Times New Roman" w:cs="Times New Roman"/>
                <w:bCs/>
                <w:sz w:val="26"/>
                <w:szCs w:val="26"/>
              </w:rPr>
              <w:t xml:space="preserve"> </w:t>
            </w:r>
            <w:r w:rsidR="00C127AA" w:rsidRPr="00100FC9">
              <w:rPr>
                <w:rFonts w:ascii="Times New Roman" w:eastAsia="Calibri" w:hAnsi="Times New Roman" w:cs="Times New Roman"/>
                <w:bCs/>
                <w:sz w:val="26"/>
                <w:szCs w:val="26"/>
              </w:rPr>
              <w:t xml:space="preserve">aktivitāti </w:t>
            </w:r>
            <w:r w:rsidR="00CA0E1D" w:rsidRPr="00100FC9">
              <w:rPr>
                <w:rFonts w:ascii="Times New Roman" w:eastAsia="Calibri" w:hAnsi="Times New Roman" w:cs="Times New Roman"/>
                <w:bCs/>
                <w:sz w:val="26"/>
                <w:szCs w:val="26"/>
              </w:rPr>
              <w:t xml:space="preserve">5 388 445  </w:t>
            </w:r>
            <w:r w:rsidR="00C127AA" w:rsidRPr="00100FC9">
              <w:rPr>
                <w:rFonts w:ascii="Times New Roman" w:eastAsia="Calibri" w:hAnsi="Times New Roman" w:cs="Times New Roman"/>
                <w:bCs/>
                <w:sz w:val="26"/>
                <w:szCs w:val="26"/>
              </w:rPr>
              <w:t>latu apmērā</w:t>
            </w:r>
            <w:r w:rsidR="00AD5F2C" w:rsidRPr="00100FC9">
              <w:rPr>
                <w:rFonts w:ascii="Times New Roman" w:eastAsia="Calibri" w:hAnsi="Times New Roman" w:cs="Times New Roman"/>
                <w:bCs/>
                <w:sz w:val="26"/>
                <w:szCs w:val="26"/>
              </w:rPr>
              <w:t>.</w:t>
            </w:r>
          </w:p>
          <w:p w:rsidR="00F538EE" w:rsidRPr="00100FC9" w:rsidRDefault="008A246A" w:rsidP="00F538EE">
            <w:pPr>
              <w:spacing w:after="0" w:line="240" w:lineRule="auto"/>
              <w:ind w:firstLine="426"/>
              <w:jc w:val="both"/>
              <w:rPr>
                <w:rFonts w:ascii="Times New Roman" w:eastAsia="Calibri" w:hAnsi="Times New Roman" w:cs="Times New Roman"/>
                <w:bCs/>
                <w:sz w:val="26"/>
                <w:szCs w:val="26"/>
              </w:rPr>
            </w:pPr>
            <w:r w:rsidRPr="00100FC9">
              <w:rPr>
                <w:rFonts w:ascii="Times New Roman" w:eastAsia="Calibri" w:hAnsi="Times New Roman" w:cs="Times New Roman"/>
                <w:bCs/>
                <w:sz w:val="26"/>
                <w:szCs w:val="26"/>
              </w:rPr>
              <w:t>Papildus tam,</w:t>
            </w:r>
            <w:r w:rsidR="00F538EE" w:rsidRPr="00100FC9">
              <w:rPr>
                <w:rFonts w:ascii="Times New Roman" w:eastAsia="Calibri" w:hAnsi="Times New Roman" w:cs="Times New Roman"/>
                <w:bCs/>
                <w:sz w:val="26"/>
                <w:szCs w:val="26"/>
              </w:rPr>
              <w:tab/>
              <w:t>Ekonomik</w:t>
            </w:r>
            <w:r w:rsidR="00E426E0" w:rsidRPr="00100FC9">
              <w:rPr>
                <w:rFonts w:ascii="Times New Roman" w:eastAsia="Calibri" w:hAnsi="Times New Roman" w:cs="Times New Roman"/>
                <w:bCs/>
                <w:sz w:val="26"/>
                <w:szCs w:val="26"/>
              </w:rPr>
              <w:t>as ministrijai līdz 2012.gada 17</w:t>
            </w:r>
            <w:r w:rsidR="00F538EE" w:rsidRPr="00100FC9">
              <w:rPr>
                <w:rFonts w:ascii="Times New Roman" w:eastAsia="Calibri" w:hAnsi="Times New Roman" w:cs="Times New Roman"/>
                <w:bCs/>
                <w:sz w:val="26"/>
                <w:szCs w:val="26"/>
              </w:rPr>
              <w:t>.</w:t>
            </w:r>
            <w:r w:rsidR="00832BD7" w:rsidRPr="00100FC9">
              <w:rPr>
                <w:rFonts w:ascii="Times New Roman" w:eastAsia="Calibri" w:hAnsi="Times New Roman" w:cs="Times New Roman"/>
                <w:bCs/>
                <w:sz w:val="26"/>
                <w:szCs w:val="26"/>
              </w:rPr>
              <w:t>jūlijam</w:t>
            </w:r>
            <w:r w:rsidR="00F538EE" w:rsidRPr="00100FC9">
              <w:rPr>
                <w:rFonts w:ascii="Times New Roman" w:eastAsia="Calibri" w:hAnsi="Times New Roman" w:cs="Times New Roman"/>
                <w:bCs/>
                <w:sz w:val="26"/>
                <w:szCs w:val="26"/>
              </w:rPr>
              <w:t xml:space="preserve"> ir jāsagatavo un  jāiesniedz apstiprināšanai Ministru kabinetā grozījumus:</w:t>
            </w:r>
          </w:p>
          <w:p w:rsidR="00F538EE" w:rsidRPr="00100FC9" w:rsidRDefault="00F538EE" w:rsidP="00F538EE">
            <w:pPr>
              <w:spacing w:after="0" w:line="240" w:lineRule="auto"/>
              <w:ind w:firstLine="426"/>
              <w:jc w:val="both"/>
              <w:rPr>
                <w:rFonts w:ascii="Times New Roman" w:eastAsia="Calibri" w:hAnsi="Times New Roman" w:cs="Times New Roman"/>
                <w:bCs/>
                <w:sz w:val="26"/>
                <w:szCs w:val="26"/>
              </w:rPr>
            </w:pPr>
            <w:r w:rsidRPr="00100FC9">
              <w:rPr>
                <w:rFonts w:ascii="Times New Roman" w:eastAsia="Calibri" w:hAnsi="Times New Roman" w:cs="Times New Roman"/>
                <w:bCs/>
                <w:sz w:val="26"/>
                <w:szCs w:val="26"/>
              </w:rPr>
              <w:t>1.</w:t>
            </w:r>
            <w:r w:rsidRPr="00100FC9">
              <w:rPr>
                <w:rFonts w:ascii="Times New Roman" w:eastAsia="Calibri" w:hAnsi="Times New Roman" w:cs="Times New Roman"/>
                <w:bCs/>
                <w:sz w:val="26"/>
                <w:szCs w:val="26"/>
              </w:rPr>
              <w:tab/>
              <w:t>Ministru kabineta 2009.gada 24.februāra noteikumos Nr.200 „Noteikumi par darbības programmas “Uzņēmējdarbība un inovācijas” papildinājuma 2.1.2.4.aktivitāti “Augstas pievienotās vērtības investīcijas” projektu iesniegumu atlases pirmo kārtu”;</w:t>
            </w:r>
          </w:p>
          <w:p w:rsidR="00F538EE" w:rsidRPr="00100FC9" w:rsidRDefault="00F538EE" w:rsidP="00F538EE">
            <w:pPr>
              <w:spacing w:after="0" w:line="240" w:lineRule="auto"/>
              <w:ind w:firstLine="426"/>
              <w:jc w:val="both"/>
              <w:rPr>
                <w:rFonts w:ascii="Times New Roman" w:eastAsia="Calibri" w:hAnsi="Times New Roman" w:cs="Times New Roman"/>
                <w:bCs/>
                <w:sz w:val="26"/>
                <w:szCs w:val="26"/>
              </w:rPr>
            </w:pPr>
            <w:r w:rsidRPr="00100FC9">
              <w:rPr>
                <w:rFonts w:ascii="Times New Roman" w:eastAsia="Calibri" w:hAnsi="Times New Roman" w:cs="Times New Roman"/>
                <w:bCs/>
                <w:sz w:val="26"/>
                <w:szCs w:val="26"/>
              </w:rPr>
              <w:t>2.</w:t>
            </w:r>
            <w:r w:rsidRPr="00100FC9">
              <w:rPr>
                <w:rFonts w:ascii="Times New Roman" w:eastAsia="Calibri" w:hAnsi="Times New Roman" w:cs="Times New Roman"/>
                <w:bCs/>
                <w:sz w:val="26"/>
                <w:szCs w:val="26"/>
              </w:rPr>
              <w:tab/>
              <w:t>Ministru kabineta 2008.gada 12.augusta noteikumos Nr.658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pirmo kārtu”;</w:t>
            </w:r>
          </w:p>
          <w:p w:rsidR="00CA0E1D" w:rsidRPr="00100FC9" w:rsidRDefault="00F538EE" w:rsidP="00F538EE">
            <w:pPr>
              <w:spacing w:after="0" w:line="240" w:lineRule="auto"/>
              <w:ind w:firstLine="426"/>
              <w:jc w:val="both"/>
              <w:rPr>
                <w:rFonts w:ascii="Times New Roman" w:eastAsia="Calibri" w:hAnsi="Times New Roman" w:cs="Times New Roman"/>
                <w:bCs/>
                <w:sz w:val="26"/>
                <w:szCs w:val="26"/>
              </w:rPr>
            </w:pPr>
            <w:r w:rsidRPr="00100FC9">
              <w:rPr>
                <w:rFonts w:ascii="Times New Roman" w:eastAsia="Calibri" w:hAnsi="Times New Roman" w:cs="Times New Roman"/>
                <w:bCs/>
                <w:sz w:val="26"/>
                <w:szCs w:val="26"/>
              </w:rPr>
              <w:t>3.</w:t>
            </w:r>
            <w:r w:rsidRPr="00100FC9">
              <w:rPr>
                <w:rFonts w:ascii="Times New Roman" w:eastAsia="Calibri" w:hAnsi="Times New Roman" w:cs="Times New Roman"/>
                <w:bCs/>
                <w:sz w:val="26"/>
                <w:szCs w:val="26"/>
              </w:rPr>
              <w:tab/>
              <w:t xml:space="preserve">Ministru kabineta 2010.gada 21.septembrī noteikumos Nr.888 „Noteikumi par darbības programmas „Uzņēmējdarbība un inovācijas” papildinājuma 2.1.2.2.aktivitātes „Jaunu produktu un tehnoloģiju izstrāde” 2.1.2.2.2.apakšaktivitātes „Jaunu produktu un tehnoloģiju izstrāde – atbalsts jaunu produktu un </w:t>
            </w:r>
            <w:r w:rsidRPr="00100FC9">
              <w:rPr>
                <w:rFonts w:ascii="Times New Roman" w:eastAsia="Calibri" w:hAnsi="Times New Roman" w:cs="Times New Roman"/>
                <w:bCs/>
                <w:sz w:val="26"/>
                <w:szCs w:val="26"/>
              </w:rPr>
              <w:lastRenderedPageBreak/>
              <w:t>tehnoloģiju ieviešanai ražošanā” projektu iesniegumu atlases otro un turpmākajām kārtām”.</w:t>
            </w:r>
          </w:p>
        </w:tc>
      </w:tr>
      <w:tr w:rsidR="00D40CFC" w:rsidRPr="00100FC9" w:rsidTr="007B00C1">
        <w:tc>
          <w:tcPr>
            <w:tcW w:w="851" w:type="dxa"/>
            <w:tcBorders>
              <w:top w:val="thickThinLargeGap" w:sz="6" w:space="0" w:color="C0C0C0"/>
              <w:bottom w:val="thickThinLargeGap" w:sz="6" w:space="0" w:color="C0C0C0"/>
              <w:right w:val="thickThinLargeGap" w:sz="6" w:space="0" w:color="C0C0C0"/>
            </w:tcBorders>
          </w:tcPr>
          <w:p w:rsidR="00D40CFC" w:rsidRPr="00100FC9" w:rsidRDefault="00D40CFC" w:rsidP="00D40CFC">
            <w:pPr>
              <w:spacing w:after="0" w:line="240" w:lineRule="auto"/>
              <w:jc w:val="both"/>
              <w:rPr>
                <w:rFonts w:ascii="Times New Roman" w:eastAsia="Calibri" w:hAnsi="Times New Roman" w:cs="Times New Roman"/>
                <w:sz w:val="26"/>
                <w:szCs w:val="26"/>
                <w:lang w:eastAsia="lv-LV"/>
              </w:rPr>
            </w:pPr>
            <w:r w:rsidRPr="00100FC9">
              <w:rPr>
                <w:rFonts w:ascii="Times New Roman" w:eastAsia="Calibri" w:hAnsi="Times New Roman" w:cs="Times New Roman"/>
                <w:sz w:val="26"/>
                <w:szCs w:val="26"/>
                <w:lang w:eastAsia="lv-LV"/>
              </w:rPr>
              <w:lastRenderedPageBreak/>
              <w:t>2.</w:t>
            </w:r>
          </w:p>
        </w:tc>
        <w:tc>
          <w:tcPr>
            <w:tcW w:w="2126" w:type="dxa"/>
            <w:tcBorders>
              <w:top w:val="thickThinLargeGap" w:sz="6" w:space="0" w:color="C0C0C0"/>
              <w:bottom w:val="thickThinLargeGap" w:sz="6" w:space="0" w:color="C0C0C0"/>
              <w:right w:val="thickThinLargeGap" w:sz="6" w:space="0" w:color="C0C0C0"/>
            </w:tcBorders>
          </w:tcPr>
          <w:p w:rsidR="00D40CFC" w:rsidRPr="00100FC9" w:rsidRDefault="00D40CFC" w:rsidP="00D40CFC">
            <w:pPr>
              <w:spacing w:after="0" w:line="240" w:lineRule="auto"/>
              <w:jc w:val="both"/>
              <w:rPr>
                <w:rFonts w:ascii="Times New Roman" w:eastAsia="Calibri" w:hAnsi="Times New Roman" w:cs="Times New Roman"/>
                <w:sz w:val="26"/>
                <w:szCs w:val="26"/>
                <w:lang w:eastAsia="lv-LV"/>
              </w:rPr>
            </w:pPr>
            <w:r w:rsidRPr="00100FC9">
              <w:rPr>
                <w:rFonts w:ascii="Times New Roman" w:eastAsia="Calibri" w:hAnsi="Times New Roman" w:cs="Times New Roman"/>
                <w:sz w:val="26"/>
                <w:szCs w:val="26"/>
                <w:lang w:eastAsia="lv-LV"/>
              </w:rPr>
              <w:t>Cita informācija</w:t>
            </w:r>
          </w:p>
        </w:tc>
        <w:tc>
          <w:tcPr>
            <w:tcW w:w="6252" w:type="dxa"/>
            <w:tcBorders>
              <w:top w:val="thickThinLargeGap" w:sz="6" w:space="0" w:color="C0C0C0"/>
              <w:left w:val="thickThinLargeGap" w:sz="6" w:space="0" w:color="C0C0C0"/>
              <w:bottom w:val="thickThinLargeGap" w:sz="6" w:space="0" w:color="C0C0C0"/>
            </w:tcBorders>
          </w:tcPr>
          <w:p w:rsidR="00D40CFC" w:rsidRPr="00100FC9" w:rsidRDefault="00D40CFC" w:rsidP="00D40CFC">
            <w:pPr>
              <w:spacing w:after="0" w:line="240" w:lineRule="auto"/>
              <w:ind w:firstLine="426"/>
              <w:jc w:val="both"/>
              <w:rPr>
                <w:rFonts w:ascii="Times New Roman" w:eastAsia="Calibri" w:hAnsi="Times New Roman" w:cs="Times New Roman"/>
                <w:sz w:val="26"/>
                <w:szCs w:val="26"/>
                <w:lang w:eastAsia="lv-LV"/>
              </w:rPr>
            </w:pPr>
            <w:r w:rsidRPr="00100FC9">
              <w:rPr>
                <w:rFonts w:ascii="Times New Roman" w:eastAsia="Calibri" w:hAnsi="Times New Roman" w:cs="Times New Roman"/>
                <w:sz w:val="26"/>
                <w:szCs w:val="26"/>
                <w:lang w:eastAsia="lv-LV"/>
              </w:rPr>
              <w:t>Nav.</w:t>
            </w:r>
          </w:p>
        </w:tc>
      </w:tr>
    </w:tbl>
    <w:p w:rsidR="00D40CFC" w:rsidRPr="00100FC9" w:rsidRDefault="00D40CFC" w:rsidP="00D40CFC">
      <w:pPr>
        <w:tabs>
          <w:tab w:val="left" w:pos="7655"/>
        </w:tabs>
        <w:spacing w:after="0" w:line="240" w:lineRule="auto"/>
        <w:jc w:val="both"/>
        <w:rPr>
          <w:rFonts w:ascii="Times New Roman" w:eastAsia="Calibri" w:hAnsi="Times New Roman" w:cs="Times New Roman"/>
          <w:bCs/>
          <w:sz w:val="26"/>
          <w:szCs w:val="26"/>
        </w:rPr>
      </w:pPr>
    </w:p>
    <w:tbl>
      <w:tblPr>
        <w:tblW w:w="499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09"/>
        <w:gridCol w:w="1756"/>
        <w:gridCol w:w="6949"/>
      </w:tblGrid>
      <w:tr w:rsidR="007B00C1" w:rsidRPr="00100FC9" w:rsidTr="007B00C1">
        <w:trPr>
          <w:tblCellSpacing w:w="15" w:type="dxa"/>
        </w:trPr>
        <w:tc>
          <w:tcPr>
            <w:tcW w:w="4967" w:type="pct"/>
            <w:gridSpan w:val="3"/>
            <w:shd w:val="clear" w:color="auto" w:fill="auto"/>
            <w:hideMark/>
          </w:tcPr>
          <w:p w:rsidR="007B00C1" w:rsidRPr="00100FC9" w:rsidRDefault="007B00C1" w:rsidP="00266B05">
            <w:pPr>
              <w:spacing w:after="0" w:line="240" w:lineRule="auto"/>
              <w:jc w:val="center"/>
              <w:rPr>
                <w:rFonts w:ascii="Times New Roman" w:eastAsia="Times New Roman" w:hAnsi="Times New Roman"/>
                <w:bCs/>
                <w:sz w:val="26"/>
                <w:szCs w:val="26"/>
                <w:lang w:eastAsia="lv-LV"/>
              </w:rPr>
            </w:pPr>
            <w:r w:rsidRPr="00100FC9">
              <w:rPr>
                <w:rFonts w:ascii="Times New Roman" w:eastAsia="Times New Roman" w:hAnsi="Times New Roman"/>
                <w:b/>
                <w:bCs/>
                <w:sz w:val="26"/>
                <w:szCs w:val="26"/>
                <w:lang w:eastAsia="lv-LV"/>
              </w:rPr>
              <w:t>V. Tiesību akta projekta atbilstība Latvijas Republikas starptautiskajām saistībām</w:t>
            </w:r>
          </w:p>
        </w:tc>
      </w:tr>
      <w:tr w:rsidR="007B00C1" w:rsidRPr="00100FC9" w:rsidTr="007B00C1">
        <w:trPr>
          <w:tblCellSpacing w:w="15" w:type="dxa"/>
        </w:trPr>
        <w:tc>
          <w:tcPr>
            <w:tcW w:w="253" w:type="pct"/>
            <w:shd w:val="clear" w:color="auto" w:fill="auto"/>
            <w:hideMark/>
          </w:tcPr>
          <w:p w:rsidR="007B00C1" w:rsidRPr="00100FC9" w:rsidRDefault="007B00C1" w:rsidP="00266B05">
            <w:pPr>
              <w:spacing w:after="0" w:line="240" w:lineRule="auto"/>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1.</w:t>
            </w:r>
          </w:p>
        </w:tc>
        <w:tc>
          <w:tcPr>
            <w:tcW w:w="943" w:type="pct"/>
            <w:shd w:val="clear" w:color="auto" w:fill="auto"/>
            <w:hideMark/>
          </w:tcPr>
          <w:p w:rsidR="007B00C1" w:rsidRPr="00100FC9" w:rsidRDefault="007B00C1" w:rsidP="00266B05">
            <w:pPr>
              <w:spacing w:after="0" w:line="240" w:lineRule="auto"/>
              <w:jc w:val="both"/>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Saistības pret Eiropas Savienību</w:t>
            </w:r>
          </w:p>
        </w:tc>
        <w:tc>
          <w:tcPr>
            <w:tcW w:w="3739" w:type="pct"/>
            <w:shd w:val="clear" w:color="auto" w:fill="auto"/>
            <w:hideMark/>
          </w:tcPr>
          <w:p w:rsidR="007B00C1" w:rsidRPr="00100FC9" w:rsidRDefault="00812276" w:rsidP="00812276">
            <w:pPr>
              <w:spacing w:after="0" w:line="240" w:lineRule="auto"/>
              <w:jc w:val="both"/>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 xml:space="preserve">Ekonomikas ministrija pēc </w:t>
            </w:r>
            <w:r w:rsidRPr="00100FC9">
              <w:rPr>
                <w:rFonts w:ascii="Times New Roman" w:eastAsia="Times New Roman" w:hAnsi="Times New Roman" w:cs="Times New Roman"/>
                <w:sz w:val="26"/>
                <w:szCs w:val="26"/>
                <w:lang w:eastAsia="lv-LV"/>
              </w:rPr>
              <w:t xml:space="preserve">Ministru kabineta noteikumu projekta „Grozījums Ministru Kabineta 2011.gada 19.oktobra  noteikumos Nr.817 „Noteikumi par darbības programmas „Uzņēmējdarbība un inovācijas” papildinājuma 2.1.2.4.aktivitātes „Augstas pievienotās vērtības investīcijas” projektu iesnieguma atlases otro un turpmākajām kārtām”” spēkā stāšanos nosūtīs Eiropas Komisijai </w:t>
            </w:r>
            <w:r w:rsidRPr="00100FC9">
              <w:rPr>
                <w:rFonts w:ascii="Times New Roman" w:hAnsi="Times New Roman"/>
                <w:sz w:val="26"/>
                <w:szCs w:val="26"/>
              </w:rPr>
              <w:t>informācijas kopsavilkuma veidlapa saskaņā ar Komisijas Regulas (EK) Nr. 800/2008 ( 2008. gada 6.augusts), kas atzīst noteiktas atbalsta kategorijas par saderīgām ar kopējo tirgu, piemērojot Līguma 87. un 88. pantu  9.panta nosacījumiem”</w:t>
            </w:r>
            <w:r w:rsidRPr="00100FC9">
              <w:rPr>
                <w:rFonts w:ascii="Times New Roman" w:eastAsia="Times New Roman" w:hAnsi="Times New Roman" w:cs="Times New Roman"/>
                <w:sz w:val="26"/>
                <w:szCs w:val="26"/>
                <w:lang w:eastAsia="lv-LV"/>
              </w:rPr>
              <w:t>, ka darbības programmas „Uzņēmējdarbība un inovācijas” papildinājuma 2.1.2.4.aktivitātes „Augstas pievienotās vērtības investīcijas” ietvaros ir palielināti aktivitātei pieejamie budžeta līdzekļi.</w:t>
            </w:r>
          </w:p>
        </w:tc>
      </w:tr>
      <w:tr w:rsidR="007B00C1" w:rsidRPr="00100FC9" w:rsidTr="007B00C1">
        <w:trPr>
          <w:tblCellSpacing w:w="15" w:type="dxa"/>
        </w:trPr>
        <w:tc>
          <w:tcPr>
            <w:tcW w:w="253" w:type="pct"/>
            <w:shd w:val="clear" w:color="auto" w:fill="auto"/>
            <w:hideMark/>
          </w:tcPr>
          <w:p w:rsidR="007B00C1" w:rsidRPr="00100FC9" w:rsidRDefault="007B00C1" w:rsidP="00266B05">
            <w:pPr>
              <w:spacing w:after="0" w:line="240" w:lineRule="auto"/>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2.</w:t>
            </w:r>
          </w:p>
        </w:tc>
        <w:tc>
          <w:tcPr>
            <w:tcW w:w="943" w:type="pct"/>
            <w:shd w:val="clear" w:color="auto" w:fill="auto"/>
            <w:hideMark/>
          </w:tcPr>
          <w:p w:rsidR="007B00C1" w:rsidRPr="00100FC9" w:rsidRDefault="007B00C1" w:rsidP="00266B05">
            <w:pPr>
              <w:spacing w:after="0" w:line="240" w:lineRule="auto"/>
              <w:jc w:val="both"/>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Citas starptautiskās saistības</w:t>
            </w:r>
          </w:p>
        </w:tc>
        <w:tc>
          <w:tcPr>
            <w:tcW w:w="3739" w:type="pct"/>
            <w:shd w:val="clear" w:color="auto" w:fill="auto"/>
            <w:hideMark/>
          </w:tcPr>
          <w:p w:rsidR="007B00C1" w:rsidRPr="00100FC9" w:rsidRDefault="007B00C1" w:rsidP="00266B05">
            <w:pPr>
              <w:spacing w:after="0" w:line="240" w:lineRule="auto"/>
              <w:ind w:firstLine="341"/>
              <w:jc w:val="both"/>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Projekts šo jomu neskar.</w:t>
            </w:r>
          </w:p>
        </w:tc>
      </w:tr>
      <w:tr w:rsidR="007B00C1" w:rsidRPr="00100FC9" w:rsidTr="007B00C1">
        <w:trPr>
          <w:tblCellSpacing w:w="15" w:type="dxa"/>
        </w:trPr>
        <w:tc>
          <w:tcPr>
            <w:tcW w:w="253" w:type="pct"/>
            <w:shd w:val="clear" w:color="auto" w:fill="auto"/>
            <w:hideMark/>
          </w:tcPr>
          <w:p w:rsidR="007B00C1" w:rsidRPr="00100FC9" w:rsidRDefault="007B00C1" w:rsidP="00266B05">
            <w:pPr>
              <w:spacing w:after="0" w:line="240" w:lineRule="auto"/>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3.</w:t>
            </w:r>
          </w:p>
        </w:tc>
        <w:tc>
          <w:tcPr>
            <w:tcW w:w="943" w:type="pct"/>
            <w:shd w:val="clear" w:color="auto" w:fill="auto"/>
            <w:hideMark/>
          </w:tcPr>
          <w:p w:rsidR="007B00C1" w:rsidRPr="00100FC9" w:rsidRDefault="007B00C1" w:rsidP="00266B05">
            <w:pPr>
              <w:spacing w:after="0" w:line="240" w:lineRule="auto"/>
              <w:jc w:val="both"/>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Cita informācija</w:t>
            </w:r>
          </w:p>
        </w:tc>
        <w:tc>
          <w:tcPr>
            <w:tcW w:w="3739" w:type="pct"/>
            <w:shd w:val="clear" w:color="auto" w:fill="auto"/>
            <w:hideMark/>
          </w:tcPr>
          <w:p w:rsidR="007B00C1" w:rsidRPr="00100FC9" w:rsidRDefault="00812276" w:rsidP="00266B05">
            <w:pPr>
              <w:spacing w:after="0" w:line="240" w:lineRule="auto"/>
              <w:ind w:firstLine="341"/>
              <w:jc w:val="both"/>
              <w:rPr>
                <w:rFonts w:ascii="Times New Roman" w:eastAsia="Times New Roman" w:hAnsi="Times New Roman"/>
                <w:sz w:val="26"/>
                <w:szCs w:val="26"/>
                <w:lang w:eastAsia="lv-LV"/>
              </w:rPr>
            </w:pPr>
            <w:r w:rsidRPr="00100FC9">
              <w:rPr>
                <w:rFonts w:ascii="Times New Roman" w:eastAsia="Times New Roman" w:hAnsi="Times New Roman"/>
                <w:sz w:val="26"/>
                <w:szCs w:val="26"/>
                <w:lang w:eastAsia="lv-LV"/>
              </w:rPr>
              <w:t>Nav</w:t>
            </w:r>
          </w:p>
        </w:tc>
      </w:tr>
    </w:tbl>
    <w:p w:rsidR="007B00C1" w:rsidRPr="00100FC9" w:rsidRDefault="007B00C1" w:rsidP="00D40CFC">
      <w:pPr>
        <w:tabs>
          <w:tab w:val="left" w:pos="7655"/>
        </w:tabs>
        <w:spacing w:after="0" w:line="240" w:lineRule="auto"/>
        <w:jc w:val="both"/>
        <w:rPr>
          <w:rFonts w:ascii="Times New Roman" w:eastAsia="Calibri" w:hAnsi="Times New Roman" w:cs="Times New Roman"/>
          <w:bCs/>
          <w:sz w:val="26"/>
          <w:szCs w:val="26"/>
        </w:rPr>
      </w:pPr>
    </w:p>
    <w:p w:rsidR="00830152" w:rsidRPr="00100FC9" w:rsidRDefault="00830152" w:rsidP="00830152">
      <w:pPr>
        <w:tabs>
          <w:tab w:val="left" w:pos="7655"/>
        </w:tabs>
        <w:spacing w:after="0" w:line="240" w:lineRule="auto"/>
        <w:jc w:val="center"/>
        <w:rPr>
          <w:rFonts w:ascii="Times New Roman" w:eastAsia="Calibri" w:hAnsi="Times New Roman" w:cs="Times New Roman"/>
          <w:bCs/>
          <w:sz w:val="26"/>
          <w:szCs w:val="26"/>
        </w:rPr>
      </w:pPr>
      <w:r w:rsidRPr="00100FC9">
        <w:rPr>
          <w:rFonts w:ascii="Times New Roman" w:eastAsia="Calibri" w:hAnsi="Times New Roman" w:cs="Times New Roman"/>
          <w:b/>
          <w:sz w:val="26"/>
          <w:szCs w:val="26"/>
        </w:rPr>
        <w:t>Anotācijas VI. sadaļa – projekts šīs jomas neskar.</w:t>
      </w:r>
    </w:p>
    <w:p w:rsidR="00830152" w:rsidRPr="00100FC9" w:rsidRDefault="00830152" w:rsidP="00D40CFC">
      <w:pPr>
        <w:tabs>
          <w:tab w:val="left" w:pos="7655"/>
        </w:tabs>
        <w:spacing w:after="0" w:line="240" w:lineRule="auto"/>
        <w:jc w:val="both"/>
        <w:rPr>
          <w:rFonts w:ascii="Times New Roman" w:eastAsia="Calibri" w:hAnsi="Times New Roman" w:cs="Times New Roman"/>
          <w:bCs/>
          <w:sz w:val="26"/>
          <w:szCs w:val="26"/>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851"/>
        <w:gridCol w:w="3827"/>
        <w:gridCol w:w="4536"/>
      </w:tblGrid>
      <w:tr w:rsidR="00D40CFC" w:rsidRPr="00100FC9" w:rsidTr="004955C6">
        <w:tc>
          <w:tcPr>
            <w:tcW w:w="9214" w:type="dxa"/>
            <w:gridSpan w:val="3"/>
          </w:tcPr>
          <w:p w:rsidR="00D40CFC" w:rsidRPr="00100FC9" w:rsidRDefault="00D40CFC" w:rsidP="00D40CFC">
            <w:pPr>
              <w:spacing w:after="0" w:line="240" w:lineRule="auto"/>
              <w:jc w:val="center"/>
              <w:rPr>
                <w:rFonts w:ascii="Times New Roman" w:eastAsia="Times New Roman" w:hAnsi="Times New Roman" w:cs="Times New Roman"/>
                <w:b/>
                <w:sz w:val="26"/>
                <w:szCs w:val="26"/>
                <w:lang w:eastAsia="lv-LV"/>
              </w:rPr>
            </w:pPr>
            <w:r w:rsidRPr="00100FC9">
              <w:rPr>
                <w:rFonts w:ascii="Times New Roman" w:eastAsia="Times New Roman" w:hAnsi="Times New Roman" w:cs="Times New Roman"/>
                <w:b/>
                <w:sz w:val="26"/>
                <w:szCs w:val="26"/>
                <w:lang w:eastAsia="lv-LV"/>
              </w:rPr>
              <w:t>VII. Tiesību akta projekta izpildes nodrošināšana un tās ietekme uz institūcijām</w:t>
            </w:r>
          </w:p>
        </w:tc>
      </w:tr>
      <w:tr w:rsidR="00D40CFC" w:rsidRPr="00100FC9" w:rsidTr="007B00C1">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1.</w:t>
            </w:r>
          </w:p>
        </w:tc>
        <w:tc>
          <w:tcPr>
            <w:tcW w:w="3827" w:type="dxa"/>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Projekta izpildē iesaistītās institūcijas</w:t>
            </w:r>
          </w:p>
        </w:tc>
        <w:tc>
          <w:tcPr>
            <w:tcW w:w="4536" w:type="dxa"/>
            <w:hideMark/>
          </w:tcPr>
          <w:p w:rsidR="00D40CFC" w:rsidRPr="00100FC9" w:rsidRDefault="00190309" w:rsidP="00830152">
            <w:pPr>
              <w:spacing w:after="0" w:line="240" w:lineRule="auto"/>
              <w:ind w:firstLine="485"/>
              <w:jc w:val="both"/>
              <w:rPr>
                <w:rFonts w:ascii="Times New Roman" w:eastAsia="Times New Roman" w:hAnsi="Times New Roman" w:cs="Times New Roman"/>
                <w:sz w:val="26"/>
                <w:szCs w:val="26"/>
                <w:lang w:eastAsia="lv-LV"/>
              </w:rPr>
            </w:pPr>
            <w:r w:rsidRPr="00100FC9">
              <w:rPr>
                <w:rFonts w:ascii="Times New Roman" w:eastAsia="Calibri" w:hAnsi="Times New Roman" w:cs="Times New Roman"/>
                <w:sz w:val="26"/>
                <w:szCs w:val="26"/>
                <w:lang w:eastAsia="lv-LV"/>
              </w:rPr>
              <w:t>Nav.</w:t>
            </w:r>
          </w:p>
        </w:tc>
      </w:tr>
      <w:tr w:rsidR="00D40CFC" w:rsidRPr="00100FC9" w:rsidTr="007B00C1">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2.</w:t>
            </w:r>
          </w:p>
        </w:tc>
        <w:tc>
          <w:tcPr>
            <w:tcW w:w="3827" w:type="dxa"/>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Projekta izpildes ietekme uz pārvaldes funkcijā</w:t>
            </w:r>
          </w:p>
        </w:tc>
        <w:tc>
          <w:tcPr>
            <w:tcW w:w="4536" w:type="dxa"/>
            <w:hideMark/>
          </w:tcPr>
          <w:p w:rsidR="00D40CFC" w:rsidRPr="00100FC9" w:rsidRDefault="00190309" w:rsidP="00830152">
            <w:pPr>
              <w:spacing w:after="0" w:line="240" w:lineRule="auto"/>
              <w:ind w:firstLine="485"/>
              <w:jc w:val="both"/>
              <w:rPr>
                <w:rFonts w:ascii="Times New Roman" w:eastAsia="Times New Roman" w:hAnsi="Times New Roman" w:cs="Times New Roman"/>
                <w:sz w:val="26"/>
                <w:szCs w:val="26"/>
                <w:lang w:eastAsia="lv-LV"/>
              </w:rPr>
            </w:pPr>
            <w:r w:rsidRPr="00100FC9">
              <w:rPr>
                <w:rFonts w:ascii="Times New Roman" w:eastAsia="Calibri" w:hAnsi="Times New Roman" w:cs="Times New Roman"/>
                <w:sz w:val="26"/>
                <w:szCs w:val="26"/>
                <w:lang w:eastAsia="lv-LV"/>
              </w:rPr>
              <w:t>Nav.</w:t>
            </w:r>
          </w:p>
        </w:tc>
      </w:tr>
      <w:tr w:rsidR="00D40CFC" w:rsidRPr="00100FC9" w:rsidTr="007B00C1">
        <w:trPr>
          <w:trHeight w:val="930"/>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3.</w:t>
            </w:r>
          </w:p>
        </w:tc>
        <w:tc>
          <w:tcPr>
            <w:tcW w:w="3827" w:type="dxa"/>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Projekta izpildes ietekme uz pārvaldes institucionālo struktūru. Jaunu institūciju izveide</w:t>
            </w:r>
          </w:p>
        </w:tc>
        <w:tc>
          <w:tcPr>
            <w:tcW w:w="4536" w:type="dxa"/>
            <w:hideMark/>
          </w:tcPr>
          <w:p w:rsidR="00D40CFC" w:rsidRPr="00100FC9" w:rsidRDefault="00830152" w:rsidP="00D40CFC">
            <w:pPr>
              <w:spacing w:after="0" w:line="240" w:lineRule="auto"/>
              <w:ind w:firstLine="485"/>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Noteikumu projekta izpildei nav nepieciešams radīt jaunas institūcijas.</w:t>
            </w:r>
          </w:p>
        </w:tc>
      </w:tr>
      <w:tr w:rsidR="00D40CFC" w:rsidRPr="00100FC9" w:rsidTr="007B00C1">
        <w:trPr>
          <w:trHeight w:val="927"/>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4.</w:t>
            </w:r>
          </w:p>
        </w:tc>
        <w:tc>
          <w:tcPr>
            <w:tcW w:w="3827" w:type="dxa"/>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Projekta izpildes ietekmes uz pārvaldes institucionālo struktūru. Esošu institūciju likvidācija</w:t>
            </w:r>
          </w:p>
        </w:tc>
        <w:tc>
          <w:tcPr>
            <w:tcW w:w="4536" w:type="dxa"/>
            <w:hideMark/>
          </w:tcPr>
          <w:p w:rsidR="00D40CFC" w:rsidRPr="00100FC9" w:rsidRDefault="00D40CFC" w:rsidP="00D40CFC">
            <w:pPr>
              <w:spacing w:after="0" w:line="240" w:lineRule="auto"/>
              <w:ind w:firstLine="284"/>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iCs/>
                <w:sz w:val="26"/>
                <w:szCs w:val="26"/>
                <w:lang w:eastAsia="lv-LV"/>
              </w:rPr>
              <w:t>Projekts šo jomu neskar. </w:t>
            </w:r>
          </w:p>
        </w:tc>
      </w:tr>
      <w:tr w:rsidR="00D40CFC" w:rsidRPr="00100FC9" w:rsidTr="007B00C1">
        <w:trPr>
          <w:trHeight w:val="912"/>
        </w:trPr>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5.</w:t>
            </w:r>
          </w:p>
        </w:tc>
        <w:tc>
          <w:tcPr>
            <w:tcW w:w="3827" w:type="dxa"/>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Projekta izpildes ietekmes uz pārvaldes institucionālo struktūru. Esošu institūciju reorganizācija</w:t>
            </w:r>
          </w:p>
        </w:tc>
        <w:tc>
          <w:tcPr>
            <w:tcW w:w="4536" w:type="dxa"/>
            <w:hideMark/>
          </w:tcPr>
          <w:p w:rsidR="00D40CFC" w:rsidRPr="00100FC9" w:rsidRDefault="00D40CFC" w:rsidP="00D40CFC">
            <w:pPr>
              <w:spacing w:after="0" w:line="240" w:lineRule="auto"/>
              <w:ind w:firstLine="284"/>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iCs/>
                <w:sz w:val="26"/>
                <w:szCs w:val="26"/>
                <w:lang w:eastAsia="lv-LV"/>
              </w:rPr>
              <w:t>Projekts šo jomu neskar. </w:t>
            </w:r>
          </w:p>
        </w:tc>
      </w:tr>
      <w:tr w:rsidR="00D40CFC" w:rsidRPr="00100FC9" w:rsidTr="007B00C1">
        <w:tc>
          <w:tcPr>
            <w:tcW w:w="851" w:type="dxa"/>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lastRenderedPageBreak/>
              <w:t>6.</w:t>
            </w:r>
          </w:p>
        </w:tc>
        <w:tc>
          <w:tcPr>
            <w:tcW w:w="3827" w:type="dxa"/>
            <w:hideMark/>
          </w:tcPr>
          <w:p w:rsidR="00D40CFC" w:rsidRPr="00100FC9" w:rsidRDefault="00D40CFC" w:rsidP="00D40CFC">
            <w:pPr>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Cita informācija</w:t>
            </w:r>
          </w:p>
        </w:tc>
        <w:tc>
          <w:tcPr>
            <w:tcW w:w="4536" w:type="dxa"/>
            <w:hideMark/>
          </w:tcPr>
          <w:p w:rsidR="00D40CFC" w:rsidRPr="00100FC9" w:rsidRDefault="00D40CFC" w:rsidP="00D40CFC">
            <w:pPr>
              <w:spacing w:after="0" w:line="240" w:lineRule="auto"/>
              <w:ind w:firstLine="284"/>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Nav.</w:t>
            </w:r>
          </w:p>
        </w:tc>
      </w:tr>
    </w:tbl>
    <w:p w:rsidR="00716ADB" w:rsidRPr="00100FC9" w:rsidRDefault="00716ADB" w:rsidP="00830152">
      <w:pPr>
        <w:tabs>
          <w:tab w:val="right" w:pos="9071"/>
        </w:tabs>
        <w:jc w:val="both"/>
        <w:rPr>
          <w:rFonts w:ascii="Times New Roman" w:eastAsia="Times New Roman" w:hAnsi="Times New Roman" w:cs="Times New Roman"/>
          <w:sz w:val="26"/>
          <w:szCs w:val="26"/>
          <w:lang w:eastAsia="lv-LV"/>
        </w:rPr>
      </w:pPr>
    </w:p>
    <w:p w:rsidR="00FD00B4" w:rsidRPr="00100FC9" w:rsidRDefault="00FD00B4" w:rsidP="00830152">
      <w:pPr>
        <w:tabs>
          <w:tab w:val="right" w:pos="9071"/>
        </w:tabs>
        <w:jc w:val="both"/>
        <w:rPr>
          <w:rFonts w:ascii="Times New Roman" w:eastAsia="Times New Roman" w:hAnsi="Times New Roman" w:cs="Times New Roman"/>
          <w:sz w:val="26"/>
          <w:szCs w:val="26"/>
          <w:lang w:eastAsia="lv-LV"/>
        </w:rPr>
      </w:pPr>
    </w:p>
    <w:p w:rsidR="009D0A29" w:rsidRPr="00100FC9" w:rsidRDefault="009D0A29" w:rsidP="00830152">
      <w:pPr>
        <w:tabs>
          <w:tab w:val="right" w:pos="9071"/>
        </w:tabs>
        <w:jc w:val="both"/>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Ministru prezidents</w:t>
      </w:r>
      <w:r w:rsidR="00830152" w:rsidRPr="00100FC9">
        <w:rPr>
          <w:rFonts w:ascii="Times New Roman" w:eastAsia="Times New Roman" w:hAnsi="Times New Roman" w:cs="Times New Roman"/>
          <w:sz w:val="26"/>
          <w:szCs w:val="26"/>
          <w:lang w:eastAsia="lv-LV"/>
        </w:rPr>
        <w:tab/>
      </w:r>
      <w:proofErr w:type="spellStart"/>
      <w:r w:rsidRPr="00100FC9">
        <w:rPr>
          <w:rFonts w:ascii="Times New Roman" w:eastAsia="Times New Roman" w:hAnsi="Times New Roman" w:cs="Times New Roman"/>
          <w:sz w:val="26"/>
          <w:szCs w:val="26"/>
          <w:lang w:eastAsia="lv-LV"/>
        </w:rPr>
        <w:t>V.Dombrovskis</w:t>
      </w:r>
      <w:proofErr w:type="spellEnd"/>
    </w:p>
    <w:p w:rsidR="00716ADB" w:rsidRPr="003673C3" w:rsidRDefault="00716ADB" w:rsidP="00830152">
      <w:pPr>
        <w:tabs>
          <w:tab w:val="right" w:pos="9071"/>
        </w:tabs>
        <w:spacing w:after="0" w:line="240" w:lineRule="auto"/>
        <w:jc w:val="both"/>
        <w:rPr>
          <w:rFonts w:ascii="Times New Roman" w:eastAsia="Times New Roman" w:hAnsi="Times New Roman" w:cs="Times New Roman"/>
          <w:sz w:val="26"/>
          <w:szCs w:val="26"/>
          <w:lang w:eastAsia="lv-LV"/>
        </w:rPr>
      </w:pPr>
    </w:p>
    <w:p w:rsidR="003673C3" w:rsidRDefault="003673C3" w:rsidP="003673C3">
      <w:pPr>
        <w:tabs>
          <w:tab w:val="left" w:pos="720"/>
          <w:tab w:val="left" w:pos="7938"/>
        </w:tabs>
        <w:autoSpaceDE w:val="0"/>
        <w:autoSpaceDN w:val="0"/>
        <w:adjustRightInd w:val="0"/>
        <w:spacing w:after="0" w:line="240" w:lineRule="auto"/>
        <w:rPr>
          <w:rFonts w:ascii="Times New Roman" w:hAnsi="Times New Roman" w:cs="Times New Roman"/>
          <w:sz w:val="26"/>
          <w:szCs w:val="26"/>
        </w:rPr>
      </w:pPr>
    </w:p>
    <w:p w:rsidR="00716ADB" w:rsidRPr="003673C3" w:rsidRDefault="003673C3" w:rsidP="003673C3">
      <w:pPr>
        <w:tabs>
          <w:tab w:val="left" w:pos="720"/>
          <w:tab w:val="left" w:pos="7938"/>
        </w:tabs>
        <w:autoSpaceDE w:val="0"/>
        <w:autoSpaceDN w:val="0"/>
        <w:adjustRightInd w:val="0"/>
        <w:spacing w:after="0" w:line="240" w:lineRule="auto"/>
        <w:rPr>
          <w:rFonts w:ascii="Times New Roman" w:eastAsia="Times New Roman" w:hAnsi="Times New Roman" w:cs="Times New Roman"/>
          <w:sz w:val="26"/>
          <w:szCs w:val="26"/>
          <w:lang w:eastAsia="lv-LV"/>
        </w:rPr>
      </w:pPr>
      <w:r w:rsidRPr="003673C3">
        <w:rPr>
          <w:rFonts w:ascii="Times New Roman" w:hAnsi="Times New Roman" w:cs="Times New Roman"/>
          <w:sz w:val="26"/>
          <w:szCs w:val="26"/>
        </w:rPr>
        <w:t>Ekonomikas ministrs</w:t>
      </w:r>
      <w:r w:rsidRPr="003673C3">
        <w:rPr>
          <w:rFonts w:ascii="Times New Roman" w:hAnsi="Times New Roman" w:cs="Times New Roman"/>
          <w:sz w:val="26"/>
          <w:szCs w:val="26"/>
        </w:rPr>
        <w:tab/>
      </w:r>
      <w:r>
        <w:rPr>
          <w:rFonts w:ascii="Times New Roman" w:hAnsi="Times New Roman" w:cs="Times New Roman"/>
          <w:sz w:val="26"/>
          <w:szCs w:val="26"/>
        </w:rPr>
        <w:t xml:space="preserve"> </w:t>
      </w:r>
      <w:proofErr w:type="spellStart"/>
      <w:r w:rsidRPr="003673C3">
        <w:rPr>
          <w:rFonts w:ascii="Times New Roman" w:hAnsi="Times New Roman" w:cs="Times New Roman"/>
          <w:sz w:val="26"/>
          <w:szCs w:val="26"/>
        </w:rPr>
        <w:t>D.Pavļuts</w:t>
      </w:r>
      <w:proofErr w:type="spellEnd"/>
    </w:p>
    <w:p w:rsidR="00FD00B4" w:rsidRPr="003673C3" w:rsidRDefault="00FD00B4" w:rsidP="009D0A29">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3673C3" w:rsidRDefault="003673C3" w:rsidP="009D0A29">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3673C3" w:rsidRDefault="003673C3" w:rsidP="009D0A29">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9D0A29" w:rsidRPr="003673C3" w:rsidRDefault="009D0A29" w:rsidP="009D0A29">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r w:rsidRPr="003673C3">
        <w:rPr>
          <w:rFonts w:ascii="Times New Roman" w:eastAsia="Times New Roman" w:hAnsi="Times New Roman" w:cs="Times New Roman"/>
          <w:sz w:val="26"/>
          <w:szCs w:val="26"/>
          <w:lang w:eastAsia="lv-LV"/>
        </w:rPr>
        <w:t>Iesniedzējs:</w:t>
      </w:r>
    </w:p>
    <w:p w:rsidR="00514B1B" w:rsidRPr="003673C3" w:rsidRDefault="003673C3" w:rsidP="00830152">
      <w:pPr>
        <w:keepLines/>
        <w:widowControl w:val="0"/>
        <w:tabs>
          <w:tab w:val="right" w:pos="9071"/>
        </w:tabs>
        <w:spacing w:after="0" w:line="240" w:lineRule="auto"/>
        <w:rPr>
          <w:rFonts w:ascii="Times New Roman" w:eastAsia="Times New Roman" w:hAnsi="Times New Roman" w:cs="Times New Roman"/>
          <w:sz w:val="26"/>
          <w:szCs w:val="26"/>
          <w:lang w:eastAsia="lv-LV"/>
        </w:rPr>
      </w:pPr>
      <w:r w:rsidRPr="003673C3">
        <w:rPr>
          <w:rFonts w:ascii="Times New Roman" w:hAnsi="Times New Roman" w:cs="Times New Roman"/>
          <w:sz w:val="26"/>
          <w:szCs w:val="26"/>
        </w:rPr>
        <w:t>Ekonomikas ministrs</w:t>
      </w:r>
      <w:r w:rsidRPr="003673C3">
        <w:rPr>
          <w:rFonts w:ascii="Times New Roman" w:hAnsi="Times New Roman" w:cs="Times New Roman"/>
          <w:sz w:val="26"/>
          <w:szCs w:val="26"/>
        </w:rPr>
        <w:tab/>
      </w:r>
      <w:proofErr w:type="spellStart"/>
      <w:r w:rsidRPr="003673C3">
        <w:rPr>
          <w:rFonts w:ascii="Times New Roman" w:hAnsi="Times New Roman" w:cs="Times New Roman"/>
          <w:sz w:val="26"/>
          <w:szCs w:val="26"/>
        </w:rPr>
        <w:t>D.Pavļuts</w:t>
      </w:r>
      <w:proofErr w:type="spellEnd"/>
    </w:p>
    <w:p w:rsidR="00FD00B4" w:rsidRPr="00100FC9" w:rsidRDefault="00FD00B4" w:rsidP="00830152">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F10699" w:rsidRPr="00100FC9" w:rsidRDefault="00F10699" w:rsidP="00830152">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F10699" w:rsidRPr="00100FC9" w:rsidRDefault="00F10699" w:rsidP="00830152">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9D0A29" w:rsidRPr="00100FC9" w:rsidRDefault="009D0A29" w:rsidP="00830152">
      <w:pPr>
        <w:keepLines/>
        <w:widowControl w:val="0"/>
        <w:tabs>
          <w:tab w:val="right" w:pos="9071"/>
        </w:tabs>
        <w:spacing w:after="0" w:line="240" w:lineRule="auto"/>
        <w:rPr>
          <w:rFonts w:ascii="Times New Roman" w:eastAsia="Times New Roman" w:hAnsi="Times New Roman" w:cs="Times New Roman"/>
          <w:sz w:val="26"/>
          <w:szCs w:val="26"/>
          <w:lang w:eastAsia="lv-LV"/>
        </w:rPr>
      </w:pPr>
      <w:r w:rsidRPr="00100FC9">
        <w:rPr>
          <w:rFonts w:ascii="Times New Roman" w:eastAsia="Times New Roman" w:hAnsi="Times New Roman" w:cs="Times New Roman"/>
          <w:sz w:val="26"/>
          <w:szCs w:val="26"/>
          <w:lang w:eastAsia="lv-LV"/>
        </w:rPr>
        <w:t>Vīza: Valsts sekretārs</w:t>
      </w:r>
      <w:r w:rsidR="00830152" w:rsidRPr="00100FC9">
        <w:rPr>
          <w:rFonts w:ascii="Times New Roman" w:eastAsia="Times New Roman" w:hAnsi="Times New Roman" w:cs="Times New Roman"/>
          <w:sz w:val="26"/>
          <w:szCs w:val="26"/>
          <w:lang w:eastAsia="lv-LV"/>
        </w:rPr>
        <w:tab/>
      </w:r>
      <w:r w:rsidRPr="00100FC9">
        <w:rPr>
          <w:rFonts w:ascii="Times New Roman" w:eastAsia="Times New Roman" w:hAnsi="Times New Roman" w:cs="Times New Roman"/>
          <w:sz w:val="26"/>
          <w:szCs w:val="26"/>
          <w:lang w:eastAsia="lv-LV"/>
        </w:rPr>
        <w:t>J.Pūce</w:t>
      </w:r>
    </w:p>
    <w:p w:rsidR="007B00C1" w:rsidRPr="00100FC9" w:rsidRDefault="007B00C1" w:rsidP="009D0A29">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FD00B4" w:rsidRPr="00100FC9" w:rsidRDefault="00FD00B4" w:rsidP="00AE550C">
      <w:pPr>
        <w:widowControl w:val="0"/>
        <w:spacing w:after="0" w:line="240" w:lineRule="auto"/>
        <w:jc w:val="both"/>
        <w:rPr>
          <w:rFonts w:ascii="Times New Roman" w:eastAsia="Times New Roman" w:hAnsi="Times New Roman" w:cs="Times New Roman"/>
        </w:rPr>
      </w:pPr>
      <w:bookmarkStart w:id="8" w:name="_GoBack"/>
      <w:bookmarkEnd w:id="8"/>
    </w:p>
    <w:p w:rsidR="00FD00B4" w:rsidRPr="00100FC9" w:rsidRDefault="00FD00B4" w:rsidP="00AE550C">
      <w:pPr>
        <w:widowControl w:val="0"/>
        <w:spacing w:after="0" w:line="240" w:lineRule="auto"/>
        <w:jc w:val="both"/>
        <w:rPr>
          <w:rFonts w:ascii="Times New Roman" w:eastAsia="Times New Roman" w:hAnsi="Times New Roman" w:cs="Times New Roman"/>
        </w:rPr>
      </w:pPr>
    </w:p>
    <w:p w:rsidR="00FD00B4" w:rsidRPr="00100FC9" w:rsidRDefault="00FD00B4" w:rsidP="00AE550C">
      <w:pPr>
        <w:widowControl w:val="0"/>
        <w:spacing w:after="0" w:line="240" w:lineRule="auto"/>
        <w:jc w:val="both"/>
        <w:rPr>
          <w:rFonts w:ascii="Times New Roman" w:eastAsia="Times New Roman" w:hAnsi="Times New Roman" w:cs="Times New Roman"/>
        </w:rPr>
      </w:pPr>
    </w:p>
    <w:p w:rsidR="00AE550C" w:rsidRPr="00B3263E" w:rsidRDefault="00C22BC8" w:rsidP="00AE550C">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2012.06.18. 10:41</w:t>
      </w:r>
    </w:p>
    <w:p w:rsidR="00AE550C" w:rsidRPr="00B3263E" w:rsidRDefault="00F14173" w:rsidP="00AE550C">
      <w:pPr>
        <w:widowControl w:val="0"/>
        <w:spacing w:after="0" w:line="240" w:lineRule="auto"/>
        <w:jc w:val="both"/>
        <w:rPr>
          <w:rFonts w:ascii="Times New Roman" w:eastAsia="Times New Roman" w:hAnsi="Times New Roman" w:cs="Times New Roman"/>
          <w:sz w:val="20"/>
          <w:szCs w:val="20"/>
        </w:rPr>
      </w:pPr>
      <w:fldSimple w:instr=" NUMWORDS   \* MERGEFORMAT ">
        <w:r w:rsidR="00C22BC8" w:rsidRPr="00C22BC8">
          <w:rPr>
            <w:rFonts w:ascii="Times New Roman" w:eastAsia="Times New Roman" w:hAnsi="Times New Roman" w:cs="Times New Roman"/>
            <w:noProof/>
            <w:sz w:val="20"/>
            <w:szCs w:val="20"/>
          </w:rPr>
          <w:t>1069</w:t>
        </w:r>
      </w:fldSimple>
    </w:p>
    <w:p w:rsidR="00AE550C" w:rsidRPr="00B3263E" w:rsidRDefault="00AE550C" w:rsidP="00AE550C">
      <w:pPr>
        <w:widowControl w:val="0"/>
        <w:spacing w:after="0" w:line="240" w:lineRule="auto"/>
        <w:jc w:val="both"/>
        <w:rPr>
          <w:rFonts w:ascii="Times New Roman" w:eastAsia="Times New Roman" w:hAnsi="Times New Roman" w:cs="Times New Roman"/>
          <w:sz w:val="20"/>
          <w:szCs w:val="20"/>
        </w:rPr>
      </w:pPr>
      <w:r w:rsidRPr="00B3263E">
        <w:rPr>
          <w:rFonts w:ascii="Times New Roman" w:eastAsia="Times New Roman" w:hAnsi="Times New Roman" w:cs="Times New Roman"/>
          <w:sz w:val="20"/>
          <w:szCs w:val="20"/>
        </w:rPr>
        <w:t>Gatis Silovs</w:t>
      </w:r>
    </w:p>
    <w:p w:rsidR="00AE550C" w:rsidRPr="00B3263E" w:rsidRDefault="00AE550C" w:rsidP="00AE550C">
      <w:pPr>
        <w:widowControl w:val="0"/>
        <w:spacing w:after="0" w:line="240" w:lineRule="auto"/>
        <w:jc w:val="both"/>
        <w:rPr>
          <w:rFonts w:ascii="Times New Roman" w:eastAsia="Times New Roman" w:hAnsi="Times New Roman" w:cs="Times New Roman"/>
          <w:sz w:val="20"/>
          <w:szCs w:val="20"/>
        </w:rPr>
      </w:pPr>
      <w:r w:rsidRPr="00B3263E">
        <w:rPr>
          <w:rFonts w:ascii="Times New Roman" w:eastAsia="Times New Roman" w:hAnsi="Times New Roman" w:cs="Times New Roman"/>
          <w:sz w:val="20"/>
          <w:szCs w:val="20"/>
        </w:rPr>
        <w:t>67013209, Gatis.Silovs@em.gov.lv</w:t>
      </w:r>
    </w:p>
    <w:p w:rsidR="00D40CFC" w:rsidRPr="00716ADB" w:rsidRDefault="00D40CFC" w:rsidP="00AE550C">
      <w:pPr>
        <w:spacing w:after="0" w:line="240" w:lineRule="auto"/>
        <w:rPr>
          <w:rFonts w:ascii="Times New Roman" w:eastAsia="Times New Roman" w:hAnsi="Times New Roman" w:cs="Times New Roman"/>
          <w:sz w:val="20"/>
          <w:szCs w:val="26"/>
          <w:lang w:eastAsia="lv-LV"/>
        </w:rPr>
      </w:pPr>
    </w:p>
    <w:sectPr w:rsidR="00D40CFC" w:rsidRPr="00716ADB" w:rsidSect="00C22BC8">
      <w:headerReference w:type="default" r:id="rId8"/>
      <w:footerReference w:type="defaul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DD" w:rsidRDefault="007962DD" w:rsidP="002A617A">
      <w:pPr>
        <w:spacing w:after="0" w:line="240" w:lineRule="auto"/>
      </w:pPr>
      <w:r>
        <w:separator/>
      </w:r>
    </w:p>
  </w:endnote>
  <w:endnote w:type="continuationSeparator" w:id="0">
    <w:p w:rsidR="007962DD" w:rsidRDefault="007962DD" w:rsidP="002A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7A" w:rsidRDefault="006B3EE7" w:rsidP="002A617A">
    <w:pPr>
      <w:spacing w:after="0" w:line="240" w:lineRule="auto"/>
      <w:jc w:val="both"/>
      <w:outlineLvl w:val="0"/>
    </w:pPr>
    <w:r w:rsidRPr="006B3EE7">
      <w:rPr>
        <w:rFonts w:ascii="Times New Roman" w:hAnsi="Times New Roman" w:cs="Times New Roman"/>
        <w:sz w:val="20"/>
        <w:szCs w:val="20"/>
      </w:rPr>
      <w:t>EMAnot_</w:t>
    </w:r>
    <w:r w:rsidR="007933A6" w:rsidRPr="007933A6">
      <w:rPr>
        <w:rFonts w:ascii="Times New Roman" w:hAnsi="Times New Roman" w:cs="Times New Roman"/>
        <w:sz w:val="20"/>
        <w:szCs w:val="20"/>
      </w:rPr>
      <w:t>180612</w:t>
    </w:r>
    <w:r w:rsidRPr="006B3EE7">
      <w:rPr>
        <w:rFonts w:ascii="Times New Roman" w:hAnsi="Times New Roman" w:cs="Times New Roman"/>
        <w:sz w:val="20"/>
        <w:szCs w:val="20"/>
      </w:rPr>
      <w:t>_groz817</w:t>
    </w:r>
    <w:r w:rsidR="00210846">
      <w:rPr>
        <w:rFonts w:ascii="Times New Roman" w:eastAsia="Calibri" w:hAnsi="Times New Roman" w:cs="Times New Roman"/>
        <w:sz w:val="20"/>
        <w:szCs w:val="20"/>
        <w:lang w:val="en-AU"/>
      </w:rPr>
      <w:t>;</w:t>
    </w:r>
    <w:r>
      <w:rPr>
        <w:rFonts w:ascii="Times New Roman" w:eastAsia="Calibri" w:hAnsi="Times New Roman" w:cs="Times New Roman"/>
        <w:sz w:val="20"/>
        <w:szCs w:val="20"/>
        <w:lang w:val="en-AU"/>
      </w:rPr>
      <w:t xml:space="preserve"> </w:t>
    </w:r>
    <w:r w:rsidR="00210846" w:rsidRPr="00210846">
      <w:rPr>
        <w:rFonts w:ascii="Times New Roman" w:eastAsia="Times New Roman" w:hAnsi="Times New Roman" w:cs="Times New Roman"/>
        <w:sz w:val="20"/>
        <w:szCs w:val="20"/>
        <w:lang w:eastAsia="lv-LV"/>
      </w:rPr>
      <w:t>Ministru kabine</w:t>
    </w:r>
    <w:r w:rsidR="004B4D1D">
      <w:rPr>
        <w:rFonts w:ascii="Times New Roman" w:eastAsia="Times New Roman" w:hAnsi="Times New Roman" w:cs="Times New Roman"/>
        <w:sz w:val="20"/>
        <w:szCs w:val="20"/>
        <w:lang w:eastAsia="lv-LV"/>
      </w:rPr>
      <w:t>ta noteikumu projekta „Grozījums</w:t>
    </w:r>
    <w:r w:rsidR="00210846" w:rsidRPr="00210846">
      <w:rPr>
        <w:rFonts w:ascii="Times New Roman" w:eastAsia="Times New Roman" w:hAnsi="Times New Roman" w:cs="Times New Roman"/>
        <w:sz w:val="20"/>
        <w:szCs w:val="20"/>
        <w:lang w:eastAsia="lv-LV"/>
      </w:rPr>
      <w:t xml:space="preserve"> Ministru Kabineta 2011.gada 19.oktobra  noteikumos Nr.817 „Noteikumi par darbības programmas „Uzņēmējdarbība un inovācijas” papildinājuma 2.1.2.4.aktivitātes „Augstas pievienotās vērtības investīcijas” projektu iesnieguma atlases otro un turpmākajām kārtām””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DD" w:rsidRDefault="007962DD" w:rsidP="002A617A">
      <w:pPr>
        <w:spacing w:after="0" w:line="240" w:lineRule="auto"/>
      </w:pPr>
      <w:r>
        <w:separator/>
      </w:r>
    </w:p>
  </w:footnote>
  <w:footnote w:type="continuationSeparator" w:id="0">
    <w:p w:rsidR="007962DD" w:rsidRDefault="007962DD" w:rsidP="002A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16269"/>
      <w:docPartObj>
        <w:docPartGallery w:val="Page Numbers (Top of Page)"/>
        <w:docPartUnique/>
      </w:docPartObj>
    </w:sdtPr>
    <w:sdtContent>
      <w:p w:rsidR="00C22BC8" w:rsidRDefault="00C22BC8">
        <w:pPr>
          <w:pStyle w:val="Header"/>
          <w:jc w:val="center"/>
        </w:pPr>
        <w:fldSimple w:instr=" PAGE   \* MERGEFORMAT ">
          <w:r>
            <w:rPr>
              <w:noProof/>
            </w:rPr>
            <w:t>6</w:t>
          </w:r>
        </w:fldSimple>
      </w:p>
    </w:sdtContent>
  </w:sdt>
  <w:p w:rsidR="00C22BC8" w:rsidRDefault="00C22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66A"/>
    <w:multiLevelType w:val="hybridMultilevel"/>
    <w:tmpl w:val="15804E5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6">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7BFF30FE"/>
    <w:multiLevelType w:val="multilevel"/>
    <w:tmpl w:val="3626B4FA"/>
    <w:lvl w:ilvl="0">
      <w:start w:val="1"/>
      <w:numFmt w:val="decimal"/>
      <w:lvlText w:val="%1."/>
      <w:lvlJc w:val="left"/>
      <w:pPr>
        <w:ind w:left="4472"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1F5390"/>
    <w:rsid w:val="000068AE"/>
    <w:rsid w:val="00070EB1"/>
    <w:rsid w:val="00084AAA"/>
    <w:rsid w:val="000862E6"/>
    <w:rsid w:val="000C5EDA"/>
    <w:rsid w:val="000C728B"/>
    <w:rsid w:val="000D50BA"/>
    <w:rsid w:val="000F36D8"/>
    <w:rsid w:val="00100FC9"/>
    <w:rsid w:val="00144157"/>
    <w:rsid w:val="00190309"/>
    <w:rsid w:val="001A5643"/>
    <w:rsid w:val="001E0A07"/>
    <w:rsid w:val="001F5390"/>
    <w:rsid w:val="001F61C7"/>
    <w:rsid w:val="00210846"/>
    <w:rsid w:val="00217F1B"/>
    <w:rsid w:val="00252BAC"/>
    <w:rsid w:val="00255CE7"/>
    <w:rsid w:val="0026073C"/>
    <w:rsid w:val="002656A7"/>
    <w:rsid w:val="00281EE5"/>
    <w:rsid w:val="0029308E"/>
    <w:rsid w:val="002A617A"/>
    <w:rsid w:val="002B0F6A"/>
    <w:rsid w:val="002C38BE"/>
    <w:rsid w:val="002D5DA5"/>
    <w:rsid w:val="0030721E"/>
    <w:rsid w:val="00333E7E"/>
    <w:rsid w:val="00337641"/>
    <w:rsid w:val="0034089F"/>
    <w:rsid w:val="00366BEE"/>
    <w:rsid w:val="003673C3"/>
    <w:rsid w:val="00382775"/>
    <w:rsid w:val="003B3075"/>
    <w:rsid w:val="004459F6"/>
    <w:rsid w:val="004551DF"/>
    <w:rsid w:val="004955C6"/>
    <w:rsid w:val="004A6CA3"/>
    <w:rsid w:val="004B4D1D"/>
    <w:rsid w:val="004E7BA6"/>
    <w:rsid w:val="004F067D"/>
    <w:rsid w:val="004F3263"/>
    <w:rsid w:val="004F3C75"/>
    <w:rsid w:val="00506B45"/>
    <w:rsid w:val="00514B1B"/>
    <w:rsid w:val="00527348"/>
    <w:rsid w:val="00546434"/>
    <w:rsid w:val="00550AB7"/>
    <w:rsid w:val="00597718"/>
    <w:rsid w:val="005A5F0D"/>
    <w:rsid w:val="005B12D1"/>
    <w:rsid w:val="005E31D8"/>
    <w:rsid w:val="005E6AF0"/>
    <w:rsid w:val="00607320"/>
    <w:rsid w:val="00646AAE"/>
    <w:rsid w:val="00664470"/>
    <w:rsid w:val="006A555B"/>
    <w:rsid w:val="006B3EE7"/>
    <w:rsid w:val="006C7599"/>
    <w:rsid w:val="006E24E5"/>
    <w:rsid w:val="007018DF"/>
    <w:rsid w:val="007075A1"/>
    <w:rsid w:val="00716ADB"/>
    <w:rsid w:val="00721ECC"/>
    <w:rsid w:val="00722173"/>
    <w:rsid w:val="007528BF"/>
    <w:rsid w:val="007536F1"/>
    <w:rsid w:val="00772D93"/>
    <w:rsid w:val="007933A6"/>
    <w:rsid w:val="007962DD"/>
    <w:rsid w:val="007B00C1"/>
    <w:rsid w:val="007B08DD"/>
    <w:rsid w:val="007B78FA"/>
    <w:rsid w:val="007E7CD8"/>
    <w:rsid w:val="007F1B2A"/>
    <w:rsid w:val="00804486"/>
    <w:rsid w:val="00812276"/>
    <w:rsid w:val="00813DD9"/>
    <w:rsid w:val="00817F69"/>
    <w:rsid w:val="00827256"/>
    <w:rsid w:val="00827CDD"/>
    <w:rsid w:val="00827F4D"/>
    <w:rsid w:val="00830152"/>
    <w:rsid w:val="00832BD7"/>
    <w:rsid w:val="00840469"/>
    <w:rsid w:val="008413A8"/>
    <w:rsid w:val="00850E4D"/>
    <w:rsid w:val="00853732"/>
    <w:rsid w:val="00881F0A"/>
    <w:rsid w:val="008A14F6"/>
    <w:rsid w:val="008A246A"/>
    <w:rsid w:val="008A5606"/>
    <w:rsid w:val="008C34E8"/>
    <w:rsid w:val="008D678E"/>
    <w:rsid w:val="008F2613"/>
    <w:rsid w:val="009556F8"/>
    <w:rsid w:val="0095715D"/>
    <w:rsid w:val="00964A74"/>
    <w:rsid w:val="00992D04"/>
    <w:rsid w:val="009D0A29"/>
    <w:rsid w:val="00A00AC9"/>
    <w:rsid w:val="00A11A29"/>
    <w:rsid w:val="00A3157F"/>
    <w:rsid w:val="00A4078E"/>
    <w:rsid w:val="00A654F1"/>
    <w:rsid w:val="00A71CCF"/>
    <w:rsid w:val="00A81D7F"/>
    <w:rsid w:val="00AD5F2C"/>
    <w:rsid w:val="00AE550C"/>
    <w:rsid w:val="00AE775B"/>
    <w:rsid w:val="00AF142A"/>
    <w:rsid w:val="00B14A9C"/>
    <w:rsid w:val="00B3263E"/>
    <w:rsid w:val="00B478CF"/>
    <w:rsid w:val="00B87A35"/>
    <w:rsid w:val="00BA6541"/>
    <w:rsid w:val="00BB4BE5"/>
    <w:rsid w:val="00BC3FAF"/>
    <w:rsid w:val="00BE4306"/>
    <w:rsid w:val="00C127AA"/>
    <w:rsid w:val="00C22BC8"/>
    <w:rsid w:val="00C675E8"/>
    <w:rsid w:val="00C80F40"/>
    <w:rsid w:val="00CA0CB4"/>
    <w:rsid w:val="00CA0E1D"/>
    <w:rsid w:val="00CC7B4D"/>
    <w:rsid w:val="00CD6D5E"/>
    <w:rsid w:val="00CE5973"/>
    <w:rsid w:val="00D406EE"/>
    <w:rsid w:val="00D40CFC"/>
    <w:rsid w:val="00D47303"/>
    <w:rsid w:val="00D5361F"/>
    <w:rsid w:val="00D61469"/>
    <w:rsid w:val="00D82485"/>
    <w:rsid w:val="00D928E0"/>
    <w:rsid w:val="00E0184B"/>
    <w:rsid w:val="00E426E0"/>
    <w:rsid w:val="00E4531E"/>
    <w:rsid w:val="00E46723"/>
    <w:rsid w:val="00E50FD4"/>
    <w:rsid w:val="00E87FCD"/>
    <w:rsid w:val="00E92A51"/>
    <w:rsid w:val="00EA6403"/>
    <w:rsid w:val="00EE03C0"/>
    <w:rsid w:val="00F07DF3"/>
    <w:rsid w:val="00F10699"/>
    <w:rsid w:val="00F14173"/>
    <w:rsid w:val="00F51A63"/>
    <w:rsid w:val="00F538EE"/>
    <w:rsid w:val="00F84F92"/>
    <w:rsid w:val="00F9482F"/>
    <w:rsid w:val="00FB371E"/>
    <w:rsid w:val="00FD00B4"/>
    <w:rsid w:val="00FE5AFF"/>
    <w:rsid w:val="00FF10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4551DF"/>
    <w:rPr>
      <w:sz w:val="16"/>
      <w:szCs w:val="16"/>
    </w:rPr>
  </w:style>
  <w:style w:type="paragraph" w:styleId="CommentText">
    <w:name w:val="annotation text"/>
    <w:basedOn w:val="Normal"/>
    <w:link w:val="CommentTextChar"/>
    <w:uiPriority w:val="99"/>
    <w:semiHidden/>
    <w:unhideWhenUsed/>
    <w:rsid w:val="004551DF"/>
    <w:pPr>
      <w:spacing w:line="240" w:lineRule="auto"/>
    </w:pPr>
    <w:rPr>
      <w:sz w:val="20"/>
      <w:szCs w:val="20"/>
    </w:rPr>
  </w:style>
  <w:style w:type="character" w:customStyle="1" w:styleId="CommentTextChar">
    <w:name w:val="Comment Text Char"/>
    <w:basedOn w:val="DefaultParagraphFont"/>
    <w:link w:val="CommentText"/>
    <w:uiPriority w:val="99"/>
    <w:semiHidden/>
    <w:rsid w:val="004551DF"/>
    <w:rPr>
      <w:sz w:val="20"/>
      <w:szCs w:val="20"/>
    </w:rPr>
  </w:style>
  <w:style w:type="paragraph" w:customStyle="1" w:styleId="tvhtml">
    <w:name w:val="tv_html"/>
    <w:basedOn w:val="Normal"/>
    <w:rsid w:val="00BC3F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velopeReturn">
    <w:name w:val="envelope return"/>
    <w:basedOn w:val="Normal"/>
    <w:rsid w:val="00F10699"/>
    <w:pPr>
      <w:keepLines/>
      <w:widowControl w:val="0"/>
      <w:spacing w:before="600" w:after="0" w:line="240" w:lineRule="auto"/>
    </w:pPr>
    <w:rPr>
      <w:rFonts w:ascii="Times New Roman" w:eastAsia="Times New Roman" w:hAnsi="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4551DF"/>
    <w:rPr>
      <w:sz w:val="16"/>
      <w:szCs w:val="16"/>
    </w:rPr>
  </w:style>
  <w:style w:type="paragraph" w:styleId="CommentText">
    <w:name w:val="annotation text"/>
    <w:basedOn w:val="Normal"/>
    <w:link w:val="CommentTextChar"/>
    <w:uiPriority w:val="99"/>
    <w:semiHidden/>
    <w:unhideWhenUsed/>
    <w:rsid w:val="004551DF"/>
    <w:pPr>
      <w:spacing w:line="240" w:lineRule="auto"/>
    </w:pPr>
    <w:rPr>
      <w:sz w:val="20"/>
      <w:szCs w:val="20"/>
    </w:rPr>
  </w:style>
  <w:style w:type="character" w:customStyle="1" w:styleId="CommentTextChar">
    <w:name w:val="Comment Text Char"/>
    <w:basedOn w:val="DefaultParagraphFont"/>
    <w:link w:val="CommentText"/>
    <w:uiPriority w:val="99"/>
    <w:semiHidden/>
    <w:rsid w:val="004551DF"/>
    <w:rPr>
      <w:sz w:val="20"/>
      <w:szCs w:val="20"/>
    </w:rPr>
  </w:style>
</w:styles>
</file>

<file path=word/webSettings.xml><?xml version="1.0" encoding="utf-8"?>
<w:webSettings xmlns:r="http://schemas.openxmlformats.org/officeDocument/2006/relationships" xmlns:w="http://schemas.openxmlformats.org/wordprocessingml/2006/main">
  <w:divs>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 w:id="7381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FAE4-51F2-4FE8-B3A7-086A3C0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1097</Words>
  <Characters>7866</Characters>
  <Application>Microsoft Office Word</Application>
  <DocSecurity>0</DocSecurity>
  <Lines>414</Lines>
  <Paragraphs>151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Nr.887 „Noteikumi par darbības programmas „Uzņēmējdarbība un inovācijas” papildinājuma 2.3.1.1.aktivitātes „Ārējo tirgu apgūšana” 2.3.1.1.2.apakšaktivitāt</vt:lpstr>
    </vt:vector>
  </TitlesOfParts>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Nr.887 „Noteikumi par darbības programmas „Uzņēmējdarbība un inovācijas” papildinājuma 2.3.1.1.aktivitātes „Ārējo tirgu apgūšana” 2.3.1.1.2.apakšaktivitāt</dc:title>
  <dc:subject>Anotācijas</dc:subject>
  <dc:creator>Gatis Silovs</dc:creator>
  <cp:keywords/>
  <dc:description>Gatis.Silovs@em.gov.lv
67013209</dc:description>
  <cp:lastModifiedBy>Austris Jansons</cp:lastModifiedBy>
  <cp:revision>39</cp:revision>
  <cp:lastPrinted>2012-06-15T08:38:00Z</cp:lastPrinted>
  <dcterms:created xsi:type="dcterms:W3CDTF">2012-05-15T07:40:00Z</dcterms:created>
  <dcterms:modified xsi:type="dcterms:W3CDTF">2012-06-18T07:41:00Z</dcterms:modified>
</cp:coreProperties>
</file>