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8B3D6B" w:rsidRPr="008B3D6B">
        <w:rPr>
          <w:b/>
          <w:sz w:val="28"/>
        </w:rPr>
        <w:t>Grozījumi Ministru kabineta 1997.gada 20.maija noteikumos Nr.187 „Kārtība, kādā izmaksājama kompensācija naudā, dzēšot par bijušo zemes īpašumu lauku apvidos piešķirtos zemes īpašuma kompensācijas sertifikātus”</w:t>
      </w:r>
      <w:r w:rsidR="008B3D6B">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proofErr w:type="spellStart"/>
            <w:r w:rsidR="00807B8B" w:rsidRPr="00FC06B4">
              <w:rPr>
                <w:i/>
                <w:sz w:val="28"/>
                <w:szCs w:val="28"/>
              </w:rPr>
              <w:t>euro</w:t>
            </w:r>
            <w:proofErr w:type="spellEnd"/>
            <w:r w:rsidR="00807B8B" w:rsidRPr="00DE7623">
              <w:rPr>
                <w:sz w:val="28"/>
                <w:szCs w:val="28"/>
              </w:rPr>
              <w:t xml:space="preserve"> ieviešanu Latvijā”</w:t>
            </w:r>
            <w:r w:rsidR="0018697E">
              <w:rPr>
                <w:sz w:val="28"/>
                <w:szCs w:val="28"/>
              </w:rPr>
              <w:t xml:space="preserve"> 1.1.apakšpunkts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E27BDD">
              <w:rPr>
                <w:sz w:val="28"/>
                <w:szCs w:val="28"/>
              </w:rPr>
              <w:t>1997</w:t>
            </w:r>
            <w:r w:rsidR="00045CB0" w:rsidRPr="00DE7623">
              <w:rPr>
                <w:sz w:val="28"/>
                <w:szCs w:val="28"/>
              </w:rPr>
              <w:t xml:space="preserve">.gada </w:t>
            </w:r>
            <w:r w:rsidR="00E27BDD">
              <w:rPr>
                <w:sz w:val="28"/>
                <w:szCs w:val="28"/>
              </w:rPr>
              <w:t>20.maija</w:t>
            </w:r>
            <w:r w:rsidR="00DB0233">
              <w:rPr>
                <w:sz w:val="28"/>
                <w:szCs w:val="28"/>
              </w:rPr>
              <w:t xml:space="preserve"> noteikumos </w:t>
            </w:r>
            <w:r w:rsidR="00045CB0" w:rsidRPr="00DE7623">
              <w:rPr>
                <w:sz w:val="28"/>
                <w:szCs w:val="28"/>
              </w:rPr>
              <w:t>Nr.</w:t>
            </w:r>
            <w:r w:rsidR="00E27BDD">
              <w:rPr>
                <w:sz w:val="28"/>
                <w:szCs w:val="28"/>
              </w:rPr>
              <w:t>187</w:t>
            </w:r>
            <w:r w:rsidR="00045CB0" w:rsidRPr="00DE7623">
              <w:rPr>
                <w:sz w:val="28"/>
                <w:szCs w:val="28"/>
              </w:rPr>
              <w:t xml:space="preserve"> „</w:t>
            </w:r>
            <w:r w:rsidR="00E27BDD" w:rsidRPr="00E27BDD">
              <w:rPr>
                <w:sz w:val="28"/>
                <w:szCs w:val="28"/>
              </w:rPr>
              <w:t>Kārtība, kādā izmaksājama kompensācija naudā, dzēšot par bijušo zemes īpašumu lauku apvidos piešķirtos zemes īpašuma kompensācijas sertifikātus</w:t>
            </w:r>
            <w:r w:rsidR="00045CB0" w:rsidRPr="00DE7623">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1A5609">
              <w:rPr>
                <w:sz w:val="28"/>
                <w:szCs w:val="28"/>
              </w:rPr>
              <w:t xml:space="preserve"> (turpmāk arī – EIKL)</w:t>
            </w:r>
            <w:r w:rsidR="000225B6">
              <w:rPr>
                <w:sz w:val="28"/>
                <w:szCs w:val="28"/>
              </w:rPr>
              <w:t xml:space="preserve"> </w:t>
            </w:r>
            <w:r w:rsidRPr="00DE7623">
              <w:rPr>
                <w:sz w:val="28"/>
                <w:szCs w:val="28"/>
              </w:rPr>
              <w:t xml:space="preserve">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8D1C01" w:rsidRPr="008D1C01" w:rsidRDefault="00614084" w:rsidP="008D1C01">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D1C01">
              <w:rPr>
                <w:sz w:val="28"/>
                <w:szCs w:val="28"/>
              </w:rPr>
              <w:t>1.1</w:t>
            </w:r>
            <w:r w:rsidR="008C458E">
              <w:rPr>
                <w:sz w:val="28"/>
                <w:szCs w:val="28"/>
              </w:rPr>
              <w:t>.apakšpunktu</w:t>
            </w:r>
            <w:r w:rsidR="00D262FE" w:rsidRPr="00DE7623">
              <w:rPr>
                <w:sz w:val="28"/>
                <w:szCs w:val="28"/>
              </w:rPr>
              <w:t xml:space="preserve"> </w:t>
            </w:r>
            <w:r w:rsidR="008D1C01" w:rsidRPr="00DE7623">
              <w:rPr>
                <w:sz w:val="28"/>
                <w:szCs w:val="28"/>
              </w:rPr>
              <w:t xml:space="preserve"> Valsts kanceleja un katra ministrija</w:t>
            </w:r>
            <w:r w:rsidR="008D1C01">
              <w:rPr>
                <w:sz w:val="28"/>
                <w:szCs w:val="28"/>
              </w:rPr>
              <w:t xml:space="preserve"> atbilstoši kompetencei </w:t>
            </w:r>
            <w:r w:rsidR="008D1C01">
              <w:t xml:space="preserve"> </w:t>
            </w:r>
            <w:r w:rsidR="008D1C01" w:rsidRPr="008D1C01">
              <w:rPr>
                <w:sz w:val="28"/>
                <w:szCs w:val="28"/>
              </w:rPr>
              <w:t xml:space="preserve">līdz 2013.gada 14.jūnijam izstrādā likumprojektus par grozījumiem visos likumos saistībā ar euro ieviešanu, </w:t>
            </w:r>
            <w:r w:rsidR="008D1C01" w:rsidRPr="00D1419B">
              <w:rPr>
                <w:sz w:val="28"/>
                <w:szCs w:val="28"/>
                <w:u w:val="single"/>
              </w:rPr>
              <w:t xml:space="preserve">kā arī tiesību aktu projektus par grozījumiem tajos Ministru kabineta noteikumos, Ministru kabineta rīkojumos, instrukcijās un </w:t>
            </w:r>
            <w:r w:rsidR="008D1C01" w:rsidRPr="00D1419B">
              <w:rPr>
                <w:sz w:val="28"/>
                <w:szCs w:val="28"/>
                <w:u w:val="single"/>
              </w:rPr>
              <w:lastRenderedPageBreak/>
              <w:t>ieteikumos, kuros ir minētas naudas summas latos</w:t>
            </w:r>
            <w:r w:rsidR="008D1C01" w:rsidRPr="008D1C01">
              <w:rPr>
                <w:sz w:val="28"/>
                <w:szCs w:val="28"/>
              </w:rPr>
              <w:t xml:space="preserve">, </w:t>
            </w:r>
            <w:r w:rsidR="008D1C01" w:rsidRPr="00D1419B">
              <w:rPr>
                <w:sz w:val="28"/>
                <w:szCs w:val="28"/>
                <w:u w:val="single"/>
              </w:rPr>
              <w:t xml:space="preserve">Latvijas Bankas noteiktais valūtas kurss vai kurus citu apsvērumu dēļ tiesiskās noteiktības nodrošināšanai ir nepieciešams grozīt līdz </w:t>
            </w:r>
            <w:r w:rsidR="008D1C01" w:rsidRPr="00D1419B">
              <w:rPr>
                <w:i/>
                <w:sz w:val="28"/>
                <w:szCs w:val="28"/>
                <w:u w:val="single"/>
              </w:rPr>
              <w:t>euro</w:t>
            </w:r>
            <w:r w:rsidR="008D1C01" w:rsidRPr="00D1419B">
              <w:rPr>
                <w:sz w:val="28"/>
                <w:szCs w:val="28"/>
                <w:u w:val="single"/>
              </w:rPr>
              <w:t xml:space="preserve"> ieviešanas dienai</w:t>
            </w:r>
            <w:r w:rsidR="008D1C01">
              <w:rPr>
                <w:sz w:val="28"/>
                <w:szCs w:val="28"/>
              </w:rPr>
              <w:t xml:space="preserve">. </w:t>
            </w:r>
          </w:p>
          <w:p w:rsidR="00BE7142" w:rsidRDefault="00EC6FA1" w:rsidP="00BE7142">
            <w:pPr>
              <w:pStyle w:val="ListParagraph"/>
              <w:ind w:left="45" w:firstLine="426"/>
              <w:jc w:val="both"/>
              <w:rPr>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BE7142" w:rsidRPr="00BE7142">
              <w:rPr>
                <w:sz w:val="28"/>
                <w:szCs w:val="28"/>
              </w:rPr>
              <w:t>Eiropas Ekonomikas un fina</w:t>
            </w:r>
            <w:r w:rsidR="00BE7142">
              <w:rPr>
                <w:sz w:val="28"/>
                <w:szCs w:val="28"/>
              </w:rPr>
              <w:t>nšu lietu padome (ECOFIN) 2013.</w:t>
            </w:r>
            <w:r w:rsidR="00BE7142" w:rsidRPr="00BE7142">
              <w:rPr>
                <w:sz w:val="28"/>
                <w:szCs w:val="28"/>
              </w:rPr>
              <w:t xml:space="preserve">gada 9.jūlijā </w:t>
            </w:r>
            <w:r w:rsidR="00BE7142">
              <w:rPr>
                <w:sz w:val="28"/>
                <w:szCs w:val="28"/>
              </w:rPr>
              <w:t>pieņēma</w:t>
            </w:r>
            <w:r w:rsidR="00BE7142"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00BE7142" w:rsidRPr="00BE7142">
              <w:rPr>
                <w:sz w:val="28"/>
                <w:szCs w:val="28"/>
                <w:u w:val="single"/>
              </w:rPr>
              <w:t>apstiprināts kā neatsaucami fiksēts pārejas kurss uz eiro</w:t>
            </w:r>
            <w:r w:rsidR="00BE7142" w:rsidRPr="00BE7142">
              <w:rPr>
                <w:sz w:val="28"/>
                <w:szCs w:val="28"/>
              </w:rPr>
              <w:t>.</w:t>
            </w:r>
            <w:r w:rsidR="00BE7142">
              <w:rPr>
                <w:sz w:val="28"/>
                <w:szCs w:val="28"/>
              </w:rPr>
              <w:t xml:space="preserve"> Līdz ar to par pamatu šo Ministru kabineta noteikumu grozījumiem tiek ņemts </w:t>
            </w:r>
            <w:r w:rsidR="00BE7142" w:rsidRPr="00BE7142">
              <w:rPr>
                <w:sz w:val="28"/>
                <w:szCs w:val="28"/>
              </w:rPr>
              <w:t>Latvijas Bankas vēl 2005. gadā fiksētais lata kurss a</w:t>
            </w:r>
            <w:r w:rsidR="00BE7142">
              <w:rPr>
                <w:sz w:val="28"/>
                <w:szCs w:val="28"/>
              </w:rPr>
              <w:t xml:space="preserve">ttiecībā pret eiro - 0.702804, kas </w:t>
            </w:r>
            <w:r w:rsidR="00BE7142" w:rsidRPr="00BE7142">
              <w:rPr>
                <w:sz w:val="28"/>
                <w:szCs w:val="28"/>
                <w:u w:val="single"/>
              </w:rPr>
              <w:t>šobrīd</w:t>
            </w:r>
            <w:r w:rsidR="00BE7142">
              <w:rPr>
                <w:sz w:val="28"/>
                <w:szCs w:val="28"/>
              </w:rPr>
              <w:t xml:space="preserve"> </w:t>
            </w:r>
            <w:r w:rsidR="00BE7142" w:rsidRPr="00BE7142">
              <w:rPr>
                <w:sz w:val="28"/>
                <w:szCs w:val="28"/>
                <w:u w:val="single"/>
              </w:rPr>
              <w:t>apstiprināts kā neatsaucami fiksēts pārejas kurss uz eiro</w:t>
            </w:r>
            <w:r w:rsidR="00A16619">
              <w:rPr>
                <w:sz w:val="28"/>
                <w:szCs w:val="28"/>
                <w:u w:val="single"/>
              </w:rPr>
              <w:t>.</w:t>
            </w:r>
            <w:r w:rsidR="00BE7142">
              <w:rPr>
                <w:sz w:val="28"/>
                <w:szCs w:val="28"/>
              </w:rPr>
              <w:t xml:space="preserve">  </w:t>
            </w:r>
          </w:p>
          <w:p w:rsidR="00F76217" w:rsidRPr="001A5609" w:rsidRDefault="00F76217" w:rsidP="001A5609">
            <w:pPr>
              <w:pStyle w:val="ListParagraph"/>
              <w:spacing w:after="100"/>
              <w:ind w:left="48" w:firstLine="426"/>
              <w:jc w:val="both"/>
              <w:rPr>
                <w:szCs w:val="28"/>
              </w:rPr>
            </w:pPr>
            <w:r w:rsidRPr="00DE7623">
              <w:rPr>
                <w:sz w:val="28"/>
                <w:szCs w:val="28"/>
              </w:rPr>
              <w:t>Ministru kabineta</w:t>
            </w:r>
            <w:r>
              <w:rPr>
                <w:sz w:val="28"/>
                <w:szCs w:val="28"/>
              </w:rPr>
              <w:t xml:space="preserve"> 1997.gada 20.maija noteikumu</w:t>
            </w:r>
            <w:r w:rsidRPr="008F28C8">
              <w:rPr>
                <w:sz w:val="28"/>
                <w:szCs w:val="28"/>
              </w:rPr>
              <w:t xml:space="preserve"> Nr.187 „Kārtība, kādā izmaksājama kompensācija naudā, dzēšot par bijušo zemes īpašumu lauku apvidos piešķirtos zemes īpašuma kompensācijas sertifikātus”</w:t>
            </w:r>
            <w:r>
              <w:rPr>
                <w:sz w:val="28"/>
                <w:szCs w:val="28"/>
              </w:rPr>
              <w:t xml:space="preserve"> </w:t>
            </w:r>
          </w:p>
          <w:p w:rsidR="008D1C01" w:rsidRDefault="008F28C8" w:rsidP="00E27BDD">
            <w:pPr>
              <w:pStyle w:val="ListParagraph"/>
              <w:ind w:left="45"/>
              <w:jc w:val="both"/>
              <w:rPr>
                <w:szCs w:val="28"/>
              </w:rPr>
            </w:pPr>
            <w:r>
              <w:rPr>
                <w:sz w:val="28"/>
                <w:szCs w:val="28"/>
              </w:rPr>
              <w:t>3.punktā ir noteiktas personu kategorijas kurām ir t</w:t>
            </w:r>
            <w:r w:rsidRPr="008F28C8">
              <w:rPr>
                <w:sz w:val="28"/>
                <w:szCs w:val="28"/>
              </w:rPr>
              <w:t>iesības dzēst sertifikātus, saņemot par vienu serti</w:t>
            </w:r>
            <w:r>
              <w:rPr>
                <w:sz w:val="28"/>
                <w:szCs w:val="28"/>
              </w:rPr>
              <w:t xml:space="preserve">fikātu samaksu - 28 latus. </w:t>
            </w:r>
            <w:r w:rsidR="006409F9">
              <w:rPr>
                <w:sz w:val="28"/>
                <w:szCs w:val="28"/>
              </w:rPr>
              <w:t>A</w:t>
            </w:r>
            <w:r>
              <w:rPr>
                <w:sz w:val="28"/>
                <w:szCs w:val="28"/>
              </w:rPr>
              <w:t xml:space="preserve">tbilstoši šo noteikumu </w:t>
            </w:r>
            <w:r w:rsidR="00F76217">
              <w:rPr>
                <w:sz w:val="28"/>
                <w:szCs w:val="28"/>
              </w:rPr>
              <w:t>28.punktam p</w:t>
            </w:r>
            <w:r w:rsidR="00F76217" w:rsidRPr="00F76217">
              <w:rPr>
                <w:sz w:val="28"/>
                <w:szCs w:val="28"/>
              </w:rPr>
              <w:t>ar sertifikātu dzēšanu tiek iekasēta maksa 0,8% apmērā no izmaksājamās summas, bet ne mazāk kā trīs lati.</w:t>
            </w:r>
            <w:r w:rsidR="006409F9">
              <w:rPr>
                <w:sz w:val="28"/>
                <w:szCs w:val="28"/>
              </w:rPr>
              <w:t xml:space="preserve"> Savukārt noteikuma pielikumā </w:t>
            </w:r>
            <w:r w:rsidR="006409F9" w:rsidRPr="00F76217">
              <w:rPr>
                <w:sz w:val="28"/>
                <w:szCs w:val="28"/>
              </w:rPr>
              <w:t>esošās tabulas 7.kolonnā u</w:t>
            </w:r>
            <w:r w:rsidR="006409F9">
              <w:rPr>
                <w:sz w:val="28"/>
                <w:szCs w:val="28"/>
              </w:rPr>
              <w:t xml:space="preserve">n zem tabulas esošajā 2.teikumā aprēķināmā summa par </w:t>
            </w:r>
            <w:r w:rsidR="006409F9" w:rsidRPr="001A5609">
              <w:rPr>
                <w:sz w:val="28"/>
                <w:szCs w:val="28"/>
              </w:rPr>
              <w:t>īpašuma kompensācijas sert</w:t>
            </w:r>
            <w:r w:rsidR="006409F9">
              <w:rPr>
                <w:sz w:val="28"/>
                <w:szCs w:val="28"/>
              </w:rPr>
              <w:t>ifikātu dzēšanu ir noteikta latos.</w:t>
            </w:r>
          </w:p>
          <w:p w:rsidR="008D1C01" w:rsidRDefault="001A5609" w:rsidP="00BE7142">
            <w:pPr>
              <w:pStyle w:val="ListParagraph"/>
              <w:ind w:left="45" w:firstLine="426"/>
              <w:jc w:val="both"/>
              <w:rPr>
                <w:szCs w:val="28"/>
              </w:rPr>
            </w:pPr>
            <w:r w:rsidRPr="00DE7623">
              <w:rPr>
                <w:sz w:val="28"/>
                <w:szCs w:val="28"/>
                <w:lang w:eastAsia="en-US"/>
              </w:rPr>
              <w:t xml:space="preserve">Līdz ar to, lai </w:t>
            </w:r>
            <w:r w:rsidRPr="00DE7623">
              <w:rPr>
                <w:sz w:val="28"/>
                <w:szCs w:val="28"/>
              </w:rPr>
              <w:t xml:space="preserve">nodrošinātu, ka ar 2014.gada 1.janvāri varētu ieviest </w:t>
            </w:r>
            <w:r w:rsidRPr="00DE7623">
              <w:rPr>
                <w:i/>
                <w:sz w:val="28"/>
                <w:szCs w:val="28"/>
              </w:rPr>
              <w:t>euro</w:t>
            </w:r>
            <w:r w:rsidRPr="00DE7623">
              <w:rPr>
                <w:sz w:val="28"/>
                <w:szCs w:val="28"/>
              </w:rPr>
              <w:t xml:space="preserve"> Latvijas Republikā, ir  nepieciešami grozījumi Ministru kabineta</w:t>
            </w:r>
            <w:r>
              <w:rPr>
                <w:sz w:val="28"/>
                <w:szCs w:val="28"/>
              </w:rPr>
              <w:t xml:space="preserve"> 1997.gada 20.maija noteikumos</w:t>
            </w:r>
            <w:r w:rsidRPr="008F28C8">
              <w:rPr>
                <w:sz w:val="28"/>
                <w:szCs w:val="28"/>
              </w:rPr>
              <w:t xml:space="preserve"> Nr.187 „Kārtība, kādā </w:t>
            </w:r>
            <w:r w:rsidRPr="008F28C8">
              <w:rPr>
                <w:sz w:val="28"/>
                <w:szCs w:val="28"/>
              </w:rPr>
              <w:lastRenderedPageBreak/>
              <w:t>izmaksājama kompensācija naudā, dzēšot par bijušo zemes īpašumu lauku apvidos piešķirtos zemes īpašuma kompensācijas sertifikātus”</w:t>
            </w:r>
            <w:r>
              <w:rPr>
                <w:sz w:val="28"/>
                <w:szCs w:val="28"/>
              </w:rPr>
              <w:t xml:space="preserve"> </w:t>
            </w:r>
            <w:r w:rsidRPr="00DE7623">
              <w:rPr>
                <w:sz w:val="28"/>
                <w:szCs w:val="28"/>
              </w:rPr>
              <w:t xml:space="preserve"> </w:t>
            </w:r>
            <w:r w:rsidR="004C2217">
              <w:rPr>
                <w:sz w:val="28"/>
                <w:szCs w:val="28"/>
              </w:rPr>
              <w:t>nosakot:</w:t>
            </w:r>
          </w:p>
          <w:p w:rsidR="001A5609" w:rsidRDefault="001A5609" w:rsidP="00BE7142">
            <w:pPr>
              <w:pStyle w:val="ListParagraph"/>
              <w:ind w:left="45" w:firstLine="426"/>
              <w:jc w:val="both"/>
              <w:rPr>
                <w:color w:val="auto"/>
                <w:szCs w:val="28"/>
                <w:lang w:eastAsia="en-US"/>
              </w:rPr>
            </w:pPr>
            <w:r>
              <w:rPr>
                <w:sz w:val="28"/>
                <w:szCs w:val="28"/>
              </w:rPr>
              <w:t xml:space="preserve">1) </w:t>
            </w:r>
            <w:r>
              <w:rPr>
                <w:bCs/>
                <w:color w:val="auto"/>
                <w:sz w:val="28"/>
                <w:szCs w:val="28"/>
                <w:lang w:eastAsia="en-US"/>
              </w:rPr>
              <w:t xml:space="preserve"> samaksu par viena sertifikāta</w:t>
            </w:r>
            <w:r w:rsidRPr="00340DE5">
              <w:rPr>
                <w:bCs/>
                <w:color w:val="auto"/>
                <w:sz w:val="28"/>
                <w:szCs w:val="28"/>
                <w:lang w:eastAsia="en-US"/>
              </w:rPr>
              <w:t xml:space="preserve"> </w:t>
            </w:r>
            <w:r>
              <w:rPr>
                <w:bCs/>
                <w:color w:val="auto"/>
                <w:sz w:val="28"/>
                <w:szCs w:val="28"/>
                <w:lang w:eastAsia="en-US"/>
              </w:rPr>
              <w:t>dzēšanu</w:t>
            </w:r>
            <w:r w:rsidR="004C2217">
              <w:rPr>
                <w:bCs/>
                <w:color w:val="auto"/>
                <w:sz w:val="28"/>
                <w:szCs w:val="28"/>
                <w:lang w:eastAsia="en-US"/>
              </w:rPr>
              <w:t xml:space="preserve"> </w:t>
            </w:r>
            <w:r w:rsidR="004C2217" w:rsidRPr="004C2217">
              <w:rPr>
                <w:bCs/>
                <w:i/>
                <w:color w:val="auto"/>
                <w:sz w:val="28"/>
                <w:szCs w:val="28"/>
                <w:lang w:eastAsia="en-US"/>
              </w:rPr>
              <w:t>euro</w:t>
            </w:r>
            <w:r>
              <w:rPr>
                <w:bCs/>
                <w:color w:val="auto"/>
                <w:sz w:val="28"/>
                <w:szCs w:val="28"/>
                <w:lang w:eastAsia="en-US"/>
              </w:rPr>
              <w:t xml:space="preserve">, </w:t>
            </w:r>
            <w:r>
              <w:rPr>
                <w:sz w:val="28"/>
                <w:szCs w:val="28"/>
              </w:rPr>
              <w:t xml:space="preserve"> kuras apmērs noteikts</w:t>
            </w:r>
            <w:r w:rsidRPr="00DE7623">
              <w:rPr>
                <w:sz w:val="28"/>
                <w:szCs w:val="28"/>
              </w:rPr>
              <w:t xml:space="preserve"> ievērojot</w:t>
            </w:r>
            <w:r w:rsidRPr="00DE7623">
              <w:rPr>
                <w:sz w:val="28"/>
                <w:szCs w:val="28"/>
                <w:u w:val="single"/>
              </w:rPr>
              <w:t xml:space="preserve"> EIKL 6.pantā n</w:t>
            </w:r>
            <w:r>
              <w:rPr>
                <w:sz w:val="28"/>
                <w:szCs w:val="28"/>
                <w:u w:val="single"/>
              </w:rPr>
              <w:t>oteikto principu</w:t>
            </w:r>
            <w:r w:rsidRPr="00340DE5">
              <w:rPr>
                <w:color w:val="auto"/>
                <w:sz w:val="28"/>
                <w:szCs w:val="28"/>
                <w:lang w:eastAsia="en-US"/>
              </w:rPr>
              <w:t>;</w:t>
            </w:r>
          </w:p>
          <w:p w:rsidR="001A5609" w:rsidRDefault="001A5609" w:rsidP="00BE7142">
            <w:pPr>
              <w:pStyle w:val="ListParagraph"/>
              <w:ind w:left="45" w:firstLine="426"/>
              <w:jc w:val="both"/>
              <w:rPr>
                <w:color w:val="auto"/>
                <w:szCs w:val="28"/>
                <w:lang w:eastAsia="en-US"/>
              </w:rPr>
            </w:pPr>
            <w:r>
              <w:rPr>
                <w:color w:val="auto"/>
                <w:sz w:val="28"/>
                <w:szCs w:val="28"/>
                <w:lang w:eastAsia="en-US"/>
              </w:rPr>
              <w:t>2) samaksu, kas tiek iekasēta no izmaksājamās naudas summas par sertifikātu dzēšanu</w:t>
            </w:r>
            <w:r w:rsidR="004C2217">
              <w:rPr>
                <w:color w:val="auto"/>
                <w:sz w:val="28"/>
                <w:szCs w:val="28"/>
                <w:lang w:eastAsia="en-US"/>
              </w:rPr>
              <w:t xml:space="preserve"> </w:t>
            </w:r>
            <w:r w:rsidR="004C2217" w:rsidRPr="004C2217">
              <w:rPr>
                <w:i/>
                <w:color w:val="auto"/>
                <w:sz w:val="28"/>
                <w:szCs w:val="28"/>
                <w:lang w:eastAsia="en-US"/>
              </w:rPr>
              <w:t>euro</w:t>
            </w:r>
            <w:r>
              <w:rPr>
                <w:color w:val="auto"/>
                <w:sz w:val="28"/>
                <w:szCs w:val="28"/>
                <w:lang w:eastAsia="en-US"/>
              </w:rPr>
              <w:t xml:space="preserve">, </w:t>
            </w:r>
            <w:r>
              <w:rPr>
                <w:sz w:val="28"/>
                <w:szCs w:val="28"/>
              </w:rPr>
              <w:t xml:space="preserve"> kuras apmērs noteikts</w:t>
            </w:r>
            <w:r w:rsidRPr="00DE7623">
              <w:rPr>
                <w:sz w:val="28"/>
                <w:szCs w:val="28"/>
              </w:rPr>
              <w:t xml:space="preserve"> ievērojot</w:t>
            </w:r>
            <w:r w:rsidRPr="00DE7623">
              <w:rPr>
                <w:sz w:val="28"/>
                <w:szCs w:val="28"/>
                <w:u w:val="single"/>
              </w:rPr>
              <w:t xml:space="preserve"> EIKL 6.pantā n</w:t>
            </w:r>
            <w:r>
              <w:rPr>
                <w:sz w:val="28"/>
                <w:szCs w:val="28"/>
                <w:u w:val="single"/>
              </w:rPr>
              <w:t>oteikto principu</w:t>
            </w:r>
            <w:r w:rsidRPr="00340DE5">
              <w:rPr>
                <w:color w:val="auto"/>
                <w:sz w:val="28"/>
                <w:szCs w:val="28"/>
                <w:lang w:eastAsia="en-US"/>
              </w:rPr>
              <w:t>;</w:t>
            </w:r>
          </w:p>
          <w:p w:rsidR="003B760A" w:rsidRPr="00621937" w:rsidRDefault="001A5609" w:rsidP="001A5609">
            <w:pPr>
              <w:pStyle w:val="ListParagraph"/>
              <w:ind w:left="45" w:firstLine="426"/>
              <w:jc w:val="both"/>
              <w:rPr>
                <w:szCs w:val="28"/>
              </w:rPr>
            </w:pPr>
            <w:r w:rsidRPr="00340DE5">
              <w:rPr>
                <w:color w:val="auto"/>
                <w:sz w:val="28"/>
                <w:szCs w:val="28"/>
                <w:lang w:eastAsia="en-US"/>
              </w:rPr>
              <w:t xml:space="preserve">3) </w:t>
            </w:r>
            <w:r>
              <w:rPr>
                <w:color w:val="auto"/>
                <w:sz w:val="28"/>
                <w:szCs w:val="28"/>
                <w:lang w:eastAsia="en-US"/>
              </w:rPr>
              <w:t>l</w:t>
            </w:r>
            <w:r w:rsidRPr="00340DE5">
              <w:rPr>
                <w:color w:val="auto"/>
                <w:sz w:val="28"/>
                <w:szCs w:val="28"/>
                <w:lang w:eastAsia="en-US"/>
              </w:rPr>
              <w:t xml:space="preserve">ati kā maksāšanas līdzeklis ir jāaizstāj ar </w:t>
            </w:r>
            <w:r>
              <w:rPr>
                <w:i/>
                <w:color w:val="auto"/>
                <w:sz w:val="28"/>
                <w:szCs w:val="28"/>
                <w:lang w:eastAsia="en-US"/>
              </w:rPr>
              <w:t>euro.</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621937" w:rsidRDefault="00BE7142" w:rsidP="00621937">
            <w:pPr>
              <w:ind w:firstLine="426"/>
              <w:jc w:val="both"/>
              <w:rPr>
                <w:szCs w:val="28"/>
              </w:rPr>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D46498" w:rsidRPr="00DE7623">
              <w:rPr>
                <w:iCs/>
                <w:sz w:val="28"/>
                <w:szCs w:val="28"/>
                <w:lang w:eastAsia="en-US"/>
              </w:rPr>
              <w:t xml:space="preserve">Ministru kabineta </w:t>
            </w:r>
            <w:r w:rsidR="001A5609" w:rsidRPr="00DE7623">
              <w:rPr>
                <w:sz w:val="28"/>
                <w:szCs w:val="28"/>
              </w:rPr>
              <w:t xml:space="preserve"> </w:t>
            </w:r>
            <w:r w:rsidR="001A5609">
              <w:rPr>
                <w:sz w:val="28"/>
                <w:szCs w:val="28"/>
              </w:rPr>
              <w:t>1997.gada 20.maija noteikumus</w:t>
            </w:r>
            <w:r w:rsidR="001A5609" w:rsidRPr="008F28C8">
              <w:rPr>
                <w:sz w:val="28"/>
                <w:szCs w:val="28"/>
              </w:rPr>
              <w:t xml:space="preserve"> Nr.187 „Kārtība, kādā izmaksājama kompensācija naudā, dzēšot par bijušo zemes īpašumu lauku apvidos piešķirtos zemes īpašuma kompensācijas sertifikātus”</w:t>
            </w:r>
            <w:r w:rsidR="00D46498" w:rsidRPr="00DE7623">
              <w:rPr>
                <w:sz w:val="28"/>
                <w:szCs w:val="28"/>
              </w:rPr>
              <w:t xml:space="preserve"> </w:t>
            </w:r>
            <w:r w:rsidR="00D46498" w:rsidRPr="00DE7623">
              <w:rPr>
                <w:i/>
                <w:sz w:val="28"/>
                <w:szCs w:val="28"/>
              </w:rPr>
              <w:t>euro</w:t>
            </w:r>
            <w:r w:rsidR="00621937">
              <w:rPr>
                <w:sz w:val="28"/>
                <w:szCs w:val="28"/>
              </w:rPr>
              <w:t xml:space="preserve"> ieviešanai, lai:</w:t>
            </w:r>
          </w:p>
          <w:p w:rsidR="001A5609" w:rsidRDefault="001A5609" w:rsidP="00621937">
            <w:pPr>
              <w:ind w:firstLine="426"/>
              <w:jc w:val="both"/>
              <w:rPr>
                <w:szCs w:val="28"/>
              </w:rPr>
            </w:pPr>
            <w:r>
              <w:rPr>
                <w:sz w:val="28"/>
                <w:szCs w:val="28"/>
              </w:rPr>
              <w:t xml:space="preserve">1) </w:t>
            </w:r>
            <w:r w:rsidR="004C2217">
              <w:rPr>
                <w:sz w:val="28"/>
                <w:szCs w:val="28"/>
              </w:rPr>
              <w:t xml:space="preserve"> samaksu, </w:t>
            </w:r>
            <w:r w:rsidR="004C2217" w:rsidRPr="004C2217">
              <w:rPr>
                <w:sz w:val="28"/>
                <w:szCs w:val="28"/>
                <w:u w:val="single"/>
              </w:rPr>
              <w:t>kura jāizmaksā personai</w:t>
            </w:r>
            <w:r w:rsidR="004C2217">
              <w:rPr>
                <w:sz w:val="28"/>
                <w:szCs w:val="28"/>
              </w:rPr>
              <w:t xml:space="preserve"> par viena sertifikāta dzēšanu varētu</w:t>
            </w:r>
            <w:r w:rsidR="004C2217">
              <w:rPr>
                <w:bCs/>
                <w:sz w:val="28"/>
                <w:szCs w:val="28"/>
                <w:lang w:eastAsia="en-US"/>
              </w:rPr>
              <w:t xml:space="preserve"> noteikt </w:t>
            </w:r>
            <w:r w:rsidR="004C2217" w:rsidRPr="00340DE5">
              <w:rPr>
                <w:bCs/>
                <w:i/>
                <w:sz w:val="28"/>
                <w:szCs w:val="28"/>
                <w:lang w:eastAsia="en-US"/>
              </w:rPr>
              <w:t>euro</w:t>
            </w:r>
            <w:r w:rsidR="004C2217">
              <w:rPr>
                <w:bCs/>
                <w:sz w:val="28"/>
                <w:szCs w:val="28"/>
                <w:lang w:eastAsia="en-US"/>
              </w:rPr>
              <w:t xml:space="preserve"> vērtībā;</w:t>
            </w:r>
          </w:p>
          <w:p w:rsidR="001F249C" w:rsidRDefault="001F249C" w:rsidP="00621937">
            <w:pPr>
              <w:ind w:firstLine="426"/>
              <w:jc w:val="both"/>
              <w:rPr>
                <w:szCs w:val="28"/>
              </w:rPr>
            </w:pPr>
            <w:r>
              <w:rPr>
                <w:sz w:val="28"/>
                <w:szCs w:val="28"/>
              </w:rPr>
              <w:t xml:space="preserve">2) </w:t>
            </w:r>
            <w:r w:rsidR="004C2217" w:rsidRPr="004C2217">
              <w:rPr>
                <w:sz w:val="28"/>
                <w:szCs w:val="28"/>
                <w:u w:val="single"/>
              </w:rPr>
              <w:t xml:space="preserve">samaksu, kas </w:t>
            </w:r>
            <w:r w:rsidR="004C2217" w:rsidRPr="004C2217">
              <w:rPr>
                <w:sz w:val="28"/>
                <w:szCs w:val="28"/>
                <w:u w:val="single"/>
                <w:lang w:eastAsia="en-US"/>
              </w:rPr>
              <w:t xml:space="preserve"> tiek iekasēta</w:t>
            </w:r>
            <w:r w:rsidR="004C2217">
              <w:rPr>
                <w:sz w:val="28"/>
                <w:szCs w:val="28"/>
                <w:lang w:eastAsia="en-US"/>
              </w:rPr>
              <w:t xml:space="preserve"> no izmaksājamās naudas summas par sertifikātu dzēšanu varētu noteikt </w:t>
            </w:r>
            <w:r w:rsidR="004C2217" w:rsidRPr="004C2217">
              <w:rPr>
                <w:i/>
                <w:sz w:val="28"/>
                <w:szCs w:val="28"/>
                <w:lang w:eastAsia="en-US"/>
              </w:rPr>
              <w:t>euro</w:t>
            </w:r>
            <w:r w:rsidR="004C2217">
              <w:rPr>
                <w:sz w:val="28"/>
                <w:szCs w:val="28"/>
                <w:lang w:eastAsia="en-US"/>
              </w:rPr>
              <w:t>;</w:t>
            </w:r>
          </w:p>
          <w:p w:rsidR="003B760A" w:rsidRPr="004C2217" w:rsidRDefault="001F249C" w:rsidP="004C2217">
            <w:pPr>
              <w:ind w:firstLine="426"/>
              <w:jc w:val="both"/>
              <w:rPr>
                <w:szCs w:val="28"/>
              </w:rPr>
            </w:pPr>
            <w:r>
              <w:rPr>
                <w:sz w:val="28"/>
                <w:szCs w:val="28"/>
              </w:rPr>
              <w:t>3)  a</w:t>
            </w:r>
            <w:r w:rsidRPr="005629A9">
              <w:rPr>
                <w:sz w:val="28"/>
                <w:szCs w:val="28"/>
              </w:rPr>
              <w:t>izstāt</w:t>
            </w:r>
            <w:r w:rsidR="004C2217">
              <w:rPr>
                <w:sz w:val="28"/>
                <w:szCs w:val="28"/>
              </w:rPr>
              <w:t>u</w:t>
            </w:r>
            <w:r w:rsidRPr="005629A9">
              <w:rPr>
                <w:sz w:val="28"/>
                <w:szCs w:val="28"/>
              </w:rPr>
              <w:t xml:space="preserve"> </w:t>
            </w:r>
            <w:r w:rsidR="005F14A3">
              <w:rPr>
                <w:sz w:val="28"/>
                <w:szCs w:val="28"/>
              </w:rPr>
              <w:t xml:space="preserve">noteikumu pielikumā </w:t>
            </w:r>
            <w:r w:rsidR="005F14A3" w:rsidRPr="00F76217">
              <w:rPr>
                <w:sz w:val="28"/>
                <w:szCs w:val="28"/>
              </w:rPr>
              <w:t>esošās tabulas 7.kolonnā u</w:t>
            </w:r>
            <w:r w:rsidR="005F14A3">
              <w:rPr>
                <w:sz w:val="28"/>
                <w:szCs w:val="28"/>
              </w:rPr>
              <w:t xml:space="preserve">n zem tabulas esošajā 2.teikumā </w:t>
            </w:r>
            <w:r>
              <w:rPr>
                <w:sz w:val="28"/>
                <w:szCs w:val="28"/>
              </w:rPr>
              <w:t xml:space="preserve"> </w:t>
            </w:r>
            <w:r w:rsidRPr="005629A9">
              <w:rPr>
                <w:sz w:val="28"/>
                <w:szCs w:val="28"/>
              </w:rPr>
              <w:t>vārdu "</w:t>
            </w:r>
            <w:r>
              <w:rPr>
                <w:sz w:val="28"/>
                <w:szCs w:val="28"/>
              </w:rPr>
              <w:t>lats</w:t>
            </w:r>
            <w:r w:rsidRPr="005629A9">
              <w:rPr>
                <w:sz w:val="28"/>
                <w:szCs w:val="28"/>
              </w:rPr>
              <w:t>" (attiecīgā locījumā) ar vārdu "</w:t>
            </w:r>
            <w:r w:rsidRPr="001F249C">
              <w:rPr>
                <w:i/>
                <w:sz w:val="28"/>
                <w:szCs w:val="28"/>
              </w:rPr>
              <w:t>euro</w:t>
            </w:r>
            <w:r>
              <w:rPr>
                <w:sz w:val="28"/>
                <w:szCs w:val="28"/>
              </w:rPr>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18697E">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18697E" w:rsidRPr="0018697E">
              <w:rPr>
                <w:sz w:val="28"/>
                <w:szCs w:val="28"/>
              </w:rPr>
              <w:t>EIKL</w:t>
            </w:r>
            <w:r w:rsidR="0018697E">
              <w:rPr>
                <w:sz w:val="28"/>
                <w:szCs w:val="28"/>
              </w:rPr>
              <w:t xml:space="preserve"> izpildi</w:t>
            </w:r>
            <w:r w:rsidR="00FC06B4">
              <w:rPr>
                <w:sz w:val="28"/>
                <w:szCs w:val="28"/>
              </w:rPr>
              <w:t xml:space="preserve">,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DE7623" w:rsidRPr="00DE7623" w:rsidRDefault="00DE7623" w:rsidP="00DE7623">
      <w:pPr>
        <w:pStyle w:val="naisf"/>
        <w:spacing w:before="0" w:after="0"/>
        <w:ind w:right="-766" w:firstLine="0"/>
        <w:rPr>
          <w:sz w:val="28"/>
          <w:szCs w:val="28"/>
        </w:rPr>
      </w:pPr>
    </w:p>
    <w:p w:rsidR="00DE7623" w:rsidRPr="00DE7623" w:rsidRDefault="00DE7623"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lastRenderedPageBreak/>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lastRenderedPageBreak/>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Default="00DE7623" w:rsidP="00C6038D">
                  <w:pPr>
                    <w:rPr>
                      <w:rFonts w:eastAsiaTheme="minorHAnsi" w:cstheme="minorBidi"/>
                      <w:lang w:eastAsia="en-US"/>
                    </w:rPr>
                  </w:pPr>
                </w:p>
                <w:p w:rsidR="00BB075F" w:rsidRPr="00DE7623" w:rsidRDefault="00BB075F" w:rsidP="00C6038D">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18697E">
                  <w:pPr>
                    <w:ind w:firstLine="556"/>
                    <w:jc w:val="both"/>
                    <w:rPr>
                      <w:lang w:eastAsia="en-US"/>
                    </w:rPr>
                  </w:pPr>
                  <w:r>
                    <w:rPr>
                      <w:sz w:val="28"/>
                      <w:lang w:eastAsia="en-US"/>
                    </w:rPr>
                    <w:t xml:space="preserve">Ministru kabineta noteikumos paredzētā lata </w:t>
                  </w:r>
                  <w:r w:rsidRPr="00DE7623">
                    <w:rPr>
                      <w:sz w:val="28"/>
                      <w:lang w:eastAsia="en-US"/>
                    </w:rPr>
                    <w:t xml:space="preserve">valūtas konvertācija uz </w:t>
                  </w:r>
                  <w:r w:rsidRPr="00DE7623">
                    <w:rPr>
                      <w:i/>
                      <w:sz w:val="28"/>
                      <w:lang w:eastAsia="en-US"/>
                    </w:rPr>
                    <w:t>euro</w:t>
                  </w:r>
                  <w:r w:rsidRPr="00DE7623">
                    <w:rPr>
                      <w:sz w:val="28"/>
                      <w:lang w:eastAsia="en-US"/>
                    </w:rPr>
                    <w:t xml:space="preserve"> neradīs ietekmi uz budžetu, jo tā tiek veikta ievērojot </w:t>
                  </w:r>
                  <w:r w:rsidR="0018697E" w:rsidRPr="0018697E">
                    <w:rPr>
                      <w:sz w:val="28"/>
                      <w:lang w:eastAsia="en-US"/>
                    </w:rPr>
                    <w:t>EIKL</w:t>
                  </w:r>
                  <w:r w:rsidRPr="00DE7623">
                    <w:rPr>
                      <w:sz w:val="28"/>
                      <w:lang w:eastAsia="en-US"/>
                    </w:rPr>
                    <w:t xml:space="preserve"> 6.pantā noteikto principu un attiecīgi tam ir neitrāla ietekme uz valsts budžetu. </w:t>
                  </w:r>
                  <w:r w:rsidR="00B55B5F" w:rsidRPr="00DE7623">
                    <w:rPr>
                      <w:sz w:val="28"/>
                      <w:lang w:eastAsia="en-US"/>
                    </w:rPr>
                    <w:t>Vienlaicīgi ir jānorāda, ka atbilstoši Ministru kabineta 2011.gada 20.decembra noteikumiem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27.10.punktam noteiktām kategoriju personām dzēšot īpašuma kompensācijas sertifikātus naudā izmaksā no valsts akciju sabiedrības „Privatizācijas aģentūra” rezerves fonda.</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BB4F87" w:rsidRPr="000E6509" w:rsidRDefault="00BB4F87" w:rsidP="00BB4F87">
      <w:pPr>
        <w:rPr>
          <w:rFonts w:eastAsia="Calibri"/>
          <w:b/>
          <w:sz w:val="28"/>
          <w:szCs w:val="28"/>
        </w:rPr>
      </w:pPr>
      <w:r>
        <w:rPr>
          <w:rFonts w:eastAsia="Calibri"/>
          <w:b/>
          <w:sz w:val="28"/>
          <w:szCs w:val="28"/>
        </w:rPr>
        <w:t>ekonomikas ministra pienākumu izpildītājs -</w:t>
      </w:r>
    </w:p>
    <w:p w:rsidR="00BB4F87" w:rsidRPr="000E6509" w:rsidRDefault="00BB4F87" w:rsidP="00BB4F87">
      <w:pPr>
        <w:rPr>
          <w:rFonts w:ascii="Calibri" w:eastAsia="Calibri" w:hAnsi="Calibri" w:cs="Calibri"/>
          <w:b/>
          <w:sz w:val="22"/>
          <w:szCs w:val="22"/>
        </w:rPr>
      </w:pPr>
      <w:r>
        <w:rPr>
          <w:rFonts w:eastAsia="Calibri"/>
          <w:b/>
          <w:sz w:val="28"/>
          <w:szCs w:val="28"/>
        </w:rPr>
        <w:t>iekšlietu</w:t>
      </w:r>
      <w:r w:rsidRPr="000E6509">
        <w:rPr>
          <w:rFonts w:eastAsia="Calibri"/>
          <w:b/>
          <w:sz w:val="28"/>
          <w:szCs w:val="28"/>
        </w:rPr>
        <w:t xml:space="preserve"> ministrs                               </w:t>
      </w:r>
      <w:r w:rsidRPr="000E6509">
        <w:rPr>
          <w:rFonts w:eastAsia="Calibri"/>
          <w:b/>
          <w:sz w:val="28"/>
          <w:szCs w:val="28"/>
        </w:rPr>
        <w:tab/>
      </w:r>
      <w:r w:rsidRPr="000E6509">
        <w:rPr>
          <w:rFonts w:eastAsia="Calibri"/>
          <w:b/>
          <w:sz w:val="28"/>
          <w:szCs w:val="28"/>
        </w:rPr>
        <w:tab/>
      </w:r>
      <w:r w:rsidRPr="000E6509">
        <w:rPr>
          <w:rFonts w:eastAsia="Calibri"/>
          <w:b/>
          <w:sz w:val="28"/>
          <w:szCs w:val="28"/>
        </w:rPr>
        <w:tab/>
        <w:t xml:space="preserve"> </w:t>
      </w:r>
      <w:r>
        <w:rPr>
          <w:rFonts w:eastAsia="Calibri"/>
          <w:b/>
          <w:sz w:val="28"/>
          <w:szCs w:val="28"/>
        </w:rPr>
        <w:tab/>
      </w:r>
      <w:r>
        <w:rPr>
          <w:rFonts w:eastAsia="Calibri"/>
          <w:b/>
          <w:sz w:val="28"/>
          <w:szCs w:val="28"/>
        </w:rPr>
        <w:tab/>
      </w:r>
      <w:proofErr w:type="spellStart"/>
      <w:r>
        <w:rPr>
          <w:rFonts w:eastAsia="Calibri"/>
          <w:b/>
          <w:sz w:val="28"/>
          <w:szCs w:val="28"/>
        </w:rPr>
        <w:t>R.Kozlovskis</w:t>
      </w:r>
      <w:proofErr w:type="spellEnd"/>
    </w:p>
    <w:p w:rsidR="00DE7623" w:rsidRPr="00DE7623" w:rsidRDefault="00DE7623" w:rsidP="00DE7623">
      <w:pPr>
        <w:tabs>
          <w:tab w:val="left" w:pos="7655"/>
        </w:tabs>
        <w:ind w:right="-521"/>
        <w:rPr>
          <w:b/>
          <w:sz w:val="28"/>
        </w:rPr>
      </w:pPr>
    </w:p>
    <w:p w:rsidR="00BB4F87" w:rsidRPr="002F2FF4" w:rsidRDefault="00DE7623" w:rsidP="00BB4F87">
      <w:pPr>
        <w:tabs>
          <w:tab w:val="left" w:pos="7655"/>
        </w:tabs>
        <w:ind w:right="-521"/>
        <w:rPr>
          <w:b/>
          <w:sz w:val="28"/>
        </w:rPr>
      </w:pPr>
      <w:r w:rsidRPr="00DE7623">
        <w:rPr>
          <w:b/>
          <w:sz w:val="28"/>
        </w:rPr>
        <w:t xml:space="preserve">Vīza: </w:t>
      </w:r>
      <w:r w:rsidR="00BB4F87">
        <w:rPr>
          <w:b/>
          <w:sz w:val="28"/>
        </w:rPr>
        <w:t>v</w:t>
      </w:r>
      <w:r w:rsidR="00BB4F87" w:rsidRPr="002F2FF4">
        <w:rPr>
          <w:b/>
          <w:sz w:val="28"/>
        </w:rPr>
        <w:t xml:space="preserve">alsts sekretāra </w:t>
      </w:r>
    </w:p>
    <w:p w:rsidR="00BB4F87" w:rsidRPr="002F2FF4" w:rsidRDefault="00BB4F87" w:rsidP="00BB4F87">
      <w:pPr>
        <w:tabs>
          <w:tab w:val="left" w:pos="7655"/>
        </w:tabs>
        <w:ind w:right="-521"/>
        <w:rPr>
          <w:b/>
          <w:sz w:val="28"/>
        </w:rPr>
      </w:pPr>
      <w:r>
        <w:rPr>
          <w:b/>
          <w:sz w:val="28"/>
        </w:rPr>
        <w:t xml:space="preserve">pienākumu izpildītājs - </w:t>
      </w:r>
    </w:p>
    <w:p w:rsidR="00BB4F87" w:rsidRPr="00AF77FE" w:rsidRDefault="00BB4F87" w:rsidP="00BB4F87">
      <w:pPr>
        <w:tabs>
          <w:tab w:val="left" w:pos="6946"/>
        </w:tabs>
        <w:spacing w:after="120" w:line="276" w:lineRule="auto"/>
        <w:rPr>
          <w:rFonts w:eastAsia="Calibri"/>
          <w:b/>
          <w:sz w:val="28"/>
          <w:szCs w:val="28"/>
          <w:lang w:eastAsia="en-US"/>
        </w:rPr>
      </w:pPr>
      <w:r w:rsidRPr="002F2FF4">
        <w:rPr>
          <w:b/>
          <w:sz w:val="28"/>
        </w:rPr>
        <w:t xml:space="preserve">valsts sekretāra vietnieks                             </w:t>
      </w:r>
      <w:r w:rsidRPr="002F2FF4">
        <w:rPr>
          <w:b/>
          <w:sz w:val="28"/>
        </w:rPr>
        <w:tab/>
      </w:r>
      <w:r>
        <w:rPr>
          <w:b/>
          <w:sz w:val="28"/>
        </w:rPr>
        <w:tab/>
      </w:r>
      <w:r w:rsidRPr="002F2FF4">
        <w:rPr>
          <w:b/>
          <w:sz w:val="28"/>
        </w:rPr>
        <w:t>A.Liepiņš</w:t>
      </w:r>
    </w:p>
    <w:p w:rsidR="00DE7623" w:rsidRPr="00DE7623" w:rsidRDefault="00DE7623" w:rsidP="00DE7623">
      <w:pPr>
        <w:tabs>
          <w:tab w:val="left" w:pos="7655"/>
        </w:tabs>
        <w:ind w:right="-521"/>
        <w:rPr>
          <w:b/>
          <w:sz w:val="28"/>
        </w:rPr>
      </w:pPr>
    </w:p>
    <w:p w:rsidR="00DE7623" w:rsidRPr="00DE7623" w:rsidRDefault="00DE7623" w:rsidP="00DE7623"/>
    <w:p w:rsidR="00DE7623" w:rsidRPr="00DE7623" w:rsidRDefault="00BB4F87" w:rsidP="00DE7623">
      <w:pPr>
        <w:pStyle w:val="StyleRight"/>
        <w:tabs>
          <w:tab w:val="left" w:pos="2552"/>
        </w:tabs>
        <w:spacing w:after="0"/>
        <w:ind w:firstLine="0"/>
        <w:jc w:val="both"/>
        <w:rPr>
          <w:sz w:val="24"/>
          <w:szCs w:val="24"/>
          <w:lang w:eastAsia="lv-LV"/>
        </w:rPr>
      </w:pPr>
      <w:r>
        <w:rPr>
          <w:sz w:val="24"/>
          <w:szCs w:val="24"/>
        </w:rPr>
        <w:t>21</w:t>
      </w:r>
      <w:r w:rsidR="004F02AB">
        <w:rPr>
          <w:sz w:val="24"/>
          <w:szCs w:val="24"/>
        </w:rPr>
        <w:t>.08</w:t>
      </w:r>
      <w:r w:rsidR="00DE7623" w:rsidRPr="00DE7623">
        <w:rPr>
          <w:sz w:val="24"/>
          <w:szCs w:val="24"/>
        </w:rPr>
        <w:t>.2013</w:t>
      </w:r>
      <w:r>
        <w:rPr>
          <w:sz w:val="24"/>
          <w:szCs w:val="24"/>
          <w:lang w:eastAsia="lv-LV"/>
        </w:rPr>
        <w:t>. 16</w:t>
      </w:r>
      <w:r w:rsidR="00A4603C">
        <w:rPr>
          <w:sz w:val="24"/>
          <w:szCs w:val="24"/>
          <w:lang w:eastAsia="lv-LV"/>
        </w:rPr>
        <w:t>:3</w:t>
      </w:r>
      <w:bookmarkStart w:id="0" w:name="_GoBack"/>
      <w:bookmarkEnd w:id="0"/>
      <w:r w:rsidR="00DE7623" w:rsidRPr="00DE7623">
        <w:rPr>
          <w:sz w:val="24"/>
          <w:szCs w:val="24"/>
          <w:lang w:eastAsia="lv-LV"/>
        </w:rPr>
        <w:t>0</w:t>
      </w:r>
    </w:p>
    <w:p w:rsidR="00DE7623" w:rsidRPr="00DE7623" w:rsidRDefault="00BB4F87" w:rsidP="00DE7623">
      <w:pPr>
        <w:pStyle w:val="StyleRight"/>
        <w:tabs>
          <w:tab w:val="left" w:pos="2552"/>
        </w:tabs>
        <w:spacing w:after="0"/>
        <w:ind w:firstLine="0"/>
        <w:jc w:val="both"/>
        <w:rPr>
          <w:sz w:val="24"/>
          <w:szCs w:val="24"/>
          <w:lang w:eastAsia="lv-LV"/>
        </w:rPr>
      </w:pPr>
      <w:r>
        <w:rPr>
          <w:sz w:val="24"/>
          <w:szCs w:val="24"/>
          <w:lang w:eastAsia="lv-LV"/>
        </w:rPr>
        <w:t>1151</w:t>
      </w:r>
    </w:p>
    <w:p w:rsidR="00DE7623" w:rsidRPr="00DE7623" w:rsidRDefault="00DE7623" w:rsidP="00DE7623">
      <w:pPr>
        <w:pStyle w:val="naisf"/>
        <w:spacing w:before="0" w:after="0"/>
        <w:ind w:firstLine="0"/>
      </w:pPr>
      <w:r w:rsidRPr="00DE7623">
        <w:t xml:space="preserve">Drāke </w:t>
      </w:r>
    </w:p>
    <w:p w:rsidR="00DE7623" w:rsidRPr="00DE7623" w:rsidRDefault="00DE7623" w:rsidP="00DE7623">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p w:rsidR="00DE7623" w:rsidRPr="00DE7623" w:rsidRDefault="00DE7623" w:rsidP="00DE7623">
      <w:pPr>
        <w:rPr>
          <w:sz w:val="28"/>
          <w:szCs w:val="28"/>
        </w:rPr>
      </w:pPr>
    </w:p>
    <w:p w:rsidR="00DE7623" w:rsidRPr="00DE7623" w:rsidRDefault="00DE7623" w:rsidP="00DE7623"/>
    <w:p w:rsidR="006C408F" w:rsidRPr="00DE7623" w:rsidRDefault="006C408F" w:rsidP="00DE7623">
      <w:pPr>
        <w:jc w:val="both"/>
        <w:outlineLvl w:val="0"/>
      </w:pP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7D" w:rsidRDefault="000C0B7D">
      <w:r>
        <w:separator/>
      </w:r>
    </w:p>
  </w:endnote>
  <w:endnote w:type="continuationSeparator" w:id="0">
    <w:p w:rsidR="000C0B7D" w:rsidRDefault="000C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215CA3" w:rsidRDefault="00BB4F87" w:rsidP="00215CA3">
    <w:pPr>
      <w:pStyle w:val="Footer"/>
      <w:jc w:val="both"/>
      <w:rPr>
        <w:szCs w:val="24"/>
      </w:rPr>
    </w:pPr>
    <w:r>
      <w:rPr>
        <w:szCs w:val="24"/>
      </w:rPr>
      <w:t>EMAnot_21</w:t>
    </w:r>
    <w:r w:rsidR="004F02AB">
      <w:rPr>
        <w:szCs w:val="24"/>
      </w:rPr>
      <w:t>08</w:t>
    </w:r>
    <w:r w:rsidR="00215CA3" w:rsidRPr="00E12D11">
      <w:rPr>
        <w:szCs w:val="24"/>
      </w:rPr>
      <w:t>13</w:t>
    </w:r>
    <w:r w:rsidR="00215CA3" w:rsidRPr="00F44ACA">
      <w:rPr>
        <w:szCs w:val="24"/>
      </w:rPr>
      <w:t xml:space="preserve">; Ministru kabineta </w:t>
    </w:r>
    <w:r w:rsidR="00215CA3">
      <w:rPr>
        <w:szCs w:val="24"/>
      </w:rPr>
      <w:t>noteikumu projekta</w:t>
    </w:r>
    <w:r w:rsidR="003C6705">
      <w:rPr>
        <w:szCs w:val="24"/>
      </w:rPr>
      <w:t xml:space="preserve"> </w:t>
    </w:r>
    <w:r w:rsidR="003C6705" w:rsidRPr="003C6705">
      <w:rPr>
        <w:szCs w:val="24"/>
      </w:rPr>
      <w:t>Grozījumi Ministru kabineta 1997.gada 20.maija noteikumos Nr.187 „Kārtība, kādā izmaksājama kompensācija naudā, dzēšot par bijušo zemes īpašumu lauku apvidos piešķirtos zemes īpašuma kompensācijas sertifikātus”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7D" w:rsidRDefault="000C0B7D">
      <w:r>
        <w:separator/>
      </w:r>
    </w:p>
  </w:footnote>
  <w:footnote w:type="continuationSeparator" w:id="0">
    <w:p w:rsidR="000C0B7D" w:rsidRDefault="000C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0C0B7D"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2D"/>
    <w:rsid w:val="00004457"/>
    <w:rsid w:val="000225B6"/>
    <w:rsid w:val="00034852"/>
    <w:rsid w:val="00045CB0"/>
    <w:rsid w:val="000639CB"/>
    <w:rsid w:val="00097E5A"/>
    <w:rsid w:val="000C0B7D"/>
    <w:rsid w:val="000D02C8"/>
    <w:rsid w:val="00113FD8"/>
    <w:rsid w:val="00126621"/>
    <w:rsid w:val="00184CBB"/>
    <w:rsid w:val="0018697E"/>
    <w:rsid w:val="001A5609"/>
    <w:rsid w:val="001B601A"/>
    <w:rsid w:val="001D7065"/>
    <w:rsid w:val="001E1EF1"/>
    <w:rsid w:val="001E5F1C"/>
    <w:rsid w:val="001F249C"/>
    <w:rsid w:val="00205ABA"/>
    <w:rsid w:val="00215CA3"/>
    <w:rsid w:val="002405B8"/>
    <w:rsid w:val="00246531"/>
    <w:rsid w:val="00263FF8"/>
    <w:rsid w:val="00277655"/>
    <w:rsid w:val="00282F58"/>
    <w:rsid w:val="002B2218"/>
    <w:rsid w:val="002B48D2"/>
    <w:rsid w:val="002C7A4F"/>
    <w:rsid w:val="002E77B8"/>
    <w:rsid w:val="00325B0B"/>
    <w:rsid w:val="00331F00"/>
    <w:rsid w:val="003416C9"/>
    <w:rsid w:val="00373A48"/>
    <w:rsid w:val="00376079"/>
    <w:rsid w:val="003B760A"/>
    <w:rsid w:val="003C6705"/>
    <w:rsid w:val="003C7119"/>
    <w:rsid w:val="003D1A38"/>
    <w:rsid w:val="003F4CA3"/>
    <w:rsid w:val="004006AE"/>
    <w:rsid w:val="00410721"/>
    <w:rsid w:val="0041429F"/>
    <w:rsid w:val="004304AF"/>
    <w:rsid w:val="004622BD"/>
    <w:rsid w:val="004A4DDA"/>
    <w:rsid w:val="004C2217"/>
    <w:rsid w:val="004E3988"/>
    <w:rsid w:val="004F02AB"/>
    <w:rsid w:val="005210D4"/>
    <w:rsid w:val="005368EA"/>
    <w:rsid w:val="00563F7C"/>
    <w:rsid w:val="00571849"/>
    <w:rsid w:val="00581902"/>
    <w:rsid w:val="00586C5C"/>
    <w:rsid w:val="005B1E30"/>
    <w:rsid w:val="005D3CE3"/>
    <w:rsid w:val="005F14A3"/>
    <w:rsid w:val="005F3B9A"/>
    <w:rsid w:val="005F6BD1"/>
    <w:rsid w:val="006112CB"/>
    <w:rsid w:val="00613D7C"/>
    <w:rsid w:val="00614084"/>
    <w:rsid w:val="00621937"/>
    <w:rsid w:val="00634ACF"/>
    <w:rsid w:val="006409F9"/>
    <w:rsid w:val="0067745B"/>
    <w:rsid w:val="006807CC"/>
    <w:rsid w:val="0068218A"/>
    <w:rsid w:val="006C408F"/>
    <w:rsid w:val="006D2E8D"/>
    <w:rsid w:val="006D60A3"/>
    <w:rsid w:val="006F0AE5"/>
    <w:rsid w:val="006F4580"/>
    <w:rsid w:val="007159F2"/>
    <w:rsid w:val="00717390"/>
    <w:rsid w:val="00741C4B"/>
    <w:rsid w:val="0075404E"/>
    <w:rsid w:val="00761386"/>
    <w:rsid w:val="00765A01"/>
    <w:rsid w:val="00775C61"/>
    <w:rsid w:val="00793995"/>
    <w:rsid w:val="007A29F4"/>
    <w:rsid w:val="007C5B5C"/>
    <w:rsid w:val="007E158F"/>
    <w:rsid w:val="00807727"/>
    <w:rsid w:val="00807B8B"/>
    <w:rsid w:val="0081391A"/>
    <w:rsid w:val="008172FE"/>
    <w:rsid w:val="00822C71"/>
    <w:rsid w:val="00843146"/>
    <w:rsid w:val="00876EF1"/>
    <w:rsid w:val="00887C75"/>
    <w:rsid w:val="008B3D6B"/>
    <w:rsid w:val="008C458E"/>
    <w:rsid w:val="008D1C01"/>
    <w:rsid w:val="008D7593"/>
    <w:rsid w:val="008D7D2C"/>
    <w:rsid w:val="008F28C8"/>
    <w:rsid w:val="00914A7B"/>
    <w:rsid w:val="0091668C"/>
    <w:rsid w:val="00916A27"/>
    <w:rsid w:val="00972E9D"/>
    <w:rsid w:val="009A47E3"/>
    <w:rsid w:val="009A4BA9"/>
    <w:rsid w:val="00A16619"/>
    <w:rsid w:val="00A17219"/>
    <w:rsid w:val="00A227C3"/>
    <w:rsid w:val="00A353DD"/>
    <w:rsid w:val="00A4603C"/>
    <w:rsid w:val="00A46472"/>
    <w:rsid w:val="00A50888"/>
    <w:rsid w:val="00A60F43"/>
    <w:rsid w:val="00A818A3"/>
    <w:rsid w:val="00A8226E"/>
    <w:rsid w:val="00A9414A"/>
    <w:rsid w:val="00AB4E9B"/>
    <w:rsid w:val="00AF5648"/>
    <w:rsid w:val="00B0213E"/>
    <w:rsid w:val="00B10879"/>
    <w:rsid w:val="00B372A9"/>
    <w:rsid w:val="00B4696F"/>
    <w:rsid w:val="00B55B5F"/>
    <w:rsid w:val="00B9364F"/>
    <w:rsid w:val="00BB075F"/>
    <w:rsid w:val="00BB4F87"/>
    <w:rsid w:val="00BC398B"/>
    <w:rsid w:val="00BE004C"/>
    <w:rsid w:val="00BE6FEF"/>
    <w:rsid w:val="00BE7142"/>
    <w:rsid w:val="00BF6B7D"/>
    <w:rsid w:val="00C04755"/>
    <w:rsid w:val="00C215F9"/>
    <w:rsid w:val="00C37122"/>
    <w:rsid w:val="00C43343"/>
    <w:rsid w:val="00C627A7"/>
    <w:rsid w:val="00C711FF"/>
    <w:rsid w:val="00CA1739"/>
    <w:rsid w:val="00CC6CB7"/>
    <w:rsid w:val="00CE445A"/>
    <w:rsid w:val="00CF1FA6"/>
    <w:rsid w:val="00CF6A7C"/>
    <w:rsid w:val="00D01AF4"/>
    <w:rsid w:val="00D02ECC"/>
    <w:rsid w:val="00D1419B"/>
    <w:rsid w:val="00D262FE"/>
    <w:rsid w:val="00D46498"/>
    <w:rsid w:val="00D522A5"/>
    <w:rsid w:val="00D56EA1"/>
    <w:rsid w:val="00D65819"/>
    <w:rsid w:val="00D732DC"/>
    <w:rsid w:val="00D84DCC"/>
    <w:rsid w:val="00DA316D"/>
    <w:rsid w:val="00DB01C7"/>
    <w:rsid w:val="00DB0233"/>
    <w:rsid w:val="00DB3CF8"/>
    <w:rsid w:val="00DC2DE4"/>
    <w:rsid w:val="00DC4244"/>
    <w:rsid w:val="00DD556C"/>
    <w:rsid w:val="00DE7623"/>
    <w:rsid w:val="00DF04C2"/>
    <w:rsid w:val="00E111EA"/>
    <w:rsid w:val="00E12D11"/>
    <w:rsid w:val="00E27BDD"/>
    <w:rsid w:val="00E450A5"/>
    <w:rsid w:val="00E55E0E"/>
    <w:rsid w:val="00EC6FA1"/>
    <w:rsid w:val="00F04D94"/>
    <w:rsid w:val="00F32745"/>
    <w:rsid w:val="00F568AD"/>
    <w:rsid w:val="00F6692D"/>
    <w:rsid w:val="00F76217"/>
    <w:rsid w:val="00F9008A"/>
    <w:rsid w:val="00FC06B4"/>
    <w:rsid w:val="00FC2AFE"/>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 w:type="character" w:customStyle="1" w:styleId="tvhtml">
    <w:name w:val="tv_html"/>
    <w:basedOn w:val="DefaultParagraphFont"/>
    <w:rsid w:val="001A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5467</Words>
  <Characters>3117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11.februāra noteikumos Nr.71 „Privatizācijas sertifikātu piešķiršanas un privatizācijas sertifikātu kontu atvēršanas noteikumi”” sākotnējās ietekmes izvērtējums (anotācija)</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1997.gada 20.maija noteikumos Nr.187 „Kārtība, kādā izmaksājama kompensācija naudā, dzēšot par bijušo zemes īpašumu lauku apvidos piešķirtos zemes īpašuma kompensācijas sertifikātus” sākotnējās ietekmes izvērtējums (anotācija)</dc:title>
  <dc:subject>MK Noteikumu grozījumi</dc:subject>
  <dc:creator>Mārtiņš Drāke</dc:creator>
  <dc:description>Martins.Drake@em.gov.lv;
67013162</dc:description>
  <cp:lastModifiedBy>Mārtiņš Drāke</cp:lastModifiedBy>
  <cp:revision>48</cp:revision>
  <cp:lastPrinted>2013-07-16T11:21:00Z</cp:lastPrinted>
  <dcterms:created xsi:type="dcterms:W3CDTF">2013-07-10T13:25:00Z</dcterms:created>
  <dcterms:modified xsi:type="dcterms:W3CDTF">2013-08-21T13:30:00Z</dcterms:modified>
</cp:coreProperties>
</file>