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7C" w:rsidRPr="004B6AB2" w:rsidRDefault="00F5327C" w:rsidP="000217DC">
      <w:pPr>
        <w:spacing w:before="150" w:after="150" w:line="240" w:lineRule="auto"/>
        <w:jc w:val="center"/>
        <w:rPr>
          <w:rFonts w:ascii="Times New Roman" w:eastAsia="Times New Roman" w:hAnsi="Times New Roman"/>
          <w:b/>
          <w:bCs/>
          <w:sz w:val="28"/>
          <w:szCs w:val="28"/>
          <w:lang w:eastAsia="lv-LV"/>
        </w:rPr>
      </w:pPr>
      <w:r w:rsidRPr="004B6AB2">
        <w:rPr>
          <w:rFonts w:ascii="Times New Roman" w:eastAsia="Times New Roman" w:hAnsi="Times New Roman"/>
          <w:b/>
          <w:bCs/>
          <w:sz w:val="28"/>
          <w:szCs w:val="28"/>
          <w:lang w:eastAsia="lv-LV"/>
        </w:rPr>
        <w:t>Likum</w:t>
      </w:r>
      <w:r w:rsidR="000217DC" w:rsidRPr="000217DC">
        <w:rPr>
          <w:rFonts w:ascii="Times New Roman" w:eastAsia="Times New Roman" w:hAnsi="Times New Roman"/>
          <w:b/>
          <w:bCs/>
          <w:sz w:val="28"/>
          <w:szCs w:val="28"/>
          <w:lang w:eastAsia="lv-LV"/>
        </w:rPr>
        <w:t xml:space="preserve">projekta </w:t>
      </w:r>
      <w:r w:rsidRPr="004B6AB2">
        <w:rPr>
          <w:rFonts w:ascii="Times New Roman" w:eastAsia="Times New Roman" w:hAnsi="Times New Roman"/>
          <w:b/>
          <w:bCs/>
          <w:sz w:val="28"/>
          <w:szCs w:val="28"/>
          <w:lang w:eastAsia="lv-LV"/>
        </w:rPr>
        <w:t>„Grozījum</w:t>
      </w:r>
      <w:r w:rsidR="001007CF">
        <w:rPr>
          <w:rFonts w:ascii="Times New Roman" w:eastAsia="Times New Roman" w:hAnsi="Times New Roman"/>
          <w:b/>
          <w:bCs/>
          <w:sz w:val="28"/>
          <w:szCs w:val="28"/>
          <w:lang w:eastAsia="lv-LV"/>
        </w:rPr>
        <w:t>s</w:t>
      </w:r>
      <w:r w:rsidRPr="004B6AB2">
        <w:rPr>
          <w:rFonts w:ascii="Times New Roman" w:eastAsia="Times New Roman" w:hAnsi="Times New Roman"/>
          <w:b/>
          <w:bCs/>
          <w:sz w:val="28"/>
          <w:szCs w:val="28"/>
          <w:lang w:eastAsia="lv-LV"/>
        </w:rPr>
        <w:t xml:space="preserve"> </w:t>
      </w:r>
      <w:r w:rsidR="00093DCC">
        <w:rPr>
          <w:rFonts w:ascii="Times New Roman" w:eastAsia="Times New Roman" w:hAnsi="Times New Roman"/>
          <w:b/>
          <w:bCs/>
          <w:sz w:val="28"/>
          <w:szCs w:val="28"/>
          <w:lang w:eastAsia="lv-LV"/>
        </w:rPr>
        <w:t xml:space="preserve">Enerģētikas </w:t>
      </w:r>
      <w:r w:rsidRPr="004B6AB2">
        <w:rPr>
          <w:rFonts w:ascii="Times New Roman" w:eastAsia="Times New Roman" w:hAnsi="Times New Roman"/>
          <w:b/>
          <w:bCs/>
          <w:sz w:val="28"/>
          <w:szCs w:val="28"/>
          <w:lang w:eastAsia="lv-LV"/>
        </w:rPr>
        <w:t xml:space="preserve">likumā” </w:t>
      </w:r>
    </w:p>
    <w:p w:rsidR="000217DC" w:rsidRPr="000217DC" w:rsidRDefault="000217DC" w:rsidP="000217DC">
      <w:pPr>
        <w:spacing w:before="150" w:after="150" w:line="240" w:lineRule="auto"/>
        <w:jc w:val="center"/>
        <w:rPr>
          <w:rFonts w:ascii="Times New Roman" w:eastAsia="Times New Roman" w:hAnsi="Times New Roman"/>
          <w:b/>
          <w:bCs/>
          <w:sz w:val="28"/>
          <w:szCs w:val="28"/>
          <w:lang w:eastAsia="lv-LV"/>
        </w:rPr>
      </w:pPr>
      <w:r w:rsidRPr="000217DC">
        <w:rPr>
          <w:rFonts w:ascii="Times New Roman" w:eastAsia="Times New Roman" w:hAnsi="Times New Roman"/>
          <w:b/>
          <w:bCs/>
          <w:sz w:val="28"/>
          <w:szCs w:val="28"/>
          <w:lang w:eastAsia="lv-LV"/>
        </w:rPr>
        <w:t>sākotnējās ietekmes novērtējuma ziņojums (anotācija)</w:t>
      </w:r>
    </w:p>
    <w:p w:rsidR="000217DC" w:rsidRPr="000217DC" w:rsidRDefault="000217DC" w:rsidP="000217DC">
      <w:pPr>
        <w:spacing w:before="75" w:after="75" w:line="240" w:lineRule="auto"/>
        <w:jc w:val="center"/>
        <w:rPr>
          <w:rFonts w:ascii="Times New Roman" w:eastAsia="Times New Roman" w:hAnsi="Times New Roman"/>
          <w:sz w:val="24"/>
          <w:szCs w:val="24"/>
          <w:lang w:eastAsia="lv-LV"/>
        </w:rPr>
      </w:pPr>
      <w:r w:rsidRPr="000217DC">
        <w:rPr>
          <w:rFonts w:ascii="Times New Roman" w:eastAsia="Times New Roman" w:hAnsi="Times New Roman"/>
          <w:sz w:val="24"/>
          <w:szCs w:val="24"/>
          <w:lang w:eastAsia="lv-LV"/>
        </w:rPr>
        <w:t> </w:t>
      </w:r>
    </w:p>
    <w:tbl>
      <w:tblPr>
        <w:tblW w:w="10490" w:type="dxa"/>
        <w:tblCellSpacing w:w="0" w:type="dxa"/>
        <w:tblInd w:w="-11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
        <w:gridCol w:w="1702"/>
        <w:gridCol w:w="8363"/>
      </w:tblGrid>
      <w:tr w:rsidR="000217DC" w:rsidRPr="000217DC" w:rsidTr="00095C2F">
        <w:trPr>
          <w:tblCellSpacing w:w="0" w:type="dxa"/>
        </w:trPr>
        <w:tc>
          <w:tcPr>
            <w:tcW w:w="10490" w:type="dxa"/>
            <w:gridSpan w:val="3"/>
            <w:tcBorders>
              <w:top w:val="outset" w:sz="6" w:space="0" w:color="auto"/>
              <w:left w:val="outset" w:sz="6" w:space="0" w:color="auto"/>
              <w:bottom w:val="outset" w:sz="6" w:space="0" w:color="auto"/>
              <w:right w:val="outset" w:sz="6" w:space="0" w:color="auto"/>
            </w:tcBorders>
            <w:vAlign w:val="center"/>
            <w:hideMark/>
          </w:tcPr>
          <w:p w:rsidR="000217DC" w:rsidRPr="000217DC" w:rsidRDefault="000217DC" w:rsidP="000217DC">
            <w:pPr>
              <w:spacing w:before="75" w:after="75" w:line="240" w:lineRule="auto"/>
              <w:jc w:val="center"/>
              <w:rPr>
                <w:rFonts w:ascii="Times New Roman" w:eastAsia="Times New Roman" w:hAnsi="Times New Roman"/>
                <w:sz w:val="28"/>
                <w:szCs w:val="28"/>
                <w:lang w:eastAsia="lv-LV"/>
              </w:rPr>
            </w:pPr>
            <w:r w:rsidRPr="000217DC">
              <w:rPr>
                <w:rFonts w:ascii="Times New Roman" w:eastAsia="Times New Roman" w:hAnsi="Times New Roman"/>
                <w:b/>
                <w:bCs/>
                <w:sz w:val="28"/>
                <w:szCs w:val="28"/>
                <w:lang w:eastAsia="lv-LV"/>
              </w:rPr>
              <w:t> I. Tiesību akta projekta izstrādes nepieciešamība</w:t>
            </w:r>
          </w:p>
        </w:tc>
      </w:tr>
      <w:tr w:rsidR="0086563F" w:rsidRPr="000217DC" w:rsidTr="00477B91">
        <w:trPr>
          <w:trHeight w:val="630"/>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1.</w:t>
            </w:r>
          </w:p>
        </w:tc>
        <w:tc>
          <w:tcPr>
            <w:tcW w:w="1702" w:type="dxa"/>
            <w:tcBorders>
              <w:top w:val="outset" w:sz="6" w:space="0" w:color="auto"/>
              <w:left w:val="outset" w:sz="6" w:space="0" w:color="auto"/>
              <w:bottom w:val="outset" w:sz="6" w:space="0" w:color="auto"/>
              <w:right w:val="outset" w:sz="6" w:space="0" w:color="auto"/>
            </w:tcBorders>
            <w:hideMark/>
          </w:tcPr>
          <w:p w:rsidR="000217DC" w:rsidRPr="000217DC" w:rsidRDefault="000217DC" w:rsidP="00E044BD">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Pamatojums</w:t>
            </w:r>
          </w:p>
        </w:tc>
        <w:tc>
          <w:tcPr>
            <w:tcW w:w="8363" w:type="dxa"/>
            <w:tcBorders>
              <w:top w:val="outset" w:sz="6" w:space="0" w:color="auto"/>
              <w:left w:val="outset" w:sz="6" w:space="0" w:color="auto"/>
              <w:bottom w:val="outset" w:sz="6" w:space="0" w:color="auto"/>
              <w:right w:val="outset" w:sz="6" w:space="0" w:color="auto"/>
            </w:tcBorders>
            <w:hideMark/>
          </w:tcPr>
          <w:p w:rsidR="004A7FBF" w:rsidRDefault="004A7FBF" w:rsidP="00C63FF9">
            <w:pPr>
              <w:spacing w:before="75" w:after="75" w:line="240" w:lineRule="auto"/>
              <w:jc w:val="both"/>
              <w:rPr>
                <w:rFonts w:ascii="Times New Roman" w:eastAsia="Times New Roman" w:hAnsi="Times New Roman"/>
                <w:sz w:val="28"/>
                <w:szCs w:val="28"/>
                <w:lang w:eastAsia="lv-LV"/>
              </w:rPr>
            </w:pPr>
            <w:r w:rsidRPr="004A7FBF">
              <w:rPr>
                <w:rFonts w:ascii="Times New Roman" w:eastAsia="Times New Roman" w:hAnsi="Times New Roman"/>
                <w:sz w:val="28"/>
                <w:szCs w:val="28"/>
                <w:lang w:eastAsia="lv-LV"/>
              </w:rPr>
              <w:t xml:space="preserve">Deklarācija par Valda Dombrovska vadītā </w:t>
            </w:r>
            <w:r w:rsidR="005E1015">
              <w:rPr>
                <w:rFonts w:ascii="Times New Roman" w:eastAsia="Times New Roman" w:hAnsi="Times New Roman"/>
                <w:sz w:val="28"/>
                <w:szCs w:val="28"/>
                <w:lang w:eastAsia="lv-LV"/>
              </w:rPr>
              <w:t xml:space="preserve">Ministru kabineta </w:t>
            </w:r>
            <w:r w:rsidRPr="004A7FBF">
              <w:rPr>
                <w:rFonts w:ascii="Times New Roman" w:eastAsia="Times New Roman" w:hAnsi="Times New Roman"/>
                <w:sz w:val="28"/>
                <w:szCs w:val="28"/>
                <w:lang w:eastAsia="lv-LV"/>
              </w:rPr>
              <w:t xml:space="preserve"> iecerēto darbību</w:t>
            </w:r>
            <w:r>
              <w:rPr>
                <w:rFonts w:ascii="Times New Roman" w:eastAsia="Times New Roman" w:hAnsi="Times New Roman"/>
                <w:sz w:val="28"/>
                <w:szCs w:val="28"/>
                <w:lang w:eastAsia="lv-LV"/>
              </w:rPr>
              <w:t xml:space="preserve"> e</w:t>
            </w:r>
            <w:r w:rsidRPr="004A7FBF">
              <w:rPr>
                <w:rFonts w:ascii="Times New Roman" w:eastAsia="Times New Roman" w:hAnsi="Times New Roman"/>
                <w:sz w:val="28"/>
                <w:szCs w:val="28"/>
                <w:lang w:eastAsia="lv-LV"/>
              </w:rPr>
              <w:t>nerģētika</w:t>
            </w:r>
            <w:r>
              <w:rPr>
                <w:rFonts w:ascii="Times New Roman" w:eastAsia="Times New Roman" w:hAnsi="Times New Roman"/>
                <w:sz w:val="28"/>
                <w:szCs w:val="28"/>
                <w:lang w:eastAsia="lv-LV"/>
              </w:rPr>
              <w:t>s</w:t>
            </w:r>
            <w:r w:rsidRPr="004A7FBF">
              <w:rPr>
                <w:rFonts w:ascii="Times New Roman" w:eastAsia="Times New Roman" w:hAnsi="Times New Roman"/>
                <w:sz w:val="28"/>
                <w:szCs w:val="28"/>
                <w:lang w:eastAsia="lv-LV"/>
              </w:rPr>
              <w:t xml:space="preserve"> konkurētspējīgai ekonomikai</w:t>
            </w:r>
            <w:r>
              <w:rPr>
                <w:rFonts w:ascii="Times New Roman" w:eastAsia="Times New Roman" w:hAnsi="Times New Roman"/>
                <w:sz w:val="28"/>
                <w:szCs w:val="28"/>
                <w:lang w:eastAsia="lv-LV"/>
              </w:rPr>
              <w:t xml:space="preserve"> sadaļa paredz ī</w:t>
            </w:r>
            <w:r w:rsidRPr="004A7FBF">
              <w:rPr>
                <w:rFonts w:ascii="Times New Roman" w:eastAsia="Times New Roman" w:hAnsi="Times New Roman"/>
                <w:sz w:val="28"/>
                <w:szCs w:val="28"/>
                <w:lang w:eastAsia="lv-LV"/>
              </w:rPr>
              <w:t>steno</w:t>
            </w:r>
            <w:r>
              <w:rPr>
                <w:rFonts w:ascii="Times New Roman" w:eastAsia="Times New Roman" w:hAnsi="Times New Roman"/>
                <w:sz w:val="28"/>
                <w:szCs w:val="28"/>
                <w:lang w:eastAsia="lv-LV"/>
              </w:rPr>
              <w:t>t</w:t>
            </w:r>
            <w:r w:rsidRPr="004A7FBF">
              <w:rPr>
                <w:rFonts w:ascii="Times New Roman" w:eastAsia="Times New Roman" w:hAnsi="Times New Roman"/>
                <w:sz w:val="28"/>
                <w:szCs w:val="28"/>
                <w:lang w:eastAsia="lv-LV"/>
              </w:rPr>
              <w:t xml:space="preserve"> tādu enerģētikas politiku, kas vērsta uz valsts konkurētspējas kāpināšanu</w:t>
            </w:r>
            <w:r>
              <w:rPr>
                <w:rFonts w:ascii="Times New Roman" w:eastAsia="Times New Roman" w:hAnsi="Times New Roman"/>
                <w:sz w:val="28"/>
                <w:szCs w:val="28"/>
                <w:lang w:eastAsia="lv-LV"/>
              </w:rPr>
              <w:t>.</w:t>
            </w:r>
          </w:p>
          <w:p w:rsidR="000217DC" w:rsidRPr="000217DC" w:rsidRDefault="005E1015" w:rsidP="00C33175">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Ministru kabineta </w:t>
            </w:r>
            <w:r w:rsidR="00C33175">
              <w:rPr>
                <w:rFonts w:ascii="Times New Roman" w:eastAsia="Times New Roman" w:hAnsi="Times New Roman"/>
                <w:sz w:val="28"/>
                <w:szCs w:val="28"/>
                <w:lang w:eastAsia="lv-LV"/>
              </w:rPr>
              <w:t xml:space="preserve"> 2012.gada 27.marta sēdes protokollēmuma Nr</w:t>
            </w:r>
            <w:r w:rsidR="004A7FBF">
              <w:rPr>
                <w:rFonts w:ascii="Times New Roman" w:eastAsia="Times New Roman" w:hAnsi="Times New Roman"/>
                <w:sz w:val="28"/>
                <w:szCs w:val="28"/>
                <w:lang w:eastAsia="lv-LV"/>
              </w:rPr>
              <w:t>.</w:t>
            </w:r>
            <w:r w:rsidR="00C33175">
              <w:rPr>
                <w:rFonts w:ascii="Times New Roman" w:eastAsia="Times New Roman" w:hAnsi="Times New Roman"/>
                <w:sz w:val="28"/>
                <w:szCs w:val="28"/>
                <w:lang w:eastAsia="lv-LV"/>
              </w:rPr>
              <w:t xml:space="preserve">17 54.§ ceturtajā punktā dotā uzdevuma izpilde. </w:t>
            </w:r>
          </w:p>
        </w:tc>
      </w:tr>
      <w:tr w:rsidR="0086563F" w:rsidRPr="000217DC" w:rsidTr="00477B91">
        <w:trPr>
          <w:trHeight w:val="472"/>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2.</w:t>
            </w:r>
          </w:p>
        </w:tc>
        <w:tc>
          <w:tcPr>
            <w:tcW w:w="1702"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Pašreizējā situācija un problēmas</w:t>
            </w:r>
          </w:p>
        </w:tc>
        <w:tc>
          <w:tcPr>
            <w:tcW w:w="8363" w:type="dxa"/>
            <w:tcBorders>
              <w:top w:val="outset" w:sz="6" w:space="0" w:color="auto"/>
              <w:left w:val="outset" w:sz="6" w:space="0" w:color="auto"/>
              <w:bottom w:val="outset" w:sz="6" w:space="0" w:color="auto"/>
              <w:right w:val="outset" w:sz="6" w:space="0" w:color="auto"/>
            </w:tcBorders>
            <w:hideMark/>
          </w:tcPr>
          <w:p w:rsidR="006F2B7B" w:rsidRDefault="00442693" w:rsidP="00442693">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Šobrīd spēkā esošā Enerģētikas likuma 72.panta </w:t>
            </w:r>
            <w:r w:rsidR="00103481">
              <w:rPr>
                <w:rFonts w:ascii="Times New Roman" w:eastAsia="Times New Roman" w:hAnsi="Times New Roman"/>
                <w:sz w:val="28"/>
                <w:szCs w:val="28"/>
                <w:lang w:eastAsia="lv-LV"/>
              </w:rPr>
              <w:t>pirmās</w:t>
            </w:r>
            <w:r>
              <w:rPr>
                <w:rFonts w:ascii="Times New Roman" w:eastAsia="Times New Roman" w:hAnsi="Times New Roman"/>
                <w:sz w:val="28"/>
                <w:szCs w:val="28"/>
                <w:lang w:eastAsia="lv-LV"/>
              </w:rPr>
              <w:t xml:space="preserve"> daļas redakcija nosaka, ka</w:t>
            </w:r>
            <w:r w:rsidR="00103481">
              <w:rPr>
                <w:rFonts w:ascii="Times New Roman" w:eastAsia="Times New Roman" w:hAnsi="Times New Roman"/>
                <w:sz w:val="28"/>
                <w:szCs w:val="28"/>
                <w:lang w:eastAsia="lv-LV"/>
              </w:rPr>
              <w:t xml:space="preserve"> </w:t>
            </w:r>
            <w:r w:rsidR="006D6E5D">
              <w:rPr>
                <w:rFonts w:ascii="Times New Roman" w:eastAsia="Times New Roman" w:hAnsi="Times New Roman"/>
                <w:sz w:val="28"/>
                <w:szCs w:val="28"/>
                <w:lang w:eastAsia="lv-LV"/>
              </w:rPr>
              <w:t xml:space="preserve">piedalīties atklātos konkursos par naftas produktu drošības rezervju izveidi ir tiesības </w:t>
            </w:r>
            <w:r w:rsidR="00E65684">
              <w:rPr>
                <w:rFonts w:ascii="Times New Roman" w:eastAsia="Times New Roman" w:hAnsi="Times New Roman"/>
                <w:sz w:val="28"/>
                <w:szCs w:val="28"/>
                <w:lang w:eastAsia="lv-LV"/>
              </w:rPr>
              <w:t xml:space="preserve">tikai </w:t>
            </w:r>
            <w:r w:rsidR="006D6E5D">
              <w:rPr>
                <w:rFonts w:ascii="Times New Roman" w:eastAsia="Times New Roman" w:hAnsi="Times New Roman"/>
                <w:sz w:val="28"/>
                <w:szCs w:val="28"/>
                <w:lang w:eastAsia="lv-LV"/>
              </w:rPr>
              <w:t>degvielas tirgū esošiem komersantiem, kas saņēmuši kādu no speciālām licencēm vai atļaujām darbībām ar naftas produktiem</w:t>
            </w:r>
            <w:r w:rsidR="00E65684">
              <w:rPr>
                <w:rFonts w:ascii="Times New Roman" w:eastAsia="Times New Roman" w:hAnsi="Times New Roman"/>
                <w:sz w:val="28"/>
                <w:szCs w:val="28"/>
                <w:lang w:eastAsia="lv-LV"/>
              </w:rPr>
              <w:t>, ierobežojot citu komersantu iespēju kļūt par pretendentiem šajos konkursos</w:t>
            </w:r>
            <w:r w:rsidR="003459F1">
              <w:rPr>
                <w:rFonts w:ascii="Times New Roman" w:eastAsia="Times New Roman" w:hAnsi="Times New Roman"/>
                <w:sz w:val="28"/>
                <w:szCs w:val="28"/>
                <w:lang w:eastAsia="lv-LV"/>
              </w:rPr>
              <w:t>.</w:t>
            </w:r>
          </w:p>
          <w:p w:rsidR="00A716A3" w:rsidRDefault="00D659D0" w:rsidP="004D1435">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Analizējot a</w:t>
            </w:r>
            <w:r w:rsidR="00E65684">
              <w:rPr>
                <w:rFonts w:ascii="Times New Roman" w:eastAsia="Times New Roman" w:hAnsi="Times New Roman"/>
                <w:sz w:val="28"/>
                <w:szCs w:val="28"/>
                <w:lang w:eastAsia="lv-LV"/>
              </w:rPr>
              <w:t>tklāt</w:t>
            </w:r>
            <w:r>
              <w:rPr>
                <w:rFonts w:ascii="Times New Roman" w:eastAsia="Times New Roman" w:hAnsi="Times New Roman"/>
                <w:sz w:val="28"/>
                <w:szCs w:val="28"/>
                <w:lang w:eastAsia="lv-LV"/>
              </w:rPr>
              <w:t>o</w:t>
            </w:r>
            <w:r w:rsidR="00E65684">
              <w:rPr>
                <w:rFonts w:ascii="Times New Roman" w:eastAsia="Times New Roman" w:hAnsi="Times New Roman"/>
                <w:sz w:val="28"/>
                <w:szCs w:val="28"/>
                <w:lang w:eastAsia="lv-LV"/>
              </w:rPr>
              <w:t xml:space="preserve"> konkurs</w:t>
            </w:r>
            <w:r>
              <w:rPr>
                <w:rFonts w:ascii="Times New Roman" w:eastAsia="Times New Roman" w:hAnsi="Times New Roman"/>
                <w:sz w:val="28"/>
                <w:szCs w:val="28"/>
                <w:lang w:eastAsia="lv-LV"/>
              </w:rPr>
              <w:t>u</w:t>
            </w:r>
            <w:r w:rsidR="00E65684">
              <w:rPr>
                <w:rFonts w:ascii="Times New Roman" w:eastAsia="Times New Roman" w:hAnsi="Times New Roman"/>
                <w:sz w:val="28"/>
                <w:szCs w:val="28"/>
                <w:lang w:eastAsia="lv-LV"/>
              </w:rPr>
              <w:t xml:space="preserve"> par naftas produktu drošības rezervju izveidi</w:t>
            </w:r>
            <w:r>
              <w:rPr>
                <w:rFonts w:ascii="Times New Roman" w:eastAsia="Times New Roman" w:hAnsi="Times New Roman"/>
                <w:sz w:val="28"/>
                <w:szCs w:val="28"/>
                <w:lang w:eastAsia="lv-LV"/>
              </w:rPr>
              <w:t xml:space="preserve"> rezultātus, secināms, ka konkursos iesniegto piedāvājumu skaits </w:t>
            </w:r>
            <w:r w:rsidRPr="00F36EA6">
              <w:rPr>
                <w:rFonts w:ascii="Times New Roman" w:eastAsia="Times New Roman" w:hAnsi="Times New Roman"/>
                <w:sz w:val="28"/>
                <w:szCs w:val="28"/>
                <w:lang w:eastAsia="lv-LV"/>
              </w:rPr>
              <w:t>tomēr nav pietiekams</w:t>
            </w:r>
            <w:r>
              <w:rPr>
                <w:rFonts w:ascii="Times New Roman" w:eastAsia="Times New Roman" w:hAnsi="Times New Roman"/>
                <w:sz w:val="28"/>
                <w:szCs w:val="28"/>
                <w:lang w:eastAsia="lv-LV"/>
              </w:rPr>
              <w:t xml:space="preserve">, lai kopumā </w:t>
            </w:r>
            <w:r w:rsidR="00F34A7A">
              <w:rPr>
                <w:rFonts w:ascii="Times New Roman" w:eastAsia="Times New Roman" w:hAnsi="Times New Roman"/>
                <w:sz w:val="28"/>
                <w:szCs w:val="28"/>
                <w:lang w:eastAsia="lv-LV"/>
              </w:rPr>
              <w:t xml:space="preserve">obligāti (Direktīvu 2006/67/EK un 2009/119/EK prasības) veidojamās drošības rezerves noteiktā apjomā neradītu </w:t>
            </w:r>
            <w:r w:rsidR="004D1435">
              <w:rPr>
                <w:rFonts w:ascii="Times New Roman" w:eastAsia="Times New Roman" w:hAnsi="Times New Roman"/>
                <w:sz w:val="28"/>
                <w:szCs w:val="28"/>
                <w:lang w:eastAsia="lv-LV"/>
              </w:rPr>
              <w:t xml:space="preserve">nedz pārāk lielu </w:t>
            </w:r>
            <w:r w:rsidR="00F34A7A">
              <w:rPr>
                <w:rFonts w:ascii="Times New Roman" w:eastAsia="Times New Roman" w:hAnsi="Times New Roman"/>
                <w:sz w:val="28"/>
                <w:szCs w:val="28"/>
                <w:lang w:eastAsia="lv-LV"/>
              </w:rPr>
              <w:t>administratīvo slogu komersantiem</w:t>
            </w:r>
            <w:r w:rsidR="004D1435">
              <w:rPr>
                <w:rFonts w:ascii="Times New Roman" w:eastAsia="Times New Roman" w:hAnsi="Times New Roman"/>
                <w:sz w:val="28"/>
                <w:szCs w:val="28"/>
                <w:lang w:eastAsia="lv-LV"/>
              </w:rPr>
              <w:t xml:space="preserve">, nedz pārāk lielu </w:t>
            </w:r>
            <w:r w:rsidR="00952B2D">
              <w:rPr>
                <w:rFonts w:ascii="Times New Roman" w:eastAsia="Times New Roman" w:hAnsi="Times New Roman"/>
                <w:sz w:val="28"/>
                <w:szCs w:val="28"/>
                <w:lang w:eastAsia="lv-LV"/>
              </w:rPr>
              <w:t>ietekmi uz degvielas gala cenu litrā.</w:t>
            </w:r>
          </w:p>
          <w:p w:rsidR="0016603A" w:rsidRDefault="0016603A" w:rsidP="004D1435">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Latvijā naftas produktu komerciālo apriti šobrīd (uz 19.04.2012.) reglamentē šādi </w:t>
            </w:r>
            <w:r w:rsidR="00063E69">
              <w:rPr>
                <w:rFonts w:ascii="Times New Roman" w:eastAsia="Times New Roman" w:hAnsi="Times New Roman"/>
                <w:sz w:val="28"/>
                <w:szCs w:val="28"/>
                <w:lang w:eastAsia="lv-LV"/>
              </w:rPr>
              <w:t xml:space="preserve">spēkā esoši </w:t>
            </w:r>
            <w:r>
              <w:rPr>
                <w:rFonts w:ascii="Times New Roman" w:eastAsia="Times New Roman" w:hAnsi="Times New Roman"/>
                <w:sz w:val="28"/>
                <w:szCs w:val="28"/>
                <w:lang w:eastAsia="lv-LV"/>
              </w:rPr>
              <w:t>tiesību akti:</w:t>
            </w:r>
          </w:p>
          <w:p w:rsidR="00553FD1" w:rsidRDefault="00553FD1" w:rsidP="00F66C08">
            <w:pPr>
              <w:pStyle w:val="ListParagraph"/>
              <w:numPr>
                <w:ilvl w:val="0"/>
                <w:numId w:val="2"/>
              </w:numPr>
              <w:spacing w:before="75" w:after="75" w:line="240" w:lineRule="auto"/>
              <w:ind w:left="268" w:hanging="268"/>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Likums „Par nodokļiem un nodevām”;</w:t>
            </w:r>
          </w:p>
          <w:p w:rsidR="00EF04BA" w:rsidRDefault="00F66C08" w:rsidP="00F66C08">
            <w:pPr>
              <w:pStyle w:val="ListParagraph"/>
              <w:numPr>
                <w:ilvl w:val="0"/>
                <w:numId w:val="2"/>
              </w:numPr>
              <w:spacing w:before="75" w:after="75" w:line="240" w:lineRule="auto"/>
              <w:ind w:left="268" w:hanging="268"/>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Likums „Par akcīzes nodokli”</w:t>
            </w:r>
            <w:r w:rsidR="00EF04BA">
              <w:rPr>
                <w:rFonts w:ascii="Times New Roman" w:eastAsia="Times New Roman" w:hAnsi="Times New Roman"/>
                <w:sz w:val="28"/>
                <w:szCs w:val="28"/>
                <w:lang w:eastAsia="lv-LV"/>
              </w:rPr>
              <w:t>;</w:t>
            </w:r>
          </w:p>
          <w:p w:rsidR="00EF04BA" w:rsidRPr="00EF04BA" w:rsidRDefault="005E1015" w:rsidP="00EF04BA">
            <w:pPr>
              <w:pStyle w:val="ListParagraph"/>
              <w:numPr>
                <w:ilvl w:val="1"/>
                <w:numId w:val="2"/>
              </w:num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Ministru kabineta</w:t>
            </w:r>
            <w:r w:rsidRPr="00EF04BA">
              <w:rPr>
                <w:rFonts w:ascii="Times New Roman" w:eastAsia="Times New Roman" w:hAnsi="Times New Roman"/>
                <w:sz w:val="28"/>
                <w:szCs w:val="28"/>
                <w:lang w:eastAsia="lv-LV"/>
              </w:rPr>
              <w:t xml:space="preserve"> </w:t>
            </w:r>
            <w:r w:rsidR="00512154">
              <w:rPr>
                <w:rFonts w:ascii="Times New Roman" w:eastAsia="Times New Roman" w:hAnsi="Times New Roman"/>
                <w:sz w:val="28"/>
                <w:szCs w:val="28"/>
                <w:lang w:eastAsia="lv-LV"/>
              </w:rPr>
              <w:t>2011.</w:t>
            </w:r>
            <w:r>
              <w:rPr>
                <w:rFonts w:ascii="Times New Roman" w:eastAsia="Times New Roman" w:hAnsi="Times New Roman"/>
                <w:sz w:val="28"/>
                <w:szCs w:val="28"/>
                <w:lang w:eastAsia="lv-LV"/>
              </w:rPr>
              <w:t xml:space="preserve">gada 3.maija </w:t>
            </w:r>
            <w:r w:rsidR="00512154">
              <w:rPr>
                <w:rFonts w:ascii="Times New Roman" w:eastAsia="Times New Roman" w:hAnsi="Times New Roman"/>
                <w:sz w:val="28"/>
                <w:szCs w:val="28"/>
                <w:lang w:eastAsia="lv-LV"/>
              </w:rPr>
              <w:t xml:space="preserve"> noteikumi Nr.344 „</w:t>
            </w:r>
            <w:r w:rsidR="00EF04BA" w:rsidRPr="00EF04BA">
              <w:rPr>
                <w:rFonts w:ascii="Times New Roman" w:eastAsia="Times New Roman" w:hAnsi="Times New Roman"/>
                <w:sz w:val="28"/>
                <w:szCs w:val="28"/>
                <w:lang w:eastAsia="lv-LV"/>
              </w:rPr>
              <w:t>Kārtība, kādā no akcīzes nodokļa atbrīvo dīzeļdegvielu (gāzeļļu), ko izmanto lauksaimniecības produkcijas ražošanai, lauksaimniecības zemes apstrādei un meža vai purva zemes apstrādei, kurā kultivē dzērvenes vai mellenes, kā arī ze</w:t>
            </w:r>
            <w:r w:rsidR="00512154">
              <w:rPr>
                <w:rFonts w:ascii="Times New Roman" w:eastAsia="Times New Roman" w:hAnsi="Times New Roman"/>
                <w:sz w:val="28"/>
                <w:szCs w:val="28"/>
                <w:lang w:eastAsia="lv-LV"/>
              </w:rPr>
              <w:t>mes apstrādei zem zivju dīķiem”</w:t>
            </w:r>
            <w:r w:rsidR="00EF04BA">
              <w:rPr>
                <w:rFonts w:ascii="Times New Roman" w:eastAsia="Times New Roman" w:hAnsi="Times New Roman"/>
                <w:sz w:val="28"/>
                <w:szCs w:val="28"/>
                <w:lang w:eastAsia="lv-LV"/>
              </w:rPr>
              <w:t>;</w:t>
            </w:r>
          </w:p>
          <w:p w:rsidR="00EF04BA" w:rsidRDefault="005E1015" w:rsidP="00EF04BA">
            <w:pPr>
              <w:pStyle w:val="ListParagraph"/>
              <w:numPr>
                <w:ilvl w:val="1"/>
                <w:numId w:val="2"/>
              </w:num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Ministru kabineta </w:t>
            </w:r>
            <w:r w:rsidR="00512154">
              <w:rPr>
                <w:rFonts w:ascii="Times New Roman" w:eastAsia="Times New Roman" w:hAnsi="Times New Roman"/>
                <w:sz w:val="28"/>
                <w:szCs w:val="28"/>
                <w:lang w:eastAsia="lv-LV"/>
              </w:rPr>
              <w:t>2010.</w:t>
            </w:r>
            <w:r>
              <w:rPr>
                <w:rFonts w:ascii="Times New Roman" w:eastAsia="Times New Roman" w:hAnsi="Times New Roman"/>
                <w:sz w:val="28"/>
                <w:szCs w:val="28"/>
                <w:lang w:eastAsia="lv-LV"/>
              </w:rPr>
              <w:t>gada 21.decembra</w:t>
            </w:r>
            <w:r w:rsidR="00512154">
              <w:rPr>
                <w:rFonts w:ascii="Times New Roman" w:eastAsia="Times New Roman" w:hAnsi="Times New Roman"/>
                <w:sz w:val="28"/>
                <w:szCs w:val="28"/>
                <w:lang w:eastAsia="lv-LV"/>
              </w:rPr>
              <w:t xml:space="preserve"> noteikumi Nr.1176 „</w:t>
            </w:r>
            <w:r w:rsidR="00EF04BA" w:rsidRPr="00EF04BA">
              <w:rPr>
                <w:rFonts w:ascii="Times New Roman" w:eastAsia="Times New Roman" w:hAnsi="Times New Roman"/>
                <w:sz w:val="28"/>
                <w:szCs w:val="28"/>
                <w:lang w:eastAsia="lv-LV"/>
              </w:rPr>
              <w:t xml:space="preserve">Bioproduktus saturošas degvielas aprites un attiecīgā akcīzes </w:t>
            </w:r>
            <w:r w:rsidR="00512154">
              <w:rPr>
                <w:rFonts w:ascii="Times New Roman" w:eastAsia="Times New Roman" w:hAnsi="Times New Roman"/>
                <w:sz w:val="28"/>
                <w:szCs w:val="28"/>
                <w:lang w:eastAsia="lv-LV"/>
              </w:rPr>
              <w:t>nodokļa administrēšanas kārtība”</w:t>
            </w:r>
            <w:r w:rsidR="00EF04BA">
              <w:rPr>
                <w:rFonts w:ascii="Times New Roman" w:eastAsia="Times New Roman" w:hAnsi="Times New Roman"/>
                <w:sz w:val="28"/>
                <w:szCs w:val="28"/>
                <w:lang w:eastAsia="lv-LV"/>
              </w:rPr>
              <w:t>;</w:t>
            </w:r>
          </w:p>
          <w:p w:rsidR="00EF04BA" w:rsidRDefault="007D6945" w:rsidP="00EF04BA">
            <w:pPr>
              <w:pStyle w:val="ListParagraph"/>
              <w:numPr>
                <w:ilvl w:val="1"/>
                <w:numId w:val="2"/>
              </w:num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Ministru kabineta  </w:t>
            </w:r>
            <w:r w:rsidR="00512154">
              <w:rPr>
                <w:rFonts w:ascii="Times New Roman" w:eastAsia="Times New Roman" w:hAnsi="Times New Roman"/>
                <w:sz w:val="28"/>
                <w:szCs w:val="28"/>
                <w:lang w:eastAsia="lv-LV"/>
              </w:rPr>
              <w:t>2010.</w:t>
            </w:r>
            <w:r>
              <w:rPr>
                <w:rFonts w:ascii="Times New Roman" w:eastAsia="Times New Roman" w:hAnsi="Times New Roman"/>
                <w:sz w:val="28"/>
                <w:szCs w:val="28"/>
                <w:lang w:eastAsia="lv-LV"/>
              </w:rPr>
              <w:t>gada 12.oktobra</w:t>
            </w:r>
            <w:r w:rsidR="00512154">
              <w:rPr>
                <w:rFonts w:ascii="Times New Roman" w:eastAsia="Times New Roman" w:hAnsi="Times New Roman"/>
                <w:sz w:val="28"/>
                <w:szCs w:val="28"/>
                <w:lang w:eastAsia="lv-LV"/>
              </w:rPr>
              <w:t xml:space="preserve"> noteikumi Nr.957 „</w:t>
            </w:r>
            <w:r w:rsidR="00EF04BA" w:rsidRPr="00EF04BA">
              <w:rPr>
                <w:rFonts w:ascii="Times New Roman" w:eastAsia="Times New Roman" w:hAnsi="Times New Roman"/>
                <w:sz w:val="28"/>
                <w:szCs w:val="28"/>
                <w:lang w:eastAsia="lv-LV"/>
              </w:rPr>
              <w:t>Vienkāršoto akcīzes preču pavaddokumen</w:t>
            </w:r>
            <w:r w:rsidR="00512154">
              <w:rPr>
                <w:rFonts w:ascii="Times New Roman" w:eastAsia="Times New Roman" w:hAnsi="Times New Roman"/>
                <w:sz w:val="28"/>
                <w:szCs w:val="28"/>
                <w:lang w:eastAsia="lv-LV"/>
              </w:rPr>
              <w:t>tu aprites un kontroles kārtība”</w:t>
            </w:r>
            <w:r w:rsidR="00EF04BA">
              <w:rPr>
                <w:rFonts w:ascii="Times New Roman" w:eastAsia="Times New Roman" w:hAnsi="Times New Roman"/>
                <w:sz w:val="28"/>
                <w:szCs w:val="28"/>
                <w:lang w:eastAsia="lv-LV"/>
              </w:rPr>
              <w:t>;</w:t>
            </w:r>
          </w:p>
          <w:p w:rsidR="00EF04BA" w:rsidRPr="00EF04BA" w:rsidRDefault="00F12DBF" w:rsidP="00EF04BA">
            <w:pPr>
              <w:pStyle w:val="ListParagraph"/>
              <w:numPr>
                <w:ilvl w:val="1"/>
                <w:numId w:val="2"/>
              </w:num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 xml:space="preserve">Ministru kabineta  </w:t>
            </w:r>
            <w:r w:rsidR="00512154">
              <w:rPr>
                <w:rFonts w:ascii="Times New Roman" w:eastAsia="Times New Roman" w:hAnsi="Times New Roman"/>
                <w:sz w:val="28"/>
                <w:szCs w:val="28"/>
                <w:lang w:eastAsia="lv-LV"/>
              </w:rPr>
              <w:t>2010.</w:t>
            </w:r>
            <w:r>
              <w:rPr>
                <w:rFonts w:ascii="Times New Roman" w:eastAsia="Times New Roman" w:hAnsi="Times New Roman"/>
                <w:sz w:val="28"/>
                <w:szCs w:val="28"/>
                <w:lang w:eastAsia="lv-LV"/>
              </w:rPr>
              <w:t>gada 30.marta</w:t>
            </w:r>
            <w:r w:rsidR="00512154">
              <w:rPr>
                <w:rFonts w:ascii="Times New Roman" w:eastAsia="Times New Roman" w:hAnsi="Times New Roman"/>
                <w:sz w:val="28"/>
                <w:szCs w:val="28"/>
                <w:lang w:eastAsia="lv-LV"/>
              </w:rPr>
              <w:t xml:space="preserve"> noteikumi Nr.302 „</w:t>
            </w:r>
            <w:r w:rsidR="00EF04BA" w:rsidRPr="00EF04BA">
              <w:rPr>
                <w:rFonts w:ascii="Times New Roman" w:eastAsia="Times New Roman" w:hAnsi="Times New Roman"/>
                <w:sz w:val="28"/>
                <w:szCs w:val="28"/>
                <w:lang w:eastAsia="lv-LV"/>
              </w:rPr>
              <w:t xml:space="preserve">Noteikumi par akcīzes </w:t>
            </w:r>
            <w:r w:rsidR="00512154">
              <w:rPr>
                <w:rFonts w:ascii="Times New Roman" w:eastAsia="Times New Roman" w:hAnsi="Times New Roman"/>
                <w:sz w:val="28"/>
                <w:szCs w:val="28"/>
                <w:lang w:eastAsia="lv-LV"/>
              </w:rPr>
              <w:t>nodokļa nodrošinājumiem”;</w:t>
            </w:r>
            <w:r w:rsidR="00EF04BA" w:rsidRPr="00EF04BA">
              <w:rPr>
                <w:rFonts w:ascii="Times New Roman" w:eastAsia="Times New Roman" w:hAnsi="Times New Roman"/>
                <w:sz w:val="28"/>
                <w:szCs w:val="28"/>
                <w:lang w:eastAsia="lv-LV"/>
              </w:rPr>
              <w:t xml:space="preserve"> </w:t>
            </w:r>
          </w:p>
          <w:p w:rsidR="00EF04BA" w:rsidRPr="00EF04BA" w:rsidRDefault="00F12DBF" w:rsidP="00EF04BA">
            <w:pPr>
              <w:pStyle w:val="ListParagraph"/>
              <w:numPr>
                <w:ilvl w:val="1"/>
                <w:numId w:val="2"/>
              </w:num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Ministru kabineta  2010.gada 30.marta </w:t>
            </w:r>
            <w:r w:rsidR="00EF04BA" w:rsidRPr="00EF04BA">
              <w:rPr>
                <w:rFonts w:ascii="Times New Roman" w:eastAsia="Times New Roman" w:hAnsi="Times New Roman"/>
                <w:sz w:val="28"/>
                <w:szCs w:val="28"/>
                <w:lang w:eastAsia="lv-LV"/>
              </w:rPr>
              <w:t>not</w:t>
            </w:r>
            <w:r w:rsidR="00512154">
              <w:rPr>
                <w:rFonts w:ascii="Times New Roman" w:eastAsia="Times New Roman" w:hAnsi="Times New Roman"/>
                <w:sz w:val="28"/>
                <w:szCs w:val="28"/>
                <w:lang w:eastAsia="lv-LV"/>
              </w:rPr>
              <w:t>eikumi Nr.300 „</w:t>
            </w:r>
            <w:r w:rsidR="00EF04BA" w:rsidRPr="00EF04BA">
              <w:rPr>
                <w:rFonts w:ascii="Times New Roman" w:eastAsia="Times New Roman" w:hAnsi="Times New Roman"/>
                <w:sz w:val="28"/>
                <w:szCs w:val="28"/>
                <w:lang w:eastAsia="lv-LV"/>
              </w:rPr>
              <w:t>Noteikumi par akcīzes nodokļa deklarācijas veidla</w:t>
            </w:r>
            <w:r w:rsidR="00512154">
              <w:rPr>
                <w:rFonts w:ascii="Times New Roman" w:eastAsia="Times New Roman" w:hAnsi="Times New Roman"/>
                <w:sz w:val="28"/>
                <w:szCs w:val="28"/>
                <w:lang w:eastAsia="lv-LV"/>
              </w:rPr>
              <w:t>pām un to aizpildīšanas kārtību”;</w:t>
            </w:r>
            <w:r w:rsidR="00EF04BA" w:rsidRPr="00EF04BA">
              <w:rPr>
                <w:rFonts w:ascii="Times New Roman" w:eastAsia="Times New Roman" w:hAnsi="Times New Roman"/>
                <w:sz w:val="28"/>
                <w:szCs w:val="28"/>
                <w:lang w:eastAsia="lv-LV"/>
              </w:rPr>
              <w:t xml:space="preserve"> </w:t>
            </w:r>
          </w:p>
          <w:p w:rsidR="0002310A" w:rsidRDefault="00F12DBF" w:rsidP="00EF04BA">
            <w:pPr>
              <w:pStyle w:val="ListParagraph"/>
              <w:numPr>
                <w:ilvl w:val="1"/>
                <w:numId w:val="2"/>
              </w:num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Ministru kabineta  2010.gada 30.marta </w:t>
            </w:r>
            <w:r w:rsidR="00512154">
              <w:rPr>
                <w:rFonts w:ascii="Times New Roman" w:eastAsia="Times New Roman" w:hAnsi="Times New Roman"/>
                <w:sz w:val="28"/>
                <w:szCs w:val="28"/>
                <w:lang w:eastAsia="lv-LV"/>
              </w:rPr>
              <w:t>noteikumi Nr.307 „</w:t>
            </w:r>
            <w:r w:rsidR="00EF04BA" w:rsidRPr="00EF04BA">
              <w:rPr>
                <w:rFonts w:ascii="Times New Roman" w:eastAsia="Times New Roman" w:hAnsi="Times New Roman"/>
                <w:sz w:val="28"/>
                <w:szCs w:val="28"/>
                <w:lang w:eastAsia="lv-LV"/>
              </w:rPr>
              <w:t>Akcīzes preču elektroniskā administratīvā dokument</w:t>
            </w:r>
            <w:r w:rsidR="00512154">
              <w:rPr>
                <w:rFonts w:ascii="Times New Roman" w:eastAsia="Times New Roman" w:hAnsi="Times New Roman"/>
                <w:sz w:val="28"/>
                <w:szCs w:val="28"/>
                <w:lang w:eastAsia="lv-LV"/>
              </w:rPr>
              <w:t>a aprites un kontroles kārtība”</w:t>
            </w:r>
            <w:r w:rsidR="0002310A">
              <w:rPr>
                <w:rFonts w:ascii="Times New Roman" w:eastAsia="Times New Roman" w:hAnsi="Times New Roman"/>
                <w:sz w:val="28"/>
                <w:szCs w:val="28"/>
                <w:lang w:eastAsia="lv-LV"/>
              </w:rPr>
              <w:t>;</w:t>
            </w:r>
          </w:p>
          <w:p w:rsidR="0002310A" w:rsidRDefault="00F12DBF" w:rsidP="00EF04BA">
            <w:pPr>
              <w:pStyle w:val="ListParagraph"/>
              <w:numPr>
                <w:ilvl w:val="1"/>
                <w:numId w:val="2"/>
              </w:num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Ministru kabineta  2010.gada 30.marta </w:t>
            </w:r>
            <w:r w:rsidR="00512154">
              <w:rPr>
                <w:rFonts w:ascii="Times New Roman" w:eastAsia="Times New Roman" w:hAnsi="Times New Roman"/>
                <w:sz w:val="28"/>
                <w:szCs w:val="28"/>
                <w:lang w:eastAsia="lv-LV"/>
              </w:rPr>
              <w:t>noteikumi Nr.308 „</w:t>
            </w:r>
            <w:r w:rsidR="0002310A" w:rsidRPr="0002310A">
              <w:rPr>
                <w:rFonts w:ascii="Times New Roman" w:eastAsia="Times New Roman" w:hAnsi="Times New Roman"/>
                <w:sz w:val="28"/>
                <w:szCs w:val="28"/>
                <w:lang w:eastAsia="lv-LV"/>
              </w:rPr>
              <w:t>Kārtība, kādā piemēro pievienotās vērtības nodokli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w:t>
            </w:r>
            <w:r w:rsidR="00512154">
              <w:rPr>
                <w:rFonts w:ascii="Times New Roman" w:eastAsia="Times New Roman" w:hAnsi="Times New Roman"/>
                <w:sz w:val="28"/>
                <w:szCs w:val="28"/>
                <w:lang w:eastAsia="lv-LV"/>
              </w:rPr>
              <w:t>likā iegādātajām akcīzes precēm”</w:t>
            </w:r>
            <w:r w:rsidR="0002310A">
              <w:rPr>
                <w:rFonts w:ascii="Times New Roman" w:eastAsia="Times New Roman" w:hAnsi="Times New Roman"/>
                <w:sz w:val="28"/>
                <w:szCs w:val="28"/>
                <w:lang w:eastAsia="lv-LV"/>
              </w:rPr>
              <w:t>;</w:t>
            </w:r>
          </w:p>
          <w:p w:rsidR="0002310A" w:rsidRDefault="0094460A" w:rsidP="00EF04BA">
            <w:pPr>
              <w:pStyle w:val="ListParagraph"/>
              <w:numPr>
                <w:ilvl w:val="1"/>
                <w:numId w:val="2"/>
              </w:num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Ministru kabineta  </w:t>
            </w:r>
            <w:r w:rsidR="00512154">
              <w:rPr>
                <w:rFonts w:ascii="Times New Roman" w:eastAsia="Times New Roman" w:hAnsi="Times New Roman"/>
                <w:sz w:val="28"/>
                <w:szCs w:val="28"/>
                <w:lang w:eastAsia="lv-LV"/>
              </w:rPr>
              <w:t>2010.</w:t>
            </w:r>
            <w:r>
              <w:rPr>
                <w:rFonts w:ascii="Times New Roman" w:eastAsia="Times New Roman" w:hAnsi="Times New Roman"/>
                <w:sz w:val="28"/>
                <w:szCs w:val="28"/>
                <w:lang w:eastAsia="lv-LV"/>
              </w:rPr>
              <w:t>gada 23.marta</w:t>
            </w:r>
            <w:r w:rsidR="00512154">
              <w:rPr>
                <w:rFonts w:ascii="Times New Roman" w:eastAsia="Times New Roman" w:hAnsi="Times New Roman"/>
                <w:sz w:val="28"/>
                <w:szCs w:val="28"/>
                <w:lang w:eastAsia="lv-LV"/>
              </w:rPr>
              <w:t xml:space="preserve"> noteikumi Nr.274 „</w:t>
            </w:r>
            <w:r w:rsidR="0002310A" w:rsidRPr="0002310A">
              <w:rPr>
                <w:rFonts w:ascii="Times New Roman" w:eastAsia="Times New Roman" w:hAnsi="Times New Roman"/>
                <w:sz w:val="28"/>
                <w:szCs w:val="28"/>
                <w:lang w:eastAsia="lv-LV"/>
              </w:rPr>
              <w:t>Kārtība, kādā, aprēķinot akcīzes nodokli naftas produktiem, nosakāms naftas produktu daudzums litros 1</w:t>
            </w:r>
            <w:r w:rsidR="00512154">
              <w:rPr>
                <w:rFonts w:ascii="Times New Roman" w:eastAsia="Times New Roman" w:hAnsi="Times New Roman"/>
                <w:sz w:val="28"/>
                <w:szCs w:val="28"/>
                <w:lang w:eastAsia="lv-LV"/>
              </w:rPr>
              <w:t>5 grādu temperatūrā pēc Celsija”</w:t>
            </w:r>
            <w:r w:rsidR="0002310A">
              <w:rPr>
                <w:rFonts w:ascii="Times New Roman" w:eastAsia="Times New Roman" w:hAnsi="Times New Roman"/>
                <w:sz w:val="28"/>
                <w:szCs w:val="28"/>
                <w:lang w:eastAsia="lv-LV"/>
              </w:rPr>
              <w:t>;</w:t>
            </w:r>
          </w:p>
          <w:p w:rsidR="0002310A" w:rsidRDefault="005975B5" w:rsidP="00EF04BA">
            <w:pPr>
              <w:pStyle w:val="ListParagraph"/>
              <w:numPr>
                <w:ilvl w:val="1"/>
                <w:numId w:val="2"/>
              </w:num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Ministru kabineta  </w:t>
            </w:r>
            <w:r w:rsidR="00512154">
              <w:rPr>
                <w:rFonts w:ascii="Times New Roman" w:eastAsia="Times New Roman" w:hAnsi="Times New Roman"/>
                <w:sz w:val="28"/>
                <w:szCs w:val="28"/>
                <w:lang w:eastAsia="lv-LV"/>
              </w:rPr>
              <w:t>2007.</w:t>
            </w:r>
            <w:r>
              <w:rPr>
                <w:rFonts w:ascii="Times New Roman" w:eastAsia="Times New Roman" w:hAnsi="Times New Roman"/>
                <w:sz w:val="28"/>
                <w:szCs w:val="28"/>
                <w:lang w:eastAsia="lv-LV"/>
              </w:rPr>
              <w:t>gada 31.jūlija</w:t>
            </w:r>
            <w:r w:rsidR="00512154">
              <w:rPr>
                <w:rFonts w:ascii="Times New Roman" w:eastAsia="Times New Roman" w:hAnsi="Times New Roman"/>
                <w:sz w:val="28"/>
                <w:szCs w:val="28"/>
                <w:lang w:eastAsia="lv-LV"/>
              </w:rPr>
              <w:t xml:space="preserve"> noteikumi Nr.525 „</w:t>
            </w:r>
            <w:r w:rsidR="0002310A" w:rsidRPr="0002310A">
              <w:rPr>
                <w:rFonts w:ascii="Times New Roman" w:eastAsia="Times New Roman" w:hAnsi="Times New Roman"/>
                <w:sz w:val="28"/>
                <w:szCs w:val="28"/>
                <w:lang w:eastAsia="lv-LV"/>
              </w:rPr>
              <w:t>Kārtība, kādā atsevišķiem naftas produktiem piemēro samazinātu akcīzes nodokļa likmi vai atbrīvojumu no akcīzes nodokļa</w:t>
            </w:r>
            <w:r w:rsidR="00512154">
              <w:rPr>
                <w:rFonts w:ascii="Times New Roman" w:eastAsia="Times New Roman" w:hAnsi="Times New Roman"/>
                <w:sz w:val="28"/>
                <w:szCs w:val="28"/>
                <w:lang w:eastAsia="lv-LV"/>
              </w:rPr>
              <w:t>”</w:t>
            </w:r>
            <w:r w:rsidR="0002310A">
              <w:rPr>
                <w:rFonts w:ascii="Times New Roman" w:eastAsia="Times New Roman" w:hAnsi="Times New Roman"/>
                <w:sz w:val="28"/>
                <w:szCs w:val="28"/>
                <w:lang w:eastAsia="lv-LV"/>
              </w:rPr>
              <w:t>;</w:t>
            </w:r>
          </w:p>
          <w:p w:rsidR="0002310A" w:rsidRDefault="00FC530E" w:rsidP="00EF04BA">
            <w:pPr>
              <w:pStyle w:val="ListParagraph"/>
              <w:numPr>
                <w:ilvl w:val="1"/>
                <w:numId w:val="2"/>
              </w:num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Ministru kabineta  </w:t>
            </w:r>
            <w:r w:rsidR="00512154">
              <w:rPr>
                <w:rFonts w:ascii="Times New Roman" w:eastAsia="Times New Roman" w:hAnsi="Times New Roman"/>
                <w:sz w:val="28"/>
                <w:szCs w:val="28"/>
                <w:lang w:eastAsia="lv-LV"/>
              </w:rPr>
              <w:t>2005.</w:t>
            </w:r>
            <w:r>
              <w:rPr>
                <w:rFonts w:ascii="Times New Roman" w:eastAsia="Times New Roman" w:hAnsi="Times New Roman"/>
                <w:sz w:val="28"/>
                <w:szCs w:val="28"/>
                <w:lang w:eastAsia="lv-LV"/>
              </w:rPr>
              <w:t>gada 30.augusta</w:t>
            </w:r>
            <w:r w:rsidR="00512154">
              <w:rPr>
                <w:rFonts w:ascii="Times New Roman" w:eastAsia="Times New Roman" w:hAnsi="Times New Roman"/>
                <w:sz w:val="28"/>
                <w:szCs w:val="28"/>
                <w:lang w:eastAsia="lv-LV"/>
              </w:rPr>
              <w:t xml:space="preserve"> noteikumi Nr.662 „Akcīzes preču aprites kārtība”</w:t>
            </w:r>
            <w:r w:rsidR="0002310A">
              <w:rPr>
                <w:rFonts w:ascii="Times New Roman" w:eastAsia="Times New Roman" w:hAnsi="Times New Roman"/>
                <w:sz w:val="28"/>
                <w:szCs w:val="28"/>
                <w:lang w:eastAsia="lv-LV"/>
              </w:rPr>
              <w:t>;</w:t>
            </w:r>
          </w:p>
          <w:p w:rsidR="00553FD1" w:rsidRDefault="00FC18BF" w:rsidP="00EF04BA">
            <w:pPr>
              <w:pStyle w:val="ListParagraph"/>
              <w:numPr>
                <w:ilvl w:val="1"/>
                <w:numId w:val="2"/>
              </w:num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Ministru kabineta  </w:t>
            </w:r>
            <w:r w:rsidR="00512154">
              <w:rPr>
                <w:rFonts w:ascii="Times New Roman" w:eastAsia="Times New Roman" w:hAnsi="Times New Roman"/>
                <w:sz w:val="28"/>
                <w:szCs w:val="28"/>
                <w:lang w:eastAsia="lv-LV"/>
              </w:rPr>
              <w:t>2004.</w:t>
            </w:r>
            <w:r>
              <w:rPr>
                <w:rFonts w:ascii="Times New Roman" w:eastAsia="Times New Roman" w:hAnsi="Times New Roman"/>
                <w:sz w:val="28"/>
                <w:szCs w:val="28"/>
                <w:lang w:eastAsia="lv-LV"/>
              </w:rPr>
              <w:t>gada 1.aprīļa</w:t>
            </w:r>
            <w:r w:rsidR="00512154">
              <w:rPr>
                <w:rFonts w:ascii="Times New Roman" w:eastAsia="Times New Roman" w:hAnsi="Times New Roman"/>
                <w:sz w:val="28"/>
                <w:szCs w:val="28"/>
                <w:lang w:eastAsia="lv-LV"/>
              </w:rPr>
              <w:t xml:space="preserve"> noteikumi Nr.227 „</w:t>
            </w:r>
            <w:r w:rsidR="0002310A" w:rsidRPr="0002310A">
              <w:rPr>
                <w:rFonts w:ascii="Times New Roman" w:eastAsia="Times New Roman" w:hAnsi="Times New Roman"/>
                <w:sz w:val="28"/>
                <w:szCs w:val="28"/>
                <w:lang w:eastAsia="lv-LV"/>
              </w:rPr>
              <w:t xml:space="preserve">Kārtība, kādā no akcīzes nodokļa atbrīvo akcīzes preces, kuras fiziskā persona ieved savam patēriņam Latvijas Republikā no citām </w:t>
            </w:r>
            <w:r w:rsidR="00512154">
              <w:rPr>
                <w:rFonts w:ascii="Times New Roman" w:eastAsia="Times New Roman" w:hAnsi="Times New Roman"/>
                <w:sz w:val="28"/>
                <w:szCs w:val="28"/>
                <w:lang w:eastAsia="lv-LV"/>
              </w:rPr>
              <w:t>Eiropas Savienības dalībvalstīm”</w:t>
            </w:r>
            <w:r w:rsidR="00553FD1">
              <w:rPr>
                <w:rFonts w:ascii="Times New Roman" w:eastAsia="Times New Roman" w:hAnsi="Times New Roman"/>
                <w:sz w:val="28"/>
                <w:szCs w:val="28"/>
                <w:lang w:eastAsia="lv-LV"/>
              </w:rPr>
              <w:t>.</w:t>
            </w:r>
          </w:p>
          <w:p w:rsidR="00553FD1" w:rsidRDefault="00553FD1" w:rsidP="00553FD1">
            <w:pPr>
              <w:pStyle w:val="ListParagraph"/>
              <w:numPr>
                <w:ilvl w:val="0"/>
                <w:numId w:val="2"/>
              </w:numPr>
              <w:spacing w:before="75" w:after="75" w:line="240" w:lineRule="auto"/>
              <w:ind w:left="0"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Likums „Par nodokļu piemērošanu brīvostās un speciālās ekonomiskās zonās”;</w:t>
            </w:r>
          </w:p>
          <w:p w:rsidR="00553FD1" w:rsidRDefault="00553FD1" w:rsidP="00553FD1">
            <w:pPr>
              <w:pStyle w:val="ListParagraph"/>
              <w:numPr>
                <w:ilvl w:val="0"/>
                <w:numId w:val="2"/>
              </w:numPr>
              <w:spacing w:before="75" w:after="75" w:line="240" w:lineRule="auto"/>
              <w:ind w:left="0" w:firstLine="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Enerģētikas likums;</w:t>
            </w:r>
          </w:p>
          <w:p w:rsidR="00E61C68" w:rsidRDefault="00E61C68" w:rsidP="00553FD1">
            <w:pPr>
              <w:pStyle w:val="ListParagraph"/>
              <w:numPr>
                <w:ilvl w:val="1"/>
                <w:numId w:val="2"/>
              </w:num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Ministru kabineta 2011.gada 14.jūnija noteikumi Nr.450 „</w:t>
            </w:r>
            <w:r w:rsidRPr="00E61C68">
              <w:rPr>
                <w:rFonts w:ascii="Times New Roman" w:eastAsia="Times New Roman" w:hAnsi="Times New Roman"/>
                <w:sz w:val="28"/>
                <w:szCs w:val="28"/>
                <w:lang w:eastAsia="lv-LV"/>
              </w:rPr>
              <w:t>Noteikumi par valsts naftas produktu rezervju apmēru, apmēru, kādā maksājama valsts nodeva par drošības rezervju uzturēšanu, kā arī tās aprēķināšanas, maksāšanas un administrēšanas kārtību</w:t>
            </w:r>
            <w:r>
              <w:rPr>
                <w:rFonts w:ascii="Times New Roman" w:eastAsia="Times New Roman" w:hAnsi="Times New Roman"/>
                <w:sz w:val="28"/>
                <w:szCs w:val="28"/>
                <w:lang w:eastAsia="lv-LV"/>
              </w:rPr>
              <w:t>”;</w:t>
            </w:r>
          </w:p>
          <w:p w:rsidR="00B86218" w:rsidRDefault="00B86218" w:rsidP="00553FD1">
            <w:pPr>
              <w:pStyle w:val="ListParagraph"/>
              <w:numPr>
                <w:ilvl w:val="1"/>
                <w:numId w:val="2"/>
              </w:num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Ministru kabineta 2011.gada 19.aprīļa noteikumi Nr.312 „</w:t>
            </w:r>
            <w:r w:rsidRPr="00B86218">
              <w:rPr>
                <w:rFonts w:ascii="Times New Roman" w:eastAsia="Times New Roman" w:hAnsi="Times New Roman"/>
                <w:sz w:val="28"/>
                <w:szCs w:val="28"/>
                <w:lang w:eastAsia="lv-LV"/>
              </w:rPr>
              <w:t>Enerģijas lietotāju apgādes un kurināmā pārdošanas kārtība izsludinātas enerģētiskās krīzes laikā</w:t>
            </w:r>
            <w:r>
              <w:rPr>
                <w:rFonts w:ascii="Times New Roman" w:eastAsia="Times New Roman" w:hAnsi="Times New Roman"/>
                <w:sz w:val="28"/>
                <w:szCs w:val="28"/>
                <w:lang w:eastAsia="lv-LV"/>
              </w:rPr>
              <w:t>”;</w:t>
            </w:r>
          </w:p>
          <w:p w:rsidR="00451B98" w:rsidRDefault="00B86218" w:rsidP="00451B98">
            <w:pPr>
              <w:pStyle w:val="ListParagraph"/>
              <w:numPr>
                <w:ilvl w:val="1"/>
                <w:numId w:val="2"/>
              </w:num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Ministru kabineta 2011.gada 12.aprīļa noteikumi Nr.286 </w:t>
            </w:r>
            <w:r>
              <w:rPr>
                <w:rFonts w:ascii="Times New Roman" w:eastAsia="Times New Roman" w:hAnsi="Times New Roman"/>
                <w:sz w:val="28"/>
                <w:szCs w:val="28"/>
                <w:lang w:eastAsia="lv-LV"/>
              </w:rPr>
              <w:lastRenderedPageBreak/>
              <w:t>„</w:t>
            </w:r>
            <w:r w:rsidRPr="00B86218">
              <w:rPr>
                <w:rFonts w:ascii="Times New Roman" w:eastAsia="Times New Roman" w:hAnsi="Times New Roman"/>
                <w:sz w:val="28"/>
                <w:szCs w:val="28"/>
                <w:lang w:eastAsia="lv-LV"/>
              </w:rPr>
              <w:t>Kārtība, kādā komersanti nodrošina un sniedz drošības rezervju pakalpojumu valsts naftas produktu (degvielas) drošības rezervju izveidei noteiktā apjomā</w:t>
            </w:r>
            <w:r>
              <w:rPr>
                <w:rFonts w:ascii="Times New Roman" w:eastAsia="Times New Roman" w:hAnsi="Times New Roman"/>
                <w:sz w:val="28"/>
                <w:szCs w:val="28"/>
                <w:lang w:eastAsia="lv-LV"/>
              </w:rPr>
              <w:t>”</w:t>
            </w:r>
            <w:r w:rsidR="00451B98">
              <w:rPr>
                <w:rFonts w:ascii="Times New Roman" w:eastAsia="Times New Roman" w:hAnsi="Times New Roman"/>
                <w:sz w:val="28"/>
                <w:szCs w:val="28"/>
                <w:lang w:eastAsia="lv-LV"/>
              </w:rPr>
              <w:t>.</w:t>
            </w:r>
          </w:p>
          <w:p w:rsidR="004A59DE" w:rsidRDefault="004A59DE" w:rsidP="00451B98">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Ekonomikas ministrija savas kompetences ietvaros ir izvērtējusi visus augstāk uzskaitītos tiesību aktus un secina, ka attiecībā uz naftas produktu drošības rezervju izveidi, attiecas </w:t>
            </w:r>
            <w:r w:rsidR="00E557CC">
              <w:rPr>
                <w:rFonts w:ascii="Times New Roman" w:eastAsia="Times New Roman" w:hAnsi="Times New Roman"/>
                <w:sz w:val="28"/>
                <w:szCs w:val="28"/>
                <w:lang w:eastAsia="lv-LV"/>
              </w:rPr>
              <w:t>astoņ</w:t>
            </w:r>
            <w:r w:rsidR="00271AB3">
              <w:rPr>
                <w:rFonts w:ascii="Times New Roman" w:eastAsia="Times New Roman" w:hAnsi="Times New Roman"/>
                <w:sz w:val="28"/>
                <w:szCs w:val="28"/>
                <w:lang w:eastAsia="lv-LV"/>
              </w:rPr>
              <w:t>i</w:t>
            </w:r>
            <w:r>
              <w:rPr>
                <w:rFonts w:ascii="Times New Roman" w:eastAsia="Times New Roman" w:hAnsi="Times New Roman"/>
                <w:sz w:val="28"/>
                <w:szCs w:val="28"/>
                <w:lang w:eastAsia="lv-LV"/>
              </w:rPr>
              <w:t xml:space="preserve"> tiesību akt</w:t>
            </w:r>
            <w:r w:rsidR="00271AB3">
              <w:rPr>
                <w:rFonts w:ascii="Times New Roman" w:eastAsia="Times New Roman" w:hAnsi="Times New Roman"/>
                <w:sz w:val="28"/>
                <w:szCs w:val="28"/>
                <w:lang w:eastAsia="lv-LV"/>
              </w:rPr>
              <w:t>i</w:t>
            </w:r>
            <w:r>
              <w:rPr>
                <w:rFonts w:ascii="Times New Roman" w:eastAsia="Times New Roman" w:hAnsi="Times New Roman"/>
                <w:sz w:val="28"/>
                <w:szCs w:val="28"/>
                <w:lang w:eastAsia="lv-LV"/>
              </w:rPr>
              <w:t>:</w:t>
            </w:r>
          </w:p>
          <w:p w:rsidR="00E557CC" w:rsidRDefault="004A59DE" w:rsidP="004A59DE">
            <w:pPr>
              <w:pStyle w:val="ListParagraph"/>
              <w:numPr>
                <w:ilvl w:val="0"/>
                <w:numId w:val="3"/>
              </w:numPr>
              <w:spacing w:before="75" w:after="75" w:line="240" w:lineRule="auto"/>
              <w:ind w:left="268" w:hanging="268"/>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Likuma „Par nodokļiem un nodevām” 11.panta </w:t>
            </w:r>
            <w:r w:rsidR="00E557CC">
              <w:rPr>
                <w:rFonts w:ascii="Times New Roman" w:eastAsia="Times New Roman" w:hAnsi="Times New Roman"/>
                <w:sz w:val="28"/>
                <w:szCs w:val="28"/>
                <w:lang w:eastAsia="lv-LV"/>
              </w:rPr>
              <w:t xml:space="preserve">otrās </w:t>
            </w:r>
            <w:r>
              <w:rPr>
                <w:rFonts w:ascii="Times New Roman" w:eastAsia="Times New Roman" w:hAnsi="Times New Roman"/>
                <w:sz w:val="28"/>
                <w:szCs w:val="28"/>
                <w:lang w:eastAsia="lv-LV"/>
              </w:rPr>
              <w:t>daļas 109.apakšpunkts</w:t>
            </w:r>
            <w:r w:rsidR="00E557CC">
              <w:rPr>
                <w:rFonts w:ascii="Times New Roman" w:eastAsia="Times New Roman" w:hAnsi="Times New Roman"/>
                <w:sz w:val="28"/>
                <w:szCs w:val="28"/>
                <w:lang w:eastAsia="lv-LV"/>
              </w:rPr>
              <w:t>, kur paredzēta valsts nodeva par Enerģētikas likumā minēto drošības rezervju uzturēšanu;</w:t>
            </w:r>
          </w:p>
          <w:p w:rsidR="007A7CA7" w:rsidRDefault="007A7CA7" w:rsidP="004A59DE">
            <w:pPr>
              <w:pStyle w:val="ListParagraph"/>
              <w:numPr>
                <w:ilvl w:val="0"/>
                <w:numId w:val="3"/>
              </w:numPr>
              <w:spacing w:before="75" w:after="75" w:line="240" w:lineRule="auto"/>
              <w:ind w:left="268" w:hanging="268"/>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Likuma „Par akcīzes nodokli” otrā panta septītajā daļā iekļautais deleģējums Ministru kabinetam un „X” nodaļa;</w:t>
            </w:r>
          </w:p>
          <w:p w:rsidR="00271AB3" w:rsidRDefault="002F1D8C" w:rsidP="002F1D8C">
            <w:pPr>
              <w:pStyle w:val="ListParagraph"/>
              <w:numPr>
                <w:ilvl w:val="0"/>
                <w:numId w:val="3"/>
              </w:numPr>
              <w:spacing w:before="75" w:after="75" w:line="240" w:lineRule="auto"/>
              <w:ind w:left="268" w:hanging="268"/>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Ministru kabineta 2010.gada 30.marta noteikumu Nr.302 „</w:t>
            </w:r>
            <w:r w:rsidRPr="00EF04BA">
              <w:rPr>
                <w:rFonts w:ascii="Times New Roman" w:eastAsia="Times New Roman" w:hAnsi="Times New Roman"/>
                <w:sz w:val="28"/>
                <w:szCs w:val="28"/>
                <w:lang w:eastAsia="lv-LV"/>
              </w:rPr>
              <w:t xml:space="preserve">Noteikumi par akcīzes </w:t>
            </w:r>
            <w:r>
              <w:rPr>
                <w:rFonts w:ascii="Times New Roman" w:eastAsia="Times New Roman" w:hAnsi="Times New Roman"/>
                <w:sz w:val="28"/>
                <w:szCs w:val="28"/>
                <w:lang w:eastAsia="lv-LV"/>
              </w:rPr>
              <w:t>nodokļa nodrošinājumiem” 48.8.apakšpunkts, kas nosaka atlaides apjomu akcīzes nodokļa nodrošinājumam un citus nosacījumus, ja komersants sniedz un nodrošina drošības rezervju pakalpojumu valsts naftas produktu drošības rezervju izveidei</w:t>
            </w:r>
            <w:r w:rsidR="00271AB3">
              <w:rPr>
                <w:rFonts w:ascii="Times New Roman" w:eastAsia="Times New Roman" w:hAnsi="Times New Roman"/>
                <w:sz w:val="28"/>
                <w:szCs w:val="28"/>
                <w:lang w:eastAsia="lv-LV"/>
              </w:rPr>
              <w:t>;</w:t>
            </w:r>
          </w:p>
          <w:p w:rsidR="002B36C4" w:rsidRDefault="005B6AB8" w:rsidP="005B6AB8">
            <w:pPr>
              <w:pStyle w:val="ListParagraph"/>
              <w:numPr>
                <w:ilvl w:val="0"/>
                <w:numId w:val="3"/>
              </w:numPr>
              <w:spacing w:before="75" w:after="75" w:line="240" w:lineRule="auto"/>
              <w:ind w:left="268" w:hanging="268"/>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Ministru kabineta  2005.gada 30.augusta noteikum</w:t>
            </w:r>
            <w:r w:rsidR="00997A8B">
              <w:rPr>
                <w:rFonts w:ascii="Times New Roman" w:eastAsia="Times New Roman" w:hAnsi="Times New Roman"/>
                <w:sz w:val="28"/>
                <w:szCs w:val="28"/>
                <w:lang w:eastAsia="lv-LV"/>
              </w:rPr>
              <w:t>i</w:t>
            </w:r>
            <w:r>
              <w:rPr>
                <w:rFonts w:ascii="Times New Roman" w:eastAsia="Times New Roman" w:hAnsi="Times New Roman"/>
                <w:sz w:val="28"/>
                <w:szCs w:val="28"/>
                <w:lang w:eastAsia="lv-LV"/>
              </w:rPr>
              <w:t xml:space="preserve"> Nr.662 „Akcīzes preču aprites kārtība”</w:t>
            </w:r>
            <w:r w:rsidR="00477B91">
              <w:rPr>
                <w:rFonts w:ascii="Times New Roman" w:eastAsia="Times New Roman" w:hAnsi="Times New Roman"/>
                <w:sz w:val="28"/>
                <w:szCs w:val="28"/>
                <w:lang w:eastAsia="lv-LV"/>
              </w:rPr>
              <w:t>, kas</w:t>
            </w:r>
            <w:r w:rsidR="00997A8B">
              <w:rPr>
                <w:rFonts w:ascii="Times New Roman" w:eastAsia="Times New Roman" w:hAnsi="Times New Roman"/>
                <w:sz w:val="28"/>
                <w:szCs w:val="28"/>
                <w:lang w:eastAsia="lv-LV"/>
              </w:rPr>
              <w:t xml:space="preserve"> nosaka visas licencēto degvielas komersantu tiesības un pienākumus darbībām ar naftas produktiem</w:t>
            </w:r>
            <w:r w:rsidR="00E1012A">
              <w:rPr>
                <w:rFonts w:ascii="Times New Roman" w:eastAsia="Times New Roman" w:hAnsi="Times New Roman"/>
                <w:sz w:val="28"/>
                <w:szCs w:val="28"/>
                <w:lang w:eastAsia="lv-LV"/>
              </w:rPr>
              <w:t xml:space="preserve">, tai skaitā, dažādas </w:t>
            </w:r>
            <w:r w:rsidR="00114EC0">
              <w:rPr>
                <w:rFonts w:ascii="Times New Roman" w:eastAsia="Times New Roman" w:hAnsi="Times New Roman"/>
                <w:sz w:val="28"/>
                <w:szCs w:val="28"/>
                <w:lang w:eastAsia="lv-LV"/>
              </w:rPr>
              <w:t xml:space="preserve">obligātas </w:t>
            </w:r>
            <w:r w:rsidR="00E1012A">
              <w:rPr>
                <w:rFonts w:ascii="Times New Roman" w:eastAsia="Times New Roman" w:hAnsi="Times New Roman"/>
                <w:sz w:val="28"/>
                <w:szCs w:val="28"/>
                <w:lang w:eastAsia="lv-LV"/>
              </w:rPr>
              <w:t xml:space="preserve">prasības </w:t>
            </w:r>
            <w:r w:rsidR="00114EC0">
              <w:rPr>
                <w:rFonts w:ascii="Times New Roman" w:eastAsia="Times New Roman" w:hAnsi="Times New Roman"/>
                <w:sz w:val="28"/>
                <w:szCs w:val="28"/>
                <w:lang w:eastAsia="lv-LV"/>
              </w:rPr>
              <w:t xml:space="preserve">gan </w:t>
            </w:r>
            <w:r w:rsidR="00E1012A">
              <w:rPr>
                <w:rFonts w:ascii="Times New Roman" w:eastAsia="Times New Roman" w:hAnsi="Times New Roman"/>
                <w:sz w:val="28"/>
                <w:szCs w:val="28"/>
                <w:lang w:eastAsia="lv-LV"/>
              </w:rPr>
              <w:t>akcīzes noliktavas darbībai</w:t>
            </w:r>
            <w:r w:rsidR="00114EC0">
              <w:rPr>
                <w:rFonts w:ascii="Times New Roman" w:eastAsia="Times New Roman" w:hAnsi="Times New Roman"/>
                <w:sz w:val="28"/>
                <w:szCs w:val="28"/>
                <w:lang w:eastAsia="lv-LV"/>
              </w:rPr>
              <w:t>, gan visu darbību ar naftas produktiem stingrai uzskaitei un reģistrēšanai</w:t>
            </w:r>
            <w:r w:rsidR="002B36C4">
              <w:rPr>
                <w:rFonts w:ascii="Times New Roman" w:eastAsia="Times New Roman" w:hAnsi="Times New Roman"/>
                <w:sz w:val="28"/>
                <w:szCs w:val="28"/>
                <w:lang w:eastAsia="lv-LV"/>
              </w:rPr>
              <w:t>;</w:t>
            </w:r>
          </w:p>
          <w:p w:rsidR="000438D7" w:rsidRDefault="00477B91" w:rsidP="00F341F3">
            <w:pPr>
              <w:pStyle w:val="ListParagraph"/>
              <w:numPr>
                <w:ilvl w:val="0"/>
                <w:numId w:val="3"/>
              </w:numPr>
              <w:spacing w:before="75" w:after="75" w:line="240" w:lineRule="auto"/>
              <w:ind w:left="268" w:hanging="268"/>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Enerģētikas likuma</w:t>
            </w:r>
            <w:r w:rsidR="003161BE">
              <w:rPr>
                <w:rFonts w:ascii="Times New Roman" w:eastAsia="Times New Roman" w:hAnsi="Times New Roman"/>
                <w:sz w:val="28"/>
                <w:szCs w:val="28"/>
                <w:lang w:eastAsia="lv-LV"/>
              </w:rPr>
              <w:t xml:space="preserve"> 72.panta pirmā daļa nosaka, ka tikai licencēti nozares komersanti sniedz un nodrošina drošības rezervju pakalpojumu</w:t>
            </w:r>
            <w:r w:rsidR="00A0793B">
              <w:rPr>
                <w:rFonts w:ascii="Times New Roman" w:eastAsia="Times New Roman" w:hAnsi="Times New Roman"/>
                <w:sz w:val="28"/>
                <w:szCs w:val="28"/>
                <w:lang w:eastAsia="lv-LV"/>
              </w:rPr>
              <w:t xml:space="preserve"> (iesniedz piedāvājumus atklātā konkursā par drošības rezervju izveidi)</w:t>
            </w:r>
            <w:r w:rsidR="003161BE">
              <w:rPr>
                <w:rFonts w:ascii="Times New Roman" w:eastAsia="Times New Roman" w:hAnsi="Times New Roman"/>
                <w:sz w:val="28"/>
                <w:szCs w:val="28"/>
                <w:lang w:eastAsia="lv-LV"/>
              </w:rPr>
              <w:t>, savukārt otrā daļa nosaka veidu, kādā izveidojamas drošības rezerves (tikai caur atklātu konkursu) un atbildīgo institūciju</w:t>
            </w:r>
            <w:r w:rsidR="00FB19D4">
              <w:rPr>
                <w:rFonts w:ascii="Times New Roman" w:eastAsia="Times New Roman" w:hAnsi="Times New Roman"/>
                <w:sz w:val="28"/>
                <w:szCs w:val="28"/>
                <w:lang w:eastAsia="lv-LV"/>
              </w:rPr>
              <w:t xml:space="preserve"> (Ekonomikas ministrija)</w:t>
            </w:r>
            <w:r w:rsidR="003161BE">
              <w:rPr>
                <w:rFonts w:ascii="Times New Roman" w:eastAsia="Times New Roman" w:hAnsi="Times New Roman"/>
                <w:sz w:val="28"/>
                <w:szCs w:val="28"/>
                <w:lang w:eastAsia="lv-LV"/>
              </w:rPr>
              <w:t>, kas Publisko iepirkumu</w:t>
            </w:r>
            <w:r w:rsidR="00FB19D4">
              <w:rPr>
                <w:rFonts w:ascii="Times New Roman" w:eastAsia="Times New Roman" w:hAnsi="Times New Roman"/>
                <w:sz w:val="28"/>
                <w:szCs w:val="28"/>
                <w:lang w:eastAsia="lv-LV"/>
              </w:rPr>
              <w:t xml:space="preserve"> likuma izpratnē ir Pasūtītājs.</w:t>
            </w:r>
            <w:r w:rsidR="007D614D">
              <w:rPr>
                <w:rFonts w:ascii="Times New Roman" w:eastAsia="Times New Roman" w:hAnsi="Times New Roman"/>
                <w:sz w:val="28"/>
                <w:szCs w:val="28"/>
                <w:lang w:eastAsia="lv-LV"/>
              </w:rPr>
              <w:t xml:space="preserve"> Enerģētikas likuma 72.</w:t>
            </w:r>
            <w:r w:rsidR="007D614D" w:rsidRPr="007D614D">
              <w:rPr>
                <w:rFonts w:ascii="Times New Roman" w:eastAsia="Times New Roman" w:hAnsi="Times New Roman"/>
                <w:sz w:val="28"/>
                <w:szCs w:val="28"/>
                <w:vertAlign w:val="superscript"/>
                <w:lang w:eastAsia="lv-LV"/>
              </w:rPr>
              <w:t>1</w:t>
            </w:r>
            <w:r w:rsidR="007D614D">
              <w:rPr>
                <w:rFonts w:ascii="Times New Roman" w:eastAsia="Times New Roman" w:hAnsi="Times New Roman"/>
                <w:sz w:val="28"/>
                <w:szCs w:val="28"/>
                <w:lang w:eastAsia="lv-LV"/>
              </w:rPr>
              <w:t xml:space="preserve"> panta prasības nosaka, ka Ekonomikas ministrija pilda Centrālās krājumu uzturēšanas struktūras (CKUS) funkcijas, savukārt Enerģētikas likuma 72.</w:t>
            </w:r>
            <w:r w:rsidR="007D614D">
              <w:rPr>
                <w:rFonts w:ascii="Times New Roman" w:eastAsia="Times New Roman" w:hAnsi="Times New Roman"/>
                <w:sz w:val="28"/>
                <w:szCs w:val="28"/>
                <w:vertAlign w:val="superscript"/>
                <w:lang w:eastAsia="lv-LV"/>
              </w:rPr>
              <w:t>3</w:t>
            </w:r>
            <w:r w:rsidR="007D614D">
              <w:rPr>
                <w:rFonts w:ascii="Times New Roman" w:eastAsia="Times New Roman" w:hAnsi="Times New Roman"/>
                <w:sz w:val="28"/>
                <w:szCs w:val="28"/>
                <w:lang w:eastAsia="lv-LV"/>
              </w:rPr>
              <w:t xml:space="preserve"> panta prasības nosaka, ka komersanti caur valsts nodevas maksājumiem finansē izveidotās drošības rezerves</w:t>
            </w:r>
            <w:r w:rsidR="00A0793B">
              <w:rPr>
                <w:rFonts w:ascii="Times New Roman" w:eastAsia="Times New Roman" w:hAnsi="Times New Roman"/>
                <w:sz w:val="28"/>
                <w:szCs w:val="28"/>
                <w:lang w:eastAsia="lv-LV"/>
              </w:rPr>
              <w:t xml:space="preserve"> ar nosacījumu, ka </w:t>
            </w:r>
            <w:r w:rsidR="008F0A35">
              <w:rPr>
                <w:rFonts w:ascii="Times New Roman" w:eastAsia="Times New Roman" w:hAnsi="Times New Roman"/>
                <w:sz w:val="28"/>
                <w:szCs w:val="28"/>
                <w:lang w:eastAsia="lv-LV"/>
              </w:rPr>
              <w:t>komersantiem no 2010.gada 1.septembra ir atcelts pienākums obligāti veidot un uzglabāt naftas rezerves</w:t>
            </w:r>
            <w:r w:rsidR="006D2EB7">
              <w:rPr>
                <w:rFonts w:ascii="Times New Roman" w:eastAsia="Times New Roman" w:hAnsi="Times New Roman"/>
                <w:sz w:val="28"/>
                <w:szCs w:val="28"/>
                <w:lang w:eastAsia="lv-LV"/>
              </w:rPr>
              <w:t xml:space="preserve"> (Enerģētikas likuma pārejas noteikumu 25.punkts)</w:t>
            </w:r>
            <w:r w:rsidR="007D614D">
              <w:rPr>
                <w:rFonts w:ascii="Times New Roman" w:eastAsia="Times New Roman" w:hAnsi="Times New Roman"/>
                <w:sz w:val="28"/>
                <w:szCs w:val="28"/>
                <w:lang w:eastAsia="lv-LV"/>
              </w:rPr>
              <w:t>.</w:t>
            </w:r>
            <w:r w:rsidR="008F0A35">
              <w:rPr>
                <w:rFonts w:ascii="Times New Roman" w:eastAsia="Times New Roman" w:hAnsi="Times New Roman"/>
                <w:sz w:val="28"/>
                <w:szCs w:val="28"/>
                <w:lang w:eastAsia="lv-LV"/>
              </w:rPr>
              <w:t xml:space="preserve"> Turklāt pārejas periodā no 2010.gada 1.septembra līdz 2011.gada augustam komersantiem nedz bija jāveido un jāuzglabā naftas rezerves, nedz jāmaksā valsts nodev</w:t>
            </w:r>
            <w:r w:rsidR="000438D7">
              <w:rPr>
                <w:rFonts w:ascii="Times New Roman" w:eastAsia="Times New Roman" w:hAnsi="Times New Roman"/>
                <w:sz w:val="28"/>
                <w:szCs w:val="28"/>
                <w:lang w:eastAsia="lv-LV"/>
              </w:rPr>
              <w:t>a</w:t>
            </w:r>
            <w:r w:rsidR="006D2EB7">
              <w:rPr>
                <w:rFonts w:ascii="Times New Roman" w:eastAsia="Times New Roman" w:hAnsi="Times New Roman"/>
                <w:sz w:val="28"/>
                <w:szCs w:val="28"/>
                <w:lang w:eastAsia="lv-LV"/>
              </w:rPr>
              <w:t xml:space="preserve"> (laika posmā līdz M</w:t>
            </w:r>
            <w:r w:rsidR="006D2EB7" w:rsidRPr="006D2EB7">
              <w:rPr>
                <w:rFonts w:ascii="Times New Roman" w:eastAsia="Times New Roman" w:hAnsi="Times New Roman"/>
                <w:sz w:val="28"/>
                <w:szCs w:val="28"/>
                <w:lang w:eastAsia="lv-LV"/>
              </w:rPr>
              <w:t>inistru kabineta 2011.gada 14.jūnija noteikum</w:t>
            </w:r>
            <w:r w:rsidR="006D2EB7">
              <w:rPr>
                <w:rFonts w:ascii="Times New Roman" w:eastAsia="Times New Roman" w:hAnsi="Times New Roman"/>
                <w:sz w:val="28"/>
                <w:szCs w:val="28"/>
                <w:lang w:eastAsia="lv-LV"/>
              </w:rPr>
              <w:t>u</w:t>
            </w:r>
            <w:r w:rsidR="006D2EB7" w:rsidRPr="006D2EB7">
              <w:rPr>
                <w:rFonts w:ascii="Times New Roman" w:eastAsia="Times New Roman" w:hAnsi="Times New Roman"/>
                <w:sz w:val="28"/>
                <w:szCs w:val="28"/>
                <w:lang w:eastAsia="lv-LV"/>
              </w:rPr>
              <w:t xml:space="preserve"> Nr.450 „Noteikumi par valsts naftas produktu rezervju apmēru, apmēru, kādā maksājama valsts nodeva par drošības rezervju uzturēšanu, kā arī tās aprēķināšanas, maksāšanas un </w:t>
            </w:r>
            <w:r w:rsidR="006D2EB7" w:rsidRPr="006D2EB7">
              <w:rPr>
                <w:rFonts w:ascii="Times New Roman" w:eastAsia="Times New Roman" w:hAnsi="Times New Roman"/>
                <w:sz w:val="28"/>
                <w:szCs w:val="28"/>
                <w:lang w:eastAsia="lv-LV"/>
              </w:rPr>
              <w:lastRenderedPageBreak/>
              <w:t>administrēšanas kārtību”</w:t>
            </w:r>
            <w:r w:rsidR="006D2EB7">
              <w:rPr>
                <w:rFonts w:ascii="Times New Roman" w:eastAsia="Times New Roman" w:hAnsi="Times New Roman"/>
                <w:sz w:val="28"/>
                <w:szCs w:val="28"/>
                <w:lang w:eastAsia="lv-LV"/>
              </w:rPr>
              <w:t xml:space="preserve"> spēkā stāšanās brīdim)</w:t>
            </w:r>
            <w:r w:rsidR="000438D7">
              <w:rPr>
                <w:rFonts w:ascii="Times New Roman" w:eastAsia="Times New Roman" w:hAnsi="Times New Roman"/>
                <w:sz w:val="28"/>
                <w:szCs w:val="28"/>
                <w:lang w:eastAsia="lv-LV"/>
              </w:rPr>
              <w:t>;</w:t>
            </w:r>
          </w:p>
          <w:p w:rsidR="00263B09" w:rsidRDefault="00A67378" w:rsidP="00263B09">
            <w:pPr>
              <w:pStyle w:val="ListParagraph"/>
              <w:numPr>
                <w:ilvl w:val="0"/>
                <w:numId w:val="3"/>
              </w:numPr>
              <w:spacing w:before="75" w:after="75" w:line="240" w:lineRule="auto"/>
              <w:ind w:left="268" w:hanging="268"/>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Ministru kabineta 2011.gada 14.jūnija noteikumi Nr.450 „</w:t>
            </w:r>
            <w:r w:rsidRPr="00E61C68">
              <w:rPr>
                <w:rFonts w:ascii="Times New Roman" w:eastAsia="Times New Roman" w:hAnsi="Times New Roman"/>
                <w:sz w:val="28"/>
                <w:szCs w:val="28"/>
                <w:lang w:eastAsia="lv-LV"/>
              </w:rPr>
              <w:t>Noteikumi par valsts naftas produktu rezervju apmēru, apmēru, kādā maksājama valsts nodeva par drošības rezervju uzturēšanu, kā arī tās aprēķināšanas, maksāšanas un administrēšanas kārtību</w:t>
            </w:r>
            <w:r>
              <w:rPr>
                <w:rFonts w:ascii="Times New Roman" w:eastAsia="Times New Roman" w:hAnsi="Times New Roman"/>
                <w:sz w:val="28"/>
                <w:szCs w:val="28"/>
                <w:lang w:eastAsia="lv-LV"/>
              </w:rPr>
              <w:t>”</w:t>
            </w:r>
            <w:r w:rsidR="00D1250C">
              <w:rPr>
                <w:rFonts w:ascii="Times New Roman" w:eastAsia="Times New Roman" w:hAnsi="Times New Roman"/>
                <w:sz w:val="28"/>
                <w:szCs w:val="28"/>
                <w:lang w:eastAsia="lv-LV"/>
              </w:rPr>
              <w:t xml:space="preserve"> nosaka valsts nodevas likmes latos par katru tonnu I, II un III kategorijas naftas produktiem, kā arī valsts nodevas maksāšanas un administrēšanas kārtību</w:t>
            </w:r>
            <w:r w:rsidR="006B7680">
              <w:rPr>
                <w:rFonts w:ascii="Times New Roman" w:eastAsia="Times New Roman" w:hAnsi="Times New Roman"/>
                <w:sz w:val="28"/>
                <w:szCs w:val="28"/>
                <w:lang w:eastAsia="lv-LV"/>
              </w:rPr>
              <w:t>;</w:t>
            </w:r>
          </w:p>
          <w:p w:rsidR="00263B09" w:rsidRPr="00263B09" w:rsidRDefault="00263B09" w:rsidP="00263B09">
            <w:pPr>
              <w:pStyle w:val="ListParagraph"/>
              <w:numPr>
                <w:ilvl w:val="0"/>
                <w:numId w:val="3"/>
              </w:numPr>
              <w:spacing w:before="75" w:after="75" w:line="240" w:lineRule="auto"/>
              <w:ind w:left="268" w:hanging="268"/>
              <w:jc w:val="both"/>
              <w:rPr>
                <w:rFonts w:ascii="Times New Roman" w:eastAsia="Times New Roman" w:hAnsi="Times New Roman"/>
                <w:sz w:val="28"/>
                <w:szCs w:val="28"/>
                <w:lang w:eastAsia="lv-LV"/>
              </w:rPr>
            </w:pPr>
            <w:r w:rsidRPr="00263B09">
              <w:rPr>
                <w:rFonts w:ascii="Times New Roman" w:eastAsia="Times New Roman" w:hAnsi="Times New Roman"/>
                <w:sz w:val="28"/>
                <w:szCs w:val="28"/>
                <w:lang w:eastAsia="lv-LV"/>
              </w:rPr>
              <w:t>Ministru kabineta 2011.gada 19.aprīļa noteikumi Nr.312 „Enerģijas lietotāju apgādes un kurināmā pārdošanas kārtība izsludinātas enerģētiskās krīzes laikā”</w:t>
            </w:r>
            <w:r w:rsidR="00D45786">
              <w:rPr>
                <w:rFonts w:ascii="Times New Roman" w:eastAsia="Times New Roman" w:hAnsi="Times New Roman"/>
                <w:sz w:val="28"/>
                <w:szCs w:val="28"/>
                <w:lang w:eastAsia="lv-LV"/>
              </w:rPr>
              <w:t xml:space="preserve"> attiecībā uz drošības rezervēm paredz regulējumu, kādā veidā enerģētiskās krīzes laikā notiks degvielas pirkšana no pakalpojuma sniedzējiem un kādā veidā notiks apgādes nodrošinājums</w:t>
            </w:r>
            <w:r w:rsidRPr="00263B09">
              <w:rPr>
                <w:rFonts w:ascii="Times New Roman" w:eastAsia="Times New Roman" w:hAnsi="Times New Roman"/>
                <w:sz w:val="28"/>
                <w:szCs w:val="28"/>
                <w:lang w:eastAsia="lv-LV"/>
              </w:rPr>
              <w:t>;</w:t>
            </w:r>
          </w:p>
          <w:p w:rsidR="009234B6" w:rsidRDefault="00263B09" w:rsidP="00263B09">
            <w:pPr>
              <w:pStyle w:val="ListParagraph"/>
              <w:numPr>
                <w:ilvl w:val="0"/>
                <w:numId w:val="3"/>
              </w:numPr>
              <w:spacing w:before="75" w:after="75" w:line="240" w:lineRule="auto"/>
              <w:ind w:left="268" w:hanging="268"/>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Ministru kabineta 2011.gada 12.aprīļa noteikumi Nr.286 „</w:t>
            </w:r>
            <w:r w:rsidRPr="00B86218">
              <w:rPr>
                <w:rFonts w:ascii="Times New Roman" w:eastAsia="Times New Roman" w:hAnsi="Times New Roman"/>
                <w:sz w:val="28"/>
                <w:szCs w:val="28"/>
                <w:lang w:eastAsia="lv-LV"/>
              </w:rPr>
              <w:t>Kārtība, kādā komersanti nodrošina un sniedz drošības rezervju pakalpojumu valsts naftas produktu (degvielas) drošības rezervju izveidei noteiktā apjomā</w:t>
            </w:r>
            <w:r>
              <w:rPr>
                <w:rFonts w:ascii="Times New Roman" w:eastAsia="Times New Roman" w:hAnsi="Times New Roman"/>
                <w:sz w:val="28"/>
                <w:szCs w:val="28"/>
                <w:lang w:eastAsia="lv-LV"/>
              </w:rPr>
              <w:t>”</w:t>
            </w:r>
            <w:r w:rsidR="009234B6">
              <w:rPr>
                <w:rFonts w:ascii="Times New Roman" w:eastAsia="Times New Roman" w:hAnsi="Times New Roman"/>
                <w:sz w:val="28"/>
                <w:szCs w:val="28"/>
                <w:lang w:eastAsia="lv-LV"/>
              </w:rPr>
              <w:t xml:space="preserve"> nosaka veidojamo drošības rezervju atklāta konkursa nolikumā iekļaujamās pamatprasības un prasības fiziskai izveidoto drošības rezervju esības kontrolei.</w:t>
            </w:r>
          </w:p>
          <w:p w:rsidR="00152BC5" w:rsidRDefault="00152BC5" w:rsidP="009234B6">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Ekonomikas ministrija</w:t>
            </w:r>
            <w:r w:rsidR="00E7491D">
              <w:rPr>
                <w:rFonts w:ascii="Times New Roman" w:eastAsia="Times New Roman" w:hAnsi="Times New Roman"/>
                <w:sz w:val="28"/>
                <w:szCs w:val="28"/>
                <w:lang w:eastAsia="lv-LV"/>
              </w:rPr>
              <w:t>, iesniedzot izskatīšanai</w:t>
            </w:r>
            <w:r>
              <w:rPr>
                <w:rFonts w:ascii="Times New Roman" w:eastAsia="Times New Roman" w:hAnsi="Times New Roman"/>
                <w:sz w:val="28"/>
                <w:szCs w:val="28"/>
                <w:lang w:eastAsia="lv-LV"/>
              </w:rPr>
              <w:t xml:space="preserve"> </w:t>
            </w:r>
            <w:r w:rsidR="00E7491D">
              <w:rPr>
                <w:rFonts w:ascii="Times New Roman" w:eastAsia="Times New Roman" w:hAnsi="Times New Roman"/>
                <w:sz w:val="28"/>
                <w:szCs w:val="28"/>
                <w:lang w:eastAsia="lv-LV"/>
              </w:rPr>
              <w:t>Ministru kabineta 2011.gada 27.decembra un 2012.gada 27.marta sēdēs</w:t>
            </w:r>
            <w:r w:rsidR="00144531">
              <w:rPr>
                <w:rFonts w:ascii="Times New Roman" w:eastAsia="Times New Roman" w:hAnsi="Times New Roman"/>
                <w:sz w:val="28"/>
                <w:szCs w:val="28"/>
                <w:lang w:eastAsia="lv-LV"/>
              </w:rPr>
              <w:t xml:space="preserve"> informatīvos ziņojumus „</w:t>
            </w:r>
            <w:r w:rsidR="00F4632D" w:rsidRPr="00F4632D">
              <w:rPr>
                <w:rFonts w:ascii="Times New Roman" w:eastAsia="Times New Roman" w:hAnsi="Times New Roman"/>
                <w:sz w:val="28"/>
                <w:szCs w:val="28"/>
                <w:lang w:eastAsia="lv-LV"/>
              </w:rPr>
              <w:t>Valsts naftas produktu rezervju izveides modeļu salīdzinājums</w:t>
            </w:r>
            <w:r w:rsidR="00144531">
              <w:rPr>
                <w:rFonts w:ascii="Times New Roman" w:eastAsia="Times New Roman" w:hAnsi="Times New Roman"/>
                <w:sz w:val="28"/>
                <w:szCs w:val="28"/>
                <w:lang w:eastAsia="lv-LV"/>
              </w:rPr>
              <w:t>” un „</w:t>
            </w:r>
            <w:r w:rsidR="00F4632D" w:rsidRPr="00F4632D">
              <w:rPr>
                <w:rFonts w:ascii="Times New Roman" w:eastAsia="Times New Roman" w:hAnsi="Times New Roman"/>
                <w:sz w:val="28"/>
                <w:szCs w:val="28"/>
                <w:lang w:eastAsia="lv-LV"/>
              </w:rPr>
              <w:t>Par veiktajām izmaiņām 2012.gada atklāta konkursa nolikumā drošības rezervju pakalpojuma sniegšanai valsts naftas produktu drošības rezervju izveidei</w:t>
            </w:r>
            <w:r w:rsidR="00144531">
              <w:rPr>
                <w:rFonts w:ascii="Times New Roman" w:eastAsia="Times New Roman" w:hAnsi="Times New Roman"/>
                <w:sz w:val="28"/>
                <w:szCs w:val="28"/>
                <w:lang w:eastAsia="lv-LV"/>
              </w:rPr>
              <w:t xml:space="preserve">”, ir </w:t>
            </w:r>
            <w:r>
              <w:rPr>
                <w:rFonts w:ascii="Times New Roman" w:eastAsia="Times New Roman" w:hAnsi="Times New Roman"/>
                <w:sz w:val="28"/>
                <w:szCs w:val="28"/>
                <w:lang w:eastAsia="lv-LV"/>
              </w:rPr>
              <w:t>norādīj</w:t>
            </w:r>
            <w:r w:rsidR="00144531">
              <w:rPr>
                <w:rFonts w:ascii="Times New Roman" w:eastAsia="Times New Roman" w:hAnsi="Times New Roman"/>
                <w:sz w:val="28"/>
                <w:szCs w:val="28"/>
                <w:lang w:eastAsia="lv-LV"/>
              </w:rPr>
              <w:t>usi</w:t>
            </w:r>
            <w:r>
              <w:rPr>
                <w:rFonts w:ascii="Times New Roman" w:eastAsia="Times New Roman" w:hAnsi="Times New Roman"/>
                <w:sz w:val="28"/>
                <w:szCs w:val="28"/>
                <w:lang w:eastAsia="lv-LV"/>
              </w:rPr>
              <w:t xml:space="preserve"> uz šādām </w:t>
            </w:r>
            <w:r w:rsidR="00FA1FF5">
              <w:rPr>
                <w:rFonts w:ascii="Times New Roman" w:eastAsia="Times New Roman" w:hAnsi="Times New Roman"/>
                <w:sz w:val="28"/>
                <w:szCs w:val="28"/>
                <w:lang w:eastAsia="lv-LV"/>
              </w:rPr>
              <w:t xml:space="preserve">būtiskākajām </w:t>
            </w:r>
            <w:r>
              <w:rPr>
                <w:rFonts w:ascii="Times New Roman" w:eastAsia="Times New Roman" w:hAnsi="Times New Roman"/>
                <w:sz w:val="28"/>
                <w:szCs w:val="28"/>
                <w:lang w:eastAsia="lv-LV"/>
              </w:rPr>
              <w:t>problēmām drošības rezervju izveidē</w:t>
            </w:r>
            <w:r w:rsidR="00144531">
              <w:rPr>
                <w:rFonts w:ascii="Times New Roman" w:eastAsia="Times New Roman" w:hAnsi="Times New Roman"/>
                <w:sz w:val="28"/>
                <w:szCs w:val="28"/>
                <w:lang w:eastAsia="lv-LV"/>
              </w:rPr>
              <w:t xml:space="preserve"> esošā modeļa ietvaros</w:t>
            </w:r>
            <w:r>
              <w:rPr>
                <w:rFonts w:ascii="Times New Roman" w:eastAsia="Times New Roman" w:hAnsi="Times New Roman"/>
                <w:sz w:val="28"/>
                <w:szCs w:val="28"/>
                <w:lang w:eastAsia="lv-LV"/>
              </w:rPr>
              <w:t>:</w:t>
            </w:r>
          </w:p>
          <w:p w:rsidR="005922E6" w:rsidRDefault="00065471" w:rsidP="00152BC5">
            <w:pPr>
              <w:pStyle w:val="ListParagraph"/>
              <w:numPr>
                <w:ilvl w:val="0"/>
                <w:numId w:val="4"/>
              </w:numPr>
              <w:spacing w:before="75" w:after="75" w:line="240" w:lineRule="auto"/>
              <w:ind w:left="552" w:hanging="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Komersantiem, kas vēlas sniegt un nodrošināt drošības rezervju pakalpojumu</w:t>
            </w:r>
            <w:r w:rsidR="00373E39">
              <w:rPr>
                <w:rFonts w:ascii="Times New Roman" w:eastAsia="Times New Roman" w:hAnsi="Times New Roman"/>
                <w:sz w:val="28"/>
                <w:szCs w:val="28"/>
                <w:lang w:eastAsia="lv-LV"/>
              </w:rPr>
              <w:t xml:space="preserve"> Latvijas drošības rezervju izveidei</w:t>
            </w:r>
            <w:r>
              <w:rPr>
                <w:rFonts w:ascii="Times New Roman" w:eastAsia="Times New Roman" w:hAnsi="Times New Roman"/>
                <w:sz w:val="28"/>
                <w:szCs w:val="28"/>
                <w:lang w:eastAsia="lv-LV"/>
              </w:rPr>
              <w:t xml:space="preserve">, ir pienākums būt licencētam komersantam darbībām ar naftas produktiem, radot situāciju, ka </w:t>
            </w:r>
            <w:r w:rsidR="00495FAB">
              <w:rPr>
                <w:rFonts w:ascii="Times New Roman" w:eastAsia="Times New Roman" w:hAnsi="Times New Roman"/>
                <w:sz w:val="28"/>
                <w:szCs w:val="28"/>
                <w:lang w:eastAsia="lv-LV"/>
              </w:rPr>
              <w:t xml:space="preserve">tiem komersantiem, kas ir reģistrēti citā Eiropas Savienības </w:t>
            </w:r>
            <w:r w:rsidR="00373E39">
              <w:rPr>
                <w:rFonts w:ascii="Times New Roman" w:eastAsia="Times New Roman" w:hAnsi="Times New Roman"/>
                <w:sz w:val="28"/>
                <w:szCs w:val="28"/>
                <w:lang w:eastAsia="lv-LV"/>
              </w:rPr>
              <w:t>(piemēram</w:t>
            </w:r>
            <w:r w:rsidR="00D952EF">
              <w:rPr>
                <w:rFonts w:ascii="Times New Roman" w:eastAsia="Times New Roman" w:hAnsi="Times New Roman"/>
                <w:sz w:val="28"/>
                <w:szCs w:val="28"/>
                <w:lang w:eastAsia="lv-LV"/>
              </w:rPr>
              <w:t>,</w:t>
            </w:r>
            <w:r w:rsidR="00373E39">
              <w:rPr>
                <w:rFonts w:ascii="Times New Roman" w:eastAsia="Times New Roman" w:hAnsi="Times New Roman"/>
                <w:sz w:val="28"/>
                <w:szCs w:val="28"/>
                <w:lang w:eastAsia="lv-LV"/>
              </w:rPr>
              <w:t xml:space="preserve"> </w:t>
            </w:r>
            <w:r w:rsidR="00373E39">
              <w:rPr>
                <w:rFonts w:ascii="Times New Roman" w:eastAsia="Times New Roman" w:hAnsi="Times New Roman"/>
                <w:sz w:val="28"/>
                <w:szCs w:val="28"/>
                <w:u w:val="double"/>
                <w:lang w:eastAsia="lv-LV"/>
              </w:rPr>
              <w:t>Dānija</w:t>
            </w:r>
            <w:r w:rsidR="00373E39">
              <w:rPr>
                <w:rFonts w:ascii="Times New Roman" w:eastAsia="Times New Roman" w:hAnsi="Times New Roman"/>
                <w:sz w:val="28"/>
                <w:szCs w:val="28"/>
                <w:lang w:eastAsia="lv-LV"/>
              </w:rPr>
              <w:t xml:space="preserve">) </w:t>
            </w:r>
            <w:r w:rsidR="00495FAB">
              <w:rPr>
                <w:rFonts w:ascii="Times New Roman" w:eastAsia="Times New Roman" w:hAnsi="Times New Roman"/>
                <w:sz w:val="28"/>
                <w:szCs w:val="28"/>
                <w:lang w:eastAsia="lv-LV"/>
              </w:rPr>
              <w:t>vai Eiropas Ekonomikas zonas dalībvalstī</w:t>
            </w:r>
            <w:r w:rsidR="00373E39">
              <w:rPr>
                <w:rFonts w:ascii="Times New Roman" w:eastAsia="Times New Roman" w:hAnsi="Times New Roman"/>
                <w:sz w:val="28"/>
                <w:szCs w:val="28"/>
                <w:lang w:eastAsia="lv-LV"/>
              </w:rPr>
              <w:t>, papildus ir jāpierāda Pasūtītājam, ka</w:t>
            </w:r>
            <w:r w:rsidR="00D952EF">
              <w:rPr>
                <w:rFonts w:ascii="Times New Roman" w:eastAsia="Times New Roman" w:hAnsi="Times New Roman"/>
                <w:sz w:val="28"/>
                <w:szCs w:val="28"/>
                <w:lang w:eastAsia="lv-LV"/>
              </w:rPr>
              <w:t xml:space="preserve"> t</w:t>
            </w:r>
            <w:r w:rsidR="00D4624A">
              <w:rPr>
                <w:rFonts w:ascii="Times New Roman" w:eastAsia="Times New Roman" w:hAnsi="Times New Roman"/>
                <w:sz w:val="28"/>
                <w:szCs w:val="28"/>
                <w:lang w:eastAsia="lv-LV"/>
              </w:rPr>
              <w:t>o</w:t>
            </w:r>
            <w:r w:rsidR="00D952EF">
              <w:rPr>
                <w:rFonts w:ascii="Times New Roman" w:eastAsia="Times New Roman" w:hAnsi="Times New Roman"/>
                <w:sz w:val="28"/>
                <w:szCs w:val="28"/>
                <w:lang w:eastAsia="lv-LV"/>
              </w:rPr>
              <w:t xml:space="preserve"> darbība ir tieši saistīta ar naftas produktiem</w:t>
            </w:r>
            <w:r w:rsidR="003450A4">
              <w:rPr>
                <w:rFonts w:ascii="Times New Roman" w:eastAsia="Times New Roman" w:hAnsi="Times New Roman"/>
                <w:sz w:val="28"/>
                <w:szCs w:val="28"/>
                <w:lang w:eastAsia="lv-LV"/>
              </w:rPr>
              <w:t xml:space="preserve"> (</w:t>
            </w:r>
            <w:r w:rsidR="00AA1866">
              <w:rPr>
                <w:rFonts w:ascii="Times New Roman" w:eastAsia="Times New Roman" w:hAnsi="Times New Roman"/>
                <w:sz w:val="28"/>
                <w:szCs w:val="28"/>
                <w:lang w:eastAsia="lv-LV"/>
              </w:rPr>
              <w:t>Dānijā degvielas komersantiem nav jāsaņem licence darbībām ar naftas produktiem</w:t>
            </w:r>
            <w:r w:rsidR="003450A4">
              <w:rPr>
                <w:rFonts w:ascii="Times New Roman" w:eastAsia="Times New Roman" w:hAnsi="Times New Roman"/>
                <w:sz w:val="28"/>
                <w:szCs w:val="28"/>
                <w:lang w:eastAsia="lv-LV"/>
              </w:rPr>
              <w:t>)</w:t>
            </w:r>
            <w:r w:rsidR="004B34F8">
              <w:rPr>
                <w:rFonts w:ascii="Times New Roman" w:eastAsia="Times New Roman" w:hAnsi="Times New Roman"/>
                <w:sz w:val="28"/>
                <w:szCs w:val="28"/>
                <w:lang w:eastAsia="lv-LV"/>
              </w:rPr>
              <w:t xml:space="preserve"> un komersants pilnībā spēs sniegt un nodrošināt drošības rezervju pakalpojumu nolīgtajā apjomā;</w:t>
            </w:r>
            <w:r w:rsidR="00373E39">
              <w:rPr>
                <w:rFonts w:ascii="Times New Roman" w:eastAsia="Times New Roman" w:hAnsi="Times New Roman"/>
                <w:sz w:val="28"/>
                <w:szCs w:val="28"/>
                <w:lang w:eastAsia="lv-LV"/>
              </w:rPr>
              <w:t xml:space="preserve">  </w:t>
            </w:r>
            <w:r w:rsidR="00495FAB">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 </w:t>
            </w:r>
          </w:p>
          <w:p w:rsidR="00094F8A" w:rsidRDefault="005922E6" w:rsidP="00152BC5">
            <w:pPr>
              <w:pStyle w:val="ListParagraph"/>
              <w:numPr>
                <w:ilvl w:val="0"/>
                <w:numId w:val="4"/>
              </w:numPr>
              <w:spacing w:before="75" w:after="75" w:line="240" w:lineRule="auto"/>
              <w:ind w:left="552" w:hanging="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Drošības rezervju izveide bez degvielas iegādes valsts īpašumā (īpašo krājumu izveidei nepieciešami valsts budžeta līdzekļi)</w:t>
            </w:r>
            <w:r w:rsidR="00152BC5">
              <w:rPr>
                <w:rFonts w:ascii="Times New Roman" w:eastAsia="Times New Roman" w:hAnsi="Times New Roman"/>
                <w:sz w:val="28"/>
                <w:szCs w:val="28"/>
                <w:lang w:eastAsia="lv-LV"/>
              </w:rPr>
              <w:t>;</w:t>
            </w:r>
          </w:p>
          <w:p w:rsidR="004211D6" w:rsidRDefault="004211D6" w:rsidP="00152BC5">
            <w:pPr>
              <w:pStyle w:val="ListParagraph"/>
              <w:numPr>
                <w:ilvl w:val="0"/>
                <w:numId w:val="4"/>
              </w:numPr>
              <w:spacing w:before="75" w:after="75" w:line="240" w:lineRule="auto"/>
              <w:ind w:left="552" w:hanging="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Pienākums komersantiem maksāt </w:t>
            </w:r>
            <w:r w:rsidR="00322933">
              <w:rPr>
                <w:rFonts w:ascii="Times New Roman" w:eastAsia="Times New Roman" w:hAnsi="Times New Roman"/>
                <w:sz w:val="28"/>
                <w:szCs w:val="28"/>
                <w:lang w:eastAsia="lv-LV"/>
              </w:rPr>
              <w:t xml:space="preserve">salīdzinoši augstu </w:t>
            </w:r>
            <w:r>
              <w:rPr>
                <w:rFonts w:ascii="Times New Roman" w:eastAsia="Times New Roman" w:hAnsi="Times New Roman"/>
                <w:sz w:val="28"/>
                <w:szCs w:val="28"/>
                <w:lang w:eastAsia="lv-LV"/>
              </w:rPr>
              <w:t>valsts nodev</w:t>
            </w:r>
            <w:r w:rsidR="00322933">
              <w:rPr>
                <w:rFonts w:ascii="Times New Roman" w:eastAsia="Times New Roman" w:hAnsi="Times New Roman"/>
                <w:sz w:val="28"/>
                <w:szCs w:val="28"/>
                <w:lang w:eastAsia="lv-LV"/>
              </w:rPr>
              <w:t>u</w:t>
            </w:r>
            <w:r>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lastRenderedPageBreak/>
              <w:t xml:space="preserve">par drošības rezervju uzturēšanu (nodevas likmes apmērs ir tieši atkarīgs no piedāvājumos iesniegtajām pakalpojuma cenām, savukārt </w:t>
            </w:r>
            <w:r w:rsidR="00322933">
              <w:rPr>
                <w:rFonts w:ascii="Times New Roman" w:eastAsia="Times New Roman" w:hAnsi="Times New Roman"/>
                <w:sz w:val="28"/>
                <w:szCs w:val="28"/>
                <w:lang w:eastAsia="lv-LV"/>
              </w:rPr>
              <w:t>pakalpojuma cenā komersanti kā izmaksu pozīcijas iekļauj gan naftas produktu īpašumtiesību veidu, gan valūtu kursu svārstību riskus, gan visus piegādes ķēdes posmus u.tml. pakalpojuma cenu veidojošas izmaksu pozīcijas</w:t>
            </w:r>
            <w:r>
              <w:rPr>
                <w:rFonts w:ascii="Times New Roman" w:eastAsia="Times New Roman" w:hAnsi="Times New Roman"/>
                <w:sz w:val="28"/>
                <w:szCs w:val="28"/>
                <w:lang w:eastAsia="lv-LV"/>
              </w:rPr>
              <w:t>)</w:t>
            </w:r>
            <w:r w:rsidR="009B042E">
              <w:rPr>
                <w:rFonts w:ascii="Times New Roman" w:eastAsia="Times New Roman" w:hAnsi="Times New Roman"/>
                <w:sz w:val="28"/>
                <w:szCs w:val="28"/>
                <w:lang w:eastAsia="lv-LV"/>
              </w:rPr>
              <w:t>;</w:t>
            </w:r>
          </w:p>
          <w:p w:rsidR="009B042E" w:rsidRDefault="00FA1FF5" w:rsidP="00152BC5">
            <w:pPr>
              <w:pStyle w:val="ListParagraph"/>
              <w:numPr>
                <w:ilvl w:val="0"/>
                <w:numId w:val="4"/>
              </w:numPr>
              <w:spacing w:before="75" w:after="75" w:line="240" w:lineRule="auto"/>
              <w:ind w:left="552" w:hanging="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Izveidotās drošības rezerves rada ietekmi uz degvielas gala cenu</w:t>
            </w:r>
            <w:r w:rsidR="00883DD9">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w:t>
            </w:r>
          </w:p>
          <w:p w:rsidR="00152BC5" w:rsidRPr="00075779" w:rsidRDefault="009C4F22" w:rsidP="00D02E5D">
            <w:pPr>
              <w:pStyle w:val="ListParagraph"/>
              <w:numPr>
                <w:ilvl w:val="0"/>
                <w:numId w:val="4"/>
              </w:numPr>
              <w:spacing w:before="75" w:after="75" w:line="240" w:lineRule="auto"/>
              <w:ind w:left="552" w:hanging="426"/>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Publisko iepirkumu likumā noteikt</w:t>
            </w:r>
            <w:r w:rsidR="004D6457">
              <w:rPr>
                <w:rFonts w:ascii="Times New Roman" w:eastAsia="Times New Roman" w:hAnsi="Times New Roman"/>
                <w:sz w:val="28"/>
                <w:szCs w:val="28"/>
                <w:lang w:eastAsia="lv-LV"/>
              </w:rPr>
              <w:t>o</w:t>
            </w:r>
            <w:r>
              <w:rPr>
                <w:rFonts w:ascii="Times New Roman" w:eastAsia="Times New Roman" w:hAnsi="Times New Roman"/>
                <w:sz w:val="28"/>
                <w:szCs w:val="28"/>
                <w:lang w:eastAsia="lv-LV"/>
              </w:rPr>
              <w:t xml:space="preserve"> prasīb</w:t>
            </w:r>
            <w:r w:rsidR="004D6457">
              <w:rPr>
                <w:rFonts w:ascii="Times New Roman" w:eastAsia="Times New Roman" w:hAnsi="Times New Roman"/>
                <w:sz w:val="28"/>
                <w:szCs w:val="28"/>
                <w:lang w:eastAsia="lv-LV"/>
              </w:rPr>
              <w:t>u ievērošana</w:t>
            </w:r>
            <w:r>
              <w:rPr>
                <w:rFonts w:ascii="Times New Roman" w:eastAsia="Times New Roman" w:hAnsi="Times New Roman"/>
                <w:sz w:val="28"/>
                <w:szCs w:val="28"/>
                <w:lang w:eastAsia="lv-LV"/>
              </w:rPr>
              <w:t>, kas tik specifiska un komplicēta iepirkuma gadījumā strauji mainīgos degvielas tirgus apstākļos</w:t>
            </w:r>
            <w:r w:rsidR="004D6457">
              <w:rPr>
                <w:rFonts w:ascii="Times New Roman" w:eastAsia="Times New Roman" w:hAnsi="Times New Roman"/>
                <w:sz w:val="28"/>
                <w:szCs w:val="28"/>
                <w:lang w:eastAsia="lv-LV"/>
              </w:rPr>
              <w:t xml:space="preserve"> var </w:t>
            </w:r>
            <w:r w:rsidR="00D02E5D">
              <w:rPr>
                <w:rFonts w:ascii="Times New Roman" w:eastAsia="Times New Roman" w:hAnsi="Times New Roman"/>
                <w:sz w:val="28"/>
                <w:szCs w:val="28"/>
                <w:lang w:eastAsia="lv-LV"/>
              </w:rPr>
              <w:t>aizkavēt valsts drošības rezervju izveidi noteiktā apjomā noteiktā laika termiņā</w:t>
            </w:r>
            <w:r w:rsidR="00075779">
              <w:rPr>
                <w:rFonts w:ascii="Times New Roman" w:eastAsia="Times New Roman" w:hAnsi="Times New Roman"/>
                <w:sz w:val="28"/>
                <w:szCs w:val="28"/>
                <w:lang w:eastAsia="lv-LV"/>
              </w:rPr>
              <w:t>.</w:t>
            </w:r>
          </w:p>
        </w:tc>
      </w:tr>
      <w:tr w:rsidR="0086563F" w:rsidRPr="000217DC" w:rsidTr="00477B91">
        <w:trPr>
          <w:trHeight w:val="1071"/>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lastRenderedPageBreak/>
              <w:t> 3.</w:t>
            </w:r>
          </w:p>
        </w:tc>
        <w:tc>
          <w:tcPr>
            <w:tcW w:w="1702"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Saistītie politikas ietekmes novērtējumi un pētījumi</w:t>
            </w:r>
          </w:p>
        </w:tc>
        <w:tc>
          <w:tcPr>
            <w:tcW w:w="8363" w:type="dxa"/>
            <w:tcBorders>
              <w:top w:val="outset" w:sz="6" w:space="0" w:color="auto"/>
              <w:left w:val="outset" w:sz="6" w:space="0" w:color="auto"/>
              <w:bottom w:val="outset" w:sz="6" w:space="0" w:color="auto"/>
              <w:right w:val="outset" w:sz="6" w:space="0" w:color="auto"/>
            </w:tcBorders>
            <w:hideMark/>
          </w:tcPr>
          <w:p w:rsidR="000217DC" w:rsidRPr="000217DC" w:rsidRDefault="004A4C93" w:rsidP="004A4C93">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Detalizēts v</w:t>
            </w:r>
            <w:r w:rsidR="00651D9A" w:rsidRPr="00651D9A">
              <w:rPr>
                <w:rFonts w:ascii="Times New Roman" w:eastAsia="Times New Roman" w:hAnsi="Times New Roman"/>
                <w:sz w:val="28"/>
                <w:szCs w:val="28"/>
                <w:lang w:eastAsia="lv-LV"/>
              </w:rPr>
              <w:t>alsts pasūtīts pētījums par faktisko situāciju naftas produktu komerciālajā apritē Latvijā saistībā ar obligāto drošības rezervju izveidi nav veikts.</w:t>
            </w:r>
          </w:p>
        </w:tc>
      </w:tr>
      <w:tr w:rsidR="0086563F" w:rsidRPr="000217DC" w:rsidTr="00477B91">
        <w:trPr>
          <w:trHeight w:val="384"/>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4.</w:t>
            </w:r>
          </w:p>
        </w:tc>
        <w:tc>
          <w:tcPr>
            <w:tcW w:w="1702" w:type="dxa"/>
            <w:tcBorders>
              <w:top w:val="outset" w:sz="6" w:space="0" w:color="auto"/>
              <w:left w:val="outset" w:sz="6" w:space="0" w:color="auto"/>
              <w:bottom w:val="outset" w:sz="6" w:space="0" w:color="auto"/>
              <w:right w:val="outset" w:sz="6" w:space="0" w:color="auto"/>
            </w:tcBorders>
            <w:hideMark/>
          </w:tcPr>
          <w:p w:rsidR="000217DC" w:rsidRPr="000217DC" w:rsidRDefault="000217DC" w:rsidP="00223AFD">
            <w:pPr>
              <w:spacing w:before="75" w:after="75" w:line="240" w:lineRule="auto"/>
              <w:jc w:val="both"/>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Tiesiskā regulējuma mērķis un būtība</w:t>
            </w:r>
          </w:p>
        </w:tc>
        <w:tc>
          <w:tcPr>
            <w:tcW w:w="8363" w:type="dxa"/>
            <w:tcBorders>
              <w:top w:val="outset" w:sz="6" w:space="0" w:color="auto"/>
              <w:left w:val="outset" w:sz="6" w:space="0" w:color="auto"/>
              <w:bottom w:val="outset" w:sz="6" w:space="0" w:color="auto"/>
              <w:right w:val="outset" w:sz="6" w:space="0" w:color="auto"/>
            </w:tcBorders>
            <w:hideMark/>
          </w:tcPr>
          <w:p w:rsidR="00D967E3" w:rsidRDefault="000E0898" w:rsidP="00A7016A">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Grozījums Enerģētikas likumā </w:t>
            </w:r>
            <w:r w:rsidR="00B1271B">
              <w:rPr>
                <w:rFonts w:ascii="Times New Roman" w:eastAsia="Times New Roman" w:hAnsi="Times New Roman"/>
                <w:sz w:val="28"/>
                <w:szCs w:val="28"/>
                <w:lang w:eastAsia="lv-LV"/>
              </w:rPr>
              <w:t xml:space="preserve">atcels ierobežojumu dalībai </w:t>
            </w:r>
            <w:r w:rsidR="00845DCD">
              <w:rPr>
                <w:rFonts w:ascii="Times New Roman" w:eastAsia="Times New Roman" w:hAnsi="Times New Roman"/>
                <w:sz w:val="28"/>
                <w:szCs w:val="28"/>
                <w:lang w:eastAsia="lv-LV"/>
              </w:rPr>
              <w:t xml:space="preserve">drošības rezervju izveides </w:t>
            </w:r>
            <w:r w:rsidR="00B1271B">
              <w:rPr>
                <w:rFonts w:ascii="Times New Roman" w:eastAsia="Times New Roman" w:hAnsi="Times New Roman"/>
                <w:sz w:val="28"/>
                <w:szCs w:val="28"/>
                <w:lang w:eastAsia="lv-LV"/>
              </w:rPr>
              <w:t>konkursos iesniegt piedāvājumu tikai licencētiem nozares komersantiem.</w:t>
            </w:r>
          </w:p>
          <w:p w:rsidR="008A74E3" w:rsidRDefault="006A3FE4" w:rsidP="006A3FE4">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Paplašinot</w:t>
            </w:r>
            <w:r w:rsidR="008A74E3">
              <w:rPr>
                <w:rFonts w:ascii="Times New Roman" w:eastAsia="Times New Roman" w:hAnsi="Times New Roman"/>
                <w:sz w:val="28"/>
                <w:szCs w:val="28"/>
                <w:lang w:eastAsia="lv-LV"/>
              </w:rPr>
              <w:t xml:space="preserve"> konkursā par drošības rezervju izveidi </w:t>
            </w:r>
            <w:r>
              <w:rPr>
                <w:rFonts w:ascii="Times New Roman" w:eastAsia="Times New Roman" w:hAnsi="Times New Roman"/>
                <w:sz w:val="28"/>
                <w:szCs w:val="28"/>
                <w:lang w:eastAsia="lv-LV"/>
              </w:rPr>
              <w:t>dalībnieku loku, Ekonomikas ministrija kā Pasūtītājs</w:t>
            </w:r>
            <w:r w:rsidR="006243EA">
              <w:rPr>
                <w:rFonts w:ascii="Times New Roman" w:eastAsia="Times New Roman" w:hAnsi="Times New Roman"/>
                <w:sz w:val="28"/>
                <w:szCs w:val="28"/>
                <w:lang w:eastAsia="lv-LV"/>
              </w:rPr>
              <w:t>, iespējams, saņems dalībai konkursā vairāk piedāvājumus, kas savā starpā konkurēs</w:t>
            </w:r>
            <w:r w:rsidR="003C2C48">
              <w:rPr>
                <w:rFonts w:ascii="Times New Roman" w:eastAsia="Times New Roman" w:hAnsi="Times New Roman"/>
                <w:sz w:val="28"/>
                <w:szCs w:val="28"/>
                <w:lang w:eastAsia="lv-LV"/>
              </w:rPr>
              <w:t xml:space="preserve"> gan ar finanšu piedāvājumu, gan ar tehnisko piedāvājumu.</w:t>
            </w:r>
          </w:p>
          <w:p w:rsidR="00741109" w:rsidRPr="000217DC" w:rsidRDefault="00741109" w:rsidP="008833C4">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Jaunais regulējums Ministru kabineta 2011.gada 12.aprīļa noteikum</w:t>
            </w:r>
            <w:r w:rsidR="00721D02">
              <w:rPr>
                <w:rFonts w:ascii="Times New Roman" w:eastAsia="Times New Roman" w:hAnsi="Times New Roman"/>
                <w:sz w:val="28"/>
                <w:szCs w:val="28"/>
                <w:lang w:eastAsia="lv-LV"/>
              </w:rPr>
              <w:t>os</w:t>
            </w:r>
            <w:r>
              <w:rPr>
                <w:rFonts w:ascii="Times New Roman" w:eastAsia="Times New Roman" w:hAnsi="Times New Roman"/>
                <w:sz w:val="28"/>
                <w:szCs w:val="28"/>
                <w:lang w:eastAsia="lv-LV"/>
              </w:rPr>
              <w:t xml:space="preserve"> Nr.286 „</w:t>
            </w:r>
            <w:r w:rsidRPr="00B86218">
              <w:rPr>
                <w:rFonts w:ascii="Times New Roman" w:eastAsia="Times New Roman" w:hAnsi="Times New Roman"/>
                <w:sz w:val="28"/>
                <w:szCs w:val="28"/>
                <w:lang w:eastAsia="lv-LV"/>
              </w:rPr>
              <w:t>Kārtība, kādā komersanti nodrošina un sniedz drošības rezervju pakalpojumu valsts naftas produktu (degvielas) drošības rezervju izveidei noteiktā apjomā</w:t>
            </w:r>
            <w:r>
              <w:rPr>
                <w:rFonts w:ascii="Times New Roman" w:eastAsia="Times New Roman" w:hAnsi="Times New Roman"/>
                <w:sz w:val="28"/>
                <w:szCs w:val="28"/>
                <w:lang w:eastAsia="lv-LV"/>
              </w:rPr>
              <w:t>”</w:t>
            </w:r>
            <w:r w:rsidR="008833C4">
              <w:rPr>
                <w:rFonts w:ascii="Times New Roman" w:eastAsia="Times New Roman" w:hAnsi="Times New Roman"/>
                <w:sz w:val="28"/>
                <w:szCs w:val="28"/>
                <w:lang w:eastAsia="lv-LV"/>
              </w:rPr>
              <w:t xml:space="preserve"> ļaus veikt vairākas izmaiņas.</w:t>
            </w:r>
            <w:r>
              <w:rPr>
                <w:rFonts w:ascii="Times New Roman" w:eastAsia="Times New Roman" w:hAnsi="Times New Roman"/>
                <w:sz w:val="28"/>
                <w:szCs w:val="28"/>
                <w:lang w:eastAsia="lv-LV"/>
              </w:rPr>
              <w:t xml:space="preserve">  </w:t>
            </w:r>
          </w:p>
        </w:tc>
      </w:tr>
      <w:tr w:rsidR="005E56CC" w:rsidRPr="000217DC" w:rsidTr="00477B91">
        <w:trPr>
          <w:trHeight w:val="476"/>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5E56CC" w:rsidRPr="000217DC" w:rsidRDefault="005E56C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5.</w:t>
            </w:r>
          </w:p>
        </w:tc>
        <w:tc>
          <w:tcPr>
            <w:tcW w:w="1702" w:type="dxa"/>
            <w:tcBorders>
              <w:top w:val="outset" w:sz="6" w:space="0" w:color="auto"/>
              <w:left w:val="outset" w:sz="6" w:space="0" w:color="auto"/>
              <w:bottom w:val="outset" w:sz="6" w:space="0" w:color="auto"/>
              <w:right w:val="outset" w:sz="6" w:space="0" w:color="auto"/>
            </w:tcBorders>
            <w:hideMark/>
          </w:tcPr>
          <w:p w:rsidR="005E56CC" w:rsidRPr="000217DC" w:rsidRDefault="005E56CC" w:rsidP="003535CA">
            <w:pPr>
              <w:spacing w:before="75" w:after="75" w:line="240" w:lineRule="auto"/>
              <w:jc w:val="both"/>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Projekta izstrādē iesaistītās institūcijas</w:t>
            </w:r>
          </w:p>
        </w:tc>
        <w:tc>
          <w:tcPr>
            <w:tcW w:w="8363" w:type="dxa"/>
            <w:tcBorders>
              <w:top w:val="outset" w:sz="6" w:space="0" w:color="auto"/>
              <w:left w:val="outset" w:sz="6" w:space="0" w:color="auto"/>
              <w:bottom w:val="outset" w:sz="6" w:space="0" w:color="auto"/>
              <w:right w:val="outset" w:sz="6" w:space="0" w:color="auto"/>
            </w:tcBorders>
            <w:hideMark/>
          </w:tcPr>
          <w:p w:rsidR="005E56CC" w:rsidRPr="000217DC" w:rsidRDefault="00860842" w:rsidP="008324CB">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Ekonomikas ministrija</w:t>
            </w:r>
          </w:p>
        </w:tc>
      </w:tr>
      <w:tr w:rsidR="005E56CC" w:rsidRPr="000217DC" w:rsidTr="00477B91">
        <w:trPr>
          <w:trHeight w:val="1340"/>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5E56CC" w:rsidRPr="000217DC" w:rsidRDefault="005E56C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6.</w:t>
            </w:r>
          </w:p>
        </w:tc>
        <w:tc>
          <w:tcPr>
            <w:tcW w:w="1702" w:type="dxa"/>
            <w:tcBorders>
              <w:top w:val="outset" w:sz="6" w:space="0" w:color="auto"/>
              <w:left w:val="outset" w:sz="6" w:space="0" w:color="auto"/>
              <w:bottom w:val="outset" w:sz="6" w:space="0" w:color="auto"/>
              <w:right w:val="outset" w:sz="6" w:space="0" w:color="auto"/>
            </w:tcBorders>
            <w:hideMark/>
          </w:tcPr>
          <w:p w:rsidR="005E56CC" w:rsidRPr="000217DC" w:rsidRDefault="005E56C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Iemesli, kādēļ netika nodrošināta sabiedrības līdzdalība</w:t>
            </w:r>
          </w:p>
        </w:tc>
        <w:tc>
          <w:tcPr>
            <w:tcW w:w="8363" w:type="dxa"/>
            <w:tcBorders>
              <w:top w:val="outset" w:sz="6" w:space="0" w:color="auto"/>
              <w:left w:val="outset" w:sz="6" w:space="0" w:color="auto"/>
              <w:bottom w:val="outset" w:sz="6" w:space="0" w:color="auto"/>
              <w:right w:val="outset" w:sz="6" w:space="0" w:color="auto"/>
            </w:tcBorders>
            <w:hideMark/>
          </w:tcPr>
          <w:p w:rsidR="005E56CC" w:rsidRPr="000217DC" w:rsidRDefault="006279C6" w:rsidP="00116F81">
            <w:pPr>
              <w:spacing w:before="75" w:after="75" w:line="240" w:lineRule="auto"/>
              <w:jc w:val="both"/>
              <w:rPr>
                <w:rFonts w:ascii="Times New Roman" w:eastAsia="Times New Roman" w:hAnsi="Times New Roman"/>
                <w:sz w:val="28"/>
                <w:szCs w:val="28"/>
                <w:lang w:eastAsia="lv-LV"/>
              </w:rPr>
            </w:pPr>
            <w:r w:rsidRPr="006279C6">
              <w:rPr>
                <w:rFonts w:ascii="Times New Roman" w:hAnsi="Times New Roman"/>
                <w:sz w:val="28"/>
                <w:szCs w:val="28"/>
              </w:rPr>
              <w:t>Projekts šo jomu neskar</w:t>
            </w:r>
          </w:p>
        </w:tc>
      </w:tr>
      <w:tr w:rsidR="0086563F" w:rsidRPr="000217DC" w:rsidTr="00477B91">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7.</w:t>
            </w:r>
          </w:p>
        </w:tc>
        <w:tc>
          <w:tcPr>
            <w:tcW w:w="1702"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xml:space="preserve"> Cita </w:t>
            </w:r>
            <w:r w:rsidRPr="000217DC">
              <w:rPr>
                <w:rFonts w:ascii="Times New Roman" w:eastAsia="Times New Roman" w:hAnsi="Times New Roman"/>
                <w:sz w:val="28"/>
                <w:szCs w:val="28"/>
                <w:lang w:eastAsia="lv-LV"/>
              </w:rPr>
              <w:lastRenderedPageBreak/>
              <w:t>informācija</w:t>
            </w:r>
          </w:p>
        </w:tc>
        <w:tc>
          <w:tcPr>
            <w:tcW w:w="8363" w:type="dxa"/>
            <w:tcBorders>
              <w:top w:val="outset" w:sz="6" w:space="0" w:color="auto"/>
              <w:left w:val="outset" w:sz="6" w:space="0" w:color="auto"/>
              <w:bottom w:val="outset" w:sz="6" w:space="0" w:color="auto"/>
              <w:right w:val="outset" w:sz="6" w:space="0" w:color="auto"/>
            </w:tcBorders>
            <w:hideMark/>
          </w:tcPr>
          <w:p w:rsidR="000217DC" w:rsidRPr="000217DC" w:rsidRDefault="000217DC" w:rsidP="00E5381F">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lastRenderedPageBreak/>
              <w:t> </w:t>
            </w:r>
            <w:r w:rsidR="00E5381F">
              <w:rPr>
                <w:rFonts w:ascii="Times New Roman" w:eastAsia="Times New Roman" w:hAnsi="Times New Roman"/>
                <w:sz w:val="28"/>
                <w:szCs w:val="28"/>
                <w:lang w:eastAsia="lv-LV"/>
              </w:rPr>
              <w:t>Nav</w:t>
            </w:r>
          </w:p>
        </w:tc>
      </w:tr>
    </w:tbl>
    <w:p w:rsidR="000217DC" w:rsidRPr="000217DC" w:rsidRDefault="000217DC" w:rsidP="000217DC">
      <w:pPr>
        <w:spacing w:before="75" w:after="75" w:line="240" w:lineRule="auto"/>
        <w:ind w:firstLine="375"/>
        <w:jc w:val="both"/>
        <w:rPr>
          <w:rFonts w:ascii="Times New Roman" w:eastAsia="Times New Roman" w:hAnsi="Times New Roman"/>
          <w:sz w:val="24"/>
          <w:szCs w:val="24"/>
          <w:lang w:eastAsia="lv-LV"/>
        </w:rPr>
      </w:pPr>
      <w:r w:rsidRPr="000217DC">
        <w:rPr>
          <w:rFonts w:ascii="Times New Roman" w:eastAsia="Times New Roman" w:hAnsi="Times New Roman"/>
          <w:sz w:val="24"/>
          <w:szCs w:val="24"/>
          <w:lang w:eastAsia="lv-LV"/>
        </w:rPr>
        <w:lastRenderedPageBreak/>
        <w:t> </w:t>
      </w:r>
    </w:p>
    <w:tbl>
      <w:tblPr>
        <w:tblW w:w="10490" w:type="dxa"/>
        <w:tblCellSpacing w:w="0" w:type="dxa"/>
        <w:tblInd w:w="-11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
        <w:gridCol w:w="3544"/>
        <w:gridCol w:w="6521"/>
      </w:tblGrid>
      <w:tr w:rsidR="000217DC" w:rsidRPr="000217DC" w:rsidTr="00095C2F">
        <w:trPr>
          <w:tblCellSpacing w:w="0" w:type="dxa"/>
        </w:trPr>
        <w:tc>
          <w:tcPr>
            <w:tcW w:w="10490" w:type="dxa"/>
            <w:gridSpan w:val="3"/>
            <w:tcBorders>
              <w:top w:val="outset" w:sz="6" w:space="0" w:color="auto"/>
              <w:left w:val="outset" w:sz="6" w:space="0" w:color="auto"/>
              <w:bottom w:val="outset" w:sz="6" w:space="0" w:color="auto"/>
              <w:right w:val="outset" w:sz="6" w:space="0" w:color="auto"/>
            </w:tcBorders>
            <w:vAlign w:val="center"/>
            <w:hideMark/>
          </w:tcPr>
          <w:p w:rsidR="000217DC" w:rsidRPr="000217DC" w:rsidRDefault="000217DC" w:rsidP="000217DC">
            <w:pPr>
              <w:spacing w:before="150" w:after="150" w:line="240" w:lineRule="auto"/>
              <w:jc w:val="center"/>
              <w:rPr>
                <w:rFonts w:ascii="Times New Roman" w:eastAsia="Times New Roman" w:hAnsi="Times New Roman"/>
                <w:b/>
                <w:bCs/>
                <w:sz w:val="28"/>
                <w:szCs w:val="28"/>
                <w:lang w:eastAsia="lv-LV"/>
              </w:rPr>
            </w:pPr>
            <w:r w:rsidRPr="000217DC">
              <w:rPr>
                <w:rFonts w:ascii="Times New Roman" w:eastAsia="Times New Roman" w:hAnsi="Times New Roman"/>
                <w:b/>
                <w:bCs/>
                <w:sz w:val="28"/>
                <w:szCs w:val="28"/>
                <w:lang w:eastAsia="lv-LV"/>
              </w:rPr>
              <w:t> II. Tiesību akta projekta ietekme uz sabiedrību</w:t>
            </w:r>
          </w:p>
        </w:tc>
      </w:tr>
      <w:tr w:rsidR="002A61C5" w:rsidRPr="000217DC" w:rsidTr="00095C2F">
        <w:trPr>
          <w:trHeight w:val="467"/>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1.</w:t>
            </w:r>
          </w:p>
        </w:tc>
        <w:tc>
          <w:tcPr>
            <w:tcW w:w="3544"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Sabiedrības mērķgrupa</w:t>
            </w:r>
          </w:p>
        </w:tc>
        <w:tc>
          <w:tcPr>
            <w:tcW w:w="6521" w:type="dxa"/>
            <w:tcBorders>
              <w:top w:val="outset" w:sz="6" w:space="0" w:color="auto"/>
              <w:left w:val="outset" w:sz="6" w:space="0" w:color="auto"/>
              <w:bottom w:val="outset" w:sz="6" w:space="0" w:color="auto"/>
              <w:right w:val="outset" w:sz="6" w:space="0" w:color="auto"/>
            </w:tcBorders>
            <w:hideMark/>
          </w:tcPr>
          <w:p w:rsidR="000217DC" w:rsidRPr="000217DC" w:rsidRDefault="00BC015D" w:rsidP="00BC015D">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Ikviens komersants, kas atbilst un kvalificējas Ekonomikas ministrijas izsludināto konkursu nolikuma prasībām</w:t>
            </w:r>
            <w:r w:rsidR="006279C6">
              <w:rPr>
                <w:rFonts w:ascii="Times New Roman" w:eastAsia="Times New Roman" w:hAnsi="Times New Roman"/>
                <w:sz w:val="28"/>
                <w:szCs w:val="28"/>
                <w:lang w:eastAsia="lv-LV"/>
              </w:rPr>
              <w:t xml:space="preserve"> par drošības rezervju uzglabāšanas pakalpojuma sniegšanu</w:t>
            </w:r>
            <w:r>
              <w:rPr>
                <w:rFonts w:ascii="Times New Roman" w:eastAsia="Times New Roman" w:hAnsi="Times New Roman"/>
                <w:sz w:val="28"/>
                <w:szCs w:val="28"/>
                <w:lang w:eastAsia="lv-LV"/>
              </w:rPr>
              <w:t>.</w:t>
            </w:r>
            <w:r w:rsidR="001A38F1">
              <w:rPr>
                <w:rFonts w:ascii="Times New Roman" w:eastAsia="Times New Roman" w:hAnsi="Times New Roman"/>
                <w:sz w:val="28"/>
                <w:szCs w:val="28"/>
                <w:lang w:eastAsia="lv-LV"/>
              </w:rPr>
              <w:t xml:space="preserve"> </w:t>
            </w:r>
            <w:r w:rsidR="00FB3721">
              <w:rPr>
                <w:rFonts w:ascii="Times New Roman" w:eastAsia="Times New Roman" w:hAnsi="Times New Roman"/>
                <w:sz w:val="28"/>
                <w:szCs w:val="28"/>
                <w:lang w:eastAsia="lv-LV"/>
              </w:rPr>
              <w:t xml:space="preserve">  </w:t>
            </w:r>
          </w:p>
        </w:tc>
      </w:tr>
      <w:tr w:rsidR="002A61C5" w:rsidRPr="000217DC" w:rsidTr="00095C2F">
        <w:trPr>
          <w:trHeight w:val="523"/>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2.</w:t>
            </w:r>
          </w:p>
        </w:tc>
        <w:tc>
          <w:tcPr>
            <w:tcW w:w="3544" w:type="dxa"/>
            <w:tcBorders>
              <w:top w:val="outset" w:sz="6" w:space="0" w:color="auto"/>
              <w:left w:val="outset" w:sz="6" w:space="0" w:color="auto"/>
              <w:bottom w:val="outset" w:sz="6" w:space="0" w:color="auto"/>
              <w:right w:val="outset" w:sz="6" w:space="0" w:color="auto"/>
            </w:tcBorders>
            <w:hideMark/>
          </w:tcPr>
          <w:p w:rsidR="000217DC" w:rsidRPr="000217DC" w:rsidRDefault="000217DC" w:rsidP="00646992">
            <w:pPr>
              <w:spacing w:before="75" w:after="75" w:line="240" w:lineRule="auto"/>
              <w:jc w:val="both"/>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Citas sabiedrības grupas (bez mērķgrupas), kuras tiesiskais regulējums arī ietekmē vai varētu ietekmēt</w:t>
            </w:r>
          </w:p>
        </w:tc>
        <w:tc>
          <w:tcPr>
            <w:tcW w:w="6521" w:type="dxa"/>
            <w:tcBorders>
              <w:top w:val="outset" w:sz="6" w:space="0" w:color="auto"/>
              <w:left w:val="outset" w:sz="6" w:space="0" w:color="auto"/>
              <w:bottom w:val="outset" w:sz="6" w:space="0" w:color="auto"/>
              <w:right w:val="outset" w:sz="6" w:space="0" w:color="auto"/>
            </w:tcBorders>
            <w:hideMark/>
          </w:tcPr>
          <w:p w:rsidR="000217DC" w:rsidRPr="000217DC" w:rsidRDefault="00A51ECD" w:rsidP="000B2298">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Saņemot </w:t>
            </w:r>
            <w:r w:rsidR="000B2298">
              <w:rPr>
                <w:rFonts w:ascii="Times New Roman" w:eastAsia="Times New Roman" w:hAnsi="Times New Roman"/>
                <w:sz w:val="28"/>
                <w:szCs w:val="28"/>
                <w:lang w:eastAsia="lv-LV"/>
              </w:rPr>
              <w:t xml:space="preserve">piedāvājumus konkursā no plašāka pretendentu loka, ir iespēja saņemt </w:t>
            </w:r>
            <w:r>
              <w:rPr>
                <w:rFonts w:ascii="Times New Roman" w:eastAsia="Times New Roman" w:hAnsi="Times New Roman"/>
                <w:sz w:val="28"/>
                <w:szCs w:val="28"/>
                <w:lang w:eastAsia="lv-LV"/>
              </w:rPr>
              <w:t xml:space="preserve">zemākas </w:t>
            </w:r>
            <w:r w:rsidR="000B2298">
              <w:rPr>
                <w:rFonts w:ascii="Times New Roman" w:eastAsia="Times New Roman" w:hAnsi="Times New Roman"/>
                <w:sz w:val="28"/>
                <w:szCs w:val="28"/>
                <w:lang w:eastAsia="lv-LV"/>
              </w:rPr>
              <w:t xml:space="preserve">piedāvātās </w:t>
            </w:r>
            <w:r>
              <w:rPr>
                <w:rFonts w:ascii="Times New Roman" w:eastAsia="Times New Roman" w:hAnsi="Times New Roman"/>
                <w:sz w:val="28"/>
                <w:szCs w:val="28"/>
                <w:lang w:eastAsia="lv-LV"/>
              </w:rPr>
              <w:t>cenas</w:t>
            </w:r>
            <w:r w:rsidR="000B2298">
              <w:rPr>
                <w:rFonts w:ascii="Times New Roman" w:eastAsia="Times New Roman" w:hAnsi="Times New Roman"/>
                <w:sz w:val="28"/>
                <w:szCs w:val="28"/>
                <w:lang w:eastAsia="lv-LV"/>
              </w:rPr>
              <w:t xml:space="preserve"> par naftas produktu drošības rezervju izveidi</w:t>
            </w:r>
            <w:r>
              <w:rPr>
                <w:rFonts w:ascii="Times New Roman" w:eastAsia="Times New Roman" w:hAnsi="Times New Roman"/>
                <w:sz w:val="28"/>
                <w:szCs w:val="28"/>
                <w:lang w:eastAsia="lv-LV"/>
              </w:rPr>
              <w:t>, samazināsies kopējā ietekme uz degvielas mazumtirdzniecības cenu, kas tieši ietekmē ikvienu fizisku vai juridisku personu, kas ikdienā izmanto transportlīdzekli privātām vai dienesta vajadzībām.</w:t>
            </w:r>
          </w:p>
        </w:tc>
      </w:tr>
      <w:tr w:rsidR="007601C1" w:rsidRPr="000217DC" w:rsidTr="00095C2F">
        <w:trPr>
          <w:trHeight w:val="517"/>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7601C1" w:rsidRPr="000217DC" w:rsidRDefault="007601C1"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3.</w:t>
            </w:r>
          </w:p>
        </w:tc>
        <w:tc>
          <w:tcPr>
            <w:tcW w:w="3544" w:type="dxa"/>
            <w:tcBorders>
              <w:top w:val="outset" w:sz="6" w:space="0" w:color="auto"/>
              <w:left w:val="outset" w:sz="6" w:space="0" w:color="auto"/>
              <w:bottom w:val="outset" w:sz="6" w:space="0" w:color="auto"/>
              <w:right w:val="outset" w:sz="6" w:space="0" w:color="auto"/>
            </w:tcBorders>
            <w:hideMark/>
          </w:tcPr>
          <w:p w:rsidR="007601C1" w:rsidRPr="000217DC" w:rsidRDefault="007601C1" w:rsidP="00646992">
            <w:pPr>
              <w:spacing w:before="75" w:after="75" w:line="240" w:lineRule="auto"/>
              <w:jc w:val="both"/>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Tiesiskā regulējuma finansiālā ietekme</w:t>
            </w:r>
          </w:p>
        </w:tc>
        <w:tc>
          <w:tcPr>
            <w:tcW w:w="6521" w:type="dxa"/>
            <w:tcBorders>
              <w:top w:val="outset" w:sz="6" w:space="0" w:color="auto"/>
              <w:left w:val="outset" w:sz="6" w:space="0" w:color="auto"/>
              <w:bottom w:val="outset" w:sz="6" w:space="0" w:color="auto"/>
              <w:right w:val="outset" w:sz="6" w:space="0" w:color="auto"/>
            </w:tcBorders>
            <w:hideMark/>
          </w:tcPr>
          <w:p w:rsidR="007601C1" w:rsidRDefault="006279C6">
            <w:r w:rsidRPr="006279C6">
              <w:rPr>
                <w:rFonts w:ascii="Times New Roman" w:hAnsi="Times New Roman"/>
                <w:sz w:val="28"/>
                <w:szCs w:val="28"/>
              </w:rPr>
              <w:t>Projekts šo jomu neskar</w:t>
            </w:r>
          </w:p>
        </w:tc>
      </w:tr>
      <w:tr w:rsidR="007601C1" w:rsidRPr="000217DC" w:rsidTr="00095C2F">
        <w:trPr>
          <w:trHeight w:val="517"/>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7601C1" w:rsidRPr="000217DC" w:rsidRDefault="007601C1"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4.</w:t>
            </w:r>
          </w:p>
        </w:tc>
        <w:tc>
          <w:tcPr>
            <w:tcW w:w="3544" w:type="dxa"/>
            <w:tcBorders>
              <w:top w:val="outset" w:sz="6" w:space="0" w:color="auto"/>
              <w:left w:val="outset" w:sz="6" w:space="0" w:color="auto"/>
              <w:bottom w:val="outset" w:sz="6" w:space="0" w:color="auto"/>
              <w:right w:val="outset" w:sz="6" w:space="0" w:color="auto"/>
            </w:tcBorders>
            <w:hideMark/>
          </w:tcPr>
          <w:p w:rsidR="007601C1" w:rsidRPr="000217DC" w:rsidRDefault="007601C1" w:rsidP="00320749">
            <w:pPr>
              <w:spacing w:before="75" w:after="75" w:line="240" w:lineRule="auto"/>
              <w:jc w:val="both"/>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Tiesiskā regulējuma nefinansiālā ietekme</w:t>
            </w:r>
          </w:p>
        </w:tc>
        <w:tc>
          <w:tcPr>
            <w:tcW w:w="6521" w:type="dxa"/>
            <w:tcBorders>
              <w:top w:val="outset" w:sz="6" w:space="0" w:color="auto"/>
              <w:left w:val="outset" w:sz="6" w:space="0" w:color="auto"/>
              <w:bottom w:val="outset" w:sz="6" w:space="0" w:color="auto"/>
              <w:right w:val="outset" w:sz="6" w:space="0" w:color="auto"/>
            </w:tcBorders>
            <w:hideMark/>
          </w:tcPr>
          <w:p w:rsidR="007601C1" w:rsidRDefault="006279C6">
            <w:r w:rsidRPr="006279C6">
              <w:rPr>
                <w:rFonts w:ascii="Times New Roman" w:hAnsi="Times New Roman"/>
                <w:sz w:val="28"/>
                <w:szCs w:val="28"/>
              </w:rPr>
              <w:t>Projekts šo jomu neskar</w:t>
            </w:r>
          </w:p>
        </w:tc>
      </w:tr>
      <w:tr w:rsidR="002A61C5" w:rsidRPr="000217DC" w:rsidTr="00095C2F">
        <w:trPr>
          <w:trHeight w:val="531"/>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5.</w:t>
            </w:r>
          </w:p>
        </w:tc>
        <w:tc>
          <w:tcPr>
            <w:tcW w:w="3544"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Administratīvās procedūras raksturojums</w:t>
            </w:r>
          </w:p>
        </w:tc>
        <w:tc>
          <w:tcPr>
            <w:tcW w:w="6521" w:type="dxa"/>
            <w:tcBorders>
              <w:top w:val="outset" w:sz="6" w:space="0" w:color="auto"/>
              <w:left w:val="outset" w:sz="6" w:space="0" w:color="auto"/>
              <w:bottom w:val="outset" w:sz="6" w:space="0" w:color="auto"/>
              <w:right w:val="outset" w:sz="6" w:space="0" w:color="auto"/>
            </w:tcBorders>
            <w:hideMark/>
          </w:tcPr>
          <w:p w:rsidR="000217DC" w:rsidRPr="000217DC" w:rsidRDefault="006279C6" w:rsidP="00476F0D">
            <w:pPr>
              <w:spacing w:before="75" w:after="75" w:line="240" w:lineRule="auto"/>
              <w:rPr>
                <w:rFonts w:ascii="Times New Roman" w:eastAsia="Times New Roman" w:hAnsi="Times New Roman"/>
                <w:sz w:val="28"/>
                <w:szCs w:val="28"/>
                <w:lang w:eastAsia="lv-LV"/>
              </w:rPr>
            </w:pPr>
            <w:r w:rsidRPr="006279C6">
              <w:rPr>
                <w:rFonts w:ascii="Times New Roman" w:hAnsi="Times New Roman"/>
                <w:sz w:val="28"/>
                <w:szCs w:val="28"/>
              </w:rPr>
              <w:t>Projekts šo jomu neskar</w:t>
            </w:r>
          </w:p>
        </w:tc>
      </w:tr>
      <w:tr w:rsidR="002A61C5" w:rsidRPr="000217DC" w:rsidTr="00095C2F">
        <w:trPr>
          <w:trHeight w:val="357"/>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6.</w:t>
            </w:r>
          </w:p>
        </w:tc>
        <w:tc>
          <w:tcPr>
            <w:tcW w:w="3544"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Administratīvo izmaksu monetārs novērtējums</w:t>
            </w:r>
          </w:p>
        </w:tc>
        <w:tc>
          <w:tcPr>
            <w:tcW w:w="6521" w:type="dxa"/>
            <w:tcBorders>
              <w:top w:val="outset" w:sz="6" w:space="0" w:color="auto"/>
              <w:left w:val="outset" w:sz="6" w:space="0" w:color="auto"/>
              <w:bottom w:val="outset" w:sz="6" w:space="0" w:color="auto"/>
              <w:right w:val="outset" w:sz="6" w:space="0" w:color="auto"/>
            </w:tcBorders>
            <w:hideMark/>
          </w:tcPr>
          <w:p w:rsidR="000217DC" w:rsidRPr="000217DC" w:rsidRDefault="006279C6" w:rsidP="00A53994">
            <w:pPr>
              <w:spacing w:before="75" w:after="75" w:line="240" w:lineRule="auto"/>
              <w:rPr>
                <w:rFonts w:ascii="Times New Roman" w:eastAsia="Times New Roman" w:hAnsi="Times New Roman"/>
                <w:sz w:val="28"/>
                <w:szCs w:val="28"/>
                <w:lang w:eastAsia="lv-LV"/>
              </w:rPr>
            </w:pPr>
            <w:r w:rsidRPr="006279C6">
              <w:rPr>
                <w:rFonts w:ascii="Times New Roman" w:hAnsi="Times New Roman"/>
                <w:sz w:val="28"/>
                <w:szCs w:val="28"/>
              </w:rPr>
              <w:t>Projekts šo jomu neskar</w:t>
            </w:r>
          </w:p>
        </w:tc>
      </w:tr>
      <w:tr w:rsidR="002A61C5" w:rsidRPr="000217DC" w:rsidTr="00095C2F">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7.</w:t>
            </w:r>
          </w:p>
        </w:tc>
        <w:tc>
          <w:tcPr>
            <w:tcW w:w="3544"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Cita informācija</w:t>
            </w:r>
          </w:p>
        </w:tc>
        <w:tc>
          <w:tcPr>
            <w:tcW w:w="6521" w:type="dxa"/>
            <w:tcBorders>
              <w:top w:val="outset" w:sz="6" w:space="0" w:color="auto"/>
              <w:left w:val="outset" w:sz="6" w:space="0" w:color="auto"/>
              <w:bottom w:val="outset" w:sz="6" w:space="0" w:color="auto"/>
              <w:right w:val="outset" w:sz="6" w:space="0" w:color="auto"/>
            </w:tcBorders>
            <w:hideMark/>
          </w:tcPr>
          <w:p w:rsidR="000217DC" w:rsidRPr="000217DC" w:rsidRDefault="00721C23" w:rsidP="00552760">
            <w:pPr>
              <w:spacing w:before="75" w:after="75"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Nav</w:t>
            </w:r>
          </w:p>
        </w:tc>
      </w:tr>
    </w:tbl>
    <w:p w:rsidR="000217DC" w:rsidRPr="000217DC" w:rsidRDefault="000217DC" w:rsidP="003A551E">
      <w:pPr>
        <w:spacing w:before="75" w:after="75" w:line="240" w:lineRule="auto"/>
        <w:ind w:firstLine="375"/>
        <w:jc w:val="both"/>
        <w:rPr>
          <w:rFonts w:ascii="Times New Roman" w:eastAsia="Times New Roman" w:hAnsi="Times New Roman"/>
          <w:sz w:val="24"/>
          <w:szCs w:val="24"/>
          <w:lang w:eastAsia="lv-LV"/>
        </w:rPr>
      </w:pPr>
      <w:r w:rsidRPr="000217DC">
        <w:rPr>
          <w:rFonts w:ascii="Times New Roman" w:eastAsia="Times New Roman" w:hAnsi="Times New Roman"/>
          <w:sz w:val="24"/>
          <w:szCs w:val="24"/>
          <w:lang w:eastAsia="lv-LV"/>
        </w:rPr>
        <w:t> </w:t>
      </w:r>
    </w:p>
    <w:tbl>
      <w:tblPr>
        <w:tblW w:w="10490" w:type="dxa"/>
        <w:tblCellSpacing w:w="0" w:type="dxa"/>
        <w:tblInd w:w="-11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
        <w:gridCol w:w="2836"/>
        <w:gridCol w:w="7229"/>
      </w:tblGrid>
      <w:tr w:rsidR="000217DC" w:rsidRPr="000217DC" w:rsidTr="00095C2F">
        <w:trPr>
          <w:tblCellSpacing w:w="0" w:type="dxa"/>
        </w:trPr>
        <w:tc>
          <w:tcPr>
            <w:tcW w:w="10490" w:type="dxa"/>
            <w:gridSpan w:val="3"/>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150" w:after="150" w:line="240" w:lineRule="auto"/>
              <w:jc w:val="center"/>
              <w:rPr>
                <w:rFonts w:ascii="Times New Roman" w:eastAsia="Times New Roman" w:hAnsi="Times New Roman"/>
                <w:b/>
                <w:bCs/>
                <w:sz w:val="28"/>
                <w:szCs w:val="28"/>
                <w:lang w:eastAsia="lv-LV"/>
              </w:rPr>
            </w:pPr>
            <w:r w:rsidRPr="000217DC">
              <w:rPr>
                <w:rFonts w:ascii="Times New Roman" w:eastAsia="Times New Roman" w:hAnsi="Times New Roman"/>
                <w:b/>
                <w:bCs/>
                <w:sz w:val="28"/>
                <w:szCs w:val="28"/>
                <w:lang w:eastAsia="lv-LV"/>
              </w:rPr>
              <w:t> IV. Tiesību akta projekta ietekme uz spēkā esošo tiesību normu sistēmu</w:t>
            </w:r>
          </w:p>
        </w:tc>
      </w:tr>
      <w:tr w:rsidR="00993B46" w:rsidRPr="000217DC" w:rsidTr="00095C2F">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1.</w:t>
            </w:r>
          </w:p>
        </w:tc>
        <w:tc>
          <w:tcPr>
            <w:tcW w:w="2836"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Nepieciešamie saistītie tiesību aktu projekti</w:t>
            </w:r>
          </w:p>
        </w:tc>
        <w:tc>
          <w:tcPr>
            <w:tcW w:w="7229" w:type="dxa"/>
            <w:tcBorders>
              <w:top w:val="outset" w:sz="6" w:space="0" w:color="auto"/>
              <w:left w:val="outset" w:sz="6" w:space="0" w:color="auto"/>
              <w:bottom w:val="outset" w:sz="6" w:space="0" w:color="auto"/>
              <w:right w:val="outset" w:sz="6" w:space="0" w:color="auto"/>
            </w:tcBorders>
            <w:hideMark/>
          </w:tcPr>
          <w:p w:rsidR="000217DC" w:rsidRDefault="006279C6" w:rsidP="006279C6">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Nepieciešams veikt gr</w:t>
            </w:r>
            <w:r w:rsidR="00875094">
              <w:rPr>
                <w:rFonts w:ascii="Times New Roman" w:eastAsia="Times New Roman" w:hAnsi="Times New Roman"/>
                <w:sz w:val="28"/>
                <w:szCs w:val="28"/>
                <w:lang w:eastAsia="lv-LV"/>
              </w:rPr>
              <w:t>ozījum</w:t>
            </w:r>
            <w:r>
              <w:rPr>
                <w:rFonts w:ascii="Times New Roman" w:eastAsia="Times New Roman" w:hAnsi="Times New Roman"/>
                <w:sz w:val="28"/>
                <w:szCs w:val="28"/>
                <w:lang w:eastAsia="lv-LV"/>
              </w:rPr>
              <w:t>us</w:t>
            </w:r>
            <w:r w:rsidR="00875094">
              <w:rPr>
                <w:rFonts w:ascii="Times New Roman" w:eastAsia="Times New Roman" w:hAnsi="Times New Roman"/>
                <w:sz w:val="28"/>
                <w:szCs w:val="28"/>
                <w:lang w:eastAsia="lv-LV"/>
              </w:rPr>
              <w:t xml:space="preserve"> </w:t>
            </w:r>
            <w:r w:rsidR="005E1015">
              <w:rPr>
                <w:rFonts w:ascii="Times New Roman" w:eastAsia="Times New Roman" w:hAnsi="Times New Roman"/>
                <w:sz w:val="28"/>
                <w:szCs w:val="28"/>
                <w:lang w:eastAsia="lv-LV"/>
              </w:rPr>
              <w:t xml:space="preserve">Ministru kabineta </w:t>
            </w:r>
            <w:r w:rsidR="00875094">
              <w:rPr>
                <w:rFonts w:ascii="Times New Roman" w:eastAsia="Times New Roman" w:hAnsi="Times New Roman"/>
                <w:sz w:val="28"/>
                <w:szCs w:val="28"/>
                <w:lang w:eastAsia="lv-LV"/>
              </w:rPr>
              <w:t xml:space="preserve"> 2011.gada 12.aprīļa noteikumos Nr.286 „</w:t>
            </w:r>
            <w:r w:rsidR="00875094" w:rsidRPr="00875094">
              <w:rPr>
                <w:rFonts w:ascii="Times New Roman" w:eastAsia="Times New Roman" w:hAnsi="Times New Roman"/>
                <w:sz w:val="28"/>
                <w:szCs w:val="28"/>
                <w:lang w:eastAsia="lv-LV"/>
              </w:rPr>
              <w:t>Kārtība, kādā komersanti nodrošina un sniedz drošības rezervju pakalpojumu valsts naftas produktu (degvielas) drošības rezervju izveidei noteiktā apjomā</w:t>
            </w:r>
            <w:r w:rsidR="00875094">
              <w:rPr>
                <w:rFonts w:ascii="Times New Roman" w:eastAsia="Times New Roman" w:hAnsi="Times New Roman"/>
                <w:sz w:val="28"/>
                <w:szCs w:val="28"/>
                <w:lang w:eastAsia="lv-LV"/>
              </w:rPr>
              <w:t>”</w:t>
            </w:r>
            <w:r w:rsidR="00FA022D">
              <w:rPr>
                <w:rFonts w:ascii="Times New Roman" w:eastAsia="Times New Roman" w:hAnsi="Times New Roman"/>
                <w:sz w:val="28"/>
                <w:szCs w:val="28"/>
                <w:lang w:eastAsia="lv-LV"/>
              </w:rPr>
              <w:t xml:space="preserve">, mainot noteikumu pirmo punktu atbilstoši jaunajam regulējumam Enerģētikas likumā, kā arī būs nepieciešams veikt izmaiņas vairākos noteikumu punktos, paplašinot to komersantu loku, kas var piedalīties atklātā konkursā par drošības rezervju </w:t>
            </w:r>
            <w:r w:rsidR="00FA022D">
              <w:rPr>
                <w:rFonts w:ascii="Times New Roman" w:eastAsia="Times New Roman" w:hAnsi="Times New Roman"/>
                <w:sz w:val="28"/>
                <w:szCs w:val="28"/>
                <w:lang w:eastAsia="lv-LV"/>
              </w:rPr>
              <w:lastRenderedPageBreak/>
              <w:t>izveidi</w:t>
            </w:r>
            <w:r w:rsidR="00875094">
              <w:rPr>
                <w:rFonts w:ascii="Times New Roman" w:eastAsia="Times New Roman" w:hAnsi="Times New Roman"/>
                <w:sz w:val="28"/>
                <w:szCs w:val="28"/>
                <w:lang w:eastAsia="lv-LV"/>
              </w:rPr>
              <w:t>.</w:t>
            </w:r>
          </w:p>
          <w:p w:rsidR="00E606CF" w:rsidRPr="000217DC" w:rsidRDefault="00E606CF" w:rsidP="006279C6">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Tiesību akta projektu izstrādās Ekonomikas ministrija.</w:t>
            </w:r>
          </w:p>
        </w:tc>
      </w:tr>
      <w:tr w:rsidR="00993B46" w:rsidRPr="000217DC" w:rsidTr="00095C2F">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lastRenderedPageBreak/>
              <w:t> 2.</w:t>
            </w:r>
          </w:p>
        </w:tc>
        <w:tc>
          <w:tcPr>
            <w:tcW w:w="2836"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Cita informācija</w:t>
            </w:r>
          </w:p>
        </w:tc>
        <w:tc>
          <w:tcPr>
            <w:tcW w:w="7229" w:type="dxa"/>
            <w:tcBorders>
              <w:top w:val="outset" w:sz="6" w:space="0" w:color="auto"/>
              <w:left w:val="outset" w:sz="6" w:space="0" w:color="auto"/>
              <w:bottom w:val="outset" w:sz="6" w:space="0" w:color="auto"/>
              <w:right w:val="outset" w:sz="6" w:space="0" w:color="auto"/>
            </w:tcBorders>
            <w:hideMark/>
          </w:tcPr>
          <w:p w:rsidR="000217DC" w:rsidRPr="000217DC" w:rsidRDefault="002D5657" w:rsidP="00F00278">
            <w:pPr>
              <w:spacing w:before="75" w:after="75" w:line="24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Nav</w:t>
            </w:r>
          </w:p>
        </w:tc>
      </w:tr>
    </w:tbl>
    <w:p w:rsidR="000217DC" w:rsidRPr="000217DC" w:rsidRDefault="000217DC" w:rsidP="007E7B1C">
      <w:pPr>
        <w:spacing w:before="75" w:after="75" w:line="240" w:lineRule="auto"/>
        <w:rPr>
          <w:rFonts w:ascii="Times New Roman" w:eastAsia="Times New Roman" w:hAnsi="Times New Roman"/>
          <w:sz w:val="24"/>
          <w:szCs w:val="24"/>
          <w:lang w:eastAsia="lv-LV"/>
        </w:rPr>
      </w:pPr>
      <w:r w:rsidRPr="000217DC">
        <w:rPr>
          <w:rFonts w:ascii="Times New Roman" w:eastAsia="Times New Roman" w:hAnsi="Times New Roman"/>
          <w:sz w:val="24"/>
          <w:szCs w:val="24"/>
          <w:lang w:eastAsia="lv-LV"/>
        </w:rPr>
        <w:t> </w:t>
      </w:r>
    </w:p>
    <w:tbl>
      <w:tblPr>
        <w:tblW w:w="10490" w:type="dxa"/>
        <w:tblCellSpacing w:w="0" w:type="dxa"/>
        <w:tblInd w:w="-11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
        <w:gridCol w:w="4758"/>
        <w:gridCol w:w="5307"/>
      </w:tblGrid>
      <w:tr w:rsidR="000217DC" w:rsidRPr="000217DC" w:rsidTr="00095C2F">
        <w:trPr>
          <w:tblCellSpacing w:w="0" w:type="dxa"/>
        </w:trPr>
        <w:tc>
          <w:tcPr>
            <w:tcW w:w="10490" w:type="dxa"/>
            <w:gridSpan w:val="3"/>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jc w:val="center"/>
              <w:rPr>
                <w:rFonts w:ascii="Times New Roman" w:eastAsia="Times New Roman" w:hAnsi="Times New Roman"/>
                <w:sz w:val="28"/>
                <w:szCs w:val="28"/>
                <w:lang w:eastAsia="lv-LV"/>
              </w:rPr>
            </w:pPr>
            <w:r w:rsidRPr="000217DC">
              <w:rPr>
                <w:rFonts w:ascii="Times New Roman" w:eastAsia="Times New Roman" w:hAnsi="Times New Roman"/>
                <w:b/>
                <w:bCs/>
                <w:sz w:val="28"/>
                <w:szCs w:val="28"/>
                <w:lang w:eastAsia="lv-LV"/>
              </w:rPr>
              <w:t> VII. Tiesību akta projekta izpildes nodrošināšana un tās ietekme uz institūcijām</w:t>
            </w:r>
          </w:p>
        </w:tc>
      </w:tr>
      <w:tr w:rsidR="00B40DF1" w:rsidRPr="000217DC" w:rsidTr="00095C2F">
        <w:trPr>
          <w:trHeight w:val="427"/>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B40DF1" w:rsidRPr="000217DC" w:rsidRDefault="00B40DF1" w:rsidP="000217DC">
            <w:pPr>
              <w:spacing w:before="75" w:after="75" w:line="240" w:lineRule="auto"/>
              <w:rPr>
                <w:rFonts w:ascii="Times New Roman" w:eastAsia="Times New Roman" w:hAnsi="Times New Roman"/>
                <w:sz w:val="24"/>
                <w:szCs w:val="24"/>
                <w:lang w:eastAsia="lv-LV"/>
              </w:rPr>
            </w:pPr>
            <w:r w:rsidRPr="000217DC">
              <w:rPr>
                <w:rFonts w:ascii="Times New Roman" w:eastAsia="Times New Roman" w:hAnsi="Times New Roman"/>
                <w:sz w:val="24"/>
                <w:szCs w:val="24"/>
                <w:lang w:eastAsia="lv-LV"/>
              </w:rPr>
              <w:t> 1.</w:t>
            </w:r>
          </w:p>
        </w:tc>
        <w:tc>
          <w:tcPr>
            <w:tcW w:w="4758" w:type="dxa"/>
            <w:tcBorders>
              <w:top w:val="outset" w:sz="6" w:space="0" w:color="auto"/>
              <w:left w:val="outset" w:sz="6" w:space="0" w:color="auto"/>
              <w:bottom w:val="outset" w:sz="6" w:space="0" w:color="auto"/>
              <w:right w:val="outset" w:sz="6" w:space="0" w:color="auto"/>
            </w:tcBorders>
            <w:hideMark/>
          </w:tcPr>
          <w:p w:rsidR="00B40DF1" w:rsidRPr="000217DC" w:rsidRDefault="00B40DF1"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Projekta izpildē iesaistītās institūcijas</w:t>
            </w:r>
          </w:p>
        </w:tc>
        <w:tc>
          <w:tcPr>
            <w:tcW w:w="5307" w:type="dxa"/>
            <w:tcBorders>
              <w:top w:val="outset" w:sz="6" w:space="0" w:color="auto"/>
              <w:left w:val="outset" w:sz="6" w:space="0" w:color="auto"/>
              <w:bottom w:val="outset" w:sz="6" w:space="0" w:color="auto"/>
              <w:right w:val="outset" w:sz="6" w:space="0" w:color="auto"/>
            </w:tcBorders>
            <w:hideMark/>
          </w:tcPr>
          <w:p w:rsidR="00B40DF1" w:rsidRPr="000217DC" w:rsidRDefault="00D2780E" w:rsidP="00823358">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Ekonomikas ministrija</w:t>
            </w:r>
          </w:p>
        </w:tc>
      </w:tr>
      <w:tr w:rsidR="00B40DF1" w:rsidRPr="000217DC" w:rsidTr="00095C2F">
        <w:trPr>
          <w:trHeight w:val="463"/>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B40DF1" w:rsidRPr="000217DC" w:rsidRDefault="00B40DF1" w:rsidP="000217DC">
            <w:pPr>
              <w:spacing w:before="75" w:after="75" w:line="240" w:lineRule="auto"/>
              <w:rPr>
                <w:rFonts w:ascii="Times New Roman" w:eastAsia="Times New Roman" w:hAnsi="Times New Roman"/>
                <w:sz w:val="24"/>
                <w:szCs w:val="24"/>
                <w:lang w:eastAsia="lv-LV"/>
              </w:rPr>
            </w:pPr>
            <w:r w:rsidRPr="000217DC">
              <w:rPr>
                <w:rFonts w:ascii="Times New Roman" w:eastAsia="Times New Roman" w:hAnsi="Times New Roman"/>
                <w:sz w:val="24"/>
                <w:szCs w:val="24"/>
                <w:lang w:eastAsia="lv-LV"/>
              </w:rPr>
              <w:t> 2.</w:t>
            </w:r>
          </w:p>
        </w:tc>
        <w:tc>
          <w:tcPr>
            <w:tcW w:w="4758" w:type="dxa"/>
            <w:tcBorders>
              <w:top w:val="outset" w:sz="6" w:space="0" w:color="auto"/>
              <w:left w:val="outset" w:sz="6" w:space="0" w:color="auto"/>
              <w:bottom w:val="outset" w:sz="6" w:space="0" w:color="auto"/>
              <w:right w:val="outset" w:sz="6" w:space="0" w:color="auto"/>
            </w:tcBorders>
            <w:hideMark/>
          </w:tcPr>
          <w:p w:rsidR="00B40DF1" w:rsidRPr="000217DC" w:rsidRDefault="00B40DF1" w:rsidP="009D08FD">
            <w:pPr>
              <w:spacing w:before="75" w:after="75" w:line="240" w:lineRule="auto"/>
              <w:jc w:val="both"/>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Projekta izpildes ietekme uz pārvaldes funkcijām</w:t>
            </w:r>
          </w:p>
        </w:tc>
        <w:tc>
          <w:tcPr>
            <w:tcW w:w="5307" w:type="dxa"/>
            <w:tcBorders>
              <w:top w:val="outset" w:sz="6" w:space="0" w:color="auto"/>
              <w:left w:val="outset" w:sz="6" w:space="0" w:color="auto"/>
              <w:bottom w:val="outset" w:sz="6" w:space="0" w:color="auto"/>
              <w:right w:val="outset" w:sz="6" w:space="0" w:color="auto"/>
            </w:tcBorders>
            <w:hideMark/>
          </w:tcPr>
          <w:p w:rsidR="00B40DF1" w:rsidRPr="000217DC" w:rsidRDefault="00D2780E" w:rsidP="002825F5">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Ekonomikas ministrija</w:t>
            </w:r>
            <w:r w:rsidR="00253593">
              <w:rPr>
                <w:rFonts w:ascii="Times New Roman" w:eastAsia="Times New Roman" w:hAnsi="Times New Roman"/>
                <w:sz w:val="28"/>
                <w:szCs w:val="28"/>
                <w:lang w:eastAsia="lv-LV"/>
              </w:rPr>
              <w:t xml:space="preserve">s funkcijas ar šiem grozījumiem netiks mainītas. </w:t>
            </w:r>
          </w:p>
        </w:tc>
      </w:tr>
      <w:tr w:rsidR="00B40DF1" w:rsidRPr="000217DC" w:rsidTr="00095C2F">
        <w:trPr>
          <w:trHeight w:val="725"/>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B40DF1" w:rsidRPr="000217DC" w:rsidRDefault="00B40DF1" w:rsidP="000217DC">
            <w:pPr>
              <w:spacing w:before="75" w:after="75" w:line="240" w:lineRule="auto"/>
              <w:rPr>
                <w:rFonts w:ascii="Times New Roman" w:eastAsia="Times New Roman" w:hAnsi="Times New Roman"/>
                <w:sz w:val="24"/>
                <w:szCs w:val="24"/>
                <w:lang w:eastAsia="lv-LV"/>
              </w:rPr>
            </w:pPr>
            <w:r w:rsidRPr="000217DC">
              <w:rPr>
                <w:rFonts w:ascii="Times New Roman" w:eastAsia="Times New Roman" w:hAnsi="Times New Roman"/>
                <w:sz w:val="24"/>
                <w:szCs w:val="24"/>
                <w:lang w:eastAsia="lv-LV"/>
              </w:rPr>
              <w:t> 3.</w:t>
            </w:r>
          </w:p>
        </w:tc>
        <w:tc>
          <w:tcPr>
            <w:tcW w:w="4758" w:type="dxa"/>
            <w:tcBorders>
              <w:top w:val="outset" w:sz="6" w:space="0" w:color="auto"/>
              <w:left w:val="outset" w:sz="6" w:space="0" w:color="auto"/>
              <w:bottom w:val="outset" w:sz="6" w:space="0" w:color="auto"/>
              <w:right w:val="outset" w:sz="6" w:space="0" w:color="auto"/>
            </w:tcBorders>
            <w:hideMark/>
          </w:tcPr>
          <w:p w:rsidR="00B40DF1" w:rsidRPr="000217DC" w:rsidRDefault="00B40DF1"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Projekta izpildes ietekme uz pārvaldes institucionālo struktūru.</w:t>
            </w:r>
          </w:p>
          <w:p w:rsidR="00B40DF1" w:rsidRPr="000217DC" w:rsidRDefault="00B40DF1"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Jaunu institūciju izveide</w:t>
            </w:r>
          </w:p>
        </w:tc>
        <w:tc>
          <w:tcPr>
            <w:tcW w:w="5307" w:type="dxa"/>
            <w:tcBorders>
              <w:top w:val="outset" w:sz="6" w:space="0" w:color="auto"/>
              <w:left w:val="outset" w:sz="6" w:space="0" w:color="auto"/>
              <w:bottom w:val="outset" w:sz="6" w:space="0" w:color="auto"/>
              <w:right w:val="outset" w:sz="6" w:space="0" w:color="auto"/>
            </w:tcBorders>
            <w:hideMark/>
          </w:tcPr>
          <w:p w:rsidR="00B40DF1" w:rsidRPr="000217DC" w:rsidRDefault="00B40DF1" w:rsidP="00A7016A">
            <w:pPr>
              <w:spacing w:before="75" w:after="75"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Jauna institūcija netiks veidota, </w:t>
            </w:r>
            <w:r w:rsidR="00253593">
              <w:rPr>
                <w:rFonts w:ascii="Times New Roman" w:eastAsia="Times New Roman" w:hAnsi="Times New Roman"/>
                <w:sz w:val="28"/>
                <w:szCs w:val="28"/>
                <w:lang w:eastAsia="lv-LV"/>
              </w:rPr>
              <w:t xml:space="preserve">Centrālās krājumu uzturēšanas </w:t>
            </w:r>
            <w:r w:rsidR="00CF3A38">
              <w:rPr>
                <w:rFonts w:ascii="Times New Roman" w:eastAsia="Times New Roman" w:hAnsi="Times New Roman"/>
                <w:sz w:val="28"/>
                <w:szCs w:val="28"/>
                <w:lang w:eastAsia="lv-LV"/>
              </w:rPr>
              <w:t>struktūra</w:t>
            </w:r>
            <w:r w:rsidR="00253593">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CKUS</w:t>
            </w:r>
            <w:r w:rsidR="00253593">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izveide tiks nodrošināta Ekonomikas ministrijas Enerģētikas departamenta ietvaros.</w:t>
            </w:r>
          </w:p>
        </w:tc>
      </w:tr>
      <w:tr w:rsidR="000217DC" w:rsidRPr="000217DC" w:rsidTr="00095C2F">
        <w:trPr>
          <w:trHeight w:val="780"/>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4"/>
                <w:szCs w:val="24"/>
                <w:lang w:eastAsia="lv-LV"/>
              </w:rPr>
            </w:pPr>
            <w:r w:rsidRPr="000217DC">
              <w:rPr>
                <w:rFonts w:ascii="Times New Roman" w:eastAsia="Times New Roman" w:hAnsi="Times New Roman"/>
                <w:sz w:val="24"/>
                <w:szCs w:val="24"/>
                <w:lang w:eastAsia="lv-LV"/>
              </w:rPr>
              <w:t> 4.</w:t>
            </w:r>
          </w:p>
        </w:tc>
        <w:tc>
          <w:tcPr>
            <w:tcW w:w="4758"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Projekta izpildes ietekme uz pārvaldes institucionālo struktūru.</w:t>
            </w:r>
          </w:p>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Esošu institūciju likvidācija</w:t>
            </w:r>
          </w:p>
        </w:tc>
        <w:tc>
          <w:tcPr>
            <w:tcW w:w="5307" w:type="dxa"/>
            <w:tcBorders>
              <w:top w:val="outset" w:sz="6" w:space="0" w:color="auto"/>
              <w:left w:val="outset" w:sz="6" w:space="0" w:color="auto"/>
              <w:bottom w:val="outset" w:sz="6" w:space="0" w:color="auto"/>
              <w:right w:val="outset" w:sz="6" w:space="0" w:color="auto"/>
            </w:tcBorders>
            <w:hideMark/>
          </w:tcPr>
          <w:p w:rsidR="000217DC" w:rsidRPr="000217DC" w:rsidRDefault="00253593" w:rsidP="00A6560D">
            <w:pPr>
              <w:spacing w:before="75" w:after="75" w:line="240" w:lineRule="auto"/>
              <w:rPr>
                <w:rFonts w:ascii="Times New Roman" w:eastAsia="Times New Roman" w:hAnsi="Times New Roman"/>
                <w:sz w:val="28"/>
                <w:szCs w:val="28"/>
                <w:lang w:eastAsia="lv-LV"/>
              </w:rPr>
            </w:pPr>
            <w:r w:rsidRPr="006279C6">
              <w:rPr>
                <w:rFonts w:ascii="Times New Roman" w:hAnsi="Times New Roman"/>
                <w:sz w:val="28"/>
                <w:szCs w:val="28"/>
              </w:rPr>
              <w:t>Projekts šo jomu neskar</w:t>
            </w:r>
          </w:p>
        </w:tc>
      </w:tr>
      <w:tr w:rsidR="000217DC" w:rsidRPr="000217DC" w:rsidTr="00095C2F">
        <w:trPr>
          <w:trHeight w:val="703"/>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4"/>
                <w:szCs w:val="24"/>
                <w:lang w:eastAsia="lv-LV"/>
              </w:rPr>
            </w:pPr>
            <w:r w:rsidRPr="000217DC">
              <w:rPr>
                <w:rFonts w:ascii="Times New Roman" w:eastAsia="Times New Roman" w:hAnsi="Times New Roman"/>
                <w:sz w:val="24"/>
                <w:szCs w:val="24"/>
                <w:lang w:eastAsia="lv-LV"/>
              </w:rPr>
              <w:t> 5.</w:t>
            </w:r>
          </w:p>
        </w:tc>
        <w:tc>
          <w:tcPr>
            <w:tcW w:w="4758"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Projekta izpildes ietekme uz pārvaldes institucionālo struktūru.</w:t>
            </w:r>
          </w:p>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Esošu institūciju reorganizācija</w:t>
            </w:r>
          </w:p>
        </w:tc>
        <w:tc>
          <w:tcPr>
            <w:tcW w:w="5307" w:type="dxa"/>
            <w:tcBorders>
              <w:top w:val="outset" w:sz="6" w:space="0" w:color="auto"/>
              <w:left w:val="outset" w:sz="6" w:space="0" w:color="auto"/>
              <w:bottom w:val="outset" w:sz="6" w:space="0" w:color="auto"/>
              <w:right w:val="outset" w:sz="6" w:space="0" w:color="auto"/>
            </w:tcBorders>
            <w:hideMark/>
          </w:tcPr>
          <w:p w:rsidR="000217DC" w:rsidRPr="000217DC" w:rsidRDefault="00253593" w:rsidP="00A6560D">
            <w:pPr>
              <w:spacing w:before="75" w:after="75" w:line="240" w:lineRule="auto"/>
              <w:rPr>
                <w:rFonts w:ascii="Times New Roman" w:eastAsia="Times New Roman" w:hAnsi="Times New Roman"/>
                <w:sz w:val="28"/>
                <w:szCs w:val="28"/>
                <w:lang w:eastAsia="lv-LV"/>
              </w:rPr>
            </w:pPr>
            <w:r w:rsidRPr="006279C6">
              <w:rPr>
                <w:rFonts w:ascii="Times New Roman" w:hAnsi="Times New Roman"/>
                <w:sz w:val="28"/>
                <w:szCs w:val="28"/>
              </w:rPr>
              <w:t>Projekts šo jomu neskar</w:t>
            </w:r>
          </w:p>
        </w:tc>
      </w:tr>
      <w:tr w:rsidR="000217DC" w:rsidRPr="000217DC" w:rsidTr="00095C2F">
        <w:trPr>
          <w:trHeight w:val="476"/>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4"/>
                <w:szCs w:val="24"/>
                <w:lang w:eastAsia="lv-LV"/>
              </w:rPr>
            </w:pPr>
            <w:r w:rsidRPr="000217DC">
              <w:rPr>
                <w:rFonts w:ascii="Times New Roman" w:eastAsia="Times New Roman" w:hAnsi="Times New Roman"/>
                <w:sz w:val="24"/>
                <w:szCs w:val="24"/>
                <w:lang w:eastAsia="lv-LV"/>
              </w:rPr>
              <w:t> 6.</w:t>
            </w:r>
          </w:p>
        </w:tc>
        <w:tc>
          <w:tcPr>
            <w:tcW w:w="4758" w:type="dxa"/>
            <w:tcBorders>
              <w:top w:val="outset" w:sz="6" w:space="0" w:color="auto"/>
              <w:left w:val="outset" w:sz="6" w:space="0" w:color="auto"/>
              <w:bottom w:val="outset" w:sz="6" w:space="0" w:color="auto"/>
              <w:right w:val="outset" w:sz="6" w:space="0" w:color="auto"/>
            </w:tcBorders>
            <w:hideMark/>
          </w:tcPr>
          <w:p w:rsidR="000217DC" w:rsidRPr="000217DC" w:rsidRDefault="000217DC" w:rsidP="000217DC">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Cita informācija</w:t>
            </w:r>
          </w:p>
        </w:tc>
        <w:tc>
          <w:tcPr>
            <w:tcW w:w="5307" w:type="dxa"/>
            <w:tcBorders>
              <w:top w:val="outset" w:sz="6" w:space="0" w:color="auto"/>
              <w:left w:val="outset" w:sz="6" w:space="0" w:color="auto"/>
              <w:bottom w:val="outset" w:sz="6" w:space="0" w:color="auto"/>
              <w:right w:val="outset" w:sz="6" w:space="0" w:color="auto"/>
            </w:tcBorders>
            <w:hideMark/>
          </w:tcPr>
          <w:p w:rsidR="000217DC" w:rsidRPr="000217DC" w:rsidRDefault="000217DC" w:rsidP="00A6560D">
            <w:pPr>
              <w:spacing w:before="75" w:after="75" w:line="240" w:lineRule="auto"/>
              <w:rPr>
                <w:rFonts w:ascii="Times New Roman" w:eastAsia="Times New Roman" w:hAnsi="Times New Roman"/>
                <w:sz w:val="28"/>
                <w:szCs w:val="28"/>
                <w:lang w:eastAsia="lv-LV"/>
              </w:rPr>
            </w:pPr>
            <w:r w:rsidRPr="000217DC">
              <w:rPr>
                <w:rFonts w:ascii="Times New Roman" w:eastAsia="Times New Roman" w:hAnsi="Times New Roman"/>
                <w:sz w:val="28"/>
                <w:szCs w:val="28"/>
                <w:lang w:eastAsia="lv-LV"/>
              </w:rPr>
              <w:t> </w:t>
            </w:r>
            <w:r w:rsidR="00A6560D">
              <w:rPr>
                <w:rFonts w:ascii="Times New Roman" w:eastAsia="Times New Roman" w:hAnsi="Times New Roman"/>
                <w:sz w:val="28"/>
                <w:szCs w:val="28"/>
                <w:lang w:eastAsia="lv-LV"/>
              </w:rPr>
              <w:t>Nav</w:t>
            </w:r>
          </w:p>
        </w:tc>
      </w:tr>
    </w:tbl>
    <w:p w:rsidR="006F34D5" w:rsidRPr="006F34D5" w:rsidRDefault="006F34D5" w:rsidP="006F34D5">
      <w:pPr>
        <w:spacing w:before="75" w:after="75" w:line="240" w:lineRule="auto"/>
        <w:rPr>
          <w:i/>
        </w:rPr>
      </w:pPr>
      <w:r w:rsidRPr="006F34D5">
        <w:rPr>
          <w:rFonts w:ascii="Times New Roman" w:eastAsia="Times New Roman" w:hAnsi="Times New Roman"/>
          <w:i/>
          <w:sz w:val="28"/>
          <w:szCs w:val="28"/>
          <w:lang w:eastAsia="lv-LV"/>
        </w:rPr>
        <w:t>Anotācijas III, V, VI sadaļa – projekts šīs jomas neskar.</w:t>
      </w:r>
      <w:r w:rsidRPr="006F34D5">
        <w:rPr>
          <w:i/>
        </w:rPr>
        <w:t xml:space="preserve"> </w:t>
      </w:r>
    </w:p>
    <w:p w:rsidR="006F34D5" w:rsidRDefault="006F34D5" w:rsidP="00902DEC">
      <w:pPr>
        <w:pStyle w:val="naisf"/>
        <w:ind w:right="-766" w:firstLine="0"/>
        <w:rPr>
          <w:sz w:val="28"/>
          <w:szCs w:val="28"/>
        </w:rPr>
      </w:pPr>
    </w:p>
    <w:p w:rsidR="00B73C95" w:rsidRDefault="00B73C95" w:rsidP="00902DEC">
      <w:pPr>
        <w:pStyle w:val="naisf"/>
        <w:ind w:right="-766" w:firstLine="0"/>
        <w:rPr>
          <w:sz w:val="28"/>
          <w:szCs w:val="28"/>
        </w:rPr>
      </w:pPr>
    </w:p>
    <w:p w:rsidR="00902DEC" w:rsidRDefault="00902DEC" w:rsidP="00902DEC">
      <w:pPr>
        <w:pStyle w:val="naisf"/>
        <w:ind w:right="-766" w:firstLine="0"/>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E7B1C">
        <w:rPr>
          <w:sz w:val="28"/>
          <w:szCs w:val="28"/>
        </w:rPr>
        <w:t>D</w:t>
      </w:r>
      <w:r>
        <w:rPr>
          <w:sz w:val="28"/>
          <w:szCs w:val="28"/>
        </w:rPr>
        <w:t>.</w:t>
      </w:r>
      <w:r w:rsidR="007E7B1C">
        <w:rPr>
          <w:sz w:val="28"/>
          <w:szCs w:val="28"/>
        </w:rPr>
        <w:t>Pavļuts</w:t>
      </w:r>
      <w:r>
        <w:rPr>
          <w:sz w:val="28"/>
          <w:szCs w:val="28"/>
        </w:rPr>
        <w:t xml:space="preserve"> </w:t>
      </w:r>
      <w:r>
        <w:rPr>
          <w:sz w:val="28"/>
          <w:szCs w:val="28"/>
        </w:rPr>
        <w:tab/>
      </w:r>
    </w:p>
    <w:p w:rsidR="00902DEC" w:rsidRDefault="00902DEC" w:rsidP="00902DEC">
      <w:pPr>
        <w:pStyle w:val="naisf"/>
        <w:ind w:right="-766" w:firstLine="0"/>
        <w:rPr>
          <w:sz w:val="28"/>
          <w:szCs w:val="28"/>
        </w:rPr>
      </w:pPr>
    </w:p>
    <w:p w:rsidR="002527E6" w:rsidRDefault="002527E6" w:rsidP="00902DEC">
      <w:pPr>
        <w:pStyle w:val="naisf"/>
        <w:ind w:right="-766" w:firstLine="0"/>
        <w:rPr>
          <w:b/>
          <w:sz w:val="28"/>
          <w:szCs w:val="28"/>
        </w:rPr>
      </w:pPr>
    </w:p>
    <w:p w:rsidR="00902DEC" w:rsidRPr="00B1006B" w:rsidRDefault="00902DEC" w:rsidP="00902DEC">
      <w:pPr>
        <w:pStyle w:val="naisf"/>
        <w:ind w:right="-766" w:firstLine="0"/>
        <w:rPr>
          <w:b/>
          <w:sz w:val="28"/>
          <w:szCs w:val="28"/>
        </w:rPr>
      </w:pPr>
      <w:r w:rsidRPr="00B1006B">
        <w:rPr>
          <w:b/>
          <w:sz w:val="28"/>
          <w:szCs w:val="28"/>
        </w:rPr>
        <w:t>Vīza:</w:t>
      </w:r>
    </w:p>
    <w:p w:rsidR="00902DEC" w:rsidRDefault="00902DEC" w:rsidP="00516D32">
      <w:pPr>
        <w:pStyle w:val="naisf"/>
        <w:spacing w:after="120"/>
        <w:ind w:right="-765" w:firstLine="0"/>
        <w:rPr>
          <w:sz w:val="28"/>
          <w:szCs w:val="28"/>
        </w:rPr>
      </w:pPr>
      <w:r>
        <w:rPr>
          <w:sz w:val="28"/>
          <w:szCs w:val="28"/>
        </w:rPr>
        <w:t xml:space="preserve">Valsts sekretārs                                                                              </w:t>
      </w:r>
      <w:r w:rsidR="00327601">
        <w:rPr>
          <w:sz w:val="28"/>
          <w:szCs w:val="28"/>
        </w:rPr>
        <w:t>J</w:t>
      </w:r>
      <w:r>
        <w:rPr>
          <w:sz w:val="28"/>
          <w:szCs w:val="28"/>
        </w:rPr>
        <w:t>.</w:t>
      </w:r>
      <w:r w:rsidR="00327601">
        <w:rPr>
          <w:sz w:val="28"/>
          <w:szCs w:val="28"/>
        </w:rPr>
        <w:t>Pūce</w:t>
      </w:r>
    </w:p>
    <w:p w:rsidR="007E7B1C" w:rsidRDefault="007E7B1C" w:rsidP="00516D32">
      <w:pPr>
        <w:pStyle w:val="naisf"/>
        <w:spacing w:before="0" w:after="0"/>
        <w:ind w:right="-765" w:firstLine="0"/>
        <w:rPr>
          <w:sz w:val="18"/>
          <w:szCs w:val="18"/>
        </w:rPr>
      </w:pPr>
    </w:p>
    <w:p w:rsidR="007E7B1C" w:rsidRDefault="007E7B1C" w:rsidP="00516D32">
      <w:pPr>
        <w:pStyle w:val="naisf"/>
        <w:spacing w:before="0" w:after="0"/>
        <w:ind w:right="-765" w:firstLine="0"/>
        <w:rPr>
          <w:sz w:val="18"/>
          <w:szCs w:val="18"/>
        </w:rPr>
      </w:pPr>
    </w:p>
    <w:p w:rsidR="002527E6" w:rsidRDefault="002527E6" w:rsidP="00516D32">
      <w:pPr>
        <w:pStyle w:val="naisf"/>
        <w:spacing w:before="0" w:after="0"/>
        <w:ind w:right="-765" w:firstLine="0"/>
        <w:rPr>
          <w:sz w:val="18"/>
          <w:szCs w:val="18"/>
        </w:rPr>
      </w:pPr>
    </w:p>
    <w:p w:rsidR="00902DEC" w:rsidRPr="00CF2D29" w:rsidRDefault="00AF2F8E" w:rsidP="00516D32">
      <w:pPr>
        <w:pStyle w:val="naisf"/>
        <w:spacing w:before="0" w:after="0"/>
        <w:ind w:right="-765" w:firstLine="0"/>
        <w:rPr>
          <w:sz w:val="18"/>
          <w:szCs w:val="18"/>
          <w:highlight w:val="yellow"/>
        </w:rPr>
      </w:pPr>
      <w:r>
        <w:rPr>
          <w:sz w:val="18"/>
          <w:szCs w:val="18"/>
        </w:rPr>
        <w:t>2</w:t>
      </w:r>
      <w:r w:rsidR="00553B74">
        <w:rPr>
          <w:sz w:val="18"/>
          <w:szCs w:val="18"/>
        </w:rPr>
        <w:t>3</w:t>
      </w:r>
      <w:r w:rsidR="00902DEC" w:rsidRPr="00516D32">
        <w:rPr>
          <w:sz w:val="18"/>
          <w:szCs w:val="18"/>
        </w:rPr>
        <w:t>.</w:t>
      </w:r>
      <w:r w:rsidR="00E601DB">
        <w:rPr>
          <w:sz w:val="18"/>
          <w:szCs w:val="18"/>
        </w:rPr>
        <w:t>04</w:t>
      </w:r>
      <w:r w:rsidR="00902DEC" w:rsidRPr="00516D32">
        <w:rPr>
          <w:sz w:val="18"/>
          <w:szCs w:val="18"/>
        </w:rPr>
        <w:t>.201</w:t>
      </w:r>
      <w:r w:rsidR="00E601DB">
        <w:rPr>
          <w:sz w:val="18"/>
          <w:szCs w:val="18"/>
        </w:rPr>
        <w:t>2</w:t>
      </w:r>
      <w:r w:rsidR="00902DEC" w:rsidRPr="00516D32">
        <w:rPr>
          <w:sz w:val="18"/>
          <w:szCs w:val="18"/>
        </w:rPr>
        <w:t xml:space="preserve">. </w:t>
      </w:r>
      <w:r w:rsidR="00D255E4">
        <w:rPr>
          <w:sz w:val="18"/>
          <w:szCs w:val="18"/>
        </w:rPr>
        <w:t>10:21</w:t>
      </w:r>
    </w:p>
    <w:p w:rsidR="00902DEC" w:rsidRPr="00516D32" w:rsidRDefault="00D63152" w:rsidP="00074798">
      <w:pPr>
        <w:pStyle w:val="naisf"/>
        <w:spacing w:before="0" w:after="0"/>
        <w:ind w:right="-765" w:firstLine="0"/>
        <w:rPr>
          <w:sz w:val="18"/>
          <w:szCs w:val="18"/>
        </w:rPr>
      </w:pPr>
      <w:r>
        <w:rPr>
          <w:sz w:val="18"/>
          <w:szCs w:val="18"/>
        </w:rPr>
        <w:t>1648</w:t>
      </w:r>
    </w:p>
    <w:p w:rsidR="008D5ADA" w:rsidRPr="00516D32" w:rsidRDefault="008D5ADA" w:rsidP="00074798">
      <w:pPr>
        <w:pStyle w:val="naisf"/>
        <w:spacing w:before="0" w:after="0"/>
        <w:ind w:right="-765" w:firstLine="0"/>
        <w:rPr>
          <w:sz w:val="18"/>
          <w:szCs w:val="18"/>
        </w:rPr>
      </w:pPr>
      <w:r w:rsidRPr="00516D32">
        <w:rPr>
          <w:sz w:val="18"/>
          <w:szCs w:val="18"/>
        </w:rPr>
        <w:t>Lemšs</w:t>
      </w:r>
    </w:p>
    <w:p w:rsidR="00763B38" w:rsidRDefault="00902DEC" w:rsidP="00074798">
      <w:pPr>
        <w:pStyle w:val="naisf"/>
        <w:spacing w:before="0" w:after="0"/>
        <w:ind w:right="-765" w:firstLine="0"/>
        <w:rPr>
          <w:sz w:val="18"/>
          <w:szCs w:val="18"/>
        </w:rPr>
      </w:pPr>
      <w:r w:rsidRPr="00516D32">
        <w:rPr>
          <w:sz w:val="18"/>
          <w:szCs w:val="18"/>
        </w:rPr>
        <w:t>67013260</w:t>
      </w:r>
    </w:p>
    <w:p w:rsidR="00902DEC" w:rsidRPr="00516D32" w:rsidRDefault="00763B38" w:rsidP="00074798">
      <w:pPr>
        <w:pStyle w:val="naisf"/>
        <w:spacing w:before="0" w:after="0"/>
        <w:ind w:right="-765" w:firstLine="0"/>
        <w:rPr>
          <w:sz w:val="18"/>
          <w:szCs w:val="18"/>
        </w:rPr>
      </w:pPr>
      <w:hyperlink r:id="rId7" w:history="1">
        <w:r w:rsidRPr="004227D9">
          <w:rPr>
            <w:rStyle w:val="Hyperlink"/>
            <w:sz w:val="18"/>
            <w:szCs w:val="18"/>
          </w:rPr>
          <w:t>ivo.lemss@em.gov.lv</w:t>
        </w:r>
      </w:hyperlink>
      <w:r>
        <w:rPr>
          <w:sz w:val="18"/>
          <w:szCs w:val="18"/>
        </w:rPr>
        <w:t xml:space="preserve"> </w:t>
      </w:r>
      <w:r w:rsidR="00902DEC" w:rsidRPr="00516D32">
        <w:rPr>
          <w:sz w:val="18"/>
          <w:szCs w:val="18"/>
        </w:rPr>
        <w:t xml:space="preserve"> </w:t>
      </w:r>
    </w:p>
    <w:sectPr w:rsidR="00902DEC" w:rsidRPr="00516D32" w:rsidSect="0002388D">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39" w:rsidRDefault="00373E39" w:rsidP="00D51445">
      <w:pPr>
        <w:spacing w:after="0" w:line="240" w:lineRule="auto"/>
      </w:pPr>
      <w:r>
        <w:separator/>
      </w:r>
    </w:p>
  </w:endnote>
  <w:endnote w:type="continuationSeparator" w:id="0">
    <w:p w:rsidR="00373E39" w:rsidRDefault="00373E39" w:rsidP="00D51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39" w:rsidRPr="00D51445" w:rsidRDefault="00373E39" w:rsidP="00D51445">
    <w:pPr>
      <w:spacing w:before="150" w:after="150" w:line="240" w:lineRule="auto"/>
      <w:jc w:val="both"/>
      <w:rPr>
        <w:rFonts w:ascii="Times New Roman" w:hAnsi="Times New Roman"/>
        <w:sz w:val="24"/>
        <w:szCs w:val="24"/>
      </w:rPr>
    </w:pPr>
    <w:r w:rsidRPr="00D51445">
      <w:rPr>
        <w:rFonts w:ascii="Times New Roman" w:hAnsi="Times New Roman"/>
        <w:sz w:val="24"/>
        <w:szCs w:val="24"/>
      </w:rPr>
      <w:t>EMAnot_</w:t>
    </w:r>
    <w:r>
      <w:rPr>
        <w:rFonts w:ascii="Times New Roman" w:hAnsi="Times New Roman"/>
        <w:sz w:val="24"/>
        <w:szCs w:val="24"/>
      </w:rPr>
      <w:t>230412</w:t>
    </w:r>
    <w:r w:rsidRPr="00D51445">
      <w:rPr>
        <w:rFonts w:ascii="Times New Roman" w:hAnsi="Times New Roman"/>
        <w:sz w:val="24"/>
        <w:szCs w:val="24"/>
      </w:rPr>
      <w:t>_</w:t>
    </w:r>
    <w:r>
      <w:rPr>
        <w:rFonts w:ascii="Times New Roman" w:hAnsi="Times New Roman"/>
        <w:sz w:val="24"/>
        <w:szCs w:val="24"/>
      </w:rPr>
      <w:t>RezKonk</w:t>
    </w:r>
    <w:r w:rsidRPr="00D51445">
      <w:rPr>
        <w:rFonts w:ascii="Times New Roman" w:hAnsi="Times New Roman"/>
        <w:sz w:val="24"/>
        <w:szCs w:val="24"/>
      </w:rPr>
      <w:t xml:space="preserve">; </w:t>
    </w:r>
    <w:r w:rsidRPr="00D51445">
      <w:rPr>
        <w:rFonts w:ascii="Times New Roman" w:eastAsia="Times New Roman" w:hAnsi="Times New Roman"/>
        <w:bCs/>
        <w:sz w:val="24"/>
        <w:szCs w:val="24"/>
        <w:lang w:eastAsia="lv-LV"/>
      </w:rPr>
      <w:t>Likum</w:t>
    </w:r>
    <w:r w:rsidRPr="000217DC">
      <w:rPr>
        <w:rFonts w:ascii="Times New Roman" w:eastAsia="Times New Roman" w:hAnsi="Times New Roman"/>
        <w:bCs/>
        <w:sz w:val="24"/>
        <w:szCs w:val="24"/>
        <w:lang w:eastAsia="lv-LV"/>
      </w:rPr>
      <w:t xml:space="preserve">projekta </w:t>
    </w:r>
    <w:r w:rsidRPr="00D51445">
      <w:rPr>
        <w:rFonts w:ascii="Times New Roman" w:eastAsia="Times New Roman" w:hAnsi="Times New Roman"/>
        <w:bCs/>
        <w:sz w:val="24"/>
        <w:szCs w:val="24"/>
        <w:lang w:eastAsia="lv-LV"/>
      </w:rPr>
      <w:t>„Grozījum</w:t>
    </w:r>
    <w:r>
      <w:rPr>
        <w:rFonts w:ascii="Times New Roman" w:eastAsia="Times New Roman" w:hAnsi="Times New Roman"/>
        <w:bCs/>
        <w:sz w:val="24"/>
        <w:szCs w:val="24"/>
        <w:lang w:eastAsia="lv-LV"/>
      </w:rPr>
      <w:t>s</w:t>
    </w:r>
    <w:r w:rsidRPr="00D51445">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Enerģētikas </w:t>
    </w:r>
    <w:r w:rsidRPr="00D51445">
      <w:rPr>
        <w:rFonts w:ascii="Times New Roman" w:eastAsia="Times New Roman" w:hAnsi="Times New Roman"/>
        <w:bCs/>
        <w:sz w:val="24"/>
        <w:szCs w:val="24"/>
        <w:lang w:eastAsia="lv-LV"/>
      </w:rPr>
      <w:t xml:space="preserve">likumā” </w:t>
    </w:r>
    <w:r w:rsidRPr="000217DC">
      <w:rPr>
        <w:rFonts w:ascii="Times New Roman" w:eastAsia="Times New Roman" w:hAnsi="Times New Roman"/>
        <w:bCs/>
        <w:sz w:val="24"/>
        <w:szCs w:val="24"/>
        <w:lang w:eastAsia="lv-LV"/>
      </w:rPr>
      <w:t>sākotnējās ietekmes novērtējuma ziņojums (anotācija)</w:t>
    </w:r>
  </w:p>
  <w:p w:rsidR="00373E39" w:rsidRDefault="00373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39" w:rsidRDefault="00373E39" w:rsidP="00D51445">
      <w:pPr>
        <w:spacing w:after="0" w:line="240" w:lineRule="auto"/>
      </w:pPr>
      <w:r>
        <w:separator/>
      </w:r>
    </w:p>
  </w:footnote>
  <w:footnote w:type="continuationSeparator" w:id="0">
    <w:p w:rsidR="00373E39" w:rsidRDefault="00373E39" w:rsidP="00D51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478DD"/>
    <w:multiLevelType w:val="hybridMultilevel"/>
    <w:tmpl w:val="8746E9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F8D2D1B"/>
    <w:multiLevelType w:val="multilevel"/>
    <w:tmpl w:val="E1E6CC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ABD1D0B"/>
    <w:multiLevelType w:val="hybridMultilevel"/>
    <w:tmpl w:val="BF20CBD6"/>
    <w:lvl w:ilvl="0" w:tplc="04260001">
      <w:start w:val="1"/>
      <w:numFmt w:val="bullet"/>
      <w:lvlText w:val=""/>
      <w:lvlJc w:val="left"/>
      <w:pPr>
        <w:ind w:left="1847" w:hanging="360"/>
      </w:pPr>
      <w:rPr>
        <w:rFonts w:ascii="Symbol" w:hAnsi="Symbol" w:hint="default"/>
      </w:rPr>
    </w:lvl>
    <w:lvl w:ilvl="1" w:tplc="04260003" w:tentative="1">
      <w:start w:val="1"/>
      <w:numFmt w:val="bullet"/>
      <w:lvlText w:val="o"/>
      <w:lvlJc w:val="left"/>
      <w:pPr>
        <w:ind w:left="2567" w:hanging="360"/>
      </w:pPr>
      <w:rPr>
        <w:rFonts w:ascii="Courier New" w:hAnsi="Courier New" w:cs="Courier New" w:hint="default"/>
      </w:rPr>
    </w:lvl>
    <w:lvl w:ilvl="2" w:tplc="04260005" w:tentative="1">
      <w:start w:val="1"/>
      <w:numFmt w:val="bullet"/>
      <w:lvlText w:val=""/>
      <w:lvlJc w:val="left"/>
      <w:pPr>
        <w:ind w:left="3287" w:hanging="360"/>
      </w:pPr>
      <w:rPr>
        <w:rFonts w:ascii="Wingdings" w:hAnsi="Wingdings" w:hint="default"/>
      </w:rPr>
    </w:lvl>
    <w:lvl w:ilvl="3" w:tplc="04260001" w:tentative="1">
      <w:start w:val="1"/>
      <w:numFmt w:val="bullet"/>
      <w:lvlText w:val=""/>
      <w:lvlJc w:val="left"/>
      <w:pPr>
        <w:ind w:left="4007" w:hanging="360"/>
      </w:pPr>
      <w:rPr>
        <w:rFonts w:ascii="Symbol" w:hAnsi="Symbol" w:hint="default"/>
      </w:rPr>
    </w:lvl>
    <w:lvl w:ilvl="4" w:tplc="04260003" w:tentative="1">
      <w:start w:val="1"/>
      <w:numFmt w:val="bullet"/>
      <w:lvlText w:val="o"/>
      <w:lvlJc w:val="left"/>
      <w:pPr>
        <w:ind w:left="4727" w:hanging="360"/>
      </w:pPr>
      <w:rPr>
        <w:rFonts w:ascii="Courier New" w:hAnsi="Courier New" w:cs="Courier New" w:hint="default"/>
      </w:rPr>
    </w:lvl>
    <w:lvl w:ilvl="5" w:tplc="04260005" w:tentative="1">
      <w:start w:val="1"/>
      <w:numFmt w:val="bullet"/>
      <w:lvlText w:val=""/>
      <w:lvlJc w:val="left"/>
      <w:pPr>
        <w:ind w:left="5447" w:hanging="360"/>
      </w:pPr>
      <w:rPr>
        <w:rFonts w:ascii="Wingdings" w:hAnsi="Wingdings" w:hint="default"/>
      </w:rPr>
    </w:lvl>
    <w:lvl w:ilvl="6" w:tplc="04260001" w:tentative="1">
      <w:start w:val="1"/>
      <w:numFmt w:val="bullet"/>
      <w:lvlText w:val=""/>
      <w:lvlJc w:val="left"/>
      <w:pPr>
        <w:ind w:left="6167" w:hanging="360"/>
      </w:pPr>
      <w:rPr>
        <w:rFonts w:ascii="Symbol" w:hAnsi="Symbol" w:hint="default"/>
      </w:rPr>
    </w:lvl>
    <w:lvl w:ilvl="7" w:tplc="04260003" w:tentative="1">
      <w:start w:val="1"/>
      <w:numFmt w:val="bullet"/>
      <w:lvlText w:val="o"/>
      <w:lvlJc w:val="left"/>
      <w:pPr>
        <w:ind w:left="6887" w:hanging="360"/>
      </w:pPr>
      <w:rPr>
        <w:rFonts w:ascii="Courier New" w:hAnsi="Courier New" w:cs="Courier New" w:hint="default"/>
      </w:rPr>
    </w:lvl>
    <w:lvl w:ilvl="8" w:tplc="04260005" w:tentative="1">
      <w:start w:val="1"/>
      <w:numFmt w:val="bullet"/>
      <w:lvlText w:val=""/>
      <w:lvlJc w:val="left"/>
      <w:pPr>
        <w:ind w:left="7607" w:hanging="360"/>
      </w:pPr>
      <w:rPr>
        <w:rFonts w:ascii="Wingdings" w:hAnsi="Wingdings" w:hint="default"/>
      </w:rPr>
    </w:lvl>
  </w:abstractNum>
  <w:abstractNum w:abstractNumId="3">
    <w:nsid w:val="705D7540"/>
    <w:multiLevelType w:val="hybridMultilevel"/>
    <w:tmpl w:val="D5CEE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0217DC"/>
    <w:rsid w:val="000037AB"/>
    <w:rsid w:val="000217DC"/>
    <w:rsid w:val="0002310A"/>
    <w:rsid w:val="0002388D"/>
    <w:rsid w:val="00026B8C"/>
    <w:rsid w:val="000438D7"/>
    <w:rsid w:val="00051018"/>
    <w:rsid w:val="000517FE"/>
    <w:rsid w:val="000534D3"/>
    <w:rsid w:val="000613E9"/>
    <w:rsid w:val="00063E69"/>
    <w:rsid w:val="00065159"/>
    <w:rsid w:val="00065471"/>
    <w:rsid w:val="00074798"/>
    <w:rsid w:val="00075779"/>
    <w:rsid w:val="00077590"/>
    <w:rsid w:val="00077DE9"/>
    <w:rsid w:val="000802C0"/>
    <w:rsid w:val="00092793"/>
    <w:rsid w:val="00093DCC"/>
    <w:rsid w:val="00094F8A"/>
    <w:rsid w:val="00095C2F"/>
    <w:rsid w:val="000B2298"/>
    <w:rsid w:val="000B6756"/>
    <w:rsid w:val="000C6371"/>
    <w:rsid w:val="000D47CA"/>
    <w:rsid w:val="000D5D2C"/>
    <w:rsid w:val="000E0898"/>
    <w:rsid w:val="000E4C58"/>
    <w:rsid w:val="000E5A94"/>
    <w:rsid w:val="000E5AA2"/>
    <w:rsid w:val="000F2051"/>
    <w:rsid w:val="001007CF"/>
    <w:rsid w:val="001013FF"/>
    <w:rsid w:val="00101D39"/>
    <w:rsid w:val="001032E2"/>
    <w:rsid w:val="00103481"/>
    <w:rsid w:val="00114EC0"/>
    <w:rsid w:val="001159E4"/>
    <w:rsid w:val="00116F81"/>
    <w:rsid w:val="001345B9"/>
    <w:rsid w:val="00135AA7"/>
    <w:rsid w:val="00143C9F"/>
    <w:rsid w:val="00144531"/>
    <w:rsid w:val="001525CE"/>
    <w:rsid w:val="00152BC5"/>
    <w:rsid w:val="0016603A"/>
    <w:rsid w:val="001754F0"/>
    <w:rsid w:val="00177124"/>
    <w:rsid w:val="00180C84"/>
    <w:rsid w:val="00195129"/>
    <w:rsid w:val="001A0F77"/>
    <w:rsid w:val="001A38F1"/>
    <w:rsid w:val="001A444D"/>
    <w:rsid w:val="001B51FB"/>
    <w:rsid w:val="001D51A6"/>
    <w:rsid w:val="001E018E"/>
    <w:rsid w:val="001E07AC"/>
    <w:rsid w:val="001E1387"/>
    <w:rsid w:val="001F3426"/>
    <w:rsid w:val="00200119"/>
    <w:rsid w:val="00203437"/>
    <w:rsid w:val="002042BA"/>
    <w:rsid w:val="002177C3"/>
    <w:rsid w:val="0022228A"/>
    <w:rsid w:val="00223AFD"/>
    <w:rsid w:val="002262F1"/>
    <w:rsid w:val="002307B0"/>
    <w:rsid w:val="00234DB7"/>
    <w:rsid w:val="00241D72"/>
    <w:rsid w:val="00242AA1"/>
    <w:rsid w:val="00244A19"/>
    <w:rsid w:val="002507AD"/>
    <w:rsid w:val="002527E6"/>
    <w:rsid w:val="00253593"/>
    <w:rsid w:val="00260F3D"/>
    <w:rsid w:val="00263B09"/>
    <w:rsid w:val="00263DCD"/>
    <w:rsid w:val="00271AB3"/>
    <w:rsid w:val="00273DEF"/>
    <w:rsid w:val="00274B40"/>
    <w:rsid w:val="002825F5"/>
    <w:rsid w:val="00283C81"/>
    <w:rsid w:val="0029008E"/>
    <w:rsid w:val="00294B24"/>
    <w:rsid w:val="002A4085"/>
    <w:rsid w:val="002A4126"/>
    <w:rsid w:val="002A61C5"/>
    <w:rsid w:val="002B36C4"/>
    <w:rsid w:val="002D0414"/>
    <w:rsid w:val="002D4E66"/>
    <w:rsid w:val="002D5657"/>
    <w:rsid w:val="002F1D8C"/>
    <w:rsid w:val="003161BE"/>
    <w:rsid w:val="00320749"/>
    <w:rsid w:val="003215D0"/>
    <w:rsid w:val="00322933"/>
    <w:rsid w:val="00324099"/>
    <w:rsid w:val="00324933"/>
    <w:rsid w:val="00326AD2"/>
    <w:rsid w:val="00327601"/>
    <w:rsid w:val="00332779"/>
    <w:rsid w:val="00336D69"/>
    <w:rsid w:val="00337027"/>
    <w:rsid w:val="00341D2A"/>
    <w:rsid w:val="003450A4"/>
    <w:rsid w:val="003459F1"/>
    <w:rsid w:val="003535CA"/>
    <w:rsid w:val="00363C7A"/>
    <w:rsid w:val="00365D2B"/>
    <w:rsid w:val="00370789"/>
    <w:rsid w:val="003712A2"/>
    <w:rsid w:val="003724C9"/>
    <w:rsid w:val="00373E39"/>
    <w:rsid w:val="00375CE2"/>
    <w:rsid w:val="00382B6E"/>
    <w:rsid w:val="00396027"/>
    <w:rsid w:val="00397945"/>
    <w:rsid w:val="003A551E"/>
    <w:rsid w:val="003B0D9B"/>
    <w:rsid w:val="003B6B3B"/>
    <w:rsid w:val="003C2C48"/>
    <w:rsid w:val="003E789D"/>
    <w:rsid w:val="003F5138"/>
    <w:rsid w:val="00405089"/>
    <w:rsid w:val="00420AC2"/>
    <w:rsid w:val="004211D6"/>
    <w:rsid w:val="00442693"/>
    <w:rsid w:val="0044452C"/>
    <w:rsid w:val="00451B98"/>
    <w:rsid w:val="004523C5"/>
    <w:rsid w:val="00476F0D"/>
    <w:rsid w:val="00477B91"/>
    <w:rsid w:val="0048191E"/>
    <w:rsid w:val="00491B1E"/>
    <w:rsid w:val="00492D57"/>
    <w:rsid w:val="004944F0"/>
    <w:rsid w:val="00495FAB"/>
    <w:rsid w:val="00497406"/>
    <w:rsid w:val="004A2452"/>
    <w:rsid w:val="004A26FA"/>
    <w:rsid w:val="004A28D4"/>
    <w:rsid w:val="004A42F2"/>
    <w:rsid w:val="004A4C93"/>
    <w:rsid w:val="004A59DE"/>
    <w:rsid w:val="004A5C69"/>
    <w:rsid w:val="004A6A5C"/>
    <w:rsid w:val="004A7FBF"/>
    <w:rsid w:val="004B163F"/>
    <w:rsid w:val="004B29CD"/>
    <w:rsid w:val="004B34F8"/>
    <w:rsid w:val="004B478C"/>
    <w:rsid w:val="004B6AB2"/>
    <w:rsid w:val="004C5F7B"/>
    <w:rsid w:val="004D1435"/>
    <w:rsid w:val="004D6457"/>
    <w:rsid w:val="004E1086"/>
    <w:rsid w:val="004F01CD"/>
    <w:rsid w:val="004F1F4B"/>
    <w:rsid w:val="00502B54"/>
    <w:rsid w:val="00504B4E"/>
    <w:rsid w:val="00505B67"/>
    <w:rsid w:val="00512154"/>
    <w:rsid w:val="00515CDE"/>
    <w:rsid w:val="00516D32"/>
    <w:rsid w:val="005173D6"/>
    <w:rsid w:val="00517548"/>
    <w:rsid w:val="00521BF0"/>
    <w:rsid w:val="00523F2B"/>
    <w:rsid w:val="00534809"/>
    <w:rsid w:val="00540E70"/>
    <w:rsid w:val="00552760"/>
    <w:rsid w:val="00553B74"/>
    <w:rsid w:val="00553FD1"/>
    <w:rsid w:val="00557CFC"/>
    <w:rsid w:val="00564F74"/>
    <w:rsid w:val="00565C21"/>
    <w:rsid w:val="005672B4"/>
    <w:rsid w:val="00570BD8"/>
    <w:rsid w:val="00587824"/>
    <w:rsid w:val="005922E6"/>
    <w:rsid w:val="005975B5"/>
    <w:rsid w:val="005A123F"/>
    <w:rsid w:val="005A42C8"/>
    <w:rsid w:val="005B0A6E"/>
    <w:rsid w:val="005B6AB8"/>
    <w:rsid w:val="005D2ACB"/>
    <w:rsid w:val="005D5A42"/>
    <w:rsid w:val="005E1015"/>
    <w:rsid w:val="005E56CC"/>
    <w:rsid w:val="005E7749"/>
    <w:rsid w:val="00616C5A"/>
    <w:rsid w:val="0061756D"/>
    <w:rsid w:val="006243EA"/>
    <w:rsid w:val="0062539A"/>
    <w:rsid w:val="00626544"/>
    <w:rsid w:val="006279C6"/>
    <w:rsid w:val="00627D8A"/>
    <w:rsid w:val="0063182E"/>
    <w:rsid w:val="00633D41"/>
    <w:rsid w:val="006406DE"/>
    <w:rsid w:val="006408F7"/>
    <w:rsid w:val="00644C37"/>
    <w:rsid w:val="006468E8"/>
    <w:rsid w:val="00646992"/>
    <w:rsid w:val="00650FD7"/>
    <w:rsid w:val="00651D9A"/>
    <w:rsid w:val="00654350"/>
    <w:rsid w:val="006750E2"/>
    <w:rsid w:val="00684343"/>
    <w:rsid w:val="00691BF8"/>
    <w:rsid w:val="006A3E58"/>
    <w:rsid w:val="006A3FE4"/>
    <w:rsid w:val="006B7680"/>
    <w:rsid w:val="006C418F"/>
    <w:rsid w:val="006C5549"/>
    <w:rsid w:val="006C700C"/>
    <w:rsid w:val="006D2EB7"/>
    <w:rsid w:val="006D6E5D"/>
    <w:rsid w:val="006E5054"/>
    <w:rsid w:val="006F2B7B"/>
    <w:rsid w:val="006F34D5"/>
    <w:rsid w:val="00706C82"/>
    <w:rsid w:val="00707120"/>
    <w:rsid w:val="007117C9"/>
    <w:rsid w:val="0071222E"/>
    <w:rsid w:val="007140E4"/>
    <w:rsid w:val="00721C23"/>
    <w:rsid w:val="00721D02"/>
    <w:rsid w:val="0074035B"/>
    <w:rsid w:val="00741109"/>
    <w:rsid w:val="00754163"/>
    <w:rsid w:val="007601C1"/>
    <w:rsid w:val="0076343B"/>
    <w:rsid w:val="00763B38"/>
    <w:rsid w:val="00786122"/>
    <w:rsid w:val="00786604"/>
    <w:rsid w:val="00792D50"/>
    <w:rsid w:val="007A7CA7"/>
    <w:rsid w:val="007C6DF8"/>
    <w:rsid w:val="007D2DD8"/>
    <w:rsid w:val="007D614D"/>
    <w:rsid w:val="007D6945"/>
    <w:rsid w:val="007D6982"/>
    <w:rsid w:val="007E1E84"/>
    <w:rsid w:val="007E779E"/>
    <w:rsid w:val="007E7B1C"/>
    <w:rsid w:val="00805916"/>
    <w:rsid w:val="00806F9E"/>
    <w:rsid w:val="0081486D"/>
    <w:rsid w:val="00816AF2"/>
    <w:rsid w:val="008215C6"/>
    <w:rsid w:val="00823358"/>
    <w:rsid w:val="008324CB"/>
    <w:rsid w:val="00842F52"/>
    <w:rsid w:val="00843B41"/>
    <w:rsid w:val="00845DCD"/>
    <w:rsid w:val="00847095"/>
    <w:rsid w:val="00860842"/>
    <w:rsid w:val="00862680"/>
    <w:rsid w:val="008628E9"/>
    <w:rsid w:val="0086399A"/>
    <w:rsid w:val="0086563F"/>
    <w:rsid w:val="00873636"/>
    <w:rsid w:val="00875094"/>
    <w:rsid w:val="00875344"/>
    <w:rsid w:val="008833C4"/>
    <w:rsid w:val="00883DD9"/>
    <w:rsid w:val="00885370"/>
    <w:rsid w:val="008862E9"/>
    <w:rsid w:val="008A3045"/>
    <w:rsid w:val="008A533B"/>
    <w:rsid w:val="008A6F0D"/>
    <w:rsid w:val="008A74E3"/>
    <w:rsid w:val="008A7C75"/>
    <w:rsid w:val="008B7BB9"/>
    <w:rsid w:val="008D5ADA"/>
    <w:rsid w:val="008E2141"/>
    <w:rsid w:val="008E66C9"/>
    <w:rsid w:val="008F0A35"/>
    <w:rsid w:val="008F30EC"/>
    <w:rsid w:val="00900772"/>
    <w:rsid w:val="00902DEC"/>
    <w:rsid w:val="00903063"/>
    <w:rsid w:val="009234B6"/>
    <w:rsid w:val="00925876"/>
    <w:rsid w:val="009430B5"/>
    <w:rsid w:val="0094460A"/>
    <w:rsid w:val="00952B2D"/>
    <w:rsid w:val="00956B56"/>
    <w:rsid w:val="0096194F"/>
    <w:rsid w:val="009769DE"/>
    <w:rsid w:val="009770AA"/>
    <w:rsid w:val="009862BA"/>
    <w:rsid w:val="00993B46"/>
    <w:rsid w:val="00995155"/>
    <w:rsid w:val="00997A8B"/>
    <w:rsid w:val="009A126C"/>
    <w:rsid w:val="009B042E"/>
    <w:rsid w:val="009B729D"/>
    <w:rsid w:val="009C4F22"/>
    <w:rsid w:val="009D080A"/>
    <w:rsid w:val="009D08FD"/>
    <w:rsid w:val="009D0AB9"/>
    <w:rsid w:val="009D77EF"/>
    <w:rsid w:val="009E1179"/>
    <w:rsid w:val="009E5269"/>
    <w:rsid w:val="00A00247"/>
    <w:rsid w:val="00A02E0C"/>
    <w:rsid w:val="00A0793B"/>
    <w:rsid w:val="00A15686"/>
    <w:rsid w:val="00A1717D"/>
    <w:rsid w:val="00A20AF9"/>
    <w:rsid w:val="00A42C35"/>
    <w:rsid w:val="00A45BB4"/>
    <w:rsid w:val="00A469D3"/>
    <w:rsid w:val="00A46EDB"/>
    <w:rsid w:val="00A50193"/>
    <w:rsid w:val="00A51ECD"/>
    <w:rsid w:val="00A53994"/>
    <w:rsid w:val="00A55FF0"/>
    <w:rsid w:val="00A57FB6"/>
    <w:rsid w:val="00A6560D"/>
    <w:rsid w:val="00A67378"/>
    <w:rsid w:val="00A7016A"/>
    <w:rsid w:val="00A716A3"/>
    <w:rsid w:val="00A859D1"/>
    <w:rsid w:val="00A86244"/>
    <w:rsid w:val="00A918C4"/>
    <w:rsid w:val="00AA1866"/>
    <w:rsid w:val="00AA4F9B"/>
    <w:rsid w:val="00AC20B7"/>
    <w:rsid w:val="00AF2F8E"/>
    <w:rsid w:val="00AF36FA"/>
    <w:rsid w:val="00AF6955"/>
    <w:rsid w:val="00B078D1"/>
    <w:rsid w:val="00B116DD"/>
    <w:rsid w:val="00B1271B"/>
    <w:rsid w:val="00B40DF1"/>
    <w:rsid w:val="00B41343"/>
    <w:rsid w:val="00B44632"/>
    <w:rsid w:val="00B612EC"/>
    <w:rsid w:val="00B63B71"/>
    <w:rsid w:val="00B73C95"/>
    <w:rsid w:val="00B86218"/>
    <w:rsid w:val="00B86C93"/>
    <w:rsid w:val="00BC015D"/>
    <w:rsid w:val="00BC29CD"/>
    <w:rsid w:val="00BE3831"/>
    <w:rsid w:val="00BE3CCD"/>
    <w:rsid w:val="00BF0EE6"/>
    <w:rsid w:val="00C0135E"/>
    <w:rsid w:val="00C201DC"/>
    <w:rsid w:val="00C21FB4"/>
    <w:rsid w:val="00C22736"/>
    <w:rsid w:val="00C25781"/>
    <w:rsid w:val="00C33175"/>
    <w:rsid w:val="00C4183D"/>
    <w:rsid w:val="00C45124"/>
    <w:rsid w:val="00C454DD"/>
    <w:rsid w:val="00C509E8"/>
    <w:rsid w:val="00C6367F"/>
    <w:rsid w:val="00C63FF9"/>
    <w:rsid w:val="00C9345C"/>
    <w:rsid w:val="00CD3CF9"/>
    <w:rsid w:val="00CD4941"/>
    <w:rsid w:val="00CD6C76"/>
    <w:rsid w:val="00CD6E71"/>
    <w:rsid w:val="00CF2D29"/>
    <w:rsid w:val="00CF3A38"/>
    <w:rsid w:val="00CF7408"/>
    <w:rsid w:val="00CF74F7"/>
    <w:rsid w:val="00CF7DD4"/>
    <w:rsid w:val="00D00558"/>
    <w:rsid w:val="00D02E5D"/>
    <w:rsid w:val="00D03056"/>
    <w:rsid w:val="00D1250C"/>
    <w:rsid w:val="00D255E4"/>
    <w:rsid w:val="00D2780E"/>
    <w:rsid w:val="00D27DEA"/>
    <w:rsid w:val="00D34D8A"/>
    <w:rsid w:val="00D4150F"/>
    <w:rsid w:val="00D42D57"/>
    <w:rsid w:val="00D45786"/>
    <w:rsid w:val="00D4624A"/>
    <w:rsid w:val="00D51445"/>
    <w:rsid w:val="00D5287D"/>
    <w:rsid w:val="00D61751"/>
    <w:rsid w:val="00D62AE2"/>
    <w:rsid w:val="00D63152"/>
    <w:rsid w:val="00D6318C"/>
    <w:rsid w:val="00D63BB6"/>
    <w:rsid w:val="00D659D0"/>
    <w:rsid w:val="00D67ECA"/>
    <w:rsid w:val="00D7542C"/>
    <w:rsid w:val="00D76CD1"/>
    <w:rsid w:val="00D8043C"/>
    <w:rsid w:val="00D84816"/>
    <w:rsid w:val="00D9089C"/>
    <w:rsid w:val="00D952EF"/>
    <w:rsid w:val="00D96165"/>
    <w:rsid w:val="00D967E3"/>
    <w:rsid w:val="00D974D9"/>
    <w:rsid w:val="00DA415C"/>
    <w:rsid w:val="00DC6E16"/>
    <w:rsid w:val="00DD1612"/>
    <w:rsid w:val="00DD245D"/>
    <w:rsid w:val="00DD7523"/>
    <w:rsid w:val="00DE24B6"/>
    <w:rsid w:val="00DF2D5B"/>
    <w:rsid w:val="00DF6147"/>
    <w:rsid w:val="00E044BD"/>
    <w:rsid w:val="00E064D0"/>
    <w:rsid w:val="00E1012A"/>
    <w:rsid w:val="00E32F15"/>
    <w:rsid w:val="00E366EB"/>
    <w:rsid w:val="00E37DB9"/>
    <w:rsid w:val="00E45FFB"/>
    <w:rsid w:val="00E5381F"/>
    <w:rsid w:val="00E53A0A"/>
    <w:rsid w:val="00E557CC"/>
    <w:rsid w:val="00E601DB"/>
    <w:rsid w:val="00E606CF"/>
    <w:rsid w:val="00E61C68"/>
    <w:rsid w:val="00E63416"/>
    <w:rsid w:val="00E654F4"/>
    <w:rsid w:val="00E65684"/>
    <w:rsid w:val="00E72C6E"/>
    <w:rsid w:val="00E7491D"/>
    <w:rsid w:val="00E80F0F"/>
    <w:rsid w:val="00EA51A0"/>
    <w:rsid w:val="00EB6646"/>
    <w:rsid w:val="00EB66E9"/>
    <w:rsid w:val="00EC6F51"/>
    <w:rsid w:val="00EE0220"/>
    <w:rsid w:val="00EE57A7"/>
    <w:rsid w:val="00EF04BA"/>
    <w:rsid w:val="00F00278"/>
    <w:rsid w:val="00F01058"/>
    <w:rsid w:val="00F10F30"/>
    <w:rsid w:val="00F11E16"/>
    <w:rsid w:val="00F129D9"/>
    <w:rsid w:val="00F12DBF"/>
    <w:rsid w:val="00F16DCB"/>
    <w:rsid w:val="00F21F2C"/>
    <w:rsid w:val="00F312DB"/>
    <w:rsid w:val="00F31E91"/>
    <w:rsid w:val="00F341F3"/>
    <w:rsid w:val="00F34A7A"/>
    <w:rsid w:val="00F35DCF"/>
    <w:rsid w:val="00F36EA6"/>
    <w:rsid w:val="00F42897"/>
    <w:rsid w:val="00F43D42"/>
    <w:rsid w:val="00F441A0"/>
    <w:rsid w:val="00F4587A"/>
    <w:rsid w:val="00F4632D"/>
    <w:rsid w:val="00F51E73"/>
    <w:rsid w:val="00F5327C"/>
    <w:rsid w:val="00F55071"/>
    <w:rsid w:val="00F62BDF"/>
    <w:rsid w:val="00F66C08"/>
    <w:rsid w:val="00F71704"/>
    <w:rsid w:val="00F738D9"/>
    <w:rsid w:val="00F73CF4"/>
    <w:rsid w:val="00F76120"/>
    <w:rsid w:val="00F8608E"/>
    <w:rsid w:val="00F96FF7"/>
    <w:rsid w:val="00FA022D"/>
    <w:rsid w:val="00FA04BE"/>
    <w:rsid w:val="00FA1D3A"/>
    <w:rsid w:val="00FA1FF5"/>
    <w:rsid w:val="00FA2562"/>
    <w:rsid w:val="00FA52DD"/>
    <w:rsid w:val="00FB19D4"/>
    <w:rsid w:val="00FB3721"/>
    <w:rsid w:val="00FB3ABC"/>
    <w:rsid w:val="00FB4824"/>
    <w:rsid w:val="00FB5382"/>
    <w:rsid w:val="00FC18BF"/>
    <w:rsid w:val="00FC36EF"/>
    <w:rsid w:val="00FC530E"/>
    <w:rsid w:val="00FD46E7"/>
    <w:rsid w:val="00FD5CE6"/>
    <w:rsid w:val="00FE3480"/>
    <w:rsid w:val="00FE3CA9"/>
    <w:rsid w:val="00FE4B71"/>
    <w:rsid w:val="00FF2991"/>
    <w:rsid w:val="00FF3C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217DC"/>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0217DC"/>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rsid w:val="000217DC"/>
    <w:pPr>
      <w:spacing w:before="75" w:after="75" w:line="240" w:lineRule="auto"/>
      <w:jc w:val="right"/>
    </w:pPr>
    <w:rPr>
      <w:rFonts w:ascii="Times New Roman" w:eastAsia="Times New Roman" w:hAnsi="Times New Roman"/>
      <w:sz w:val="24"/>
      <w:szCs w:val="24"/>
      <w:lang w:eastAsia="lv-LV"/>
    </w:rPr>
  </w:style>
  <w:style w:type="paragraph" w:customStyle="1" w:styleId="naiskr">
    <w:name w:val="naiskr"/>
    <w:basedOn w:val="Normal"/>
    <w:rsid w:val="000217DC"/>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rsid w:val="000217DC"/>
    <w:pPr>
      <w:spacing w:before="75" w:after="75" w:line="240" w:lineRule="auto"/>
      <w:jc w:val="center"/>
    </w:pPr>
    <w:rPr>
      <w:rFonts w:ascii="Times New Roman" w:eastAsia="Times New Roman" w:hAnsi="Times New Roman"/>
      <w:sz w:val="24"/>
      <w:szCs w:val="24"/>
      <w:lang w:eastAsia="lv-LV"/>
    </w:rPr>
  </w:style>
  <w:style w:type="paragraph" w:styleId="Header">
    <w:name w:val="header"/>
    <w:basedOn w:val="Normal"/>
    <w:link w:val="HeaderChar"/>
    <w:uiPriority w:val="99"/>
    <w:semiHidden/>
    <w:unhideWhenUsed/>
    <w:rsid w:val="00D51445"/>
    <w:pPr>
      <w:tabs>
        <w:tab w:val="center" w:pos="4153"/>
        <w:tab w:val="right" w:pos="8306"/>
      </w:tabs>
    </w:pPr>
  </w:style>
  <w:style w:type="character" w:customStyle="1" w:styleId="HeaderChar">
    <w:name w:val="Header Char"/>
    <w:basedOn w:val="DefaultParagraphFont"/>
    <w:link w:val="Header"/>
    <w:uiPriority w:val="99"/>
    <w:semiHidden/>
    <w:rsid w:val="00D51445"/>
    <w:rPr>
      <w:sz w:val="22"/>
      <w:szCs w:val="22"/>
      <w:lang w:eastAsia="en-US"/>
    </w:rPr>
  </w:style>
  <w:style w:type="paragraph" w:styleId="Footer">
    <w:name w:val="footer"/>
    <w:basedOn w:val="Normal"/>
    <w:link w:val="FooterChar"/>
    <w:uiPriority w:val="99"/>
    <w:unhideWhenUsed/>
    <w:rsid w:val="00D51445"/>
    <w:pPr>
      <w:tabs>
        <w:tab w:val="center" w:pos="4153"/>
        <w:tab w:val="right" w:pos="8306"/>
      </w:tabs>
    </w:pPr>
  </w:style>
  <w:style w:type="character" w:customStyle="1" w:styleId="FooterChar">
    <w:name w:val="Footer Char"/>
    <w:basedOn w:val="DefaultParagraphFont"/>
    <w:link w:val="Footer"/>
    <w:uiPriority w:val="99"/>
    <w:rsid w:val="00D51445"/>
    <w:rPr>
      <w:sz w:val="22"/>
      <w:szCs w:val="22"/>
      <w:lang w:eastAsia="en-US"/>
    </w:rPr>
  </w:style>
  <w:style w:type="paragraph" w:styleId="BalloonText">
    <w:name w:val="Balloon Text"/>
    <w:basedOn w:val="Normal"/>
    <w:link w:val="BalloonTextChar"/>
    <w:uiPriority w:val="99"/>
    <w:semiHidden/>
    <w:unhideWhenUsed/>
    <w:rsid w:val="00D51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45"/>
    <w:rPr>
      <w:rFonts w:ascii="Tahoma" w:hAnsi="Tahoma" w:cs="Tahoma"/>
      <w:sz w:val="16"/>
      <w:szCs w:val="16"/>
      <w:lang w:eastAsia="en-US"/>
    </w:rPr>
  </w:style>
  <w:style w:type="paragraph" w:styleId="NormalWeb">
    <w:name w:val="Normal (Web)"/>
    <w:basedOn w:val="Normal"/>
    <w:rsid w:val="00902DEC"/>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902DEC"/>
    <w:rPr>
      <w:color w:val="0000FF"/>
      <w:u w:val="single"/>
    </w:rPr>
  </w:style>
  <w:style w:type="paragraph" w:customStyle="1" w:styleId="RakstzCharCharRakstzCharCharRakstz">
    <w:name w:val="Rakstz. Char Char Rakstz. Char Char Rakstz."/>
    <w:basedOn w:val="Normal"/>
    <w:rsid w:val="00691BF8"/>
    <w:pPr>
      <w:spacing w:after="160" w:line="240" w:lineRule="exact"/>
    </w:pPr>
    <w:rPr>
      <w:rFonts w:ascii="Tahoma" w:eastAsia="Times New Roman" w:hAnsi="Tahoma"/>
      <w:sz w:val="20"/>
      <w:szCs w:val="20"/>
      <w:lang w:val="en-US"/>
    </w:rPr>
  </w:style>
  <w:style w:type="table" w:styleId="TableGrid">
    <w:name w:val="Table Grid"/>
    <w:basedOn w:val="TableNormal"/>
    <w:uiPriority w:val="59"/>
    <w:rsid w:val="000B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C08"/>
    <w:pPr>
      <w:ind w:left="720"/>
      <w:contextualSpacing/>
    </w:pPr>
  </w:style>
</w:styles>
</file>

<file path=word/webSettings.xml><?xml version="1.0" encoding="utf-8"?>
<w:webSettings xmlns:r="http://schemas.openxmlformats.org/officeDocument/2006/relationships" xmlns:w="http://schemas.openxmlformats.org/wordprocessingml/2006/main">
  <w:divs>
    <w:div w:id="69824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vo.lems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7</Pages>
  <Words>8681</Words>
  <Characters>4949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Anotācijas projekts par grozījumu Enerģētikas likumā</vt:lpstr>
    </vt:vector>
  </TitlesOfParts>
  <Company>LR Ekonomikas ministrija</Company>
  <LinksUpToDate>false</LinksUpToDate>
  <CharactersWithSpaces>13603</CharactersWithSpaces>
  <SharedDoc>false</SharedDoc>
  <HLinks>
    <vt:vector size="6" baseType="variant">
      <vt:variant>
        <vt:i4>6946900</vt:i4>
      </vt:variant>
      <vt:variant>
        <vt:i4>0</vt:i4>
      </vt:variant>
      <vt:variant>
        <vt:i4>0</vt:i4>
      </vt:variant>
      <vt:variant>
        <vt:i4>5</vt:i4>
      </vt:variant>
      <vt:variant>
        <vt:lpwstr>mailto:Ivo.Lemss@em.gov.lv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Anotācijas projekts par grozījumu Enerģētikas likumā</dc:title>
  <dc:subject>Anotācija</dc:subject>
  <dc:creator>Lemšs</dc:creator>
  <cp:keywords>EMAnot_230412_RezKonk</cp:keywords>
  <dc:description>I.Lemšs
67013260
ivo.lemss@em.gov.lv </dc:description>
  <cp:lastModifiedBy>LemssI</cp:lastModifiedBy>
  <cp:revision>103</cp:revision>
  <cp:lastPrinted>2011-11-08T12:26:00Z</cp:lastPrinted>
  <dcterms:created xsi:type="dcterms:W3CDTF">2012-04-03T06:57:00Z</dcterms:created>
  <dcterms:modified xsi:type="dcterms:W3CDTF">2012-04-23T07:21:00Z</dcterms:modified>
</cp:coreProperties>
</file>