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248" w:rsidRPr="0068072C" w:rsidRDefault="00842248" w:rsidP="00842248">
      <w:pPr>
        <w:pStyle w:val="BodyText3"/>
        <w:spacing w:after="0"/>
        <w:jc w:val="center"/>
        <w:rPr>
          <w:b/>
          <w:sz w:val="28"/>
          <w:szCs w:val="28"/>
        </w:rPr>
      </w:pPr>
      <w:bookmarkStart w:id="0" w:name="OLE_LINK1"/>
      <w:bookmarkStart w:id="1" w:name="OLE_LINK2"/>
      <w:bookmarkStart w:id="2" w:name="OLE_LINK10"/>
      <w:bookmarkStart w:id="3" w:name="OLE_LINK11"/>
      <w:r w:rsidRPr="0068072C">
        <w:rPr>
          <w:b/>
          <w:bCs/>
          <w:sz w:val="28"/>
          <w:szCs w:val="28"/>
        </w:rPr>
        <w:t xml:space="preserve">Ministru kabineta rīkojuma projekta </w:t>
      </w:r>
      <w:bookmarkStart w:id="4" w:name="OLE_LINK9"/>
      <w:bookmarkStart w:id="5" w:name="OLE_LINK12"/>
      <w:bookmarkStart w:id="6" w:name="OLE_LINK7"/>
      <w:bookmarkStart w:id="7" w:name="OLE_LINK8"/>
      <w:bookmarkEnd w:id="0"/>
      <w:bookmarkEnd w:id="1"/>
      <w:r w:rsidRPr="0068072C">
        <w:rPr>
          <w:b/>
          <w:sz w:val="28"/>
          <w:szCs w:val="28"/>
        </w:rPr>
        <w:t xml:space="preserve">"Par </w:t>
      </w:r>
      <w:bookmarkEnd w:id="4"/>
      <w:bookmarkEnd w:id="5"/>
      <w:bookmarkEnd w:id="6"/>
      <w:bookmarkEnd w:id="7"/>
      <w:r w:rsidRPr="0068072C">
        <w:rPr>
          <w:b/>
          <w:sz w:val="28"/>
          <w:szCs w:val="28"/>
        </w:rPr>
        <w:t xml:space="preserve">piekrišanas sniegšanu akciju sabiedrības "Latvenergo", vienotais reģistrācijas </w:t>
      </w:r>
      <w:proofErr w:type="spellStart"/>
      <w:r w:rsidRPr="0068072C">
        <w:rPr>
          <w:b/>
          <w:sz w:val="28"/>
          <w:szCs w:val="28"/>
        </w:rPr>
        <w:t>Nr</w:t>
      </w:r>
      <w:proofErr w:type="spellEnd"/>
      <w:r w:rsidRPr="0068072C">
        <w:rPr>
          <w:b/>
          <w:sz w:val="28"/>
          <w:szCs w:val="28"/>
        </w:rPr>
        <w:t xml:space="preserve">. 40003032949, izšķirošās ietekmes iegūšanai  jaundibināmā AS "Enerģijas publiskais tirgotājs"" </w:t>
      </w:r>
      <w:r w:rsidRPr="0068072C">
        <w:rPr>
          <w:b/>
          <w:bCs/>
          <w:sz w:val="28"/>
          <w:szCs w:val="28"/>
        </w:rPr>
        <w:t>sākotnējās ietekmes novērtējuma ziņojums (anotācija)</w:t>
      </w:r>
    </w:p>
    <w:bookmarkEnd w:id="2"/>
    <w:bookmarkEnd w:id="3"/>
    <w:p w:rsidR="00842248" w:rsidRPr="0068072C" w:rsidRDefault="00842248" w:rsidP="00842248">
      <w:pPr>
        <w:pStyle w:val="naisnod"/>
        <w:spacing w:before="0" w:beforeAutospacing="0" w:after="0" w:afterAutospacing="0"/>
        <w:jc w:val="center"/>
        <w:rPr>
          <w:b/>
          <w:sz w:val="28"/>
          <w:szCs w:val="28"/>
        </w:rPr>
      </w:pPr>
    </w:p>
    <w:tbl>
      <w:tblPr>
        <w:tblW w:w="5045" w:type="pct"/>
        <w:jc w:val="center"/>
        <w:tblInd w:w="-53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76"/>
        <w:gridCol w:w="2758"/>
        <w:gridCol w:w="6021"/>
      </w:tblGrid>
      <w:tr w:rsidR="00842248" w:rsidRPr="0068072C" w:rsidTr="005E1EBB">
        <w:trPr>
          <w:jc w:val="center"/>
        </w:trPr>
        <w:tc>
          <w:tcPr>
            <w:tcW w:w="5000" w:type="pct"/>
            <w:gridSpan w:val="3"/>
            <w:tcBorders>
              <w:top w:val="single" w:sz="8" w:space="0" w:color="auto"/>
              <w:left w:val="single" w:sz="8" w:space="0" w:color="auto"/>
              <w:bottom w:val="outset" w:sz="6" w:space="0" w:color="auto"/>
              <w:right w:val="single" w:sz="8" w:space="0" w:color="auto"/>
            </w:tcBorders>
            <w:vAlign w:val="center"/>
          </w:tcPr>
          <w:p w:rsidR="00842248" w:rsidRPr="0068072C" w:rsidRDefault="00842248" w:rsidP="005E1EBB">
            <w:pPr>
              <w:spacing w:after="120"/>
              <w:jc w:val="center"/>
              <w:rPr>
                <w:b/>
                <w:bCs/>
                <w:sz w:val="28"/>
                <w:szCs w:val="28"/>
              </w:rPr>
            </w:pPr>
            <w:r w:rsidRPr="0068072C">
              <w:rPr>
                <w:b/>
                <w:bCs/>
                <w:sz w:val="28"/>
                <w:szCs w:val="28"/>
              </w:rPr>
              <w:t>I. Tiesību akta projekta izstrādes nepieciešamība</w:t>
            </w:r>
          </w:p>
        </w:tc>
      </w:tr>
      <w:tr w:rsidR="00842248" w:rsidRPr="0068072C" w:rsidTr="005E1EBB">
        <w:trPr>
          <w:jc w:val="center"/>
        </w:trPr>
        <w:tc>
          <w:tcPr>
            <w:tcW w:w="308" w:type="pct"/>
            <w:tcBorders>
              <w:top w:val="outset" w:sz="6" w:space="0" w:color="auto"/>
              <w:left w:val="outset" w:sz="6" w:space="0" w:color="auto"/>
              <w:bottom w:val="outset" w:sz="6" w:space="0" w:color="auto"/>
              <w:right w:val="outset" w:sz="6" w:space="0" w:color="auto"/>
            </w:tcBorders>
          </w:tcPr>
          <w:p w:rsidR="00842248" w:rsidRPr="0068072C" w:rsidRDefault="00842248" w:rsidP="005E1EBB">
            <w:pPr>
              <w:spacing w:after="120"/>
              <w:rPr>
                <w:sz w:val="28"/>
                <w:szCs w:val="28"/>
              </w:rPr>
            </w:pPr>
            <w:r w:rsidRPr="0068072C">
              <w:rPr>
                <w:sz w:val="28"/>
                <w:szCs w:val="28"/>
              </w:rPr>
              <w:t>1.</w:t>
            </w:r>
          </w:p>
        </w:tc>
        <w:tc>
          <w:tcPr>
            <w:tcW w:w="1474" w:type="pct"/>
            <w:tcBorders>
              <w:top w:val="outset" w:sz="6" w:space="0" w:color="auto"/>
              <w:left w:val="outset" w:sz="6" w:space="0" w:color="auto"/>
              <w:bottom w:val="outset" w:sz="6" w:space="0" w:color="auto"/>
              <w:right w:val="outset" w:sz="6" w:space="0" w:color="auto"/>
            </w:tcBorders>
          </w:tcPr>
          <w:p w:rsidR="00842248" w:rsidRPr="0068072C" w:rsidRDefault="00842248" w:rsidP="005E1EBB">
            <w:pPr>
              <w:spacing w:after="120"/>
              <w:rPr>
                <w:sz w:val="28"/>
                <w:szCs w:val="28"/>
              </w:rPr>
            </w:pPr>
            <w:r w:rsidRPr="0068072C">
              <w:rPr>
                <w:sz w:val="28"/>
                <w:szCs w:val="28"/>
              </w:rPr>
              <w:t>Pamatojums</w:t>
            </w:r>
          </w:p>
        </w:tc>
        <w:tc>
          <w:tcPr>
            <w:tcW w:w="3219" w:type="pct"/>
            <w:tcBorders>
              <w:top w:val="outset" w:sz="6" w:space="0" w:color="auto"/>
              <w:left w:val="outset" w:sz="6" w:space="0" w:color="auto"/>
              <w:bottom w:val="outset" w:sz="6" w:space="0" w:color="auto"/>
              <w:right w:val="outset" w:sz="6" w:space="0" w:color="auto"/>
            </w:tcBorders>
          </w:tcPr>
          <w:p w:rsidR="00842248" w:rsidRPr="0068072C" w:rsidRDefault="00842248" w:rsidP="005E1EBB">
            <w:pPr>
              <w:spacing w:after="120"/>
              <w:jc w:val="both"/>
              <w:rPr>
                <w:sz w:val="28"/>
                <w:szCs w:val="28"/>
              </w:rPr>
            </w:pPr>
            <w:r w:rsidRPr="0068072C">
              <w:rPr>
                <w:sz w:val="28"/>
                <w:szCs w:val="28"/>
              </w:rPr>
              <w:t>Likuma „Par valsts un pašvaldību kapitāla daļām un kapitālsabiedrībām” 7.panta otrā daļa un 98.panta trešā daļa.</w:t>
            </w:r>
          </w:p>
        </w:tc>
      </w:tr>
      <w:tr w:rsidR="00842248" w:rsidRPr="0068072C" w:rsidTr="005E1EBB">
        <w:trPr>
          <w:jc w:val="center"/>
        </w:trPr>
        <w:tc>
          <w:tcPr>
            <w:tcW w:w="308" w:type="pct"/>
            <w:tcBorders>
              <w:top w:val="outset" w:sz="6" w:space="0" w:color="auto"/>
              <w:left w:val="outset" w:sz="6" w:space="0" w:color="auto"/>
              <w:bottom w:val="outset" w:sz="6" w:space="0" w:color="auto"/>
              <w:right w:val="outset" w:sz="6" w:space="0" w:color="auto"/>
            </w:tcBorders>
          </w:tcPr>
          <w:p w:rsidR="00842248" w:rsidRPr="0068072C" w:rsidRDefault="00842248" w:rsidP="005E1EBB">
            <w:pPr>
              <w:spacing w:after="120"/>
              <w:rPr>
                <w:sz w:val="28"/>
                <w:szCs w:val="28"/>
              </w:rPr>
            </w:pPr>
            <w:r w:rsidRPr="0068072C">
              <w:rPr>
                <w:sz w:val="28"/>
                <w:szCs w:val="28"/>
              </w:rPr>
              <w:t>2.</w:t>
            </w:r>
          </w:p>
        </w:tc>
        <w:tc>
          <w:tcPr>
            <w:tcW w:w="1474" w:type="pct"/>
            <w:tcBorders>
              <w:top w:val="outset" w:sz="6" w:space="0" w:color="auto"/>
              <w:left w:val="outset" w:sz="6" w:space="0" w:color="auto"/>
              <w:bottom w:val="outset" w:sz="6" w:space="0" w:color="auto"/>
              <w:right w:val="outset" w:sz="6" w:space="0" w:color="auto"/>
            </w:tcBorders>
            <w:shd w:val="clear" w:color="auto" w:fill="auto"/>
          </w:tcPr>
          <w:p w:rsidR="00842248" w:rsidRPr="0068072C" w:rsidRDefault="00842248" w:rsidP="005E1EBB">
            <w:pPr>
              <w:spacing w:after="120"/>
              <w:rPr>
                <w:sz w:val="28"/>
                <w:szCs w:val="28"/>
              </w:rPr>
            </w:pPr>
            <w:r w:rsidRPr="0068072C">
              <w:rPr>
                <w:sz w:val="28"/>
                <w:szCs w:val="28"/>
                <w:shd w:val="clear" w:color="auto" w:fill="FFFFFF"/>
              </w:rPr>
              <w:t>Pašreizējā situācija un problēmas, kuru risināšanai tiesību akta projekts izstrādāts, tiesiskā regulējuma mērķis un būtība</w:t>
            </w:r>
          </w:p>
        </w:tc>
        <w:tc>
          <w:tcPr>
            <w:tcW w:w="3219" w:type="pct"/>
            <w:tcBorders>
              <w:top w:val="outset" w:sz="6" w:space="0" w:color="auto"/>
              <w:left w:val="outset" w:sz="6" w:space="0" w:color="auto"/>
              <w:bottom w:val="outset" w:sz="6" w:space="0" w:color="auto"/>
              <w:right w:val="outset" w:sz="6" w:space="0" w:color="auto"/>
            </w:tcBorders>
            <w:shd w:val="clear" w:color="auto" w:fill="auto"/>
          </w:tcPr>
          <w:p w:rsidR="00842248" w:rsidRPr="0068072C" w:rsidRDefault="00842248" w:rsidP="005E1EBB">
            <w:pPr>
              <w:keepNext/>
              <w:keepLines/>
              <w:autoSpaceDE w:val="0"/>
              <w:autoSpaceDN w:val="0"/>
              <w:adjustRightInd w:val="0"/>
              <w:spacing w:after="120"/>
              <w:jc w:val="both"/>
              <w:rPr>
                <w:color w:val="000000"/>
                <w:sz w:val="28"/>
                <w:szCs w:val="28"/>
              </w:rPr>
            </w:pPr>
            <w:r w:rsidRPr="0068072C">
              <w:rPr>
                <w:color w:val="000000"/>
                <w:sz w:val="28"/>
                <w:szCs w:val="28"/>
              </w:rPr>
              <w:t xml:space="preserve">2014.gada 1.janvārī spēkā stājās likums „Grozījumi Elektroenerģijas tirgus likumā” (turpmāk – likums). </w:t>
            </w:r>
          </w:p>
          <w:p w:rsidR="00842248" w:rsidRPr="0068072C" w:rsidRDefault="00842248" w:rsidP="005E1EBB">
            <w:pPr>
              <w:keepNext/>
              <w:keepLines/>
              <w:autoSpaceDE w:val="0"/>
              <w:autoSpaceDN w:val="0"/>
              <w:adjustRightInd w:val="0"/>
              <w:spacing w:after="120"/>
              <w:jc w:val="both"/>
              <w:rPr>
                <w:color w:val="000000"/>
                <w:sz w:val="28"/>
                <w:szCs w:val="28"/>
              </w:rPr>
            </w:pPr>
            <w:r w:rsidRPr="0068072C">
              <w:rPr>
                <w:color w:val="000000"/>
                <w:sz w:val="28"/>
                <w:szCs w:val="28"/>
              </w:rPr>
              <w:t>Likums paredz izmaiņas obligātā iepirkuma un garantētās maksas par uzstādīto jaudu maksājumu administrēšanā, mainot to personu, kas turpmāk veiks Elektroenerģijas tirgus likuma 33.pantā noteiktos uzdevumus un nosaka, ka no 2014.gada 1.aprīļa publiskā tirgotāja pienākumus pilda līdzšinējā publiskā tirgotāja – AS „Latvenergo” meitas sabiedrība.</w:t>
            </w:r>
          </w:p>
          <w:p w:rsidR="00842248" w:rsidRPr="0068072C" w:rsidRDefault="00842248" w:rsidP="005E1EBB">
            <w:pPr>
              <w:keepNext/>
              <w:keepLines/>
              <w:autoSpaceDE w:val="0"/>
              <w:autoSpaceDN w:val="0"/>
              <w:adjustRightInd w:val="0"/>
              <w:spacing w:after="120"/>
              <w:jc w:val="both"/>
              <w:rPr>
                <w:color w:val="000000"/>
                <w:sz w:val="28"/>
                <w:szCs w:val="28"/>
              </w:rPr>
            </w:pPr>
            <w:r w:rsidRPr="0068072C">
              <w:rPr>
                <w:color w:val="000000"/>
                <w:sz w:val="28"/>
                <w:szCs w:val="28"/>
              </w:rPr>
              <w:t>Šādu izmaiņu pamats ir Ministru kabineta  rosinātās iniciatīvas, kas paredz kompleksus risinājumus, lai mazinātu obligātā iepirkuma komponenšu izmaksu pieaugumu elektroenerģijas lietotājiem. Viena no iniciatīvas aktivitātēm ir iekļauta likumā, nosakot, ka publiskais tirgotājs saņem no valsts budžeta finanšu līdzekļu dotāciju, ko tas iekļauj obligātā iepirkuma kompensēšanas izdevumu samazināšanai.</w:t>
            </w:r>
          </w:p>
          <w:p w:rsidR="00842248" w:rsidRPr="0068072C" w:rsidRDefault="00842248" w:rsidP="005E1EBB">
            <w:pPr>
              <w:keepNext/>
              <w:keepLines/>
              <w:autoSpaceDE w:val="0"/>
              <w:autoSpaceDN w:val="0"/>
              <w:adjustRightInd w:val="0"/>
              <w:spacing w:after="120"/>
              <w:jc w:val="both"/>
              <w:rPr>
                <w:color w:val="000000"/>
                <w:sz w:val="28"/>
                <w:szCs w:val="28"/>
              </w:rPr>
            </w:pPr>
            <w:r w:rsidRPr="0068072C">
              <w:rPr>
                <w:color w:val="000000"/>
                <w:sz w:val="28"/>
                <w:szCs w:val="28"/>
              </w:rPr>
              <w:t>Ņemot vērā, ka šādu finanšu līdzekļu saņemšanas fakts ir uzskatāms par valsts atbalstu un tas nav savienojamas ar līdzšinējo publiskā tirgotāja formātu, proti, ka to dara komercsabiedrība, kas vienlaikus darbojās konkurējoša tirgū. Meitas sabiedrības izveide novērš iespējamos konkurences un juridiskos riskus, ko var identificēt, ja AS „Latvenergo”, kā publiskais tirgotājs, saņemtu publisko finansējumu un reizē darbotos konkurējoša vidē kā elektroenerģijas tirgotājs un ražotājs.</w:t>
            </w:r>
          </w:p>
          <w:p w:rsidR="00842248" w:rsidRPr="0068072C" w:rsidRDefault="00842248" w:rsidP="005E1EBB">
            <w:pPr>
              <w:pStyle w:val="Header"/>
              <w:tabs>
                <w:tab w:val="left" w:pos="720"/>
              </w:tabs>
              <w:spacing w:after="120"/>
              <w:jc w:val="both"/>
              <w:rPr>
                <w:color w:val="000000"/>
                <w:sz w:val="28"/>
                <w:szCs w:val="28"/>
              </w:rPr>
            </w:pPr>
            <w:r w:rsidRPr="0068072C">
              <w:rPr>
                <w:sz w:val="28"/>
                <w:szCs w:val="28"/>
              </w:rPr>
              <w:t>Likuma „Par valsts un pašvaldību kapitāla daļām un kapitālsabiedrībām” 7.panta otrā daļa</w:t>
            </w:r>
            <w:r w:rsidRPr="0068072C">
              <w:rPr>
                <w:color w:val="000000"/>
                <w:sz w:val="28"/>
                <w:szCs w:val="28"/>
              </w:rPr>
              <w:t xml:space="preserve"> nosaka, ka lēmumu par valsts kapitālsabiedrības izšķirošās </w:t>
            </w:r>
            <w:r w:rsidRPr="0068072C">
              <w:rPr>
                <w:color w:val="000000"/>
                <w:sz w:val="28"/>
                <w:szCs w:val="28"/>
              </w:rPr>
              <w:lastRenderedPageBreak/>
              <w:t>ietekmes iegūšanu citā kapitālsabiedrībā pieņem Ministru kabinets</w:t>
            </w:r>
            <w:r w:rsidRPr="0068072C">
              <w:rPr>
                <w:sz w:val="28"/>
                <w:szCs w:val="28"/>
              </w:rPr>
              <w:t xml:space="preserve"> un saskaņā ar 98.panta trešo daļu </w:t>
            </w:r>
            <w:r w:rsidRPr="0068072C">
              <w:rPr>
                <w:color w:val="000000"/>
                <w:sz w:val="28"/>
                <w:szCs w:val="28"/>
              </w:rPr>
              <w:t>valsts kapitālsabiedrības valdei nepieciešama Ministru kabineta iepriekšēja piekrišana līdzdalības iegūšanai citā sabiedrībā.</w:t>
            </w:r>
          </w:p>
          <w:p w:rsidR="00842248" w:rsidRPr="0068072C" w:rsidRDefault="00842248" w:rsidP="005E1EBB">
            <w:pPr>
              <w:pStyle w:val="Header"/>
              <w:tabs>
                <w:tab w:val="left" w:pos="720"/>
              </w:tabs>
              <w:spacing w:after="120"/>
              <w:jc w:val="both"/>
              <w:rPr>
                <w:sz w:val="28"/>
                <w:szCs w:val="28"/>
              </w:rPr>
            </w:pPr>
            <w:r w:rsidRPr="0068072C">
              <w:rPr>
                <w:sz w:val="28"/>
                <w:szCs w:val="28"/>
              </w:rPr>
              <w:t>Ar rīkojuma projektu Ministru kabinets dod piekrišanu AS „Latvenergo” līdzdalības un izšķirošās ietekmes iegūšanai jaundibināmā kapitālsabiedrībā, kas tiek dibināta, lai izpildītu Elektroenerģijas tirgus likuma pārejas noteikumu 36.punktā noteikto pienākumu – nodrošināt, ka no 2014.gada 1.aprīļa publiskā tirgotāja pienākumus pilda esošā publiskā tirgotāja  AS „Latvenergo” meitas sabiedrība.</w:t>
            </w:r>
          </w:p>
          <w:p w:rsidR="00842248" w:rsidRPr="0068072C" w:rsidRDefault="00842248" w:rsidP="005E1EBB">
            <w:pPr>
              <w:pStyle w:val="Header"/>
              <w:tabs>
                <w:tab w:val="left" w:pos="720"/>
              </w:tabs>
              <w:spacing w:after="120"/>
              <w:jc w:val="both"/>
              <w:rPr>
                <w:sz w:val="28"/>
                <w:szCs w:val="28"/>
              </w:rPr>
            </w:pPr>
            <w:r w:rsidRPr="0068072C">
              <w:rPr>
                <w:color w:val="000000"/>
                <w:sz w:val="28"/>
                <w:szCs w:val="28"/>
              </w:rPr>
              <w:t xml:space="preserve">AS „Latvenergo” Valde </w:t>
            </w:r>
            <w:r w:rsidRPr="0068072C">
              <w:rPr>
                <w:sz w:val="28"/>
                <w:szCs w:val="28"/>
              </w:rPr>
              <w:t>2013.gada 5.novembrī</w:t>
            </w:r>
            <w:r w:rsidRPr="0068072C">
              <w:rPr>
                <w:color w:val="000000"/>
                <w:sz w:val="28"/>
                <w:szCs w:val="28"/>
              </w:rPr>
              <w:t xml:space="preserve"> nolēma dibināt AS „Latvenergo” pilnībā piederošu jaunu kapitālsabiedrību, kā arī lūdza AS „Latvenergo” Akcionāru sapulces piekrišanu. Savukārt, AS „Latvenergo” Akcionāru sapulce 2013.gada 6.novembrī nolēma piekrist ierosināt Ministru kabinetam sniegt piekrišanu AS „Latvenergo” pilnībā piederošas kapitālsabiedrības dibināšanai.</w:t>
            </w:r>
          </w:p>
        </w:tc>
      </w:tr>
      <w:tr w:rsidR="00842248" w:rsidRPr="0068072C" w:rsidTr="005E1EBB">
        <w:trPr>
          <w:jc w:val="center"/>
        </w:trPr>
        <w:tc>
          <w:tcPr>
            <w:tcW w:w="308" w:type="pct"/>
            <w:tcBorders>
              <w:top w:val="outset" w:sz="6" w:space="0" w:color="auto"/>
              <w:left w:val="outset" w:sz="6" w:space="0" w:color="auto"/>
              <w:bottom w:val="outset" w:sz="6" w:space="0" w:color="auto"/>
              <w:right w:val="outset" w:sz="6" w:space="0" w:color="auto"/>
            </w:tcBorders>
          </w:tcPr>
          <w:p w:rsidR="00842248" w:rsidRPr="0068072C" w:rsidRDefault="00842248" w:rsidP="005E1EBB">
            <w:pPr>
              <w:spacing w:after="120"/>
              <w:rPr>
                <w:sz w:val="28"/>
                <w:szCs w:val="28"/>
              </w:rPr>
            </w:pPr>
            <w:r w:rsidRPr="0068072C">
              <w:rPr>
                <w:sz w:val="28"/>
                <w:szCs w:val="28"/>
              </w:rPr>
              <w:lastRenderedPageBreak/>
              <w:t>3.</w:t>
            </w:r>
          </w:p>
        </w:tc>
        <w:tc>
          <w:tcPr>
            <w:tcW w:w="1474" w:type="pct"/>
            <w:tcBorders>
              <w:top w:val="outset" w:sz="6" w:space="0" w:color="auto"/>
              <w:left w:val="outset" w:sz="6" w:space="0" w:color="auto"/>
              <w:bottom w:val="outset" w:sz="6" w:space="0" w:color="auto"/>
              <w:right w:val="outset" w:sz="6" w:space="0" w:color="auto"/>
            </w:tcBorders>
          </w:tcPr>
          <w:p w:rsidR="00842248" w:rsidRPr="0068072C" w:rsidRDefault="00842248" w:rsidP="005E1EBB">
            <w:pPr>
              <w:spacing w:after="120"/>
              <w:rPr>
                <w:sz w:val="28"/>
                <w:szCs w:val="28"/>
              </w:rPr>
            </w:pPr>
            <w:r w:rsidRPr="0068072C">
              <w:rPr>
                <w:sz w:val="28"/>
                <w:szCs w:val="28"/>
              </w:rPr>
              <w:t>Projekta izstrādē iesaistītās institūcijas</w:t>
            </w:r>
          </w:p>
        </w:tc>
        <w:tc>
          <w:tcPr>
            <w:tcW w:w="3219" w:type="pct"/>
            <w:tcBorders>
              <w:top w:val="outset" w:sz="6" w:space="0" w:color="auto"/>
              <w:left w:val="outset" w:sz="6" w:space="0" w:color="auto"/>
              <w:bottom w:val="outset" w:sz="6" w:space="0" w:color="auto"/>
              <w:right w:val="outset" w:sz="6" w:space="0" w:color="auto"/>
            </w:tcBorders>
          </w:tcPr>
          <w:p w:rsidR="00842248" w:rsidRPr="0068072C" w:rsidRDefault="00842248" w:rsidP="005E1EBB">
            <w:pPr>
              <w:tabs>
                <w:tab w:val="left" w:pos="2715"/>
              </w:tabs>
              <w:spacing w:after="120"/>
              <w:jc w:val="both"/>
              <w:rPr>
                <w:sz w:val="28"/>
                <w:szCs w:val="28"/>
              </w:rPr>
            </w:pPr>
            <w:r w:rsidRPr="0068072C">
              <w:rPr>
                <w:sz w:val="28"/>
                <w:szCs w:val="28"/>
              </w:rPr>
              <w:t>Projekta sagatavošanā nav iesaistītas citas institūcijas.</w:t>
            </w:r>
          </w:p>
        </w:tc>
      </w:tr>
      <w:tr w:rsidR="00842248" w:rsidRPr="0068072C" w:rsidTr="005E1EBB">
        <w:trPr>
          <w:jc w:val="center"/>
        </w:trPr>
        <w:tc>
          <w:tcPr>
            <w:tcW w:w="308" w:type="pct"/>
            <w:tcBorders>
              <w:top w:val="outset" w:sz="6" w:space="0" w:color="auto"/>
              <w:left w:val="outset" w:sz="6" w:space="0" w:color="auto"/>
              <w:bottom w:val="outset" w:sz="6" w:space="0" w:color="auto"/>
              <w:right w:val="outset" w:sz="6" w:space="0" w:color="auto"/>
            </w:tcBorders>
          </w:tcPr>
          <w:p w:rsidR="00842248" w:rsidRPr="0068072C" w:rsidRDefault="00842248" w:rsidP="005E1EBB">
            <w:pPr>
              <w:spacing w:after="120"/>
              <w:jc w:val="both"/>
              <w:rPr>
                <w:sz w:val="28"/>
                <w:szCs w:val="28"/>
              </w:rPr>
            </w:pPr>
            <w:r w:rsidRPr="0068072C">
              <w:rPr>
                <w:sz w:val="28"/>
                <w:szCs w:val="28"/>
              </w:rPr>
              <w:t>4.</w:t>
            </w:r>
          </w:p>
        </w:tc>
        <w:tc>
          <w:tcPr>
            <w:tcW w:w="1474" w:type="pct"/>
            <w:tcBorders>
              <w:top w:val="outset" w:sz="6" w:space="0" w:color="auto"/>
              <w:left w:val="outset" w:sz="6" w:space="0" w:color="auto"/>
              <w:bottom w:val="outset" w:sz="6" w:space="0" w:color="auto"/>
              <w:right w:val="outset" w:sz="6" w:space="0" w:color="auto"/>
            </w:tcBorders>
          </w:tcPr>
          <w:p w:rsidR="00842248" w:rsidRPr="0068072C" w:rsidRDefault="00842248" w:rsidP="005E1EBB">
            <w:pPr>
              <w:spacing w:after="120"/>
              <w:jc w:val="both"/>
              <w:rPr>
                <w:sz w:val="28"/>
                <w:szCs w:val="28"/>
              </w:rPr>
            </w:pPr>
            <w:r w:rsidRPr="0068072C">
              <w:rPr>
                <w:sz w:val="28"/>
                <w:szCs w:val="28"/>
              </w:rPr>
              <w:t>Cita informācija</w:t>
            </w:r>
          </w:p>
        </w:tc>
        <w:tc>
          <w:tcPr>
            <w:tcW w:w="3219" w:type="pct"/>
            <w:tcBorders>
              <w:top w:val="outset" w:sz="6" w:space="0" w:color="auto"/>
              <w:left w:val="outset" w:sz="6" w:space="0" w:color="auto"/>
              <w:bottom w:val="outset" w:sz="6" w:space="0" w:color="auto"/>
              <w:right w:val="outset" w:sz="6" w:space="0" w:color="auto"/>
            </w:tcBorders>
          </w:tcPr>
          <w:p w:rsidR="00842248" w:rsidRPr="0068072C" w:rsidRDefault="00842248" w:rsidP="005E1EBB">
            <w:pPr>
              <w:spacing w:after="120"/>
              <w:jc w:val="both"/>
              <w:rPr>
                <w:color w:val="000000"/>
                <w:sz w:val="28"/>
                <w:szCs w:val="28"/>
              </w:rPr>
            </w:pPr>
            <w:r w:rsidRPr="0068072C">
              <w:rPr>
                <w:color w:val="000000"/>
                <w:sz w:val="28"/>
                <w:szCs w:val="28"/>
              </w:rPr>
              <w:t>Projekts šo jomu neskar.</w:t>
            </w:r>
          </w:p>
        </w:tc>
      </w:tr>
    </w:tbl>
    <w:p w:rsidR="00842248" w:rsidRPr="0068072C" w:rsidRDefault="00842248" w:rsidP="00842248">
      <w:pPr>
        <w:pStyle w:val="naisnod"/>
        <w:spacing w:before="0" w:beforeAutospacing="0" w:after="0" w:afterAutospacing="0"/>
        <w:jc w:val="center"/>
        <w:rPr>
          <w:b/>
          <w:sz w:val="28"/>
          <w:szCs w:val="28"/>
        </w:rPr>
      </w:pPr>
    </w:p>
    <w:tbl>
      <w:tblPr>
        <w:tblW w:w="5076" w:type="pct"/>
        <w:jc w:val="center"/>
        <w:tblInd w:w="-53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93"/>
        <w:gridCol w:w="81"/>
        <w:gridCol w:w="3477"/>
        <w:gridCol w:w="19"/>
        <w:gridCol w:w="5305"/>
        <w:gridCol w:w="38"/>
      </w:tblGrid>
      <w:tr w:rsidR="00842248" w:rsidRPr="0068072C" w:rsidTr="005E1EBB">
        <w:trPr>
          <w:gridAfter w:val="1"/>
          <w:wAfter w:w="20" w:type="pct"/>
          <w:jc w:val="center"/>
        </w:trPr>
        <w:tc>
          <w:tcPr>
            <w:tcW w:w="4980" w:type="pct"/>
            <w:gridSpan w:val="5"/>
            <w:tcBorders>
              <w:top w:val="single" w:sz="8" w:space="0" w:color="auto"/>
              <w:left w:val="single" w:sz="8" w:space="0" w:color="auto"/>
              <w:bottom w:val="outset" w:sz="6" w:space="0" w:color="auto"/>
              <w:right w:val="single" w:sz="8" w:space="0" w:color="auto"/>
            </w:tcBorders>
            <w:vAlign w:val="center"/>
          </w:tcPr>
          <w:p w:rsidR="00842248" w:rsidRPr="0068072C" w:rsidRDefault="00842248" w:rsidP="005E1EBB">
            <w:pPr>
              <w:spacing w:after="120"/>
              <w:jc w:val="center"/>
              <w:rPr>
                <w:b/>
                <w:bCs/>
                <w:sz w:val="28"/>
                <w:szCs w:val="28"/>
              </w:rPr>
            </w:pPr>
            <w:r w:rsidRPr="0068072C">
              <w:rPr>
                <w:b/>
                <w:bCs/>
                <w:sz w:val="28"/>
                <w:szCs w:val="28"/>
              </w:rPr>
              <w:t>II. Tiesību akta projekta ietekme uz sabiedrību</w:t>
            </w:r>
            <w:r w:rsidRPr="0068072C">
              <w:rPr>
                <w:b/>
                <w:bCs/>
                <w:sz w:val="28"/>
                <w:szCs w:val="28"/>
                <w:shd w:val="clear" w:color="auto" w:fill="FFFFFF"/>
              </w:rPr>
              <w:t>, tautsaimniecības attīstību un administratīvo slogu</w:t>
            </w:r>
          </w:p>
        </w:tc>
      </w:tr>
      <w:tr w:rsidR="00842248" w:rsidRPr="0068072C" w:rsidTr="005E1EBB">
        <w:trPr>
          <w:gridAfter w:val="1"/>
          <w:wAfter w:w="20" w:type="pct"/>
          <w:jc w:val="center"/>
        </w:trPr>
        <w:tc>
          <w:tcPr>
            <w:tcW w:w="305" w:type="pct"/>
            <w:gridSpan w:val="2"/>
            <w:tcBorders>
              <w:top w:val="outset" w:sz="6" w:space="0" w:color="auto"/>
              <w:left w:val="outset" w:sz="6" w:space="0" w:color="auto"/>
              <w:bottom w:val="outset" w:sz="6" w:space="0" w:color="auto"/>
              <w:right w:val="outset" w:sz="6" w:space="0" w:color="auto"/>
            </w:tcBorders>
          </w:tcPr>
          <w:p w:rsidR="00842248" w:rsidRPr="0068072C" w:rsidRDefault="00842248" w:rsidP="005E1EBB">
            <w:pPr>
              <w:spacing w:after="120"/>
              <w:rPr>
                <w:sz w:val="28"/>
                <w:szCs w:val="28"/>
              </w:rPr>
            </w:pPr>
            <w:r w:rsidRPr="0068072C">
              <w:rPr>
                <w:sz w:val="28"/>
                <w:szCs w:val="28"/>
              </w:rPr>
              <w:t>1.</w:t>
            </w:r>
          </w:p>
        </w:tc>
        <w:tc>
          <w:tcPr>
            <w:tcW w:w="1847" w:type="pct"/>
            <w:tcBorders>
              <w:top w:val="outset" w:sz="6" w:space="0" w:color="auto"/>
              <w:left w:val="outset" w:sz="6" w:space="0" w:color="auto"/>
              <w:bottom w:val="outset" w:sz="6" w:space="0" w:color="auto"/>
              <w:right w:val="outset" w:sz="6" w:space="0" w:color="auto"/>
            </w:tcBorders>
          </w:tcPr>
          <w:p w:rsidR="00842248" w:rsidRPr="0068072C" w:rsidRDefault="00842248" w:rsidP="005E1EBB">
            <w:pPr>
              <w:ind w:right="238"/>
              <w:rPr>
                <w:sz w:val="28"/>
                <w:szCs w:val="28"/>
              </w:rPr>
            </w:pPr>
            <w:r w:rsidRPr="0068072C">
              <w:rPr>
                <w:sz w:val="28"/>
                <w:szCs w:val="28"/>
                <w:shd w:val="clear" w:color="auto" w:fill="FFFFFF"/>
              </w:rPr>
              <w:t xml:space="preserve">Sabiedrības </w:t>
            </w:r>
            <w:proofErr w:type="spellStart"/>
            <w:r w:rsidRPr="0068072C">
              <w:rPr>
                <w:sz w:val="28"/>
                <w:szCs w:val="28"/>
                <w:shd w:val="clear" w:color="auto" w:fill="FFFFFF"/>
              </w:rPr>
              <w:t>mērķgrupas</w:t>
            </w:r>
            <w:proofErr w:type="spellEnd"/>
            <w:r w:rsidRPr="0068072C">
              <w:rPr>
                <w:sz w:val="28"/>
                <w:szCs w:val="28"/>
                <w:shd w:val="clear" w:color="auto" w:fill="FFFFFF"/>
              </w:rPr>
              <w:t>, kuras tiesiskais regulējums ietekmē vai varētu ietekmēt</w:t>
            </w:r>
          </w:p>
        </w:tc>
        <w:tc>
          <w:tcPr>
            <w:tcW w:w="2828" w:type="pct"/>
            <w:gridSpan w:val="2"/>
            <w:tcBorders>
              <w:top w:val="outset" w:sz="6" w:space="0" w:color="auto"/>
              <w:left w:val="outset" w:sz="6" w:space="0" w:color="auto"/>
              <w:bottom w:val="outset" w:sz="6" w:space="0" w:color="auto"/>
              <w:right w:val="outset" w:sz="6" w:space="0" w:color="auto"/>
            </w:tcBorders>
          </w:tcPr>
          <w:p w:rsidR="00842248" w:rsidRPr="0068072C" w:rsidRDefault="00842248" w:rsidP="005E1EBB">
            <w:pPr>
              <w:spacing w:after="120"/>
              <w:jc w:val="both"/>
              <w:rPr>
                <w:color w:val="000000"/>
                <w:sz w:val="28"/>
                <w:szCs w:val="28"/>
              </w:rPr>
            </w:pPr>
            <w:r w:rsidRPr="0068072C">
              <w:rPr>
                <w:iCs/>
                <w:sz w:val="28"/>
                <w:szCs w:val="28"/>
              </w:rPr>
              <w:t>Rīkojuma projekts attieksies uz AS „Latvenergo”.</w:t>
            </w:r>
          </w:p>
        </w:tc>
      </w:tr>
      <w:tr w:rsidR="00842248" w:rsidRPr="0068072C" w:rsidTr="005E1EBB">
        <w:trPr>
          <w:gridAfter w:val="1"/>
          <w:wAfter w:w="20" w:type="pct"/>
          <w:jc w:val="center"/>
        </w:trPr>
        <w:tc>
          <w:tcPr>
            <w:tcW w:w="305" w:type="pct"/>
            <w:gridSpan w:val="2"/>
            <w:tcBorders>
              <w:top w:val="outset" w:sz="6" w:space="0" w:color="auto"/>
              <w:left w:val="outset" w:sz="6" w:space="0" w:color="auto"/>
              <w:bottom w:val="outset" w:sz="6" w:space="0" w:color="auto"/>
              <w:right w:val="outset" w:sz="6" w:space="0" w:color="auto"/>
            </w:tcBorders>
          </w:tcPr>
          <w:p w:rsidR="00842248" w:rsidRPr="0068072C" w:rsidRDefault="00842248" w:rsidP="005E1EBB">
            <w:pPr>
              <w:spacing w:after="120"/>
              <w:rPr>
                <w:sz w:val="28"/>
                <w:szCs w:val="28"/>
              </w:rPr>
            </w:pPr>
            <w:r w:rsidRPr="0068072C">
              <w:rPr>
                <w:sz w:val="28"/>
                <w:szCs w:val="28"/>
              </w:rPr>
              <w:t>2.</w:t>
            </w:r>
          </w:p>
        </w:tc>
        <w:tc>
          <w:tcPr>
            <w:tcW w:w="1847" w:type="pct"/>
            <w:tcBorders>
              <w:top w:val="outset" w:sz="6" w:space="0" w:color="auto"/>
              <w:left w:val="outset" w:sz="6" w:space="0" w:color="auto"/>
              <w:bottom w:val="outset" w:sz="6" w:space="0" w:color="auto"/>
              <w:right w:val="outset" w:sz="6" w:space="0" w:color="auto"/>
            </w:tcBorders>
          </w:tcPr>
          <w:p w:rsidR="00842248" w:rsidRPr="0068072C" w:rsidRDefault="00842248" w:rsidP="005E1EBB">
            <w:pPr>
              <w:rPr>
                <w:sz w:val="28"/>
                <w:szCs w:val="28"/>
              </w:rPr>
            </w:pPr>
            <w:r w:rsidRPr="0068072C">
              <w:rPr>
                <w:sz w:val="28"/>
                <w:szCs w:val="28"/>
                <w:shd w:val="clear" w:color="auto" w:fill="FFFFFF"/>
              </w:rPr>
              <w:t>Tiesiskā regulējuma ietekme uz tautsaimniecību un administratīvo slogu</w:t>
            </w:r>
          </w:p>
        </w:tc>
        <w:tc>
          <w:tcPr>
            <w:tcW w:w="2828" w:type="pct"/>
            <w:gridSpan w:val="2"/>
            <w:tcBorders>
              <w:top w:val="outset" w:sz="6" w:space="0" w:color="auto"/>
              <w:left w:val="outset" w:sz="6" w:space="0" w:color="auto"/>
              <w:bottom w:val="outset" w:sz="6" w:space="0" w:color="auto"/>
              <w:right w:val="outset" w:sz="6" w:space="0" w:color="auto"/>
            </w:tcBorders>
          </w:tcPr>
          <w:p w:rsidR="00842248" w:rsidRPr="0068072C" w:rsidRDefault="00842248" w:rsidP="005E1EBB">
            <w:pPr>
              <w:spacing w:after="120"/>
              <w:rPr>
                <w:sz w:val="28"/>
                <w:szCs w:val="28"/>
              </w:rPr>
            </w:pPr>
            <w:r w:rsidRPr="0068072C">
              <w:rPr>
                <w:sz w:val="28"/>
                <w:szCs w:val="28"/>
              </w:rPr>
              <w:t>Projekts šo jomu neskar.</w:t>
            </w:r>
          </w:p>
        </w:tc>
      </w:tr>
      <w:tr w:rsidR="00842248" w:rsidRPr="0068072C" w:rsidTr="005E1EBB">
        <w:trPr>
          <w:gridAfter w:val="1"/>
          <w:wAfter w:w="20" w:type="pct"/>
          <w:jc w:val="center"/>
        </w:trPr>
        <w:tc>
          <w:tcPr>
            <w:tcW w:w="305" w:type="pct"/>
            <w:gridSpan w:val="2"/>
            <w:tcBorders>
              <w:top w:val="outset" w:sz="6" w:space="0" w:color="auto"/>
              <w:left w:val="outset" w:sz="6" w:space="0" w:color="auto"/>
              <w:bottom w:val="outset" w:sz="6" w:space="0" w:color="auto"/>
              <w:right w:val="outset" w:sz="6" w:space="0" w:color="auto"/>
            </w:tcBorders>
          </w:tcPr>
          <w:p w:rsidR="00842248" w:rsidRPr="0068072C" w:rsidRDefault="00842248" w:rsidP="005E1EBB">
            <w:pPr>
              <w:spacing w:after="120"/>
              <w:rPr>
                <w:sz w:val="28"/>
                <w:szCs w:val="28"/>
              </w:rPr>
            </w:pPr>
            <w:r w:rsidRPr="0068072C">
              <w:rPr>
                <w:sz w:val="28"/>
                <w:szCs w:val="28"/>
              </w:rPr>
              <w:t>3.</w:t>
            </w:r>
          </w:p>
        </w:tc>
        <w:tc>
          <w:tcPr>
            <w:tcW w:w="1847" w:type="pct"/>
            <w:tcBorders>
              <w:top w:val="outset" w:sz="6" w:space="0" w:color="auto"/>
              <w:left w:val="outset" w:sz="6" w:space="0" w:color="auto"/>
              <w:bottom w:val="outset" w:sz="6" w:space="0" w:color="auto"/>
              <w:right w:val="outset" w:sz="6" w:space="0" w:color="auto"/>
            </w:tcBorders>
          </w:tcPr>
          <w:p w:rsidR="00842248" w:rsidRPr="0068072C" w:rsidRDefault="00842248" w:rsidP="005E1EBB">
            <w:pPr>
              <w:rPr>
                <w:sz w:val="28"/>
                <w:szCs w:val="28"/>
              </w:rPr>
            </w:pPr>
            <w:r w:rsidRPr="0068072C">
              <w:rPr>
                <w:sz w:val="28"/>
                <w:szCs w:val="28"/>
                <w:shd w:val="clear" w:color="auto" w:fill="FFFFFF"/>
              </w:rPr>
              <w:t>Administratīvo izmaksu monetārs novērtējums</w:t>
            </w:r>
          </w:p>
        </w:tc>
        <w:tc>
          <w:tcPr>
            <w:tcW w:w="2828" w:type="pct"/>
            <w:gridSpan w:val="2"/>
            <w:tcBorders>
              <w:top w:val="outset" w:sz="6" w:space="0" w:color="auto"/>
              <w:left w:val="outset" w:sz="6" w:space="0" w:color="auto"/>
              <w:bottom w:val="outset" w:sz="6" w:space="0" w:color="auto"/>
              <w:right w:val="outset" w:sz="6" w:space="0" w:color="auto"/>
            </w:tcBorders>
          </w:tcPr>
          <w:p w:rsidR="00842248" w:rsidRPr="0068072C" w:rsidRDefault="00842248" w:rsidP="005E1EBB">
            <w:pPr>
              <w:spacing w:after="120"/>
              <w:rPr>
                <w:sz w:val="28"/>
                <w:szCs w:val="28"/>
              </w:rPr>
            </w:pPr>
            <w:r w:rsidRPr="0068072C">
              <w:rPr>
                <w:sz w:val="28"/>
                <w:szCs w:val="28"/>
              </w:rPr>
              <w:t>Projekts šo jomu neskar.</w:t>
            </w:r>
          </w:p>
        </w:tc>
      </w:tr>
      <w:tr w:rsidR="00842248" w:rsidRPr="0068072C" w:rsidTr="005E1EBB">
        <w:trPr>
          <w:gridAfter w:val="1"/>
          <w:wAfter w:w="20" w:type="pct"/>
          <w:jc w:val="center"/>
        </w:trPr>
        <w:tc>
          <w:tcPr>
            <w:tcW w:w="305" w:type="pct"/>
            <w:gridSpan w:val="2"/>
            <w:tcBorders>
              <w:top w:val="outset" w:sz="6" w:space="0" w:color="auto"/>
              <w:left w:val="outset" w:sz="6" w:space="0" w:color="auto"/>
              <w:bottom w:val="outset" w:sz="6" w:space="0" w:color="auto"/>
              <w:right w:val="outset" w:sz="6" w:space="0" w:color="auto"/>
            </w:tcBorders>
          </w:tcPr>
          <w:p w:rsidR="00842248" w:rsidRPr="0068072C" w:rsidRDefault="00842248" w:rsidP="005E1EBB">
            <w:pPr>
              <w:spacing w:after="120"/>
              <w:rPr>
                <w:sz w:val="28"/>
                <w:szCs w:val="28"/>
              </w:rPr>
            </w:pPr>
            <w:r w:rsidRPr="0068072C">
              <w:rPr>
                <w:sz w:val="28"/>
                <w:szCs w:val="28"/>
              </w:rPr>
              <w:t>4.</w:t>
            </w:r>
          </w:p>
        </w:tc>
        <w:tc>
          <w:tcPr>
            <w:tcW w:w="1847" w:type="pct"/>
            <w:tcBorders>
              <w:top w:val="outset" w:sz="6" w:space="0" w:color="auto"/>
              <w:left w:val="outset" w:sz="6" w:space="0" w:color="auto"/>
              <w:bottom w:val="outset" w:sz="6" w:space="0" w:color="auto"/>
              <w:right w:val="outset" w:sz="6" w:space="0" w:color="auto"/>
            </w:tcBorders>
          </w:tcPr>
          <w:p w:rsidR="00842248" w:rsidRPr="0068072C" w:rsidRDefault="00842248" w:rsidP="005E1EBB">
            <w:pPr>
              <w:spacing w:after="120"/>
              <w:rPr>
                <w:sz w:val="28"/>
                <w:szCs w:val="28"/>
              </w:rPr>
            </w:pPr>
            <w:r w:rsidRPr="0068072C">
              <w:rPr>
                <w:sz w:val="28"/>
                <w:szCs w:val="28"/>
              </w:rPr>
              <w:t>Cita informācija</w:t>
            </w:r>
          </w:p>
        </w:tc>
        <w:tc>
          <w:tcPr>
            <w:tcW w:w="2828" w:type="pct"/>
            <w:gridSpan w:val="2"/>
            <w:tcBorders>
              <w:top w:val="outset" w:sz="6" w:space="0" w:color="auto"/>
              <w:left w:val="outset" w:sz="6" w:space="0" w:color="auto"/>
              <w:bottom w:val="outset" w:sz="6" w:space="0" w:color="auto"/>
              <w:right w:val="outset" w:sz="6" w:space="0" w:color="auto"/>
            </w:tcBorders>
          </w:tcPr>
          <w:p w:rsidR="00842248" w:rsidRPr="0068072C" w:rsidRDefault="00842248" w:rsidP="005E1EBB">
            <w:pPr>
              <w:spacing w:after="120"/>
              <w:rPr>
                <w:sz w:val="28"/>
                <w:szCs w:val="28"/>
              </w:rPr>
            </w:pPr>
            <w:r w:rsidRPr="0068072C">
              <w:rPr>
                <w:sz w:val="28"/>
                <w:szCs w:val="28"/>
              </w:rPr>
              <w:t>Nav</w:t>
            </w:r>
          </w:p>
        </w:tc>
      </w:tr>
      <w:tr w:rsidR="00842248" w:rsidRPr="0068072C" w:rsidTr="005E1EBB">
        <w:tblPrEx>
          <w:tblCellMar>
            <w:top w:w="0" w:type="dxa"/>
            <w:left w:w="0" w:type="dxa"/>
            <w:bottom w:w="0" w:type="dxa"/>
            <w:right w:w="0" w:type="dxa"/>
          </w:tblCellMar>
          <w:tblLook w:val="0000" w:firstRow="0" w:lastRow="0" w:firstColumn="0" w:lastColumn="0" w:noHBand="0" w:noVBand="0"/>
        </w:tblPrEx>
        <w:trPr>
          <w:trHeight w:val="404"/>
          <w:jc w:val="center"/>
        </w:trPr>
        <w:tc>
          <w:tcPr>
            <w:tcW w:w="5000" w:type="pct"/>
            <w:gridSpan w:val="6"/>
            <w:tcBorders>
              <w:top w:val="outset" w:sz="6" w:space="0" w:color="auto"/>
              <w:left w:val="outset" w:sz="6" w:space="0" w:color="auto"/>
              <w:bottom w:val="outset" w:sz="6" w:space="0" w:color="auto"/>
              <w:right w:val="outset" w:sz="6" w:space="0" w:color="auto"/>
            </w:tcBorders>
          </w:tcPr>
          <w:p w:rsidR="00842248" w:rsidRPr="0068072C" w:rsidRDefault="00842248" w:rsidP="005E1EBB">
            <w:pPr>
              <w:spacing w:after="120"/>
              <w:jc w:val="center"/>
              <w:rPr>
                <w:b/>
                <w:sz w:val="28"/>
                <w:szCs w:val="28"/>
              </w:rPr>
            </w:pPr>
            <w:r w:rsidRPr="0068072C">
              <w:rPr>
                <w:b/>
                <w:sz w:val="28"/>
                <w:szCs w:val="28"/>
              </w:rPr>
              <w:lastRenderedPageBreak/>
              <w:t>IV. Tiesību akta projekta ietekme uz spēkā esošo tiesību normu sistēmu</w:t>
            </w:r>
          </w:p>
        </w:tc>
      </w:tr>
      <w:tr w:rsidR="00842248" w:rsidRPr="0068072C" w:rsidTr="005E1EBB">
        <w:tblPrEx>
          <w:tblCellMar>
            <w:top w:w="0" w:type="dxa"/>
            <w:left w:w="0" w:type="dxa"/>
            <w:bottom w:w="0" w:type="dxa"/>
            <w:right w:w="0" w:type="dxa"/>
          </w:tblCellMar>
          <w:tblLook w:val="0000" w:firstRow="0" w:lastRow="0" w:firstColumn="0" w:lastColumn="0" w:noHBand="0" w:noVBand="0"/>
        </w:tblPrEx>
        <w:trPr>
          <w:jc w:val="center"/>
        </w:trPr>
        <w:tc>
          <w:tcPr>
            <w:tcW w:w="262" w:type="pct"/>
            <w:tcBorders>
              <w:top w:val="outset" w:sz="6" w:space="0" w:color="auto"/>
              <w:left w:val="outset" w:sz="6" w:space="0" w:color="auto"/>
              <w:bottom w:val="outset" w:sz="6" w:space="0" w:color="auto"/>
              <w:right w:val="outset" w:sz="6" w:space="0" w:color="auto"/>
            </w:tcBorders>
          </w:tcPr>
          <w:p w:rsidR="00842248" w:rsidRPr="0068072C" w:rsidRDefault="00842248" w:rsidP="005E1EBB">
            <w:pPr>
              <w:spacing w:after="120"/>
              <w:rPr>
                <w:sz w:val="28"/>
                <w:szCs w:val="28"/>
              </w:rPr>
            </w:pPr>
            <w:r w:rsidRPr="0068072C">
              <w:rPr>
                <w:sz w:val="28"/>
                <w:szCs w:val="28"/>
              </w:rPr>
              <w:t> 1.</w:t>
            </w:r>
          </w:p>
        </w:tc>
        <w:tc>
          <w:tcPr>
            <w:tcW w:w="1900" w:type="pct"/>
            <w:gridSpan w:val="3"/>
            <w:tcBorders>
              <w:top w:val="outset" w:sz="6" w:space="0" w:color="auto"/>
              <w:left w:val="outset" w:sz="6" w:space="0" w:color="auto"/>
              <w:bottom w:val="outset" w:sz="6" w:space="0" w:color="auto"/>
              <w:right w:val="outset" w:sz="6" w:space="0" w:color="auto"/>
            </w:tcBorders>
          </w:tcPr>
          <w:p w:rsidR="00842248" w:rsidRPr="0068072C" w:rsidRDefault="00842248" w:rsidP="005E1EBB">
            <w:pPr>
              <w:spacing w:after="120"/>
              <w:rPr>
                <w:sz w:val="28"/>
                <w:szCs w:val="28"/>
              </w:rPr>
            </w:pPr>
            <w:r w:rsidRPr="0068072C">
              <w:rPr>
                <w:sz w:val="28"/>
                <w:szCs w:val="28"/>
              </w:rPr>
              <w:t>Nepieciešamie saistītie tiesību aktu projekti</w:t>
            </w:r>
          </w:p>
        </w:tc>
        <w:tc>
          <w:tcPr>
            <w:tcW w:w="2838" w:type="pct"/>
            <w:gridSpan w:val="2"/>
            <w:tcBorders>
              <w:top w:val="outset" w:sz="6" w:space="0" w:color="auto"/>
              <w:left w:val="outset" w:sz="6" w:space="0" w:color="auto"/>
              <w:bottom w:val="outset" w:sz="6" w:space="0" w:color="auto"/>
              <w:right w:val="outset" w:sz="6" w:space="0" w:color="auto"/>
            </w:tcBorders>
          </w:tcPr>
          <w:p w:rsidR="00842248" w:rsidRPr="0068072C" w:rsidRDefault="00842248" w:rsidP="005E1EBB">
            <w:pPr>
              <w:pStyle w:val="naisvisr"/>
              <w:spacing w:before="0" w:after="120"/>
              <w:jc w:val="both"/>
              <w:rPr>
                <w:b w:val="0"/>
                <w:color w:val="000000"/>
              </w:rPr>
            </w:pPr>
            <w:r w:rsidRPr="0068072C">
              <w:rPr>
                <w:b w:val="0"/>
              </w:rPr>
              <w:t>Rīkojuma projekts neparedz izdot jaunus tiesību aktus, kā arī neparedz grozīt spēkā esošos.</w:t>
            </w:r>
          </w:p>
        </w:tc>
      </w:tr>
      <w:tr w:rsidR="00842248" w:rsidRPr="0068072C" w:rsidTr="005E1EBB">
        <w:tblPrEx>
          <w:tblCellMar>
            <w:top w:w="0" w:type="dxa"/>
            <w:left w:w="0" w:type="dxa"/>
            <w:bottom w:w="0" w:type="dxa"/>
            <w:right w:w="0" w:type="dxa"/>
          </w:tblCellMar>
          <w:tblLook w:val="0000" w:firstRow="0" w:lastRow="0" w:firstColumn="0" w:lastColumn="0" w:noHBand="0" w:noVBand="0"/>
        </w:tblPrEx>
        <w:trPr>
          <w:jc w:val="center"/>
        </w:trPr>
        <w:tc>
          <w:tcPr>
            <w:tcW w:w="262" w:type="pct"/>
            <w:tcBorders>
              <w:top w:val="outset" w:sz="6" w:space="0" w:color="auto"/>
              <w:left w:val="outset" w:sz="6" w:space="0" w:color="auto"/>
              <w:bottom w:val="outset" w:sz="6" w:space="0" w:color="auto"/>
              <w:right w:val="outset" w:sz="6" w:space="0" w:color="auto"/>
            </w:tcBorders>
          </w:tcPr>
          <w:p w:rsidR="00842248" w:rsidRPr="0068072C" w:rsidRDefault="00842248" w:rsidP="005E1EBB">
            <w:pPr>
              <w:spacing w:after="120"/>
              <w:rPr>
                <w:sz w:val="28"/>
                <w:szCs w:val="28"/>
              </w:rPr>
            </w:pPr>
            <w:r w:rsidRPr="0068072C">
              <w:rPr>
                <w:sz w:val="28"/>
                <w:szCs w:val="28"/>
              </w:rPr>
              <w:t> 2.</w:t>
            </w:r>
          </w:p>
        </w:tc>
        <w:tc>
          <w:tcPr>
            <w:tcW w:w="1900" w:type="pct"/>
            <w:gridSpan w:val="3"/>
            <w:tcBorders>
              <w:top w:val="outset" w:sz="6" w:space="0" w:color="auto"/>
              <w:left w:val="outset" w:sz="6" w:space="0" w:color="auto"/>
              <w:bottom w:val="outset" w:sz="6" w:space="0" w:color="auto"/>
              <w:right w:val="outset" w:sz="6" w:space="0" w:color="auto"/>
            </w:tcBorders>
          </w:tcPr>
          <w:p w:rsidR="00842248" w:rsidRPr="0068072C" w:rsidRDefault="00842248" w:rsidP="005E1EBB">
            <w:pPr>
              <w:spacing w:after="120"/>
              <w:rPr>
                <w:sz w:val="28"/>
                <w:szCs w:val="28"/>
              </w:rPr>
            </w:pPr>
            <w:r w:rsidRPr="0068072C">
              <w:rPr>
                <w:sz w:val="28"/>
                <w:szCs w:val="28"/>
                <w:shd w:val="clear" w:color="auto" w:fill="FFFFFF"/>
              </w:rPr>
              <w:t>Atbildīgā institūcija</w:t>
            </w:r>
          </w:p>
        </w:tc>
        <w:tc>
          <w:tcPr>
            <w:tcW w:w="2838" w:type="pct"/>
            <w:gridSpan w:val="2"/>
            <w:tcBorders>
              <w:top w:val="outset" w:sz="6" w:space="0" w:color="auto"/>
              <w:left w:val="outset" w:sz="6" w:space="0" w:color="auto"/>
              <w:bottom w:val="outset" w:sz="6" w:space="0" w:color="auto"/>
              <w:right w:val="outset" w:sz="6" w:space="0" w:color="auto"/>
            </w:tcBorders>
          </w:tcPr>
          <w:p w:rsidR="00842248" w:rsidRPr="0068072C" w:rsidRDefault="00842248" w:rsidP="005E1EBB">
            <w:pPr>
              <w:pStyle w:val="naisvisr"/>
              <w:spacing w:before="0" w:after="120"/>
              <w:jc w:val="both"/>
              <w:rPr>
                <w:b w:val="0"/>
              </w:rPr>
            </w:pPr>
            <w:r w:rsidRPr="0068072C">
              <w:rPr>
                <w:b w:val="0"/>
              </w:rPr>
              <w:t>Ekonomikas ministrija</w:t>
            </w:r>
          </w:p>
        </w:tc>
      </w:tr>
      <w:tr w:rsidR="00842248" w:rsidRPr="0068072C" w:rsidTr="005E1EBB">
        <w:tblPrEx>
          <w:tblCellMar>
            <w:top w:w="0" w:type="dxa"/>
            <w:left w:w="0" w:type="dxa"/>
            <w:bottom w:w="0" w:type="dxa"/>
            <w:right w:w="0" w:type="dxa"/>
          </w:tblCellMar>
          <w:tblLook w:val="0000" w:firstRow="0" w:lastRow="0" w:firstColumn="0" w:lastColumn="0" w:noHBand="0" w:noVBand="0"/>
        </w:tblPrEx>
        <w:trPr>
          <w:jc w:val="center"/>
        </w:trPr>
        <w:tc>
          <w:tcPr>
            <w:tcW w:w="262" w:type="pct"/>
            <w:tcBorders>
              <w:top w:val="outset" w:sz="6" w:space="0" w:color="auto"/>
              <w:left w:val="outset" w:sz="6" w:space="0" w:color="auto"/>
              <w:bottom w:val="outset" w:sz="6" w:space="0" w:color="auto"/>
              <w:right w:val="outset" w:sz="6" w:space="0" w:color="auto"/>
            </w:tcBorders>
          </w:tcPr>
          <w:p w:rsidR="00842248" w:rsidRPr="0068072C" w:rsidRDefault="00842248" w:rsidP="005E1EBB">
            <w:pPr>
              <w:spacing w:after="120"/>
              <w:rPr>
                <w:sz w:val="28"/>
                <w:szCs w:val="28"/>
              </w:rPr>
            </w:pPr>
            <w:r w:rsidRPr="0068072C">
              <w:rPr>
                <w:sz w:val="28"/>
                <w:szCs w:val="28"/>
              </w:rPr>
              <w:t> 3.</w:t>
            </w:r>
          </w:p>
        </w:tc>
        <w:tc>
          <w:tcPr>
            <w:tcW w:w="1900" w:type="pct"/>
            <w:gridSpan w:val="3"/>
            <w:tcBorders>
              <w:top w:val="outset" w:sz="6" w:space="0" w:color="auto"/>
              <w:left w:val="outset" w:sz="6" w:space="0" w:color="auto"/>
              <w:bottom w:val="outset" w:sz="6" w:space="0" w:color="auto"/>
              <w:right w:val="outset" w:sz="6" w:space="0" w:color="auto"/>
            </w:tcBorders>
          </w:tcPr>
          <w:p w:rsidR="00842248" w:rsidRPr="0068072C" w:rsidRDefault="00842248" w:rsidP="005E1EBB">
            <w:pPr>
              <w:spacing w:after="120"/>
              <w:rPr>
                <w:sz w:val="28"/>
                <w:szCs w:val="28"/>
              </w:rPr>
            </w:pPr>
            <w:r w:rsidRPr="0068072C">
              <w:rPr>
                <w:sz w:val="28"/>
                <w:szCs w:val="28"/>
              </w:rPr>
              <w:t> Cita informācija</w:t>
            </w:r>
          </w:p>
        </w:tc>
        <w:tc>
          <w:tcPr>
            <w:tcW w:w="2838" w:type="pct"/>
            <w:gridSpan w:val="2"/>
            <w:tcBorders>
              <w:top w:val="outset" w:sz="6" w:space="0" w:color="auto"/>
              <w:left w:val="outset" w:sz="6" w:space="0" w:color="auto"/>
              <w:bottom w:val="outset" w:sz="6" w:space="0" w:color="auto"/>
              <w:right w:val="outset" w:sz="6" w:space="0" w:color="auto"/>
            </w:tcBorders>
          </w:tcPr>
          <w:p w:rsidR="00842248" w:rsidRPr="0068072C" w:rsidRDefault="00842248" w:rsidP="005E1EBB">
            <w:pPr>
              <w:spacing w:after="120"/>
              <w:jc w:val="both"/>
              <w:rPr>
                <w:sz w:val="28"/>
                <w:szCs w:val="28"/>
              </w:rPr>
            </w:pPr>
            <w:r w:rsidRPr="0068072C">
              <w:rPr>
                <w:sz w:val="28"/>
                <w:szCs w:val="28"/>
              </w:rPr>
              <w:t>Nav</w:t>
            </w:r>
          </w:p>
        </w:tc>
      </w:tr>
    </w:tbl>
    <w:p w:rsidR="00842248" w:rsidRPr="0068072C" w:rsidRDefault="00842248" w:rsidP="00842248">
      <w:pPr>
        <w:pStyle w:val="naisnod"/>
        <w:spacing w:before="0" w:beforeAutospacing="0" w:after="0" w:afterAutospacing="0"/>
        <w:jc w:val="center"/>
        <w:rPr>
          <w:b/>
          <w:sz w:val="28"/>
          <w:szCs w:val="28"/>
        </w:rPr>
      </w:pPr>
    </w:p>
    <w:tbl>
      <w:tblPr>
        <w:tblW w:w="5056" w:type="pct"/>
        <w:jc w:val="center"/>
        <w:tblInd w:w="-53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1"/>
        <w:gridCol w:w="3619"/>
        <w:gridCol w:w="5326"/>
      </w:tblGrid>
      <w:tr w:rsidR="00842248" w:rsidRPr="0068072C" w:rsidTr="005E1EBB">
        <w:trPr>
          <w:trHeight w:val="398"/>
          <w:jc w:val="center"/>
        </w:trPr>
        <w:tc>
          <w:tcPr>
            <w:tcW w:w="5000" w:type="pct"/>
            <w:gridSpan w:val="3"/>
            <w:tcBorders>
              <w:top w:val="outset" w:sz="6" w:space="0" w:color="auto"/>
              <w:left w:val="outset" w:sz="6" w:space="0" w:color="auto"/>
              <w:bottom w:val="outset" w:sz="6" w:space="0" w:color="auto"/>
              <w:right w:val="outset" w:sz="6" w:space="0" w:color="auto"/>
            </w:tcBorders>
          </w:tcPr>
          <w:p w:rsidR="00842248" w:rsidRPr="0068072C" w:rsidRDefault="00842248" w:rsidP="005E1EBB">
            <w:pPr>
              <w:spacing w:after="120"/>
              <w:jc w:val="center"/>
              <w:rPr>
                <w:b/>
                <w:bCs/>
                <w:sz w:val="28"/>
                <w:szCs w:val="28"/>
              </w:rPr>
            </w:pPr>
            <w:r w:rsidRPr="0068072C">
              <w:rPr>
                <w:b/>
                <w:bCs/>
                <w:sz w:val="28"/>
                <w:szCs w:val="28"/>
              </w:rPr>
              <w:t>VII. Tiesību akta projekta izpildes nodrošināšana un tās ietekme uz institūcijām</w:t>
            </w:r>
          </w:p>
        </w:tc>
      </w:tr>
      <w:tr w:rsidR="00842248" w:rsidRPr="0068072C" w:rsidTr="005E1EBB">
        <w:trPr>
          <w:jc w:val="center"/>
        </w:trPr>
        <w:tc>
          <w:tcPr>
            <w:tcW w:w="230" w:type="pct"/>
            <w:tcBorders>
              <w:top w:val="outset" w:sz="6" w:space="0" w:color="auto"/>
              <w:left w:val="outset" w:sz="6" w:space="0" w:color="auto"/>
              <w:bottom w:val="outset" w:sz="6" w:space="0" w:color="auto"/>
              <w:right w:val="outset" w:sz="6" w:space="0" w:color="auto"/>
            </w:tcBorders>
          </w:tcPr>
          <w:p w:rsidR="00842248" w:rsidRPr="0068072C" w:rsidRDefault="00842248" w:rsidP="005E1EBB">
            <w:pPr>
              <w:spacing w:after="120"/>
              <w:rPr>
                <w:sz w:val="28"/>
                <w:szCs w:val="28"/>
              </w:rPr>
            </w:pPr>
            <w:r w:rsidRPr="0068072C">
              <w:rPr>
                <w:sz w:val="28"/>
                <w:szCs w:val="28"/>
              </w:rPr>
              <w:t>1.</w:t>
            </w:r>
          </w:p>
        </w:tc>
        <w:tc>
          <w:tcPr>
            <w:tcW w:w="1930" w:type="pct"/>
            <w:tcBorders>
              <w:top w:val="outset" w:sz="6" w:space="0" w:color="auto"/>
              <w:left w:val="outset" w:sz="6" w:space="0" w:color="auto"/>
              <w:bottom w:val="outset" w:sz="6" w:space="0" w:color="auto"/>
              <w:right w:val="outset" w:sz="6" w:space="0" w:color="auto"/>
            </w:tcBorders>
          </w:tcPr>
          <w:p w:rsidR="00842248" w:rsidRPr="0068072C" w:rsidRDefault="00842248" w:rsidP="005E1EBB">
            <w:pPr>
              <w:spacing w:after="120"/>
              <w:rPr>
                <w:sz w:val="28"/>
                <w:szCs w:val="28"/>
              </w:rPr>
            </w:pPr>
            <w:r w:rsidRPr="0068072C">
              <w:rPr>
                <w:sz w:val="28"/>
                <w:szCs w:val="28"/>
              </w:rPr>
              <w:t>Projekta izpildē iesaistītās institūcijas</w:t>
            </w:r>
          </w:p>
        </w:tc>
        <w:tc>
          <w:tcPr>
            <w:tcW w:w="2840" w:type="pct"/>
            <w:tcBorders>
              <w:top w:val="outset" w:sz="6" w:space="0" w:color="auto"/>
              <w:left w:val="outset" w:sz="6" w:space="0" w:color="auto"/>
              <w:bottom w:val="outset" w:sz="6" w:space="0" w:color="auto"/>
              <w:right w:val="outset" w:sz="6" w:space="0" w:color="auto"/>
            </w:tcBorders>
          </w:tcPr>
          <w:p w:rsidR="00842248" w:rsidRPr="0068072C" w:rsidRDefault="00842248" w:rsidP="005E1EBB">
            <w:pPr>
              <w:spacing w:after="120"/>
              <w:jc w:val="both"/>
              <w:rPr>
                <w:sz w:val="28"/>
                <w:szCs w:val="28"/>
              </w:rPr>
            </w:pPr>
            <w:r w:rsidRPr="0068072C">
              <w:rPr>
                <w:sz w:val="28"/>
                <w:szCs w:val="28"/>
              </w:rPr>
              <w:t xml:space="preserve">Rīkojuma projekta normas piemēros </w:t>
            </w:r>
            <w:r w:rsidRPr="0068072C">
              <w:rPr>
                <w:iCs/>
                <w:sz w:val="28"/>
                <w:szCs w:val="28"/>
              </w:rPr>
              <w:t>AS „Latvenergo”.</w:t>
            </w:r>
          </w:p>
        </w:tc>
      </w:tr>
      <w:tr w:rsidR="00842248" w:rsidRPr="0068072C" w:rsidTr="005E1EBB">
        <w:trPr>
          <w:jc w:val="center"/>
        </w:trPr>
        <w:tc>
          <w:tcPr>
            <w:tcW w:w="230" w:type="pct"/>
            <w:tcBorders>
              <w:top w:val="outset" w:sz="6" w:space="0" w:color="auto"/>
              <w:left w:val="outset" w:sz="6" w:space="0" w:color="auto"/>
              <w:bottom w:val="outset" w:sz="6" w:space="0" w:color="auto"/>
              <w:right w:val="outset" w:sz="6" w:space="0" w:color="auto"/>
            </w:tcBorders>
          </w:tcPr>
          <w:p w:rsidR="00842248" w:rsidRPr="0068072C" w:rsidRDefault="00842248" w:rsidP="005E1EBB">
            <w:pPr>
              <w:spacing w:after="120"/>
              <w:rPr>
                <w:sz w:val="28"/>
                <w:szCs w:val="28"/>
              </w:rPr>
            </w:pPr>
            <w:r w:rsidRPr="0068072C">
              <w:rPr>
                <w:sz w:val="28"/>
                <w:szCs w:val="28"/>
              </w:rPr>
              <w:t>2.</w:t>
            </w:r>
          </w:p>
        </w:tc>
        <w:tc>
          <w:tcPr>
            <w:tcW w:w="1930" w:type="pct"/>
            <w:tcBorders>
              <w:top w:val="outset" w:sz="6" w:space="0" w:color="auto"/>
              <w:left w:val="outset" w:sz="6" w:space="0" w:color="auto"/>
              <w:bottom w:val="outset" w:sz="6" w:space="0" w:color="auto"/>
              <w:right w:val="outset" w:sz="6" w:space="0" w:color="auto"/>
            </w:tcBorders>
          </w:tcPr>
          <w:p w:rsidR="00842248" w:rsidRPr="0068072C" w:rsidRDefault="00842248" w:rsidP="005E1EBB">
            <w:pPr>
              <w:rPr>
                <w:sz w:val="28"/>
                <w:szCs w:val="28"/>
              </w:rPr>
            </w:pPr>
            <w:r w:rsidRPr="0068072C">
              <w:rPr>
                <w:sz w:val="28"/>
                <w:szCs w:val="28"/>
                <w:shd w:val="clear" w:color="auto" w:fill="FFFFFF"/>
              </w:rPr>
              <w:t>Projekta izpildes ietekme uz pārvaldes funkcijām un institucionālo struktūru.</w:t>
            </w:r>
          </w:p>
          <w:p w:rsidR="00842248" w:rsidRPr="0068072C" w:rsidRDefault="00842248" w:rsidP="005E1EBB">
            <w:pPr>
              <w:shd w:val="clear" w:color="auto" w:fill="FFFFFF"/>
              <w:spacing w:before="100" w:beforeAutospacing="1" w:after="100" w:afterAutospacing="1" w:line="285" w:lineRule="atLeast"/>
              <w:rPr>
                <w:rFonts w:cs="Arial"/>
                <w:color w:val="414142"/>
                <w:sz w:val="28"/>
                <w:szCs w:val="28"/>
              </w:rPr>
            </w:pPr>
            <w:r w:rsidRPr="0068072C">
              <w:rPr>
                <w:sz w:val="28"/>
                <w:szCs w:val="28"/>
              </w:rPr>
              <w:t>Jaunu institūciju izveide, esošu institūciju likvidācija vai reorganizācija, to ietekme uz institūcijas cilvēkresursiem</w:t>
            </w:r>
          </w:p>
        </w:tc>
        <w:tc>
          <w:tcPr>
            <w:tcW w:w="2840" w:type="pct"/>
            <w:tcBorders>
              <w:top w:val="outset" w:sz="6" w:space="0" w:color="auto"/>
              <w:left w:val="outset" w:sz="6" w:space="0" w:color="auto"/>
              <w:bottom w:val="outset" w:sz="6" w:space="0" w:color="auto"/>
              <w:right w:val="outset" w:sz="6" w:space="0" w:color="auto"/>
            </w:tcBorders>
          </w:tcPr>
          <w:p w:rsidR="00842248" w:rsidRPr="0068072C" w:rsidRDefault="00842248" w:rsidP="005E1EBB">
            <w:pPr>
              <w:spacing w:after="120"/>
              <w:jc w:val="both"/>
              <w:rPr>
                <w:sz w:val="28"/>
                <w:szCs w:val="28"/>
              </w:rPr>
            </w:pPr>
            <w:r w:rsidRPr="0068072C">
              <w:rPr>
                <w:sz w:val="28"/>
                <w:szCs w:val="28"/>
              </w:rPr>
              <w:t>Jaunas valsts institūcijas netiks radītas, kā arī netiks paplašinātas esošo institūciju funkcijas.</w:t>
            </w:r>
          </w:p>
          <w:p w:rsidR="00842248" w:rsidRPr="0068072C" w:rsidRDefault="00842248" w:rsidP="005E1EBB">
            <w:pPr>
              <w:spacing w:after="120"/>
              <w:jc w:val="both"/>
              <w:rPr>
                <w:sz w:val="28"/>
                <w:szCs w:val="28"/>
              </w:rPr>
            </w:pPr>
            <w:r w:rsidRPr="0068072C">
              <w:rPr>
                <w:iCs/>
                <w:sz w:val="28"/>
                <w:szCs w:val="28"/>
              </w:rPr>
              <w:t>Esošās institūcijas netiks likvidētas vai reorganizētas.</w:t>
            </w:r>
          </w:p>
        </w:tc>
      </w:tr>
      <w:tr w:rsidR="00842248" w:rsidRPr="0068072C" w:rsidTr="005E1EBB">
        <w:trPr>
          <w:jc w:val="center"/>
        </w:trPr>
        <w:tc>
          <w:tcPr>
            <w:tcW w:w="230" w:type="pct"/>
            <w:tcBorders>
              <w:top w:val="outset" w:sz="6" w:space="0" w:color="auto"/>
              <w:left w:val="outset" w:sz="6" w:space="0" w:color="auto"/>
              <w:bottom w:val="outset" w:sz="6" w:space="0" w:color="auto"/>
              <w:right w:val="outset" w:sz="6" w:space="0" w:color="auto"/>
            </w:tcBorders>
          </w:tcPr>
          <w:p w:rsidR="00842248" w:rsidRPr="0068072C" w:rsidRDefault="00842248" w:rsidP="005E1EBB">
            <w:pPr>
              <w:spacing w:after="120"/>
              <w:rPr>
                <w:sz w:val="28"/>
                <w:szCs w:val="28"/>
              </w:rPr>
            </w:pPr>
            <w:r w:rsidRPr="0068072C">
              <w:rPr>
                <w:sz w:val="28"/>
                <w:szCs w:val="28"/>
              </w:rPr>
              <w:t>3.</w:t>
            </w:r>
          </w:p>
        </w:tc>
        <w:tc>
          <w:tcPr>
            <w:tcW w:w="1930" w:type="pct"/>
            <w:tcBorders>
              <w:top w:val="outset" w:sz="6" w:space="0" w:color="auto"/>
              <w:left w:val="outset" w:sz="6" w:space="0" w:color="auto"/>
              <w:bottom w:val="outset" w:sz="6" w:space="0" w:color="auto"/>
              <w:right w:val="outset" w:sz="6" w:space="0" w:color="auto"/>
            </w:tcBorders>
          </w:tcPr>
          <w:p w:rsidR="00842248" w:rsidRPr="0068072C" w:rsidRDefault="00842248" w:rsidP="005E1EBB">
            <w:pPr>
              <w:spacing w:after="120"/>
              <w:rPr>
                <w:sz w:val="28"/>
                <w:szCs w:val="28"/>
              </w:rPr>
            </w:pPr>
            <w:r w:rsidRPr="0068072C">
              <w:rPr>
                <w:sz w:val="28"/>
                <w:szCs w:val="28"/>
              </w:rPr>
              <w:t>Cita informācija</w:t>
            </w:r>
          </w:p>
        </w:tc>
        <w:tc>
          <w:tcPr>
            <w:tcW w:w="2840" w:type="pct"/>
            <w:tcBorders>
              <w:top w:val="outset" w:sz="6" w:space="0" w:color="auto"/>
              <w:left w:val="outset" w:sz="6" w:space="0" w:color="auto"/>
              <w:bottom w:val="outset" w:sz="6" w:space="0" w:color="auto"/>
              <w:right w:val="outset" w:sz="6" w:space="0" w:color="auto"/>
            </w:tcBorders>
          </w:tcPr>
          <w:p w:rsidR="00842248" w:rsidRPr="0068072C" w:rsidRDefault="00842248" w:rsidP="005E1EBB">
            <w:pPr>
              <w:spacing w:after="120"/>
              <w:rPr>
                <w:sz w:val="28"/>
                <w:szCs w:val="28"/>
              </w:rPr>
            </w:pPr>
            <w:r w:rsidRPr="0068072C">
              <w:rPr>
                <w:sz w:val="28"/>
                <w:szCs w:val="28"/>
              </w:rPr>
              <w:t>Nav</w:t>
            </w:r>
          </w:p>
        </w:tc>
      </w:tr>
    </w:tbl>
    <w:p w:rsidR="00842248" w:rsidRPr="0068072C" w:rsidRDefault="00842248" w:rsidP="00842248">
      <w:pPr>
        <w:pStyle w:val="naisnod"/>
        <w:spacing w:before="0" w:beforeAutospacing="0" w:after="0" w:afterAutospacing="0"/>
        <w:jc w:val="center"/>
        <w:rPr>
          <w:b/>
          <w:sz w:val="28"/>
          <w:szCs w:val="28"/>
        </w:rPr>
      </w:pPr>
    </w:p>
    <w:p w:rsidR="00842248" w:rsidRPr="0068072C" w:rsidRDefault="00842248" w:rsidP="00842248">
      <w:pPr>
        <w:spacing w:after="120"/>
        <w:rPr>
          <w:sz w:val="28"/>
          <w:szCs w:val="28"/>
        </w:rPr>
      </w:pPr>
      <w:r w:rsidRPr="0068072C">
        <w:rPr>
          <w:sz w:val="28"/>
          <w:szCs w:val="28"/>
        </w:rPr>
        <w:t>Anotācijas III, V un VI sadaļa  – projekts šīs jomas neskar.</w:t>
      </w:r>
    </w:p>
    <w:p w:rsidR="00842248" w:rsidRPr="0068072C" w:rsidRDefault="00842248" w:rsidP="00842248">
      <w:pPr>
        <w:tabs>
          <w:tab w:val="left" w:pos="6804"/>
        </w:tabs>
        <w:spacing w:after="120"/>
        <w:jc w:val="both"/>
        <w:rPr>
          <w:sz w:val="28"/>
          <w:szCs w:val="28"/>
        </w:rPr>
      </w:pPr>
    </w:p>
    <w:p w:rsidR="00842248" w:rsidRDefault="00842248" w:rsidP="00842248">
      <w:pPr>
        <w:spacing w:before="150" w:after="150"/>
        <w:rPr>
          <w:bCs/>
          <w:sz w:val="28"/>
          <w:szCs w:val="28"/>
        </w:rPr>
      </w:pPr>
    </w:p>
    <w:p w:rsidR="000A3AF7" w:rsidRPr="0068072C" w:rsidRDefault="000A3AF7" w:rsidP="00842248">
      <w:pPr>
        <w:spacing w:before="150" w:after="150"/>
        <w:rPr>
          <w:bCs/>
          <w:sz w:val="28"/>
          <w:szCs w:val="28"/>
        </w:rPr>
      </w:pPr>
    </w:p>
    <w:p w:rsidR="00842248" w:rsidRPr="0068072C" w:rsidRDefault="00D3263A" w:rsidP="00842248">
      <w:pPr>
        <w:tabs>
          <w:tab w:val="left" w:pos="6804"/>
        </w:tabs>
        <w:rPr>
          <w:bCs/>
          <w:sz w:val="28"/>
          <w:szCs w:val="28"/>
        </w:rPr>
      </w:pPr>
      <w:r>
        <w:rPr>
          <w:bCs/>
          <w:sz w:val="28"/>
          <w:szCs w:val="28"/>
        </w:rPr>
        <w:t>E</w:t>
      </w:r>
      <w:r w:rsidR="00260CAC">
        <w:rPr>
          <w:bCs/>
          <w:sz w:val="28"/>
          <w:szCs w:val="28"/>
        </w:rPr>
        <w:t>konomikas ministrs</w:t>
      </w:r>
      <w:r w:rsidR="00260CAC">
        <w:rPr>
          <w:bCs/>
          <w:sz w:val="28"/>
          <w:szCs w:val="28"/>
        </w:rPr>
        <w:tab/>
      </w:r>
      <w:proofErr w:type="spellStart"/>
      <w:r w:rsidR="00260CAC">
        <w:rPr>
          <w:bCs/>
          <w:sz w:val="28"/>
          <w:szCs w:val="28"/>
        </w:rPr>
        <w:t>V</w:t>
      </w:r>
      <w:r w:rsidR="00842248" w:rsidRPr="0068072C">
        <w:rPr>
          <w:bCs/>
          <w:sz w:val="28"/>
          <w:szCs w:val="28"/>
        </w:rPr>
        <w:t>.Dombrovskis</w:t>
      </w:r>
      <w:proofErr w:type="spellEnd"/>
    </w:p>
    <w:p w:rsidR="00842248" w:rsidRPr="0068072C" w:rsidRDefault="00842248" w:rsidP="00842248">
      <w:pPr>
        <w:pStyle w:val="naisvisr"/>
        <w:ind w:firstLine="720"/>
        <w:jc w:val="both"/>
        <w:rPr>
          <w:b w:val="0"/>
        </w:rPr>
      </w:pPr>
    </w:p>
    <w:p w:rsidR="00842248" w:rsidRPr="0068072C" w:rsidRDefault="00842248" w:rsidP="00842248">
      <w:pPr>
        <w:pStyle w:val="naisvisr"/>
        <w:spacing w:before="0" w:after="0"/>
        <w:jc w:val="both"/>
        <w:rPr>
          <w:b w:val="0"/>
        </w:rPr>
      </w:pPr>
      <w:r w:rsidRPr="0068072C">
        <w:rPr>
          <w:b w:val="0"/>
        </w:rPr>
        <w:t xml:space="preserve">Vīza: </w:t>
      </w:r>
    </w:p>
    <w:p w:rsidR="00842248" w:rsidRPr="0068072C" w:rsidRDefault="00842248" w:rsidP="00842248">
      <w:pPr>
        <w:pStyle w:val="naisvisr"/>
        <w:spacing w:before="0" w:after="0"/>
        <w:jc w:val="both"/>
        <w:rPr>
          <w:b w:val="0"/>
        </w:rPr>
      </w:pPr>
      <w:r w:rsidRPr="0068072C">
        <w:rPr>
          <w:b w:val="0"/>
        </w:rPr>
        <w:t xml:space="preserve">valsts sekretāra </w:t>
      </w:r>
    </w:p>
    <w:p w:rsidR="00842248" w:rsidRPr="0068072C" w:rsidRDefault="00842248" w:rsidP="00842248">
      <w:pPr>
        <w:pStyle w:val="naisvisr"/>
        <w:tabs>
          <w:tab w:val="left" w:pos="6804"/>
        </w:tabs>
        <w:spacing w:before="0" w:after="0"/>
        <w:jc w:val="both"/>
        <w:rPr>
          <w:b w:val="0"/>
        </w:rPr>
      </w:pPr>
      <w:r w:rsidRPr="0068072C">
        <w:rPr>
          <w:b w:val="0"/>
        </w:rPr>
        <w:t>pienākumu izpildītājs,</w:t>
      </w:r>
    </w:p>
    <w:p w:rsidR="00842248" w:rsidRPr="0068072C" w:rsidRDefault="00842248" w:rsidP="00842248">
      <w:pPr>
        <w:pStyle w:val="naisvisr"/>
        <w:tabs>
          <w:tab w:val="left" w:pos="6804"/>
        </w:tabs>
        <w:spacing w:before="0" w:after="0"/>
        <w:jc w:val="both"/>
        <w:rPr>
          <w:b w:val="0"/>
        </w:rPr>
      </w:pPr>
      <w:r w:rsidRPr="0068072C">
        <w:rPr>
          <w:b w:val="0"/>
        </w:rPr>
        <w:t xml:space="preserve">valsts sekretāra vietnieks </w:t>
      </w:r>
      <w:r w:rsidRPr="0068072C">
        <w:rPr>
          <w:b w:val="0"/>
        </w:rPr>
        <w:tab/>
        <w:t>A.Liepiņš</w:t>
      </w:r>
    </w:p>
    <w:p w:rsidR="00842248" w:rsidRPr="0068072C" w:rsidRDefault="00842248" w:rsidP="00842248">
      <w:pPr>
        <w:spacing w:after="120"/>
        <w:ind w:firstLine="720"/>
        <w:jc w:val="both"/>
        <w:rPr>
          <w:sz w:val="20"/>
          <w:szCs w:val="20"/>
        </w:rPr>
      </w:pPr>
    </w:p>
    <w:p w:rsidR="00842248" w:rsidRDefault="00842248" w:rsidP="00842248">
      <w:pPr>
        <w:spacing w:after="120"/>
        <w:ind w:firstLine="720"/>
        <w:jc w:val="both"/>
        <w:rPr>
          <w:sz w:val="20"/>
          <w:szCs w:val="20"/>
        </w:rPr>
      </w:pPr>
    </w:p>
    <w:p w:rsidR="000A3AF7" w:rsidRPr="0068072C" w:rsidRDefault="000A3AF7" w:rsidP="00842248">
      <w:pPr>
        <w:spacing w:after="120"/>
        <w:ind w:firstLine="720"/>
        <w:jc w:val="both"/>
        <w:rPr>
          <w:sz w:val="20"/>
          <w:szCs w:val="20"/>
        </w:rPr>
      </w:pPr>
    </w:p>
    <w:p w:rsidR="005E72EF" w:rsidRDefault="005E72EF" w:rsidP="00842248">
      <w:pPr>
        <w:jc w:val="both"/>
        <w:rPr>
          <w:sz w:val="20"/>
          <w:szCs w:val="20"/>
        </w:rPr>
      </w:pPr>
      <w:r>
        <w:rPr>
          <w:sz w:val="20"/>
          <w:szCs w:val="20"/>
        </w:rPr>
        <w:t>24.01.2014 09:49</w:t>
      </w:r>
    </w:p>
    <w:p w:rsidR="00842248" w:rsidRPr="0068072C" w:rsidRDefault="0096091B" w:rsidP="00842248">
      <w:pPr>
        <w:jc w:val="both"/>
        <w:rPr>
          <w:sz w:val="20"/>
          <w:szCs w:val="20"/>
        </w:rPr>
      </w:pPr>
      <w:bookmarkStart w:id="8" w:name="_GoBack"/>
      <w:bookmarkEnd w:id="8"/>
      <w:r>
        <w:rPr>
          <w:sz w:val="20"/>
          <w:szCs w:val="20"/>
        </w:rPr>
        <w:t>566</w:t>
      </w:r>
    </w:p>
    <w:p w:rsidR="00842248" w:rsidRPr="0068072C" w:rsidRDefault="00842248" w:rsidP="00842248">
      <w:pPr>
        <w:jc w:val="both"/>
        <w:rPr>
          <w:sz w:val="20"/>
          <w:szCs w:val="20"/>
        </w:rPr>
      </w:pPr>
      <w:r w:rsidRPr="0068072C">
        <w:rPr>
          <w:sz w:val="20"/>
          <w:szCs w:val="20"/>
        </w:rPr>
        <w:t xml:space="preserve">A.Leite </w:t>
      </w:r>
    </w:p>
    <w:p w:rsidR="00842248" w:rsidRPr="0068072C" w:rsidRDefault="00842248" w:rsidP="00842248">
      <w:pPr>
        <w:jc w:val="both"/>
        <w:rPr>
          <w:sz w:val="20"/>
          <w:szCs w:val="20"/>
        </w:rPr>
      </w:pPr>
      <w:r w:rsidRPr="0068072C">
        <w:rPr>
          <w:sz w:val="20"/>
          <w:szCs w:val="20"/>
        </w:rPr>
        <w:t>67013066, Anta.Leite@em.gov.lv</w:t>
      </w:r>
    </w:p>
    <w:sectPr w:rsidR="00842248" w:rsidRPr="0068072C" w:rsidSect="00510B2F">
      <w:headerReference w:type="default" r:id="rId9"/>
      <w:footerReference w:type="default" r:id="rId10"/>
      <w:footerReference w:type="first" r:id="rId11"/>
      <w:pgSz w:w="11906" w:h="16838"/>
      <w:pgMar w:top="1418" w:right="1134" w:bottom="1134"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FA6" w:rsidRDefault="00975FA6">
      <w:r>
        <w:separator/>
      </w:r>
    </w:p>
  </w:endnote>
  <w:endnote w:type="continuationSeparator" w:id="0">
    <w:p w:rsidR="00975FA6" w:rsidRDefault="0097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0A7" w:rsidRPr="00A4242D" w:rsidRDefault="00BE10A7" w:rsidP="00F30DEA">
    <w:pPr>
      <w:jc w:val="both"/>
      <w:rPr>
        <w:sz w:val="20"/>
        <w:szCs w:val="20"/>
      </w:rPr>
    </w:pPr>
    <w:r w:rsidRPr="00A4242D">
      <w:rPr>
        <w:sz w:val="20"/>
        <w:szCs w:val="20"/>
      </w:rPr>
      <w:t>EMAn</w:t>
    </w:r>
    <w:r w:rsidR="00E51A6C">
      <w:rPr>
        <w:sz w:val="20"/>
        <w:szCs w:val="20"/>
      </w:rPr>
      <w:t>ot_24</w:t>
    </w:r>
    <w:r w:rsidRPr="008E05FA">
      <w:rPr>
        <w:sz w:val="20"/>
        <w:szCs w:val="20"/>
      </w:rPr>
      <w:t xml:space="preserve">0114_EPT_dibin; Ministru kabineta rīkojuma projekta </w:t>
    </w:r>
    <w:r w:rsidRPr="008E05FA">
      <w:rPr>
        <w:b/>
        <w:sz w:val="20"/>
        <w:szCs w:val="20"/>
      </w:rPr>
      <w:t>"</w:t>
    </w:r>
    <w:r w:rsidRPr="008E05FA">
      <w:rPr>
        <w:sz w:val="20"/>
        <w:szCs w:val="20"/>
      </w:rPr>
      <w:t xml:space="preserve">Par piekrišanas sniegšanu akciju sabiedrības </w:t>
    </w:r>
    <w:r w:rsidRPr="008E05FA">
      <w:rPr>
        <w:b/>
        <w:sz w:val="20"/>
        <w:szCs w:val="20"/>
      </w:rPr>
      <w:t>"</w:t>
    </w:r>
    <w:r w:rsidRPr="008E05FA">
      <w:rPr>
        <w:sz w:val="20"/>
        <w:szCs w:val="20"/>
      </w:rPr>
      <w:t>Latvenergo</w:t>
    </w:r>
    <w:r w:rsidRPr="008E05FA">
      <w:rPr>
        <w:b/>
        <w:sz w:val="20"/>
        <w:szCs w:val="20"/>
      </w:rPr>
      <w:t>"</w:t>
    </w:r>
    <w:r w:rsidRPr="008E05FA">
      <w:rPr>
        <w:sz w:val="20"/>
        <w:szCs w:val="20"/>
      </w:rPr>
      <w:t xml:space="preserve">, vienotais reģistrācijas </w:t>
    </w:r>
    <w:proofErr w:type="spellStart"/>
    <w:r w:rsidRPr="008E05FA">
      <w:rPr>
        <w:sz w:val="20"/>
        <w:szCs w:val="20"/>
      </w:rPr>
      <w:t>Nr</w:t>
    </w:r>
    <w:proofErr w:type="spellEnd"/>
    <w:r w:rsidRPr="008E05FA">
      <w:rPr>
        <w:sz w:val="20"/>
        <w:szCs w:val="20"/>
      </w:rPr>
      <w:t>.</w:t>
    </w:r>
    <w:r w:rsidR="00251A24">
      <w:rPr>
        <w:sz w:val="20"/>
        <w:szCs w:val="20"/>
      </w:rPr>
      <w:t> </w:t>
    </w:r>
    <w:r w:rsidRPr="008E05FA">
      <w:rPr>
        <w:sz w:val="20"/>
        <w:szCs w:val="20"/>
      </w:rPr>
      <w:t>40003032949, izšķirošās ietekmes iegūšanai  jaundibināmā AS</w:t>
    </w:r>
    <w:r w:rsidR="00222740">
      <w:rPr>
        <w:sz w:val="20"/>
        <w:szCs w:val="20"/>
      </w:rPr>
      <w:t> </w:t>
    </w:r>
    <w:r w:rsidRPr="008E05FA">
      <w:rPr>
        <w:b/>
        <w:sz w:val="20"/>
        <w:szCs w:val="20"/>
      </w:rPr>
      <w:t>"</w:t>
    </w:r>
    <w:r w:rsidRPr="008E05FA">
      <w:rPr>
        <w:sz w:val="20"/>
        <w:szCs w:val="20"/>
      </w:rPr>
      <w:t>Enerģijas publiskais tirgotājs</w:t>
    </w:r>
    <w:r w:rsidRPr="008E05FA">
      <w:rPr>
        <w:b/>
        <w:sz w:val="20"/>
        <w:szCs w:val="20"/>
      </w:rPr>
      <w:t>""</w:t>
    </w:r>
    <w:r w:rsidRPr="008E05FA">
      <w:rPr>
        <w:sz w:val="20"/>
        <w:szCs w:val="20"/>
      </w:rPr>
      <w:t xml:space="preserve"> sākotnējās ietekmes </w:t>
    </w:r>
    <w:r w:rsidRPr="00A4242D">
      <w:rPr>
        <w:sz w:val="20"/>
        <w:szCs w:val="20"/>
      </w:rPr>
      <w:t xml:space="preserve">novērtējuma </w:t>
    </w:r>
    <w:smartTag w:uri="schemas-tilde-lv/tildestengine" w:element="veidnes">
      <w:smartTagPr>
        <w:attr w:name="id" w:val="-1"/>
        <w:attr w:name="baseform" w:val="ziņojums"/>
        <w:attr w:name="text" w:val="ziņojums"/>
      </w:smartTagPr>
      <w:r w:rsidRPr="00A4242D">
        <w:rPr>
          <w:sz w:val="20"/>
          <w:szCs w:val="20"/>
        </w:rPr>
        <w:t>ziņojums</w:t>
      </w:r>
    </w:smartTag>
    <w:r w:rsidRPr="00A4242D">
      <w:rPr>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3AB" w:rsidRPr="00A4242D" w:rsidRDefault="00EA43AB" w:rsidP="000E45D3">
    <w:pPr>
      <w:jc w:val="both"/>
      <w:rPr>
        <w:sz w:val="20"/>
        <w:szCs w:val="20"/>
      </w:rPr>
    </w:pPr>
    <w:r w:rsidRPr="00A4242D">
      <w:rPr>
        <w:sz w:val="20"/>
        <w:szCs w:val="20"/>
      </w:rPr>
      <w:t>EMAn</w:t>
    </w:r>
    <w:r w:rsidRPr="008E05FA">
      <w:rPr>
        <w:sz w:val="20"/>
        <w:szCs w:val="20"/>
      </w:rPr>
      <w:t>ot_</w:t>
    </w:r>
    <w:r w:rsidR="00E51A6C">
      <w:rPr>
        <w:sz w:val="20"/>
        <w:szCs w:val="20"/>
      </w:rPr>
      <w:t>24</w:t>
    </w:r>
    <w:r w:rsidR="0003296B" w:rsidRPr="008E05FA">
      <w:rPr>
        <w:sz w:val="20"/>
        <w:szCs w:val="20"/>
      </w:rPr>
      <w:t>0114</w:t>
    </w:r>
    <w:r w:rsidR="00775DDF" w:rsidRPr="008E05FA">
      <w:rPr>
        <w:sz w:val="20"/>
        <w:szCs w:val="20"/>
      </w:rPr>
      <w:t>_EPT_dibin</w:t>
    </w:r>
    <w:r w:rsidR="00527E2C" w:rsidRPr="008E05FA">
      <w:rPr>
        <w:sz w:val="20"/>
        <w:szCs w:val="20"/>
      </w:rPr>
      <w:t xml:space="preserve">; </w:t>
    </w:r>
    <w:r w:rsidR="00775DDF" w:rsidRPr="008E05FA">
      <w:rPr>
        <w:sz w:val="20"/>
        <w:szCs w:val="20"/>
      </w:rPr>
      <w:t xml:space="preserve">Ministru kabineta rīkojuma projekta </w:t>
    </w:r>
    <w:r w:rsidR="008E05FA" w:rsidRPr="008E05FA">
      <w:rPr>
        <w:b/>
        <w:sz w:val="20"/>
        <w:szCs w:val="20"/>
      </w:rPr>
      <w:t>"</w:t>
    </w:r>
    <w:r w:rsidR="00775DDF" w:rsidRPr="008E05FA">
      <w:rPr>
        <w:sz w:val="20"/>
        <w:szCs w:val="20"/>
      </w:rPr>
      <w:t>Par piekrišanas sniegšanu akciju</w:t>
    </w:r>
    <w:r w:rsidR="00A4242D" w:rsidRPr="008E05FA">
      <w:rPr>
        <w:sz w:val="20"/>
        <w:szCs w:val="20"/>
      </w:rPr>
      <w:t xml:space="preserve"> sabiedrības </w:t>
    </w:r>
    <w:r w:rsidR="008E05FA" w:rsidRPr="008E05FA">
      <w:rPr>
        <w:b/>
        <w:sz w:val="20"/>
        <w:szCs w:val="20"/>
      </w:rPr>
      <w:t>"</w:t>
    </w:r>
    <w:r w:rsidR="00A4242D" w:rsidRPr="008E05FA">
      <w:rPr>
        <w:sz w:val="20"/>
        <w:szCs w:val="20"/>
      </w:rPr>
      <w:t>Latvenergo</w:t>
    </w:r>
    <w:r w:rsidR="008E05FA" w:rsidRPr="008E05FA">
      <w:rPr>
        <w:b/>
        <w:sz w:val="20"/>
        <w:szCs w:val="20"/>
      </w:rPr>
      <w:t>"</w:t>
    </w:r>
    <w:r w:rsidR="00A4242D" w:rsidRPr="008E05FA">
      <w:rPr>
        <w:sz w:val="20"/>
        <w:szCs w:val="20"/>
      </w:rPr>
      <w:t xml:space="preserve">, vienotais reģistrācijas </w:t>
    </w:r>
    <w:proofErr w:type="spellStart"/>
    <w:r w:rsidR="00A4242D" w:rsidRPr="008E05FA">
      <w:rPr>
        <w:sz w:val="20"/>
        <w:szCs w:val="20"/>
      </w:rPr>
      <w:t>N</w:t>
    </w:r>
    <w:r w:rsidR="00775DDF" w:rsidRPr="008E05FA">
      <w:rPr>
        <w:sz w:val="20"/>
        <w:szCs w:val="20"/>
      </w:rPr>
      <w:t>r</w:t>
    </w:r>
    <w:proofErr w:type="spellEnd"/>
    <w:r w:rsidR="00A4242D" w:rsidRPr="008E05FA">
      <w:rPr>
        <w:sz w:val="20"/>
        <w:szCs w:val="20"/>
      </w:rPr>
      <w:t>.</w:t>
    </w:r>
    <w:r w:rsidR="00251A24">
      <w:rPr>
        <w:sz w:val="20"/>
        <w:szCs w:val="20"/>
      </w:rPr>
      <w:t> </w:t>
    </w:r>
    <w:r w:rsidR="00775DDF" w:rsidRPr="008E05FA">
      <w:rPr>
        <w:sz w:val="20"/>
        <w:szCs w:val="20"/>
      </w:rPr>
      <w:t>40003032949, izšķirošās ietekmes iegūšanai  jaundibināmā AS</w:t>
    </w:r>
    <w:r w:rsidR="00222740">
      <w:rPr>
        <w:sz w:val="20"/>
        <w:szCs w:val="20"/>
      </w:rPr>
      <w:t> </w:t>
    </w:r>
    <w:r w:rsidR="008E05FA" w:rsidRPr="008E05FA">
      <w:rPr>
        <w:b/>
        <w:sz w:val="20"/>
        <w:szCs w:val="20"/>
      </w:rPr>
      <w:t>"</w:t>
    </w:r>
    <w:r w:rsidR="00775DDF" w:rsidRPr="008E05FA">
      <w:rPr>
        <w:sz w:val="20"/>
        <w:szCs w:val="20"/>
      </w:rPr>
      <w:t>Enerģijas publiskais tirgotājs</w:t>
    </w:r>
    <w:r w:rsidR="008E05FA" w:rsidRPr="008E05FA">
      <w:rPr>
        <w:b/>
        <w:sz w:val="20"/>
        <w:szCs w:val="20"/>
      </w:rPr>
      <w:t>""</w:t>
    </w:r>
    <w:r w:rsidR="00775DDF" w:rsidRPr="008E05FA">
      <w:rPr>
        <w:sz w:val="20"/>
        <w:szCs w:val="20"/>
      </w:rPr>
      <w:t xml:space="preserve"> sākotnējās ietekmes </w:t>
    </w:r>
    <w:r w:rsidR="00775DDF" w:rsidRPr="00A4242D">
      <w:rPr>
        <w:sz w:val="20"/>
        <w:szCs w:val="20"/>
      </w:rPr>
      <w:t xml:space="preserve">novērtējuma </w:t>
    </w:r>
    <w:smartTag w:uri="schemas-tilde-lv/tildestengine" w:element="veidnes">
      <w:smartTagPr>
        <w:attr w:name="id" w:val="-1"/>
        <w:attr w:name="baseform" w:val="ziņojums"/>
        <w:attr w:name="text" w:val="ziņojums"/>
      </w:smartTagPr>
      <w:r w:rsidR="00775DDF" w:rsidRPr="00A4242D">
        <w:rPr>
          <w:sz w:val="20"/>
          <w:szCs w:val="20"/>
        </w:rPr>
        <w:t>ziņojums</w:t>
      </w:r>
    </w:smartTag>
    <w:r w:rsidR="00775DDF" w:rsidRPr="00A4242D">
      <w:rPr>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FA6" w:rsidRDefault="00975FA6">
      <w:r>
        <w:separator/>
      </w:r>
    </w:p>
  </w:footnote>
  <w:footnote w:type="continuationSeparator" w:id="0">
    <w:p w:rsidR="00975FA6" w:rsidRDefault="00975F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4391"/>
      <w:docPartObj>
        <w:docPartGallery w:val="Page Numbers (Top of Page)"/>
        <w:docPartUnique/>
      </w:docPartObj>
    </w:sdtPr>
    <w:sdtEndPr/>
    <w:sdtContent>
      <w:p w:rsidR="00F72E13" w:rsidRDefault="0031785A">
        <w:pPr>
          <w:pStyle w:val="Header"/>
          <w:jc w:val="center"/>
        </w:pPr>
        <w:r>
          <w:fldChar w:fldCharType="begin"/>
        </w:r>
        <w:r>
          <w:instrText xml:space="preserve"> PAGE   \* MERGEFORMAT </w:instrText>
        </w:r>
        <w:r>
          <w:fldChar w:fldCharType="separate"/>
        </w:r>
        <w:r w:rsidR="005E72EF">
          <w:rPr>
            <w:noProof/>
          </w:rPr>
          <w:t>3</w:t>
        </w:r>
        <w:r>
          <w:rPr>
            <w:noProof/>
          </w:rPr>
          <w:fldChar w:fldCharType="end"/>
        </w:r>
      </w:p>
    </w:sdtContent>
  </w:sdt>
  <w:p w:rsidR="00F72E13" w:rsidRDefault="00F72E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04917"/>
    <w:multiLevelType w:val="hybridMultilevel"/>
    <w:tmpl w:val="094645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9A511EE"/>
    <w:multiLevelType w:val="hybridMultilevel"/>
    <w:tmpl w:val="35F2F794"/>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6A3C4E77"/>
    <w:multiLevelType w:val="hybridMultilevel"/>
    <w:tmpl w:val="643CD2C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7F6B0EFA"/>
    <w:multiLevelType w:val="hybridMultilevel"/>
    <w:tmpl w:val="54D876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80C"/>
    <w:rsid w:val="00006186"/>
    <w:rsid w:val="000135D3"/>
    <w:rsid w:val="00015274"/>
    <w:rsid w:val="00023BE0"/>
    <w:rsid w:val="00030613"/>
    <w:rsid w:val="00030E08"/>
    <w:rsid w:val="0003296B"/>
    <w:rsid w:val="0003726B"/>
    <w:rsid w:val="0005241F"/>
    <w:rsid w:val="00062AFB"/>
    <w:rsid w:val="0008083E"/>
    <w:rsid w:val="00083D0E"/>
    <w:rsid w:val="00085923"/>
    <w:rsid w:val="0009208B"/>
    <w:rsid w:val="00092EC2"/>
    <w:rsid w:val="000A3AF7"/>
    <w:rsid w:val="000B0737"/>
    <w:rsid w:val="000B1299"/>
    <w:rsid w:val="000B2F14"/>
    <w:rsid w:val="000B34E6"/>
    <w:rsid w:val="000C3A7F"/>
    <w:rsid w:val="000C5C51"/>
    <w:rsid w:val="000C624C"/>
    <w:rsid w:val="000D3882"/>
    <w:rsid w:val="000D5534"/>
    <w:rsid w:val="000D583C"/>
    <w:rsid w:val="000D7D82"/>
    <w:rsid w:val="000E45D3"/>
    <w:rsid w:val="000E690F"/>
    <w:rsid w:val="000F0035"/>
    <w:rsid w:val="000F6095"/>
    <w:rsid w:val="00107CCD"/>
    <w:rsid w:val="00113F7B"/>
    <w:rsid w:val="00117958"/>
    <w:rsid w:val="0012248A"/>
    <w:rsid w:val="00122D0B"/>
    <w:rsid w:val="00131719"/>
    <w:rsid w:val="00133836"/>
    <w:rsid w:val="001405DC"/>
    <w:rsid w:val="001412C5"/>
    <w:rsid w:val="00144309"/>
    <w:rsid w:val="00146184"/>
    <w:rsid w:val="00147B5F"/>
    <w:rsid w:val="00155A90"/>
    <w:rsid w:val="0015761D"/>
    <w:rsid w:val="0016200B"/>
    <w:rsid w:val="00165DD6"/>
    <w:rsid w:val="00171647"/>
    <w:rsid w:val="00171B35"/>
    <w:rsid w:val="00183897"/>
    <w:rsid w:val="00187797"/>
    <w:rsid w:val="001A1E88"/>
    <w:rsid w:val="001A6C2B"/>
    <w:rsid w:val="001A72AA"/>
    <w:rsid w:val="001B4DC7"/>
    <w:rsid w:val="001C5C08"/>
    <w:rsid w:val="001D02FB"/>
    <w:rsid w:val="001D1B66"/>
    <w:rsid w:val="001F1A2E"/>
    <w:rsid w:val="001F3517"/>
    <w:rsid w:val="001F72E1"/>
    <w:rsid w:val="002043C0"/>
    <w:rsid w:val="00204A0F"/>
    <w:rsid w:val="00205ACF"/>
    <w:rsid w:val="00205F55"/>
    <w:rsid w:val="00212C50"/>
    <w:rsid w:val="00213A4F"/>
    <w:rsid w:val="00222740"/>
    <w:rsid w:val="00225654"/>
    <w:rsid w:val="00230712"/>
    <w:rsid w:val="00236409"/>
    <w:rsid w:val="00236481"/>
    <w:rsid w:val="002365F1"/>
    <w:rsid w:val="00251A24"/>
    <w:rsid w:val="00260CAC"/>
    <w:rsid w:val="00274E00"/>
    <w:rsid w:val="0028250F"/>
    <w:rsid w:val="002830FC"/>
    <w:rsid w:val="00292262"/>
    <w:rsid w:val="00295A90"/>
    <w:rsid w:val="002B0B01"/>
    <w:rsid w:val="002B290B"/>
    <w:rsid w:val="002B708A"/>
    <w:rsid w:val="002D463C"/>
    <w:rsid w:val="002D7C67"/>
    <w:rsid w:val="002E1371"/>
    <w:rsid w:val="002E584A"/>
    <w:rsid w:val="0030164A"/>
    <w:rsid w:val="00312A60"/>
    <w:rsid w:val="0031785A"/>
    <w:rsid w:val="00321F7E"/>
    <w:rsid w:val="00322ACC"/>
    <w:rsid w:val="0032355D"/>
    <w:rsid w:val="00324023"/>
    <w:rsid w:val="00325030"/>
    <w:rsid w:val="003255EE"/>
    <w:rsid w:val="00340997"/>
    <w:rsid w:val="00351C4D"/>
    <w:rsid w:val="00355EED"/>
    <w:rsid w:val="00374BAD"/>
    <w:rsid w:val="00377D1F"/>
    <w:rsid w:val="003938D5"/>
    <w:rsid w:val="003B18FF"/>
    <w:rsid w:val="003C5082"/>
    <w:rsid w:val="003D72C0"/>
    <w:rsid w:val="003F7923"/>
    <w:rsid w:val="00430C9C"/>
    <w:rsid w:val="0043460D"/>
    <w:rsid w:val="00435C4E"/>
    <w:rsid w:val="00440D03"/>
    <w:rsid w:val="00444DA5"/>
    <w:rsid w:val="00444F36"/>
    <w:rsid w:val="00462486"/>
    <w:rsid w:val="004625CB"/>
    <w:rsid w:val="00467807"/>
    <w:rsid w:val="00470C42"/>
    <w:rsid w:val="004874F2"/>
    <w:rsid w:val="00496E0A"/>
    <w:rsid w:val="004A29AC"/>
    <w:rsid w:val="004A7C3C"/>
    <w:rsid w:val="004B1562"/>
    <w:rsid w:val="004C1E1A"/>
    <w:rsid w:val="004C27A3"/>
    <w:rsid w:val="004C6712"/>
    <w:rsid w:val="004E4FC5"/>
    <w:rsid w:val="004F0B6D"/>
    <w:rsid w:val="004F561B"/>
    <w:rsid w:val="00501FE1"/>
    <w:rsid w:val="00507534"/>
    <w:rsid w:val="00510B2F"/>
    <w:rsid w:val="00510E71"/>
    <w:rsid w:val="00515281"/>
    <w:rsid w:val="00516161"/>
    <w:rsid w:val="00525153"/>
    <w:rsid w:val="00526CF4"/>
    <w:rsid w:val="0052711C"/>
    <w:rsid w:val="00527E2C"/>
    <w:rsid w:val="005502A9"/>
    <w:rsid w:val="005643C3"/>
    <w:rsid w:val="005674CF"/>
    <w:rsid w:val="00573294"/>
    <w:rsid w:val="00576B86"/>
    <w:rsid w:val="00583503"/>
    <w:rsid w:val="00586632"/>
    <w:rsid w:val="00586639"/>
    <w:rsid w:val="005905EA"/>
    <w:rsid w:val="005A3F8B"/>
    <w:rsid w:val="005B1DE9"/>
    <w:rsid w:val="005B49C4"/>
    <w:rsid w:val="005D2283"/>
    <w:rsid w:val="005D52E5"/>
    <w:rsid w:val="005E5231"/>
    <w:rsid w:val="005E59EE"/>
    <w:rsid w:val="005E5C8E"/>
    <w:rsid w:val="005E72EF"/>
    <w:rsid w:val="005F499B"/>
    <w:rsid w:val="00604031"/>
    <w:rsid w:val="00605930"/>
    <w:rsid w:val="00606AB8"/>
    <w:rsid w:val="00606F0F"/>
    <w:rsid w:val="006070AD"/>
    <w:rsid w:val="00607FC1"/>
    <w:rsid w:val="0061285C"/>
    <w:rsid w:val="006153C6"/>
    <w:rsid w:val="00621D28"/>
    <w:rsid w:val="006233BE"/>
    <w:rsid w:val="0062536B"/>
    <w:rsid w:val="0063700E"/>
    <w:rsid w:val="0063764D"/>
    <w:rsid w:val="006444BD"/>
    <w:rsid w:val="006479B8"/>
    <w:rsid w:val="006603FE"/>
    <w:rsid w:val="00664E9E"/>
    <w:rsid w:val="00667AC4"/>
    <w:rsid w:val="006744AC"/>
    <w:rsid w:val="00683362"/>
    <w:rsid w:val="00684126"/>
    <w:rsid w:val="0069091D"/>
    <w:rsid w:val="00693AC9"/>
    <w:rsid w:val="006943D4"/>
    <w:rsid w:val="006948D5"/>
    <w:rsid w:val="006A06DE"/>
    <w:rsid w:val="006A7797"/>
    <w:rsid w:val="006B5BA5"/>
    <w:rsid w:val="006B6539"/>
    <w:rsid w:val="006B7369"/>
    <w:rsid w:val="006C6203"/>
    <w:rsid w:val="006C6B37"/>
    <w:rsid w:val="006D1678"/>
    <w:rsid w:val="006E4BB6"/>
    <w:rsid w:val="006E56FB"/>
    <w:rsid w:val="006F22B7"/>
    <w:rsid w:val="006F320B"/>
    <w:rsid w:val="006F41C8"/>
    <w:rsid w:val="007040BF"/>
    <w:rsid w:val="007135F5"/>
    <w:rsid w:val="007213EE"/>
    <w:rsid w:val="00722569"/>
    <w:rsid w:val="00722D04"/>
    <w:rsid w:val="00726DBD"/>
    <w:rsid w:val="00727F9E"/>
    <w:rsid w:val="00731681"/>
    <w:rsid w:val="0073218E"/>
    <w:rsid w:val="00735B80"/>
    <w:rsid w:val="0074115E"/>
    <w:rsid w:val="007423D7"/>
    <w:rsid w:val="00747556"/>
    <w:rsid w:val="00752EA8"/>
    <w:rsid w:val="0075376F"/>
    <w:rsid w:val="00757D5C"/>
    <w:rsid w:val="00764D5D"/>
    <w:rsid w:val="0076525F"/>
    <w:rsid w:val="00774214"/>
    <w:rsid w:val="00775DDF"/>
    <w:rsid w:val="00781525"/>
    <w:rsid w:val="00795476"/>
    <w:rsid w:val="00797AEE"/>
    <w:rsid w:val="007A2129"/>
    <w:rsid w:val="007A4CFE"/>
    <w:rsid w:val="007A6A26"/>
    <w:rsid w:val="007A72E5"/>
    <w:rsid w:val="007A7613"/>
    <w:rsid w:val="007B3C6A"/>
    <w:rsid w:val="007D44EB"/>
    <w:rsid w:val="007F11D4"/>
    <w:rsid w:val="00814312"/>
    <w:rsid w:val="00817316"/>
    <w:rsid w:val="00822526"/>
    <w:rsid w:val="00826E1A"/>
    <w:rsid w:val="008323C5"/>
    <w:rsid w:val="00840817"/>
    <w:rsid w:val="00842248"/>
    <w:rsid w:val="00844014"/>
    <w:rsid w:val="00854F81"/>
    <w:rsid w:val="00863741"/>
    <w:rsid w:val="00863ADD"/>
    <w:rsid w:val="00871475"/>
    <w:rsid w:val="008745FB"/>
    <w:rsid w:val="0089380C"/>
    <w:rsid w:val="008A2240"/>
    <w:rsid w:val="008A3446"/>
    <w:rsid w:val="008A4048"/>
    <w:rsid w:val="008C222E"/>
    <w:rsid w:val="008C7745"/>
    <w:rsid w:val="008D6852"/>
    <w:rsid w:val="008E05FA"/>
    <w:rsid w:val="008E1EA2"/>
    <w:rsid w:val="008F65B1"/>
    <w:rsid w:val="008F7768"/>
    <w:rsid w:val="00900F89"/>
    <w:rsid w:val="0090715C"/>
    <w:rsid w:val="00911250"/>
    <w:rsid w:val="00912D10"/>
    <w:rsid w:val="00916830"/>
    <w:rsid w:val="0092614D"/>
    <w:rsid w:val="009352A5"/>
    <w:rsid w:val="00941F72"/>
    <w:rsid w:val="00944E33"/>
    <w:rsid w:val="00946975"/>
    <w:rsid w:val="009515C4"/>
    <w:rsid w:val="00951BC8"/>
    <w:rsid w:val="0095727B"/>
    <w:rsid w:val="0096091B"/>
    <w:rsid w:val="009622AF"/>
    <w:rsid w:val="00967FC0"/>
    <w:rsid w:val="00975FA6"/>
    <w:rsid w:val="0098033F"/>
    <w:rsid w:val="0098771B"/>
    <w:rsid w:val="0099482E"/>
    <w:rsid w:val="009A16A1"/>
    <w:rsid w:val="009B0D25"/>
    <w:rsid w:val="009B40D1"/>
    <w:rsid w:val="009C13F9"/>
    <w:rsid w:val="009D07A5"/>
    <w:rsid w:val="009D2285"/>
    <w:rsid w:val="009D502D"/>
    <w:rsid w:val="00A02980"/>
    <w:rsid w:val="00A26187"/>
    <w:rsid w:val="00A31910"/>
    <w:rsid w:val="00A33792"/>
    <w:rsid w:val="00A4242D"/>
    <w:rsid w:val="00A45F3F"/>
    <w:rsid w:val="00A45F8E"/>
    <w:rsid w:val="00A62C93"/>
    <w:rsid w:val="00A65493"/>
    <w:rsid w:val="00A75B93"/>
    <w:rsid w:val="00AA268A"/>
    <w:rsid w:val="00AA2F10"/>
    <w:rsid w:val="00AC31BE"/>
    <w:rsid w:val="00AC4B2E"/>
    <w:rsid w:val="00AC55C7"/>
    <w:rsid w:val="00AD12E3"/>
    <w:rsid w:val="00AD7D37"/>
    <w:rsid w:val="00AD7DC7"/>
    <w:rsid w:val="00AE028B"/>
    <w:rsid w:val="00AE2232"/>
    <w:rsid w:val="00AE6C35"/>
    <w:rsid w:val="00B04BC1"/>
    <w:rsid w:val="00B078C3"/>
    <w:rsid w:val="00B21B97"/>
    <w:rsid w:val="00B22DDF"/>
    <w:rsid w:val="00B26E7E"/>
    <w:rsid w:val="00B27AAD"/>
    <w:rsid w:val="00B302B4"/>
    <w:rsid w:val="00B36AE9"/>
    <w:rsid w:val="00B37D61"/>
    <w:rsid w:val="00B45AEB"/>
    <w:rsid w:val="00B56B89"/>
    <w:rsid w:val="00B6178C"/>
    <w:rsid w:val="00B64DB5"/>
    <w:rsid w:val="00B71A2E"/>
    <w:rsid w:val="00B800AE"/>
    <w:rsid w:val="00B807CD"/>
    <w:rsid w:val="00B85E4C"/>
    <w:rsid w:val="00B8600D"/>
    <w:rsid w:val="00B91CA0"/>
    <w:rsid w:val="00BA1DE1"/>
    <w:rsid w:val="00BA4BEB"/>
    <w:rsid w:val="00BA71FF"/>
    <w:rsid w:val="00BB1F4B"/>
    <w:rsid w:val="00BB3040"/>
    <w:rsid w:val="00BD0455"/>
    <w:rsid w:val="00BD4304"/>
    <w:rsid w:val="00BE10A7"/>
    <w:rsid w:val="00BE1758"/>
    <w:rsid w:val="00C02912"/>
    <w:rsid w:val="00C1175D"/>
    <w:rsid w:val="00C17806"/>
    <w:rsid w:val="00C23D81"/>
    <w:rsid w:val="00C26E9F"/>
    <w:rsid w:val="00C27880"/>
    <w:rsid w:val="00C3184C"/>
    <w:rsid w:val="00C44749"/>
    <w:rsid w:val="00C447DA"/>
    <w:rsid w:val="00C467F1"/>
    <w:rsid w:val="00C52054"/>
    <w:rsid w:val="00C63108"/>
    <w:rsid w:val="00C73BD5"/>
    <w:rsid w:val="00C9510C"/>
    <w:rsid w:val="00C96074"/>
    <w:rsid w:val="00CA4C33"/>
    <w:rsid w:val="00CA6B76"/>
    <w:rsid w:val="00CB2657"/>
    <w:rsid w:val="00CB3673"/>
    <w:rsid w:val="00CB4654"/>
    <w:rsid w:val="00CB6B33"/>
    <w:rsid w:val="00CD5E10"/>
    <w:rsid w:val="00CF74DB"/>
    <w:rsid w:val="00D00A1D"/>
    <w:rsid w:val="00D04B59"/>
    <w:rsid w:val="00D11D6D"/>
    <w:rsid w:val="00D11FB3"/>
    <w:rsid w:val="00D26D44"/>
    <w:rsid w:val="00D27355"/>
    <w:rsid w:val="00D3263A"/>
    <w:rsid w:val="00D34BD0"/>
    <w:rsid w:val="00D35394"/>
    <w:rsid w:val="00D35F63"/>
    <w:rsid w:val="00D44440"/>
    <w:rsid w:val="00D6038E"/>
    <w:rsid w:val="00D70509"/>
    <w:rsid w:val="00D725F0"/>
    <w:rsid w:val="00D72D4D"/>
    <w:rsid w:val="00D73BA5"/>
    <w:rsid w:val="00D751B0"/>
    <w:rsid w:val="00D76697"/>
    <w:rsid w:val="00D800A7"/>
    <w:rsid w:val="00D81689"/>
    <w:rsid w:val="00D83344"/>
    <w:rsid w:val="00D8433F"/>
    <w:rsid w:val="00D85761"/>
    <w:rsid w:val="00D95162"/>
    <w:rsid w:val="00DA7022"/>
    <w:rsid w:val="00DB08E1"/>
    <w:rsid w:val="00DC321D"/>
    <w:rsid w:val="00DC7B61"/>
    <w:rsid w:val="00DD528A"/>
    <w:rsid w:val="00DD6BE1"/>
    <w:rsid w:val="00DE1024"/>
    <w:rsid w:val="00DE3B12"/>
    <w:rsid w:val="00E04040"/>
    <w:rsid w:val="00E12E17"/>
    <w:rsid w:val="00E226E3"/>
    <w:rsid w:val="00E250C3"/>
    <w:rsid w:val="00E27251"/>
    <w:rsid w:val="00E30AE8"/>
    <w:rsid w:val="00E40368"/>
    <w:rsid w:val="00E51A6C"/>
    <w:rsid w:val="00E62104"/>
    <w:rsid w:val="00E6657E"/>
    <w:rsid w:val="00E81196"/>
    <w:rsid w:val="00EA18F1"/>
    <w:rsid w:val="00EA43AB"/>
    <w:rsid w:val="00EA4F9D"/>
    <w:rsid w:val="00EA7A72"/>
    <w:rsid w:val="00EB6839"/>
    <w:rsid w:val="00EC4F25"/>
    <w:rsid w:val="00EC7310"/>
    <w:rsid w:val="00ED708F"/>
    <w:rsid w:val="00EE1FDB"/>
    <w:rsid w:val="00EE2530"/>
    <w:rsid w:val="00EE2FD6"/>
    <w:rsid w:val="00F1484C"/>
    <w:rsid w:val="00F16BE2"/>
    <w:rsid w:val="00F17731"/>
    <w:rsid w:val="00F17D87"/>
    <w:rsid w:val="00F20DA3"/>
    <w:rsid w:val="00F24F03"/>
    <w:rsid w:val="00F25D11"/>
    <w:rsid w:val="00F25D4D"/>
    <w:rsid w:val="00F30DEA"/>
    <w:rsid w:val="00F3698F"/>
    <w:rsid w:val="00F40385"/>
    <w:rsid w:val="00F41EFF"/>
    <w:rsid w:val="00F421D7"/>
    <w:rsid w:val="00F54A75"/>
    <w:rsid w:val="00F54E90"/>
    <w:rsid w:val="00F72E13"/>
    <w:rsid w:val="00F813D1"/>
    <w:rsid w:val="00F87271"/>
    <w:rsid w:val="00F87FA1"/>
    <w:rsid w:val="00F91240"/>
    <w:rsid w:val="00F95688"/>
    <w:rsid w:val="00FA381E"/>
    <w:rsid w:val="00FA5D6C"/>
    <w:rsid w:val="00FB0404"/>
    <w:rsid w:val="00FB4700"/>
    <w:rsid w:val="00FC64A0"/>
    <w:rsid w:val="00FC7358"/>
    <w:rsid w:val="00FD02B2"/>
    <w:rsid w:val="00FD5CC4"/>
    <w:rsid w:val="00FD5D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56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89380C"/>
    <w:pPr>
      <w:spacing w:before="100" w:beforeAutospacing="1" w:after="100" w:afterAutospacing="1"/>
    </w:pPr>
  </w:style>
  <w:style w:type="paragraph" w:customStyle="1" w:styleId="naisc">
    <w:name w:val="naisc"/>
    <w:basedOn w:val="Normal"/>
    <w:rsid w:val="0089380C"/>
    <w:pPr>
      <w:spacing w:before="100" w:beforeAutospacing="1" w:after="100" w:afterAutospacing="1"/>
    </w:pPr>
  </w:style>
  <w:style w:type="paragraph" w:customStyle="1" w:styleId="naiskr">
    <w:name w:val="naiskr"/>
    <w:basedOn w:val="Normal"/>
    <w:rsid w:val="0089380C"/>
    <w:pPr>
      <w:spacing w:before="100" w:beforeAutospacing="1" w:after="100" w:afterAutospacing="1"/>
    </w:pPr>
  </w:style>
  <w:style w:type="paragraph" w:customStyle="1" w:styleId="naislab">
    <w:name w:val="naislab"/>
    <w:basedOn w:val="Normal"/>
    <w:rsid w:val="0089380C"/>
    <w:pPr>
      <w:spacing w:before="100" w:beforeAutospacing="1" w:after="100" w:afterAutospacing="1"/>
    </w:pPr>
  </w:style>
  <w:style w:type="paragraph" w:customStyle="1" w:styleId="naisf">
    <w:name w:val="naisf"/>
    <w:basedOn w:val="Normal"/>
    <w:rsid w:val="0089380C"/>
    <w:pPr>
      <w:spacing w:before="100" w:beforeAutospacing="1" w:after="100" w:afterAutospacing="1"/>
    </w:pPr>
  </w:style>
  <w:style w:type="paragraph" w:styleId="BalloonText">
    <w:name w:val="Balloon Text"/>
    <w:basedOn w:val="Normal"/>
    <w:semiHidden/>
    <w:rsid w:val="00840817"/>
    <w:rPr>
      <w:rFonts w:ascii="Tahoma" w:hAnsi="Tahoma" w:cs="Tahoma"/>
      <w:sz w:val="16"/>
      <w:szCs w:val="16"/>
    </w:rPr>
  </w:style>
  <w:style w:type="paragraph" w:styleId="Header">
    <w:name w:val="header"/>
    <w:basedOn w:val="Normal"/>
    <w:link w:val="HeaderChar"/>
    <w:rsid w:val="00840817"/>
    <w:pPr>
      <w:tabs>
        <w:tab w:val="center" w:pos="4153"/>
        <w:tab w:val="right" w:pos="8306"/>
      </w:tabs>
    </w:pPr>
  </w:style>
  <w:style w:type="paragraph" w:styleId="Footer">
    <w:name w:val="footer"/>
    <w:basedOn w:val="Normal"/>
    <w:link w:val="FooterChar"/>
    <w:uiPriority w:val="99"/>
    <w:rsid w:val="00840817"/>
    <w:pPr>
      <w:tabs>
        <w:tab w:val="center" w:pos="4153"/>
        <w:tab w:val="right" w:pos="8306"/>
      </w:tabs>
    </w:pPr>
  </w:style>
  <w:style w:type="table" w:styleId="TableGrid">
    <w:name w:val="Table Grid"/>
    <w:basedOn w:val="TableNormal"/>
    <w:rsid w:val="00435C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CharCharRakstzCharCharRakstz">
    <w:name w:val="Rakstz. Char Char Rakstz. Char Char Rakstz."/>
    <w:basedOn w:val="Normal"/>
    <w:rsid w:val="00F20DA3"/>
    <w:pPr>
      <w:spacing w:after="160" w:line="240" w:lineRule="exact"/>
    </w:pPr>
    <w:rPr>
      <w:rFonts w:ascii="Tahoma" w:hAnsi="Tahoma"/>
      <w:sz w:val="20"/>
      <w:szCs w:val="20"/>
      <w:lang w:val="en-US" w:eastAsia="en-US"/>
    </w:rPr>
  </w:style>
  <w:style w:type="paragraph" w:customStyle="1" w:styleId="RakstzRakstz">
    <w:name w:val="Rakstz. Rakstz."/>
    <w:basedOn w:val="Normal"/>
    <w:rsid w:val="0012248A"/>
    <w:pPr>
      <w:spacing w:before="40"/>
    </w:pPr>
    <w:rPr>
      <w:lang w:val="pl-PL" w:eastAsia="pl-PL"/>
    </w:rPr>
  </w:style>
  <w:style w:type="character" w:styleId="CommentReference">
    <w:name w:val="annotation reference"/>
    <w:basedOn w:val="DefaultParagraphFont"/>
    <w:semiHidden/>
    <w:rsid w:val="006A06DE"/>
    <w:rPr>
      <w:sz w:val="16"/>
      <w:szCs w:val="16"/>
    </w:rPr>
  </w:style>
  <w:style w:type="paragraph" w:styleId="CommentText">
    <w:name w:val="annotation text"/>
    <w:basedOn w:val="Normal"/>
    <w:semiHidden/>
    <w:rsid w:val="006A06DE"/>
    <w:rPr>
      <w:sz w:val="20"/>
      <w:szCs w:val="20"/>
    </w:rPr>
  </w:style>
  <w:style w:type="paragraph" w:styleId="CommentSubject">
    <w:name w:val="annotation subject"/>
    <w:basedOn w:val="CommentText"/>
    <w:next w:val="CommentText"/>
    <w:semiHidden/>
    <w:rsid w:val="006A06DE"/>
    <w:rPr>
      <w:b/>
      <w:bCs/>
    </w:rPr>
  </w:style>
  <w:style w:type="character" w:styleId="Hyperlink">
    <w:name w:val="Hyperlink"/>
    <w:basedOn w:val="DefaultParagraphFont"/>
    <w:semiHidden/>
    <w:rsid w:val="00D751B0"/>
    <w:rPr>
      <w:rFonts w:cs="Times New Roman"/>
      <w:color w:val="0000FF"/>
      <w:u w:val="single"/>
    </w:rPr>
  </w:style>
  <w:style w:type="paragraph" w:styleId="BodyText">
    <w:name w:val="Body Text"/>
    <w:basedOn w:val="Normal"/>
    <w:rsid w:val="00D751B0"/>
    <w:pPr>
      <w:spacing w:after="120"/>
    </w:pPr>
  </w:style>
  <w:style w:type="character" w:customStyle="1" w:styleId="FooterChar">
    <w:name w:val="Footer Char"/>
    <w:basedOn w:val="DefaultParagraphFont"/>
    <w:link w:val="Footer"/>
    <w:uiPriority w:val="99"/>
    <w:rsid w:val="00684126"/>
    <w:rPr>
      <w:sz w:val="24"/>
      <w:szCs w:val="24"/>
    </w:rPr>
  </w:style>
  <w:style w:type="character" w:customStyle="1" w:styleId="HeaderChar">
    <w:name w:val="Header Char"/>
    <w:basedOn w:val="DefaultParagraphFont"/>
    <w:link w:val="Header"/>
    <w:rsid w:val="002B708A"/>
    <w:rPr>
      <w:sz w:val="24"/>
      <w:szCs w:val="24"/>
    </w:rPr>
  </w:style>
  <w:style w:type="paragraph" w:styleId="BodyTextIndent">
    <w:name w:val="Body Text Indent"/>
    <w:basedOn w:val="Normal"/>
    <w:link w:val="BodyTextIndentChar"/>
    <w:rsid w:val="00722D04"/>
    <w:pPr>
      <w:spacing w:after="120"/>
      <w:ind w:left="283"/>
    </w:pPr>
  </w:style>
  <w:style w:type="character" w:customStyle="1" w:styleId="BodyTextIndentChar">
    <w:name w:val="Body Text Indent Char"/>
    <w:basedOn w:val="DefaultParagraphFont"/>
    <w:link w:val="BodyTextIndent"/>
    <w:rsid w:val="00722D04"/>
    <w:rPr>
      <w:sz w:val="24"/>
      <w:szCs w:val="24"/>
    </w:rPr>
  </w:style>
  <w:style w:type="paragraph" w:styleId="ListParagraph">
    <w:name w:val="List Paragraph"/>
    <w:basedOn w:val="Normal"/>
    <w:uiPriority w:val="99"/>
    <w:qFormat/>
    <w:rsid w:val="005E5231"/>
    <w:pPr>
      <w:spacing w:after="200" w:line="276" w:lineRule="auto"/>
      <w:ind w:left="720"/>
    </w:pPr>
    <w:rPr>
      <w:sz w:val="28"/>
      <w:szCs w:val="28"/>
    </w:rPr>
  </w:style>
  <w:style w:type="paragraph" w:styleId="NormalWeb">
    <w:name w:val="Normal (Web)"/>
    <w:basedOn w:val="Normal"/>
    <w:link w:val="NormalWebChar"/>
    <w:uiPriority w:val="99"/>
    <w:rsid w:val="00F72E13"/>
    <w:pPr>
      <w:spacing w:before="100" w:beforeAutospacing="1" w:after="100" w:afterAutospacing="1"/>
    </w:pPr>
  </w:style>
  <w:style w:type="character" w:customStyle="1" w:styleId="NormalWebChar">
    <w:name w:val="Normal (Web) Char"/>
    <w:basedOn w:val="DefaultParagraphFont"/>
    <w:link w:val="NormalWeb"/>
    <w:uiPriority w:val="99"/>
    <w:locked/>
    <w:rsid w:val="00F72E13"/>
    <w:rPr>
      <w:sz w:val="24"/>
      <w:szCs w:val="24"/>
    </w:rPr>
  </w:style>
  <w:style w:type="paragraph" w:styleId="BodyText3">
    <w:name w:val="Body Text 3"/>
    <w:basedOn w:val="Normal"/>
    <w:link w:val="BodyText3Char"/>
    <w:rsid w:val="00583503"/>
    <w:pPr>
      <w:spacing w:after="120"/>
    </w:pPr>
    <w:rPr>
      <w:sz w:val="16"/>
      <w:szCs w:val="16"/>
    </w:rPr>
  </w:style>
  <w:style w:type="character" w:customStyle="1" w:styleId="BodyText3Char">
    <w:name w:val="Body Text 3 Char"/>
    <w:basedOn w:val="DefaultParagraphFont"/>
    <w:link w:val="BodyText3"/>
    <w:rsid w:val="00583503"/>
    <w:rPr>
      <w:sz w:val="16"/>
      <w:szCs w:val="16"/>
    </w:rPr>
  </w:style>
  <w:style w:type="paragraph" w:styleId="Title">
    <w:name w:val="Title"/>
    <w:basedOn w:val="Normal"/>
    <w:link w:val="TitleChar"/>
    <w:qFormat/>
    <w:rsid w:val="0032355D"/>
    <w:pPr>
      <w:jc w:val="center"/>
    </w:pPr>
    <w:rPr>
      <w:b/>
      <w:bCs/>
      <w:lang w:val="x-none" w:eastAsia="en-US"/>
    </w:rPr>
  </w:style>
  <w:style w:type="character" w:customStyle="1" w:styleId="TitleChar">
    <w:name w:val="Title Char"/>
    <w:basedOn w:val="DefaultParagraphFont"/>
    <w:link w:val="Title"/>
    <w:rsid w:val="0032355D"/>
    <w:rPr>
      <w:b/>
      <w:bCs/>
      <w:sz w:val="24"/>
      <w:szCs w:val="24"/>
      <w:lang w:val="x-none" w:eastAsia="en-US"/>
    </w:rPr>
  </w:style>
  <w:style w:type="character" w:customStyle="1" w:styleId="apple-converted-space">
    <w:name w:val="apple-converted-space"/>
    <w:basedOn w:val="DefaultParagraphFont"/>
    <w:rsid w:val="0032355D"/>
  </w:style>
  <w:style w:type="paragraph" w:customStyle="1" w:styleId="tv213">
    <w:name w:val="tv213"/>
    <w:basedOn w:val="Normal"/>
    <w:rsid w:val="0032355D"/>
    <w:pPr>
      <w:spacing w:before="100" w:beforeAutospacing="1" w:after="100" w:afterAutospacing="1"/>
    </w:pPr>
  </w:style>
  <w:style w:type="paragraph" w:customStyle="1" w:styleId="naisvisr">
    <w:name w:val="naisvisr"/>
    <w:basedOn w:val="Normal"/>
    <w:uiPriority w:val="99"/>
    <w:rsid w:val="001A1E88"/>
    <w:pPr>
      <w:spacing w:before="150" w:after="150"/>
      <w:jc w:val="center"/>
    </w:pPr>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56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89380C"/>
    <w:pPr>
      <w:spacing w:before="100" w:beforeAutospacing="1" w:after="100" w:afterAutospacing="1"/>
    </w:pPr>
  </w:style>
  <w:style w:type="paragraph" w:customStyle="1" w:styleId="naisc">
    <w:name w:val="naisc"/>
    <w:basedOn w:val="Normal"/>
    <w:rsid w:val="0089380C"/>
    <w:pPr>
      <w:spacing w:before="100" w:beforeAutospacing="1" w:after="100" w:afterAutospacing="1"/>
    </w:pPr>
  </w:style>
  <w:style w:type="paragraph" w:customStyle="1" w:styleId="naiskr">
    <w:name w:val="naiskr"/>
    <w:basedOn w:val="Normal"/>
    <w:rsid w:val="0089380C"/>
    <w:pPr>
      <w:spacing w:before="100" w:beforeAutospacing="1" w:after="100" w:afterAutospacing="1"/>
    </w:pPr>
  </w:style>
  <w:style w:type="paragraph" w:customStyle="1" w:styleId="naislab">
    <w:name w:val="naislab"/>
    <w:basedOn w:val="Normal"/>
    <w:rsid w:val="0089380C"/>
    <w:pPr>
      <w:spacing w:before="100" w:beforeAutospacing="1" w:after="100" w:afterAutospacing="1"/>
    </w:pPr>
  </w:style>
  <w:style w:type="paragraph" w:customStyle="1" w:styleId="naisf">
    <w:name w:val="naisf"/>
    <w:basedOn w:val="Normal"/>
    <w:rsid w:val="0089380C"/>
    <w:pPr>
      <w:spacing w:before="100" w:beforeAutospacing="1" w:after="100" w:afterAutospacing="1"/>
    </w:pPr>
  </w:style>
  <w:style w:type="paragraph" w:styleId="BalloonText">
    <w:name w:val="Balloon Text"/>
    <w:basedOn w:val="Normal"/>
    <w:semiHidden/>
    <w:rsid w:val="00840817"/>
    <w:rPr>
      <w:rFonts w:ascii="Tahoma" w:hAnsi="Tahoma" w:cs="Tahoma"/>
      <w:sz w:val="16"/>
      <w:szCs w:val="16"/>
    </w:rPr>
  </w:style>
  <w:style w:type="paragraph" w:styleId="Header">
    <w:name w:val="header"/>
    <w:basedOn w:val="Normal"/>
    <w:link w:val="HeaderChar"/>
    <w:rsid w:val="00840817"/>
    <w:pPr>
      <w:tabs>
        <w:tab w:val="center" w:pos="4153"/>
        <w:tab w:val="right" w:pos="8306"/>
      </w:tabs>
    </w:pPr>
  </w:style>
  <w:style w:type="paragraph" w:styleId="Footer">
    <w:name w:val="footer"/>
    <w:basedOn w:val="Normal"/>
    <w:link w:val="FooterChar"/>
    <w:uiPriority w:val="99"/>
    <w:rsid w:val="00840817"/>
    <w:pPr>
      <w:tabs>
        <w:tab w:val="center" w:pos="4153"/>
        <w:tab w:val="right" w:pos="8306"/>
      </w:tabs>
    </w:pPr>
  </w:style>
  <w:style w:type="table" w:styleId="TableGrid">
    <w:name w:val="Table Grid"/>
    <w:basedOn w:val="TableNormal"/>
    <w:rsid w:val="00435C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CharCharRakstzCharCharRakstz">
    <w:name w:val="Rakstz. Char Char Rakstz. Char Char Rakstz."/>
    <w:basedOn w:val="Normal"/>
    <w:rsid w:val="00F20DA3"/>
    <w:pPr>
      <w:spacing w:after="160" w:line="240" w:lineRule="exact"/>
    </w:pPr>
    <w:rPr>
      <w:rFonts w:ascii="Tahoma" w:hAnsi="Tahoma"/>
      <w:sz w:val="20"/>
      <w:szCs w:val="20"/>
      <w:lang w:val="en-US" w:eastAsia="en-US"/>
    </w:rPr>
  </w:style>
  <w:style w:type="paragraph" w:customStyle="1" w:styleId="RakstzRakstz">
    <w:name w:val="Rakstz. Rakstz."/>
    <w:basedOn w:val="Normal"/>
    <w:rsid w:val="0012248A"/>
    <w:pPr>
      <w:spacing w:before="40"/>
    </w:pPr>
    <w:rPr>
      <w:lang w:val="pl-PL" w:eastAsia="pl-PL"/>
    </w:rPr>
  </w:style>
  <w:style w:type="character" w:styleId="CommentReference">
    <w:name w:val="annotation reference"/>
    <w:basedOn w:val="DefaultParagraphFont"/>
    <w:semiHidden/>
    <w:rsid w:val="006A06DE"/>
    <w:rPr>
      <w:sz w:val="16"/>
      <w:szCs w:val="16"/>
    </w:rPr>
  </w:style>
  <w:style w:type="paragraph" w:styleId="CommentText">
    <w:name w:val="annotation text"/>
    <w:basedOn w:val="Normal"/>
    <w:semiHidden/>
    <w:rsid w:val="006A06DE"/>
    <w:rPr>
      <w:sz w:val="20"/>
      <w:szCs w:val="20"/>
    </w:rPr>
  </w:style>
  <w:style w:type="paragraph" w:styleId="CommentSubject">
    <w:name w:val="annotation subject"/>
    <w:basedOn w:val="CommentText"/>
    <w:next w:val="CommentText"/>
    <w:semiHidden/>
    <w:rsid w:val="006A06DE"/>
    <w:rPr>
      <w:b/>
      <w:bCs/>
    </w:rPr>
  </w:style>
  <w:style w:type="character" w:styleId="Hyperlink">
    <w:name w:val="Hyperlink"/>
    <w:basedOn w:val="DefaultParagraphFont"/>
    <w:semiHidden/>
    <w:rsid w:val="00D751B0"/>
    <w:rPr>
      <w:rFonts w:cs="Times New Roman"/>
      <w:color w:val="0000FF"/>
      <w:u w:val="single"/>
    </w:rPr>
  </w:style>
  <w:style w:type="paragraph" w:styleId="BodyText">
    <w:name w:val="Body Text"/>
    <w:basedOn w:val="Normal"/>
    <w:rsid w:val="00D751B0"/>
    <w:pPr>
      <w:spacing w:after="120"/>
    </w:pPr>
  </w:style>
  <w:style w:type="character" w:customStyle="1" w:styleId="FooterChar">
    <w:name w:val="Footer Char"/>
    <w:basedOn w:val="DefaultParagraphFont"/>
    <w:link w:val="Footer"/>
    <w:uiPriority w:val="99"/>
    <w:rsid w:val="00684126"/>
    <w:rPr>
      <w:sz w:val="24"/>
      <w:szCs w:val="24"/>
    </w:rPr>
  </w:style>
  <w:style w:type="character" w:customStyle="1" w:styleId="HeaderChar">
    <w:name w:val="Header Char"/>
    <w:basedOn w:val="DefaultParagraphFont"/>
    <w:link w:val="Header"/>
    <w:rsid w:val="002B708A"/>
    <w:rPr>
      <w:sz w:val="24"/>
      <w:szCs w:val="24"/>
    </w:rPr>
  </w:style>
  <w:style w:type="paragraph" w:styleId="BodyTextIndent">
    <w:name w:val="Body Text Indent"/>
    <w:basedOn w:val="Normal"/>
    <w:link w:val="BodyTextIndentChar"/>
    <w:rsid w:val="00722D04"/>
    <w:pPr>
      <w:spacing w:after="120"/>
      <w:ind w:left="283"/>
    </w:pPr>
  </w:style>
  <w:style w:type="character" w:customStyle="1" w:styleId="BodyTextIndentChar">
    <w:name w:val="Body Text Indent Char"/>
    <w:basedOn w:val="DefaultParagraphFont"/>
    <w:link w:val="BodyTextIndent"/>
    <w:rsid w:val="00722D04"/>
    <w:rPr>
      <w:sz w:val="24"/>
      <w:szCs w:val="24"/>
    </w:rPr>
  </w:style>
  <w:style w:type="paragraph" w:styleId="ListParagraph">
    <w:name w:val="List Paragraph"/>
    <w:basedOn w:val="Normal"/>
    <w:uiPriority w:val="99"/>
    <w:qFormat/>
    <w:rsid w:val="005E5231"/>
    <w:pPr>
      <w:spacing w:after="200" w:line="276" w:lineRule="auto"/>
      <w:ind w:left="720"/>
    </w:pPr>
    <w:rPr>
      <w:sz w:val="28"/>
      <w:szCs w:val="28"/>
    </w:rPr>
  </w:style>
  <w:style w:type="paragraph" w:styleId="NormalWeb">
    <w:name w:val="Normal (Web)"/>
    <w:basedOn w:val="Normal"/>
    <w:link w:val="NormalWebChar"/>
    <w:uiPriority w:val="99"/>
    <w:rsid w:val="00F72E13"/>
    <w:pPr>
      <w:spacing w:before="100" w:beforeAutospacing="1" w:after="100" w:afterAutospacing="1"/>
    </w:pPr>
  </w:style>
  <w:style w:type="character" w:customStyle="1" w:styleId="NormalWebChar">
    <w:name w:val="Normal (Web) Char"/>
    <w:basedOn w:val="DefaultParagraphFont"/>
    <w:link w:val="NormalWeb"/>
    <w:uiPriority w:val="99"/>
    <w:locked/>
    <w:rsid w:val="00F72E13"/>
    <w:rPr>
      <w:sz w:val="24"/>
      <w:szCs w:val="24"/>
    </w:rPr>
  </w:style>
  <w:style w:type="paragraph" w:styleId="BodyText3">
    <w:name w:val="Body Text 3"/>
    <w:basedOn w:val="Normal"/>
    <w:link w:val="BodyText3Char"/>
    <w:rsid w:val="00583503"/>
    <w:pPr>
      <w:spacing w:after="120"/>
    </w:pPr>
    <w:rPr>
      <w:sz w:val="16"/>
      <w:szCs w:val="16"/>
    </w:rPr>
  </w:style>
  <w:style w:type="character" w:customStyle="1" w:styleId="BodyText3Char">
    <w:name w:val="Body Text 3 Char"/>
    <w:basedOn w:val="DefaultParagraphFont"/>
    <w:link w:val="BodyText3"/>
    <w:rsid w:val="00583503"/>
    <w:rPr>
      <w:sz w:val="16"/>
      <w:szCs w:val="16"/>
    </w:rPr>
  </w:style>
  <w:style w:type="paragraph" w:styleId="Title">
    <w:name w:val="Title"/>
    <w:basedOn w:val="Normal"/>
    <w:link w:val="TitleChar"/>
    <w:qFormat/>
    <w:rsid w:val="0032355D"/>
    <w:pPr>
      <w:jc w:val="center"/>
    </w:pPr>
    <w:rPr>
      <w:b/>
      <w:bCs/>
      <w:lang w:val="x-none" w:eastAsia="en-US"/>
    </w:rPr>
  </w:style>
  <w:style w:type="character" w:customStyle="1" w:styleId="TitleChar">
    <w:name w:val="Title Char"/>
    <w:basedOn w:val="DefaultParagraphFont"/>
    <w:link w:val="Title"/>
    <w:rsid w:val="0032355D"/>
    <w:rPr>
      <w:b/>
      <w:bCs/>
      <w:sz w:val="24"/>
      <w:szCs w:val="24"/>
      <w:lang w:val="x-none" w:eastAsia="en-US"/>
    </w:rPr>
  </w:style>
  <w:style w:type="character" w:customStyle="1" w:styleId="apple-converted-space">
    <w:name w:val="apple-converted-space"/>
    <w:basedOn w:val="DefaultParagraphFont"/>
    <w:rsid w:val="0032355D"/>
  </w:style>
  <w:style w:type="paragraph" w:customStyle="1" w:styleId="tv213">
    <w:name w:val="tv213"/>
    <w:basedOn w:val="Normal"/>
    <w:rsid w:val="0032355D"/>
    <w:pPr>
      <w:spacing w:before="100" w:beforeAutospacing="1" w:after="100" w:afterAutospacing="1"/>
    </w:pPr>
  </w:style>
  <w:style w:type="paragraph" w:customStyle="1" w:styleId="naisvisr">
    <w:name w:val="naisvisr"/>
    <w:basedOn w:val="Normal"/>
    <w:uiPriority w:val="99"/>
    <w:rsid w:val="001A1E88"/>
    <w:pPr>
      <w:spacing w:before="150" w:after="150"/>
      <w:jc w:val="center"/>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046809">
      <w:bodyDiv w:val="1"/>
      <w:marLeft w:val="0"/>
      <w:marRight w:val="0"/>
      <w:marTop w:val="0"/>
      <w:marBottom w:val="0"/>
      <w:divBdr>
        <w:top w:val="none" w:sz="0" w:space="0" w:color="auto"/>
        <w:left w:val="none" w:sz="0" w:space="0" w:color="auto"/>
        <w:bottom w:val="none" w:sz="0" w:space="0" w:color="auto"/>
        <w:right w:val="none" w:sz="0" w:space="0" w:color="auto"/>
      </w:divBdr>
    </w:div>
    <w:div w:id="1105227731">
      <w:bodyDiv w:val="1"/>
      <w:marLeft w:val="0"/>
      <w:marRight w:val="0"/>
      <w:marTop w:val="0"/>
      <w:marBottom w:val="0"/>
      <w:divBdr>
        <w:top w:val="none" w:sz="0" w:space="0" w:color="auto"/>
        <w:left w:val="none" w:sz="0" w:space="0" w:color="auto"/>
        <w:bottom w:val="none" w:sz="0" w:space="0" w:color="auto"/>
        <w:right w:val="none" w:sz="0" w:space="0" w:color="auto"/>
      </w:divBdr>
    </w:div>
    <w:div w:id="1317152076">
      <w:bodyDiv w:val="1"/>
      <w:marLeft w:val="0"/>
      <w:marRight w:val="0"/>
      <w:marTop w:val="0"/>
      <w:marBottom w:val="0"/>
      <w:divBdr>
        <w:top w:val="none" w:sz="0" w:space="0" w:color="auto"/>
        <w:left w:val="none" w:sz="0" w:space="0" w:color="auto"/>
        <w:bottom w:val="none" w:sz="0" w:space="0" w:color="auto"/>
        <w:right w:val="none" w:sz="0" w:space="0" w:color="auto"/>
      </w:divBdr>
    </w:div>
    <w:div w:id="191446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2F8C7-DAC3-471E-98A3-1D4DBC01D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572</Words>
  <Characters>4166</Characters>
  <Application>Microsoft Office Word</Application>
  <DocSecurity>0</DocSecurity>
  <Lines>160</Lines>
  <Paragraphs>74</Paragraphs>
  <ScaleCrop>false</ScaleCrop>
  <HeadingPairs>
    <vt:vector size="2" baseType="variant">
      <vt:variant>
        <vt:lpstr>Title</vt:lpstr>
      </vt:variant>
      <vt:variant>
        <vt:i4>1</vt:i4>
      </vt:variant>
    </vt:vector>
  </HeadingPairs>
  <TitlesOfParts>
    <vt:vector size="1" baseType="lpstr">
      <vt:lpstr/>
    </vt:vector>
  </TitlesOfParts>
  <Company>Latvenergo</Company>
  <LinksUpToDate>false</LinksUpToDate>
  <CharactersWithSpaces>4664</CharactersWithSpaces>
  <SharedDoc>false</SharedDoc>
  <HLinks>
    <vt:vector size="6" baseType="variant">
      <vt:variant>
        <vt:i4>1638449</vt:i4>
      </vt:variant>
      <vt:variant>
        <vt:i4>0</vt:i4>
      </vt:variant>
      <vt:variant>
        <vt:i4>0</vt:i4>
      </vt:variant>
      <vt:variant>
        <vt:i4>5</vt:i4>
      </vt:variant>
      <vt:variant>
        <vt:lpwstr>mailto:elina.ergle@mfa.gov.lv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akciju sabiedrības "Latvenergo" līdzdalības izbeigšanu akciju sabiedrībā "Nordic Energy Link"" sākotnējās ietekmes novērtējuma ziņojums (anotācija)</dc:title>
  <dc:creator>Anta.Leite@em.gov.lv</dc:creator>
  <dc:description>A.Leite, 67013066, Anta.Leite@em.gov.lv</dc:description>
  <cp:lastModifiedBy>Anta Leite</cp:lastModifiedBy>
  <cp:revision>222</cp:revision>
  <cp:lastPrinted>2011-03-03T08:10:00Z</cp:lastPrinted>
  <dcterms:created xsi:type="dcterms:W3CDTF">2014-01-09T15:01:00Z</dcterms:created>
  <dcterms:modified xsi:type="dcterms:W3CDTF">2014-01-24T07:49:00Z</dcterms:modified>
</cp:coreProperties>
</file>