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80C" w:rsidRPr="00353DC9" w:rsidRDefault="009622AF" w:rsidP="00353DC9">
      <w:pPr>
        <w:pStyle w:val="BodyText3"/>
        <w:jc w:val="both"/>
        <w:rPr>
          <w:b/>
          <w:sz w:val="28"/>
          <w:szCs w:val="28"/>
        </w:rPr>
      </w:pPr>
      <w:bookmarkStart w:id="0" w:name="OLE_LINK1"/>
      <w:bookmarkStart w:id="1" w:name="OLE_LINK2"/>
      <w:bookmarkStart w:id="2" w:name="OLE_LINK10"/>
      <w:bookmarkStart w:id="3" w:name="OLE_LINK11"/>
      <w:r w:rsidRPr="00353DC9">
        <w:rPr>
          <w:b/>
          <w:bCs/>
          <w:sz w:val="28"/>
          <w:szCs w:val="28"/>
        </w:rPr>
        <w:t xml:space="preserve">Ministru kabineta </w:t>
      </w:r>
      <w:r w:rsidR="00527E2C" w:rsidRPr="00353DC9">
        <w:rPr>
          <w:b/>
          <w:bCs/>
          <w:sz w:val="28"/>
          <w:szCs w:val="28"/>
        </w:rPr>
        <w:t>rīkojuma</w:t>
      </w:r>
      <w:r w:rsidR="0089380C" w:rsidRPr="00353DC9">
        <w:rPr>
          <w:b/>
          <w:bCs/>
          <w:sz w:val="28"/>
          <w:szCs w:val="28"/>
        </w:rPr>
        <w:t xml:space="preserve"> projekta</w:t>
      </w:r>
      <w:r w:rsidRPr="00353DC9">
        <w:rPr>
          <w:b/>
          <w:bCs/>
          <w:sz w:val="28"/>
          <w:szCs w:val="28"/>
        </w:rPr>
        <w:t xml:space="preserve"> „</w:t>
      </w:r>
      <w:bookmarkStart w:id="4" w:name="OLE_LINK9"/>
      <w:bookmarkStart w:id="5" w:name="OLE_LINK12"/>
      <w:bookmarkStart w:id="6" w:name="OLE_LINK7"/>
      <w:bookmarkStart w:id="7" w:name="OLE_LINK8"/>
      <w:bookmarkEnd w:id="0"/>
      <w:bookmarkEnd w:id="1"/>
      <w:r w:rsidR="00353DC9" w:rsidRPr="00353DC9">
        <w:rPr>
          <w:b/>
          <w:sz w:val="28"/>
          <w:szCs w:val="28"/>
        </w:rPr>
        <w:t xml:space="preserve">Par piekrišanas sniegšanu akciju sabiedrības „Latvenergo” izšķirošās ietekmes iegūšanai jaundibināmā </w:t>
      </w:r>
      <w:bookmarkEnd w:id="4"/>
      <w:bookmarkEnd w:id="5"/>
      <w:bookmarkEnd w:id="6"/>
      <w:bookmarkEnd w:id="7"/>
      <w:r w:rsidR="00215097">
        <w:rPr>
          <w:b/>
          <w:sz w:val="28"/>
          <w:szCs w:val="28"/>
        </w:rPr>
        <w:t>kapitālsabiedrībā</w:t>
      </w:r>
      <w:r w:rsidR="00353DC9">
        <w:rPr>
          <w:b/>
          <w:sz w:val="28"/>
          <w:szCs w:val="28"/>
        </w:rPr>
        <w:t xml:space="preserve">” </w:t>
      </w:r>
      <w:r w:rsidR="0089380C" w:rsidRPr="00EA43AB">
        <w:rPr>
          <w:b/>
          <w:bCs/>
          <w:sz w:val="28"/>
          <w:szCs w:val="28"/>
        </w:rPr>
        <w:t xml:space="preserve">sākotnējās ietekmes novērtējuma </w:t>
      </w:r>
      <w:smartTag w:uri="schemas-tilde-lv/tildestengine" w:element="veidnes">
        <w:smartTagPr>
          <w:attr w:name="text" w:val="ziņojums"/>
          <w:attr w:name="baseform" w:val="ziņojums"/>
          <w:attr w:name="id" w:val="-1"/>
        </w:smartTagPr>
        <w:r w:rsidR="0089380C" w:rsidRPr="00EA43AB">
          <w:rPr>
            <w:b/>
            <w:bCs/>
            <w:sz w:val="28"/>
            <w:szCs w:val="28"/>
          </w:rPr>
          <w:t>ziņojums</w:t>
        </w:r>
      </w:smartTag>
      <w:r w:rsidR="0089380C" w:rsidRPr="00EA43AB">
        <w:rPr>
          <w:b/>
          <w:bCs/>
          <w:sz w:val="28"/>
          <w:szCs w:val="28"/>
        </w:rPr>
        <w:t xml:space="preserve"> (anotācija)</w:t>
      </w:r>
    </w:p>
    <w:bookmarkEnd w:id="2"/>
    <w:bookmarkEnd w:id="3"/>
    <w:p w:rsidR="00774214" w:rsidRPr="00E40368" w:rsidRDefault="00774214" w:rsidP="00774214">
      <w:pPr>
        <w:pStyle w:val="naisnod"/>
        <w:spacing w:before="0" w:beforeAutospacing="0" w:after="0" w:afterAutospacing="0"/>
        <w:jc w:val="center"/>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9"/>
        <w:gridCol w:w="3030"/>
        <w:gridCol w:w="5542"/>
      </w:tblGrid>
      <w:tr w:rsidR="0089380C" w:rsidRPr="00E40368" w:rsidTr="00444F3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E40368" w:rsidRDefault="0089380C">
            <w:pPr>
              <w:pStyle w:val="naisc"/>
              <w:rPr>
                <w:sz w:val="28"/>
                <w:szCs w:val="28"/>
              </w:rPr>
            </w:pPr>
            <w:r w:rsidRPr="00E40368">
              <w:rPr>
                <w:b/>
                <w:bCs/>
                <w:sz w:val="28"/>
                <w:szCs w:val="28"/>
              </w:rPr>
              <w:t> I. Tiesību akta projekta izstrādes nepieciešamība</w:t>
            </w:r>
          </w:p>
        </w:tc>
      </w:tr>
      <w:tr w:rsidR="0089380C" w:rsidRPr="00E40368" w:rsidTr="000D7D82">
        <w:trPr>
          <w:trHeight w:val="630"/>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lab"/>
              <w:jc w:val="both"/>
              <w:rPr>
                <w:sz w:val="28"/>
                <w:szCs w:val="28"/>
              </w:rPr>
            </w:pPr>
            <w:r w:rsidRPr="00E40368">
              <w:rPr>
                <w:sz w:val="28"/>
                <w:szCs w:val="28"/>
              </w:rPr>
              <w:t> Pamatojums</w:t>
            </w:r>
          </w:p>
        </w:tc>
        <w:tc>
          <w:tcPr>
            <w:tcW w:w="5542" w:type="dxa"/>
            <w:tcBorders>
              <w:top w:val="outset" w:sz="6" w:space="0" w:color="auto"/>
              <w:left w:val="outset" w:sz="6" w:space="0" w:color="auto"/>
              <w:bottom w:val="outset" w:sz="6" w:space="0" w:color="auto"/>
              <w:right w:val="outset" w:sz="6" w:space="0" w:color="auto"/>
            </w:tcBorders>
          </w:tcPr>
          <w:p w:rsidR="006D1678" w:rsidRPr="00EA43AB" w:rsidRDefault="00353DC9" w:rsidP="00353DC9">
            <w:pPr>
              <w:pStyle w:val="naislab"/>
              <w:spacing w:before="0" w:after="0"/>
              <w:jc w:val="both"/>
              <w:rPr>
                <w:bCs/>
                <w:sz w:val="28"/>
                <w:szCs w:val="28"/>
              </w:rPr>
            </w:pPr>
            <w:r>
              <w:rPr>
                <w:sz w:val="28"/>
                <w:szCs w:val="28"/>
              </w:rPr>
              <w:t>Likuma „Par valsts un pašvaldību kapitāla daļām un k</w:t>
            </w:r>
            <w:r w:rsidR="001A5029">
              <w:rPr>
                <w:sz w:val="28"/>
                <w:szCs w:val="28"/>
              </w:rPr>
              <w:t>apitālsabiedrībām” 7. panta otrā daļa un 98. panta trešā</w:t>
            </w:r>
            <w:r>
              <w:rPr>
                <w:sz w:val="28"/>
                <w:szCs w:val="28"/>
              </w:rPr>
              <w:t xml:space="preserve"> daļa.</w:t>
            </w:r>
          </w:p>
        </w:tc>
      </w:tr>
      <w:tr w:rsidR="0089380C" w:rsidRPr="00E40368" w:rsidTr="00131719">
        <w:trPr>
          <w:trHeight w:val="47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3030" w:type="dxa"/>
            <w:tcBorders>
              <w:top w:val="outset" w:sz="6" w:space="0" w:color="auto"/>
              <w:left w:val="outset" w:sz="6" w:space="0" w:color="auto"/>
              <w:bottom w:val="outset" w:sz="6" w:space="0" w:color="auto"/>
              <w:right w:val="outset" w:sz="6" w:space="0" w:color="auto"/>
            </w:tcBorders>
          </w:tcPr>
          <w:p w:rsidR="0089380C" w:rsidRPr="00353DC9" w:rsidRDefault="0089380C" w:rsidP="008C222E">
            <w:pPr>
              <w:pStyle w:val="naiskr"/>
              <w:jc w:val="both"/>
              <w:rPr>
                <w:sz w:val="28"/>
                <w:szCs w:val="28"/>
              </w:rPr>
            </w:pPr>
            <w:r w:rsidRPr="00353DC9">
              <w:rPr>
                <w:sz w:val="28"/>
                <w:szCs w:val="28"/>
              </w:rPr>
              <w:t> Pašreizējā situācija un problēmas</w:t>
            </w:r>
          </w:p>
        </w:tc>
        <w:tc>
          <w:tcPr>
            <w:tcW w:w="5542" w:type="dxa"/>
            <w:tcBorders>
              <w:top w:val="outset" w:sz="6" w:space="0" w:color="auto"/>
              <w:left w:val="outset" w:sz="6" w:space="0" w:color="auto"/>
              <w:bottom w:val="outset" w:sz="6" w:space="0" w:color="auto"/>
              <w:right w:val="outset" w:sz="6" w:space="0" w:color="auto"/>
            </w:tcBorders>
          </w:tcPr>
          <w:p w:rsidR="00353DC9" w:rsidRPr="00353DC9" w:rsidRDefault="00353DC9" w:rsidP="00353DC9">
            <w:pPr>
              <w:keepNext/>
              <w:keepLines/>
              <w:autoSpaceDE w:val="0"/>
              <w:autoSpaceDN w:val="0"/>
              <w:adjustRightInd w:val="0"/>
              <w:spacing w:after="240"/>
              <w:jc w:val="both"/>
              <w:rPr>
                <w:color w:val="000000"/>
                <w:sz w:val="28"/>
                <w:szCs w:val="28"/>
              </w:rPr>
            </w:pPr>
            <w:r w:rsidRPr="00353DC9">
              <w:rPr>
                <w:color w:val="000000"/>
                <w:sz w:val="28"/>
                <w:szCs w:val="28"/>
              </w:rPr>
              <w:t>Š.g</w:t>
            </w:r>
            <w:r w:rsidR="00E566FB">
              <w:rPr>
                <w:color w:val="000000"/>
                <w:sz w:val="28"/>
                <w:szCs w:val="28"/>
              </w:rPr>
              <w:t>.</w:t>
            </w:r>
            <w:r w:rsidRPr="00353DC9">
              <w:rPr>
                <w:color w:val="000000"/>
                <w:sz w:val="28"/>
                <w:szCs w:val="28"/>
              </w:rPr>
              <w:t xml:space="preserve"> 7.-8.martā Baltijas valstu premjerministri tikšanās laikā </w:t>
            </w:r>
            <w:r>
              <w:rPr>
                <w:color w:val="000000"/>
                <w:sz w:val="28"/>
                <w:szCs w:val="28"/>
              </w:rPr>
              <w:t>Lietuvas pilsētā</w:t>
            </w:r>
            <w:r w:rsidRPr="00353DC9">
              <w:rPr>
                <w:color w:val="000000"/>
                <w:sz w:val="28"/>
                <w:szCs w:val="28"/>
              </w:rPr>
              <w:t xml:space="preserve"> </w:t>
            </w:r>
            <w:proofErr w:type="spellStart"/>
            <w:r w:rsidRPr="00353DC9">
              <w:rPr>
                <w:color w:val="000000"/>
                <w:sz w:val="28"/>
                <w:szCs w:val="28"/>
              </w:rPr>
              <w:t>Prien</w:t>
            </w:r>
            <w:r w:rsidR="00B752A2">
              <w:rPr>
                <w:color w:val="000000"/>
                <w:sz w:val="28"/>
                <w:szCs w:val="28"/>
              </w:rPr>
              <w:t>os</w:t>
            </w:r>
            <w:proofErr w:type="spellEnd"/>
            <w:r w:rsidRPr="00353DC9">
              <w:rPr>
                <w:color w:val="000000"/>
                <w:sz w:val="28"/>
                <w:szCs w:val="28"/>
              </w:rPr>
              <w:t xml:space="preserve">  pauda atbalstu tālākai </w:t>
            </w:r>
            <w:proofErr w:type="spellStart"/>
            <w:r w:rsidRPr="00353DC9">
              <w:rPr>
                <w:color w:val="000000"/>
                <w:sz w:val="28"/>
                <w:szCs w:val="28"/>
              </w:rPr>
              <w:t>Visaginas</w:t>
            </w:r>
            <w:proofErr w:type="spellEnd"/>
            <w:r w:rsidRPr="00353DC9">
              <w:rPr>
                <w:color w:val="000000"/>
                <w:sz w:val="28"/>
                <w:szCs w:val="28"/>
              </w:rPr>
              <w:t xml:space="preserve"> atomelektrostacijas projekta (turpmāk tekstā - Projekts) attīstībai un komersantu AS „</w:t>
            </w:r>
            <w:proofErr w:type="spellStart"/>
            <w:r w:rsidRPr="00353DC9">
              <w:rPr>
                <w:color w:val="000000"/>
                <w:sz w:val="28"/>
                <w:szCs w:val="28"/>
              </w:rPr>
              <w:t>Eesti</w:t>
            </w:r>
            <w:proofErr w:type="spellEnd"/>
            <w:r w:rsidRPr="00353DC9">
              <w:rPr>
                <w:color w:val="000000"/>
                <w:sz w:val="28"/>
                <w:szCs w:val="28"/>
              </w:rPr>
              <w:t xml:space="preserve"> </w:t>
            </w:r>
            <w:proofErr w:type="spellStart"/>
            <w:r w:rsidRPr="00353DC9">
              <w:rPr>
                <w:color w:val="000000"/>
                <w:sz w:val="28"/>
                <w:szCs w:val="28"/>
              </w:rPr>
              <w:t>Energia</w:t>
            </w:r>
            <w:proofErr w:type="spellEnd"/>
            <w:r w:rsidRPr="00353DC9">
              <w:rPr>
                <w:color w:val="000000"/>
                <w:sz w:val="28"/>
                <w:szCs w:val="28"/>
              </w:rPr>
              <w:t>”, AS „Latvenergo” un AS „</w:t>
            </w:r>
            <w:proofErr w:type="spellStart"/>
            <w:r w:rsidRPr="00353DC9">
              <w:rPr>
                <w:color w:val="000000"/>
                <w:sz w:val="28"/>
                <w:szCs w:val="28"/>
              </w:rPr>
              <w:t>Visagino</w:t>
            </w:r>
            <w:proofErr w:type="spellEnd"/>
            <w:r w:rsidRPr="00353DC9">
              <w:rPr>
                <w:color w:val="000000"/>
                <w:sz w:val="28"/>
                <w:szCs w:val="28"/>
              </w:rPr>
              <w:t xml:space="preserve"> </w:t>
            </w:r>
            <w:proofErr w:type="spellStart"/>
            <w:r w:rsidRPr="00353DC9">
              <w:rPr>
                <w:color w:val="000000"/>
                <w:sz w:val="28"/>
                <w:szCs w:val="28"/>
              </w:rPr>
              <w:t>atomine</w:t>
            </w:r>
            <w:proofErr w:type="spellEnd"/>
            <w:r w:rsidRPr="00353DC9">
              <w:rPr>
                <w:color w:val="000000"/>
                <w:sz w:val="28"/>
                <w:szCs w:val="28"/>
              </w:rPr>
              <w:t xml:space="preserve"> </w:t>
            </w:r>
            <w:proofErr w:type="spellStart"/>
            <w:r w:rsidRPr="00353DC9">
              <w:rPr>
                <w:color w:val="000000"/>
                <w:sz w:val="28"/>
                <w:szCs w:val="28"/>
              </w:rPr>
              <w:t>elektrine</w:t>
            </w:r>
            <w:proofErr w:type="spellEnd"/>
            <w:r w:rsidRPr="00353DC9">
              <w:rPr>
                <w:color w:val="000000"/>
                <w:sz w:val="28"/>
                <w:szCs w:val="28"/>
              </w:rPr>
              <w:t>” dalībai Projektā.</w:t>
            </w:r>
          </w:p>
          <w:p w:rsidR="00353DC9" w:rsidRPr="00353DC9" w:rsidRDefault="00353DC9" w:rsidP="00353DC9">
            <w:pPr>
              <w:keepNext/>
              <w:keepLines/>
              <w:autoSpaceDE w:val="0"/>
              <w:autoSpaceDN w:val="0"/>
              <w:adjustRightInd w:val="0"/>
              <w:spacing w:after="240"/>
              <w:jc w:val="both"/>
              <w:rPr>
                <w:color w:val="000000"/>
                <w:sz w:val="28"/>
                <w:szCs w:val="28"/>
              </w:rPr>
            </w:pPr>
            <w:r w:rsidRPr="00353DC9">
              <w:rPr>
                <w:color w:val="000000"/>
                <w:sz w:val="28"/>
                <w:szCs w:val="28"/>
              </w:rPr>
              <w:t xml:space="preserve">Saskaņā ar Projekta attīstības plānu Projektam ir plānoti vairāki posmi. </w:t>
            </w:r>
            <w:r w:rsidR="00F013DE">
              <w:rPr>
                <w:color w:val="000000"/>
                <w:sz w:val="28"/>
                <w:szCs w:val="28"/>
              </w:rPr>
              <w:t xml:space="preserve">Pirmajā  </w:t>
            </w:r>
            <w:proofErr w:type="spellStart"/>
            <w:r w:rsidR="00F013DE">
              <w:rPr>
                <w:color w:val="000000"/>
                <w:sz w:val="28"/>
                <w:szCs w:val="28"/>
              </w:rPr>
              <w:t>priekšizpētes</w:t>
            </w:r>
            <w:proofErr w:type="spellEnd"/>
            <w:r w:rsidR="00F013DE">
              <w:rPr>
                <w:color w:val="000000"/>
                <w:sz w:val="28"/>
                <w:szCs w:val="28"/>
              </w:rPr>
              <w:t xml:space="preserve"> posmā ti</w:t>
            </w:r>
            <w:r w:rsidRPr="00353DC9">
              <w:rPr>
                <w:color w:val="000000"/>
                <w:sz w:val="28"/>
                <w:szCs w:val="28"/>
              </w:rPr>
              <w:t>k</w:t>
            </w:r>
            <w:r w:rsidR="00F013DE">
              <w:rPr>
                <w:color w:val="000000"/>
                <w:sz w:val="28"/>
                <w:szCs w:val="28"/>
              </w:rPr>
              <w:t>s</w:t>
            </w:r>
            <w:r w:rsidRPr="00353DC9">
              <w:rPr>
                <w:color w:val="000000"/>
                <w:sz w:val="28"/>
                <w:szCs w:val="28"/>
              </w:rPr>
              <w:t xml:space="preserve"> sagatavoti un saskaņoti galvenie Projekta līgumi, dibināta Projekta kompānija, kas tiks reģistrēta Lietuvas Republikā,  veiktas citas nepieciešamās aktivitātes. Dalība P</w:t>
            </w:r>
            <w:r>
              <w:rPr>
                <w:color w:val="000000"/>
                <w:sz w:val="28"/>
                <w:szCs w:val="28"/>
              </w:rPr>
              <w:t xml:space="preserve">rojekta kompānijas </w:t>
            </w:r>
            <w:r w:rsidRPr="00353DC9">
              <w:rPr>
                <w:color w:val="000000"/>
                <w:sz w:val="28"/>
                <w:szCs w:val="28"/>
              </w:rPr>
              <w:t>dibināšanā nodrošina AS „Latvenergo” līdzdalību kā P</w:t>
            </w:r>
            <w:r>
              <w:rPr>
                <w:color w:val="000000"/>
                <w:sz w:val="28"/>
                <w:szCs w:val="28"/>
              </w:rPr>
              <w:t>rojekta kompānijas</w:t>
            </w:r>
            <w:r w:rsidRPr="00353DC9">
              <w:rPr>
                <w:color w:val="000000"/>
                <w:sz w:val="28"/>
                <w:szCs w:val="28"/>
              </w:rPr>
              <w:t xml:space="preserve"> akcionāram visos Projekta attīstības posmos, kā arī dod tiesības AS „Latvenergo” turpināt Projekta sarunas un piedalīties svarīgu Projekta nosacījumu definēšanā un savu interešu aizsardzībā, nodrošinot AS „Latvenergo” interesēm atbilstošu līdzdalības modeli un juridisko ietvaru.</w:t>
            </w:r>
          </w:p>
          <w:p w:rsidR="00353DC9" w:rsidRPr="00353DC9" w:rsidRDefault="00353DC9" w:rsidP="00353DC9">
            <w:pPr>
              <w:keepNext/>
              <w:keepLines/>
              <w:autoSpaceDE w:val="0"/>
              <w:autoSpaceDN w:val="0"/>
              <w:adjustRightInd w:val="0"/>
              <w:spacing w:after="240"/>
              <w:jc w:val="both"/>
              <w:rPr>
                <w:color w:val="000000"/>
                <w:sz w:val="28"/>
                <w:szCs w:val="28"/>
              </w:rPr>
            </w:pPr>
            <w:r w:rsidRPr="00353DC9">
              <w:rPr>
                <w:color w:val="000000"/>
                <w:sz w:val="28"/>
                <w:szCs w:val="28"/>
              </w:rPr>
              <w:t>Lai AS „Latvenergo” piedalītos P</w:t>
            </w:r>
            <w:r>
              <w:rPr>
                <w:color w:val="000000"/>
                <w:sz w:val="28"/>
                <w:szCs w:val="28"/>
              </w:rPr>
              <w:t>rojekta kompānijas</w:t>
            </w:r>
            <w:r w:rsidRPr="00353DC9">
              <w:rPr>
                <w:color w:val="000000"/>
                <w:sz w:val="28"/>
                <w:szCs w:val="28"/>
              </w:rPr>
              <w:t xml:space="preserve"> dibināšanā, ir nepieciešams dibināt AS „Latvenergo” 100% piederošu meitas kapitālsabiedrību Projekta investīciju pārvaldībai. </w:t>
            </w:r>
            <w:r w:rsidRPr="00B752A2">
              <w:rPr>
                <w:color w:val="000000"/>
                <w:sz w:val="28"/>
                <w:szCs w:val="28"/>
                <w:u w:val="single"/>
              </w:rPr>
              <w:t xml:space="preserve">Projekta </w:t>
            </w:r>
            <w:proofErr w:type="spellStart"/>
            <w:r w:rsidRPr="00B752A2">
              <w:rPr>
                <w:color w:val="000000"/>
                <w:sz w:val="28"/>
                <w:szCs w:val="28"/>
                <w:u w:val="single"/>
              </w:rPr>
              <w:t>priekšizpētes</w:t>
            </w:r>
            <w:proofErr w:type="spellEnd"/>
            <w:r w:rsidRPr="00B752A2">
              <w:rPr>
                <w:color w:val="000000"/>
                <w:sz w:val="28"/>
                <w:szCs w:val="28"/>
                <w:u w:val="single"/>
              </w:rPr>
              <w:t xml:space="preserve"> posmā AS „Latvenergo” neuzņemas nekādas finanšu saistības, izņemot plānotās investīcijas meitas sabiedrības pamatkapitālā un nepieciešamās </w:t>
            </w:r>
            <w:r w:rsidRPr="00B752A2">
              <w:rPr>
                <w:color w:val="000000"/>
                <w:sz w:val="28"/>
                <w:szCs w:val="28"/>
                <w:u w:val="single"/>
              </w:rPr>
              <w:lastRenderedPageBreak/>
              <w:t>administratīvās izmaksa</w:t>
            </w:r>
            <w:r w:rsidR="00572B40" w:rsidRPr="00B752A2">
              <w:rPr>
                <w:color w:val="000000"/>
                <w:sz w:val="28"/>
                <w:szCs w:val="28"/>
                <w:u w:val="single"/>
              </w:rPr>
              <w:t>s.</w:t>
            </w:r>
          </w:p>
          <w:p w:rsidR="00B45AEB" w:rsidRPr="00572B40" w:rsidRDefault="00572B40" w:rsidP="00572B40">
            <w:pPr>
              <w:pStyle w:val="naiskr"/>
              <w:jc w:val="both"/>
              <w:rPr>
                <w:sz w:val="28"/>
                <w:szCs w:val="28"/>
              </w:rPr>
            </w:pPr>
            <w:r w:rsidRPr="00572B40">
              <w:rPr>
                <w:sz w:val="28"/>
                <w:szCs w:val="28"/>
              </w:rPr>
              <w:t>Likuma „Par valsts un pašvaldību kapitāla daļām un k</w:t>
            </w:r>
            <w:r w:rsidR="001A5029">
              <w:rPr>
                <w:sz w:val="28"/>
                <w:szCs w:val="28"/>
              </w:rPr>
              <w:t>apitālsabiedrībām” 7. panta otrā</w:t>
            </w:r>
            <w:r w:rsidRPr="00572B40">
              <w:rPr>
                <w:sz w:val="28"/>
                <w:szCs w:val="28"/>
              </w:rPr>
              <w:t xml:space="preserve"> daļa</w:t>
            </w:r>
            <w:r w:rsidRPr="00572B40">
              <w:rPr>
                <w:color w:val="000000"/>
                <w:sz w:val="28"/>
                <w:szCs w:val="28"/>
              </w:rPr>
              <w:t xml:space="preserve"> nosaka, ka lēmumu par valsts kapitālsabiedrības izšķirošās ietekmes iegūšanu citā kapitālsabiedrībā pieņem Ministru kabinets</w:t>
            </w:r>
            <w:r w:rsidRPr="00572B40">
              <w:rPr>
                <w:sz w:val="28"/>
                <w:szCs w:val="28"/>
              </w:rPr>
              <w:t xml:space="preserve"> un saskaņā ar 98. panta trešo daļu </w:t>
            </w:r>
            <w:r w:rsidRPr="00572B40">
              <w:rPr>
                <w:color w:val="000000"/>
                <w:sz w:val="28"/>
                <w:szCs w:val="28"/>
              </w:rPr>
              <w:t>valsts kapitālsabiedrības valdei nepieciešama Ministru kabineta iepriekšēja piekrišana līdzdalības iegūšanai citā sabiedrībā.</w:t>
            </w:r>
          </w:p>
        </w:tc>
      </w:tr>
      <w:tr w:rsidR="0089380C" w:rsidRPr="00E40368" w:rsidTr="00187797">
        <w:trPr>
          <w:trHeight w:val="657"/>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lastRenderedPageBreak/>
              <w:t> 3.</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Saistītie politikas ietekmes novērtējumi un pētījumi</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1A6C2B" w:rsidP="00EA18F1">
            <w:pPr>
              <w:pStyle w:val="naiskr"/>
              <w:rPr>
                <w:sz w:val="28"/>
                <w:szCs w:val="28"/>
              </w:rPr>
            </w:pPr>
            <w:r w:rsidRPr="00E40368">
              <w:rPr>
                <w:sz w:val="28"/>
                <w:szCs w:val="28"/>
              </w:rPr>
              <w:t> </w:t>
            </w:r>
            <w:r w:rsidR="00EA18F1">
              <w:rPr>
                <w:sz w:val="28"/>
                <w:szCs w:val="28"/>
              </w:rPr>
              <w:t>Projekts šo jomu neskar.</w:t>
            </w:r>
          </w:p>
        </w:tc>
      </w:tr>
      <w:tr w:rsidR="0089380C" w:rsidRPr="00E40368" w:rsidTr="00187797">
        <w:trPr>
          <w:trHeight w:val="384"/>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 Tiesiskā regulējuma mērķis un būtība</w:t>
            </w:r>
          </w:p>
        </w:tc>
        <w:tc>
          <w:tcPr>
            <w:tcW w:w="5542" w:type="dxa"/>
            <w:tcBorders>
              <w:top w:val="outset" w:sz="6" w:space="0" w:color="auto"/>
              <w:left w:val="outset" w:sz="6" w:space="0" w:color="auto"/>
              <w:bottom w:val="outset" w:sz="6" w:space="0" w:color="auto"/>
              <w:right w:val="outset" w:sz="6" w:space="0" w:color="auto"/>
            </w:tcBorders>
          </w:tcPr>
          <w:p w:rsidR="00D6038E" w:rsidRDefault="00EA18F1" w:rsidP="00EA18F1">
            <w:pPr>
              <w:pStyle w:val="Header"/>
              <w:tabs>
                <w:tab w:val="left" w:pos="720"/>
              </w:tabs>
              <w:jc w:val="both"/>
              <w:rPr>
                <w:sz w:val="28"/>
                <w:szCs w:val="28"/>
              </w:rPr>
            </w:pPr>
            <w:r w:rsidRPr="00523B4E">
              <w:rPr>
                <w:sz w:val="28"/>
                <w:szCs w:val="28"/>
              </w:rPr>
              <w:t xml:space="preserve">Ar rīkojuma projektu </w:t>
            </w:r>
            <w:r w:rsidR="00D6038E">
              <w:rPr>
                <w:sz w:val="28"/>
                <w:szCs w:val="28"/>
              </w:rPr>
              <w:t xml:space="preserve">Ministru kabinets </w:t>
            </w:r>
            <w:r w:rsidR="001A5029">
              <w:rPr>
                <w:sz w:val="28"/>
                <w:szCs w:val="28"/>
              </w:rPr>
              <w:t>dod piekrišanu AS „Latvenergo”</w:t>
            </w:r>
            <w:r w:rsidR="00572B40">
              <w:rPr>
                <w:sz w:val="28"/>
                <w:szCs w:val="28"/>
              </w:rPr>
              <w:t xml:space="preserve"> līdzdalības un izšķirošās ietekmes iegūšanai jaundibināmā </w:t>
            </w:r>
            <w:r w:rsidR="00215097">
              <w:rPr>
                <w:sz w:val="28"/>
                <w:szCs w:val="28"/>
              </w:rPr>
              <w:t>kapitālsabiedrībā,</w:t>
            </w:r>
            <w:r w:rsidR="00572B40">
              <w:rPr>
                <w:sz w:val="28"/>
                <w:szCs w:val="28"/>
              </w:rPr>
              <w:t xml:space="preserve"> kas tiek dibināta, lai nodrošinātu AS „Latvenergo” dalību </w:t>
            </w:r>
            <w:proofErr w:type="spellStart"/>
            <w:r w:rsidR="00572B40">
              <w:rPr>
                <w:sz w:val="28"/>
                <w:szCs w:val="28"/>
              </w:rPr>
              <w:t>Visaginas</w:t>
            </w:r>
            <w:proofErr w:type="spellEnd"/>
            <w:r w:rsidR="00572B40">
              <w:rPr>
                <w:sz w:val="28"/>
                <w:szCs w:val="28"/>
              </w:rPr>
              <w:t xml:space="preserve"> atomelektrostacijas projektā.</w:t>
            </w:r>
          </w:p>
          <w:p w:rsidR="00572B40" w:rsidRDefault="00572B40" w:rsidP="009D2285">
            <w:pPr>
              <w:pStyle w:val="BodyTextIndent"/>
              <w:ind w:left="0"/>
              <w:jc w:val="both"/>
              <w:rPr>
                <w:sz w:val="28"/>
                <w:szCs w:val="28"/>
              </w:rPr>
            </w:pPr>
          </w:p>
          <w:p w:rsidR="00171647" w:rsidRPr="00DD6BE1" w:rsidRDefault="00572B40" w:rsidP="00215097">
            <w:pPr>
              <w:pStyle w:val="BodyTextIndent"/>
              <w:ind w:left="0"/>
              <w:jc w:val="both"/>
              <w:rPr>
                <w:sz w:val="28"/>
                <w:szCs w:val="28"/>
              </w:rPr>
            </w:pPr>
            <w:r w:rsidRPr="00572B40">
              <w:rPr>
                <w:color w:val="000000"/>
                <w:sz w:val="28"/>
                <w:szCs w:val="28"/>
              </w:rPr>
              <w:t>AS „Latvenergo” Valde 2012.gada 20.martā ar lēmu</w:t>
            </w:r>
            <w:r w:rsidR="001A5029">
              <w:rPr>
                <w:color w:val="000000"/>
                <w:sz w:val="28"/>
                <w:szCs w:val="28"/>
              </w:rPr>
              <w:t xml:space="preserve">mu Nr.42/13 </w:t>
            </w:r>
            <w:r w:rsidRPr="00572B40">
              <w:rPr>
                <w:color w:val="000000"/>
                <w:sz w:val="28"/>
                <w:szCs w:val="28"/>
              </w:rPr>
              <w:t>nolēma dibināt AS „Latvenergo” pilnībā piederošu</w:t>
            </w:r>
            <w:r w:rsidR="00215097">
              <w:rPr>
                <w:color w:val="000000"/>
                <w:sz w:val="28"/>
                <w:szCs w:val="28"/>
              </w:rPr>
              <w:t xml:space="preserve"> jaunu kapitālsabiedrību</w:t>
            </w:r>
            <w:r w:rsidRPr="00572B40">
              <w:rPr>
                <w:color w:val="000000"/>
                <w:sz w:val="28"/>
                <w:szCs w:val="28"/>
              </w:rPr>
              <w:t xml:space="preserve">, kā arī lūdza AS "Latvenergo" Akcionāru sapulces piekrišanu. Savukārt, AS „Latvenergo” Akcionāru sapulce 2012.gada 29.martā ar lēmumu (prot. Nr.3., 9.§) nolēma piekrist ierosināt Ministru kabinetam sniegt piekrišanu AS „Latvenergo” pilnībā piederošas </w:t>
            </w:r>
            <w:r w:rsidR="00215097">
              <w:rPr>
                <w:color w:val="000000"/>
                <w:sz w:val="28"/>
                <w:szCs w:val="28"/>
              </w:rPr>
              <w:t>kapitāl</w:t>
            </w:r>
            <w:r w:rsidRPr="00572B40">
              <w:rPr>
                <w:color w:val="000000"/>
                <w:sz w:val="28"/>
                <w:szCs w:val="28"/>
              </w:rPr>
              <w:t>sabiedrības dibināšanai.</w:t>
            </w:r>
          </w:p>
        </w:tc>
      </w:tr>
      <w:tr w:rsidR="0089380C" w:rsidRPr="00E40368" w:rsidTr="00187797">
        <w:trPr>
          <w:trHeight w:val="476"/>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izstrādē iesaistītās institūcijas</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1D1B66" w:rsidP="001F1A2E">
            <w:pPr>
              <w:pStyle w:val="naiskr"/>
              <w:jc w:val="both"/>
              <w:rPr>
                <w:sz w:val="28"/>
                <w:szCs w:val="28"/>
              </w:rPr>
            </w:pPr>
            <w:r w:rsidRPr="00E40368">
              <w:rPr>
                <w:sz w:val="28"/>
                <w:szCs w:val="28"/>
              </w:rPr>
              <w:t xml:space="preserve">Projekta sagatavošanā </w:t>
            </w:r>
            <w:r w:rsidR="001F1A2E">
              <w:rPr>
                <w:sz w:val="28"/>
                <w:szCs w:val="28"/>
              </w:rPr>
              <w:t>nav iesaistītas citas institūcijas</w:t>
            </w:r>
          </w:p>
        </w:tc>
      </w:tr>
      <w:tr w:rsidR="0089380C" w:rsidRPr="00E40368" w:rsidTr="00187797">
        <w:trPr>
          <w:trHeight w:val="652"/>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rsidP="008C222E">
            <w:pPr>
              <w:pStyle w:val="naiskr"/>
              <w:jc w:val="both"/>
              <w:rPr>
                <w:sz w:val="28"/>
                <w:szCs w:val="28"/>
              </w:rPr>
            </w:pPr>
            <w:r w:rsidRPr="00E40368">
              <w:rPr>
                <w:sz w:val="28"/>
                <w:szCs w:val="28"/>
              </w:rPr>
              <w:t>Iemesli, kādēļ netika nodrošināta sabiedrības līdzdalība</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5E5231" w:rsidP="000B2F14">
            <w:pPr>
              <w:pStyle w:val="naiskr"/>
              <w:jc w:val="both"/>
              <w:rPr>
                <w:sz w:val="28"/>
                <w:szCs w:val="28"/>
              </w:rPr>
            </w:pPr>
            <w:r>
              <w:rPr>
                <w:sz w:val="28"/>
                <w:szCs w:val="28"/>
              </w:rPr>
              <w:t>Projekts šo jomu neskar.</w:t>
            </w:r>
          </w:p>
        </w:tc>
      </w:tr>
      <w:tr w:rsidR="0089380C" w:rsidRPr="00E40368" w:rsidTr="00187797">
        <w:trPr>
          <w:tblCellSpacing w:w="0" w:type="dxa"/>
        </w:trPr>
        <w:tc>
          <w:tcPr>
            <w:tcW w:w="52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7.</w:t>
            </w:r>
          </w:p>
        </w:tc>
        <w:tc>
          <w:tcPr>
            <w:tcW w:w="303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E5231">
              <w:rPr>
                <w:sz w:val="28"/>
                <w:szCs w:val="28"/>
              </w:rPr>
              <w:t>Projekts šo jomu neskar.</w:t>
            </w:r>
          </w:p>
        </w:tc>
      </w:tr>
    </w:tbl>
    <w:p w:rsidR="0089380C" w:rsidRPr="00E40368" w:rsidRDefault="0089380C" w:rsidP="00DD6BE1">
      <w:pPr>
        <w:pStyle w:val="naisf"/>
        <w:spacing w:before="0" w:beforeAutospacing="0" w:after="0" w:afterAutospacing="0"/>
        <w:rPr>
          <w:sz w:val="28"/>
          <w:szCs w:val="28"/>
        </w:rPr>
      </w:pPr>
    </w:p>
    <w:tbl>
      <w:tblPr>
        <w:tblW w:w="91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9"/>
        <w:gridCol w:w="3040"/>
        <w:gridCol w:w="5542"/>
      </w:tblGrid>
      <w:tr w:rsidR="0089380C" w:rsidRPr="00E40368" w:rsidTr="00F72E13">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89380C" w:rsidRPr="00E40368" w:rsidRDefault="0089380C">
            <w:pPr>
              <w:pStyle w:val="naisnod"/>
              <w:rPr>
                <w:b/>
                <w:sz w:val="28"/>
                <w:szCs w:val="28"/>
              </w:rPr>
            </w:pPr>
            <w:r w:rsidRPr="00E40368">
              <w:rPr>
                <w:sz w:val="28"/>
                <w:szCs w:val="28"/>
              </w:rPr>
              <w:t> </w:t>
            </w:r>
            <w:r w:rsidRPr="00E40368">
              <w:rPr>
                <w:b/>
                <w:sz w:val="28"/>
                <w:szCs w:val="28"/>
              </w:rPr>
              <w:t>II. Tiesību akta projekta ietekme uz sabiedrību</w:t>
            </w:r>
          </w:p>
        </w:tc>
      </w:tr>
      <w:tr w:rsidR="0089380C" w:rsidRPr="00E40368" w:rsidTr="00527E2C">
        <w:trPr>
          <w:trHeight w:val="46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304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xml:space="preserve"> Sabiedrības </w:t>
            </w:r>
            <w:proofErr w:type="spellStart"/>
            <w:r w:rsidRPr="00E40368">
              <w:rPr>
                <w:sz w:val="28"/>
                <w:szCs w:val="28"/>
              </w:rPr>
              <w:t>mērķgrupa</w:t>
            </w:r>
            <w:proofErr w:type="spellEnd"/>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722569" w:rsidP="00572B40">
            <w:pPr>
              <w:pStyle w:val="naiskr"/>
              <w:spacing w:before="0" w:after="0"/>
              <w:ind w:hanging="57"/>
              <w:jc w:val="both"/>
              <w:rPr>
                <w:sz w:val="28"/>
                <w:szCs w:val="28"/>
              </w:rPr>
            </w:pPr>
            <w:r>
              <w:rPr>
                <w:sz w:val="28"/>
                <w:szCs w:val="28"/>
              </w:rPr>
              <w:t> </w:t>
            </w:r>
            <w:r w:rsidR="005E5231">
              <w:rPr>
                <w:iCs/>
                <w:sz w:val="28"/>
                <w:szCs w:val="28"/>
              </w:rPr>
              <w:t>Rīkojuma</w:t>
            </w:r>
            <w:r w:rsidR="008323C5" w:rsidRPr="00E40368">
              <w:rPr>
                <w:iCs/>
                <w:sz w:val="28"/>
                <w:szCs w:val="28"/>
              </w:rPr>
              <w:t xml:space="preserve"> projekts </w:t>
            </w:r>
            <w:r w:rsidR="001F1A2E">
              <w:rPr>
                <w:iCs/>
                <w:sz w:val="28"/>
                <w:szCs w:val="28"/>
              </w:rPr>
              <w:t xml:space="preserve">attieksies uz </w:t>
            </w:r>
            <w:r w:rsidR="00DD6BE1">
              <w:rPr>
                <w:iCs/>
                <w:sz w:val="28"/>
                <w:szCs w:val="28"/>
              </w:rPr>
              <w:t>AS</w:t>
            </w:r>
            <w:r w:rsidR="005E5231">
              <w:rPr>
                <w:iCs/>
                <w:sz w:val="28"/>
                <w:szCs w:val="28"/>
              </w:rPr>
              <w:t xml:space="preserve"> </w:t>
            </w:r>
            <w:r w:rsidR="00AD7DC7">
              <w:rPr>
                <w:iCs/>
                <w:sz w:val="28"/>
                <w:szCs w:val="28"/>
              </w:rPr>
              <w:t>„Latvenergo”</w:t>
            </w:r>
            <w:r w:rsidR="00572B40">
              <w:rPr>
                <w:iCs/>
                <w:sz w:val="28"/>
                <w:szCs w:val="28"/>
              </w:rPr>
              <w:t>.</w:t>
            </w:r>
          </w:p>
        </w:tc>
      </w:tr>
      <w:tr w:rsidR="0089380C" w:rsidRPr="00E40368" w:rsidTr="00527E2C">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3040" w:type="dxa"/>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xml:space="preserve"> Citas sabiedrības grupas (bez </w:t>
            </w:r>
            <w:proofErr w:type="spellStart"/>
            <w:r w:rsidRPr="00E40368">
              <w:rPr>
                <w:sz w:val="28"/>
                <w:szCs w:val="28"/>
              </w:rPr>
              <w:t>mērķgrupas</w:t>
            </w:r>
            <w:proofErr w:type="spellEnd"/>
            <w:r w:rsidRPr="00E40368">
              <w:rPr>
                <w:sz w:val="28"/>
                <w:szCs w:val="28"/>
              </w:rPr>
              <w:t>), kuras tiesiskais regulējums arī ietekmē vai varētu ietekmēt</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E5231">
              <w:rPr>
                <w:sz w:val="28"/>
                <w:szCs w:val="28"/>
              </w:rPr>
              <w:t>Projekts šo jomu neskar.</w:t>
            </w:r>
          </w:p>
        </w:tc>
      </w:tr>
      <w:tr w:rsidR="0089380C" w:rsidRPr="00E40368" w:rsidTr="00527E2C">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3040" w:type="dxa"/>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Tiesiskā regulējuma finansiālā ietekme</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DD6BE1" w:rsidP="00BA71FF">
            <w:pPr>
              <w:jc w:val="both"/>
              <w:rPr>
                <w:sz w:val="28"/>
                <w:szCs w:val="28"/>
              </w:rPr>
            </w:pPr>
            <w:r>
              <w:rPr>
                <w:sz w:val="28"/>
                <w:szCs w:val="28"/>
              </w:rPr>
              <w:t>Projekts šo jomu neskar</w:t>
            </w:r>
          </w:p>
        </w:tc>
      </w:tr>
      <w:tr w:rsidR="0089380C" w:rsidRPr="00E40368" w:rsidTr="00527E2C">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3040" w:type="dxa"/>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Tiesiskā regulējuma nefinansiālā ietekme</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89380C" w:rsidP="0012248A">
            <w:pPr>
              <w:pStyle w:val="naiskr"/>
              <w:jc w:val="both"/>
              <w:rPr>
                <w:sz w:val="28"/>
                <w:szCs w:val="28"/>
              </w:rPr>
            </w:pPr>
            <w:r w:rsidRPr="00E40368">
              <w:rPr>
                <w:sz w:val="28"/>
                <w:szCs w:val="28"/>
              </w:rPr>
              <w:t> </w:t>
            </w:r>
            <w:r w:rsidR="00722569">
              <w:rPr>
                <w:sz w:val="28"/>
                <w:szCs w:val="28"/>
              </w:rPr>
              <w:t>Projekts šo jomu neskar.</w:t>
            </w:r>
          </w:p>
        </w:tc>
      </w:tr>
      <w:tr w:rsidR="0089380C" w:rsidRPr="00E40368" w:rsidTr="00527E2C">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3040" w:type="dxa"/>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Administratīvās procedūras raksturojums</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89380C" w:rsidP="007A7613">
            <w:pPr>
              <w:pStyle w:val="naiskr"/>
              <w:jc w:val="both"/>
              <w:rPr>
                <w:sz w:val="28"/>
                <w:szCs w:val="28"/>
              </w:rPr>
            </w:pPr>
            <w:r w:rsidRPr="00E40368">
              <w:rPr>
                <w:sz w:val="28"/>
                <w:szCs w:val="28"/>
              </w:rPr>
              <w:t> </w:t>
            </w:r>
            <w:r w:rsidR="00722569">
              <w:rPr>
                <w:sz w:val="28"/>
                <w:szCs w:val="28"/>
              </w:rPr>
              <w:t>Projekts šo jomu neskar.</w:t>
            </w:r>
          </w:p>
        </w:tc>
      </w:tr>
      <w:tr w:rsidR="0089380C" w:rsidRPr="00E40368" w:rsidTr="00527E2C">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3040" w:type="dxa"/>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Administratīvo izmaksu monetārs novērtējums</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89380C" w:rsidP="00EE2530">
            <w:pPr>
              <w:pStyle w:val="naiskr"/>
              <w:jc w:val="both"/>
              <w:rPr>
                <w:sz w:val="28"/>
                <w:szCs w:val="28"/>
              </w:rPr>
            </w:pPr>
            <w:r w:rsidRPr="00E40368">
              <w:rPr>
                <w:sz w:val="28"/>
                <w:szCs w:val="28"/>
              </w:rPr>
              <w:t> </w:t>
            </w:r>
            <w:r w:rsidR="00722569">
              <w:rPr>
                <w:sz w:val="28"/>
                <w:szCs w:val="28"/>
              </w:rPr>
              <w:t>Projekts šo jomu neskar.</w:t>
            </w:r>
          </w:p>
        </w:tc>
      </w:tr>
      <w:tr w:rsidR="0089380C" w:rsidRPr="00E40368" w:rsidTr="00527E2C">
        <w:trPr>
          <w:tblCellSpacing w:w="0" w:type="dxa"/>
        </w:trPr>
        <w:tc>
          <w:tcPr>
            <w:tcW w:w="519"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7.</w:t>
            </w:r>
          </w:p>
        </w:tc>
        <w:tc>
          <w:tcPr>
            <w:tcW w:w="3040" w:type="dxa"/>
            <w:tcBorders>
              <w:top w:val="outset" w:sz="6" w:space="0" w:color="auto"/>
              <w:left w:val="outset" w:sz="6" w:space="0" w:color="auto"/>
              <w:bottom w:val="outset" w:sz="6" w:space="0" w:color="auto"/>
              <w:right w:val="outset" w:sz="6" w:space="0" w:color="auto"/>
            </w:tcBorders>
          </w:tcPr>
          <w:p w:rsidR="0089380C" w:rsidRPr="00E40368" w:rsidRDefault="0089380C" w:rsidP="00527E2C">
            <w:pPr>
              <w:pStyle w:val="naiskr"/>
              <w:jc w:val="both"/>
              <w:rPr>
                <w:sz w:val="28"/>
                <w:szCs w:val="28"/>
              </w:rPr>
            </w:pPr>
            <w:r w:rsidRPr="00E40368">
              <w:rPr>
                <w:sz w:val="28"/>
                <w:szCs w:val="28"/>
              </w:rPr>
              <w:t> Cita informācija</w:t>
            </w:r>
          </w:p>
        </w:tc>
        <w:tc>
          <w:tcPr>
            <w:tcW w:w="5542"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722569">
              <w:rPr>
                <w:sz w:val="28"/>
                <w:szCs w:val="28"/>
              </w:rPr>
              <w:t>Projekts šo jomu neskar.</w:t>
            </w:r>
          </w:p>
        </w:tc>
      </w:tr>
    </w:tbl>
    <w:p w:rsidR="00D8433F" w:rsidRDefault="00D8433F" w:rsidP="00DD6BE1">
      <w:pPr>
        <w:pStyle w:val="naisf"/>
        <w:spacing w:before="0" w:beforeAutospacing="0" w:after="0" w:afterAutospacing="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481"/>
        <w:gridCol w:w="5117"/>
      </w:tblGrid>
      <w:tr w:rsidR="00D8433F" w:rsidRPr="00E40368" w:rsidTr="00527E2C">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D8433F" w:rsidRPr="00D8433F" w:rsidRDefault="00D8433F" w:rsidP="005A0662">
            <w:pPr>
              <w:pStyle w:val="naisc"/>
              <w:rPr>
                <w:sz w:val="28"/>
                <w:szCs w:val="28"/>
              </w:rPr>
            </w:pPr>
            <w:r w:rsidRPr="00E40368">
              <w:rPr>
                <w:b/>
                <w:bCs/>
                <w:sz w:val="28"/>
                <w:szCs w:val="28"/>
              </w:rPr>
              <w:t> </w:t>
            </w:r>
            <w:r w:rsidRPr="00D8433F">
              <w:rPr>
                <w:b/>
                <w:bCs/>
                <w:sz w:val="28"/>
                <w:szCs w:val="28"/>
              </w:rPr>
              <w:t>IV. Tiesību akta projekta ietekme uz spēkā esošo tiesību normu sistēmu</w:t>
            </w:r>
          </w:p>
        </w:tc>
      </w:tr>
      <w:tr w:rsidR="00D8433F" w:rsidRPr="00E40368" w:rsidTr="00527E2C">
        <w:trPr>
          <w:trHeight w:val="427"/>
          <w:tblCellSpacing w:w="0" w:type="dxa"/>
        </w:trPr>
        <w:tc>
          <w:tcPr>
            <w:tcW w:w="503" w:type="dxa"/>
            <w:tcBorders>
              <w:top w:val="outset" w:sz="6" w:space="0" w:color="auto"/>
              <w:left w:val="outset" w:sz="6" w:space="0" w:color="auto"/>
              <w:bottom w:val="outset" w:sz="6" w:space="0" w:color="auto"/>
              <w:right w:val="outset" w:sz="6" w:space="0" w:color="auto"/>
            </w:tcBorders>
          </w:tcPr>
          <w:p w:rsidR="00D8433F" w:rsidRPr="00E40368" w:rsidRDefault="00D8433F" w:rsidP="005A0662">
            <w:pPr>
              <w:pStyle w:val="naiskr"/>
              <w:rPr>
                <w:sz w:val="28"/>
                <w:szCs w:val="28"/>
              </w:rPr>
            </w:pPr>
            <w:r w:rsidRPr="00E40368">
              <w:rPr>
                <w:sz w:val="28"/>
                <w:szCs w:val="28"/>
              </w:rPr>
              <w:t> 1.</w:t>
            </w:r>
          </w:p>
        </w:tc>
        <w:tc>
          <w:tcPr>
            <w:tcW w:w="3481" w:type="dxa"/>
            <w:tcBorders>
              <w:top w:val="outset" w:sz="6" w:space="0" w:color="auto"/>
              <w:left w:val="outset" w:sz="6" w:space="0" w:color="auto"/>
              <w:bottom w:val="outset" w:sz="6" w:space="0" w:color="auto"/>
              <w:right w:val="outset" w:sz="6" w:space="0" w:color="auto"/>
            </w:tcBorders>
          </w:tcPr>
          <w:p w:rsidR="00D8433F" w:rsidRPr="00D8433F" w:rsidRDefault="00D8433F" w:rsidP="00D8433F">
            <w:pPr>
              <w:pStyle w:val="naiskr"/>
              <w:jc w:val="both"/>
              <w:rPr>
                <w:sz w:val="28"/>
                <w:szCs w:val="28"/>
              </w:rPr>
            </w:pPr>
            <w:r w:rsidRPr="00D8433F">
              <w:rPr>
                <w:sz w:val="28"/>
                <w:szCs w:val="28"/>
              </w:rPr>
              <w:t> Nepieciešamie saistītie tiesību aktu projekti</w:t>
            </w:r>
          </w:p>
        </w:tc>
        <w:tc>
          <w:tcPr>
            <w:tcW w:w="5117" w:type="dxa"/>
            <w:tcBorders>
              <w:top w:val="outset" w:sz="6" w:space="0" w:color="auto"/>
              <w:left w:val="outset" w:sz="6" w:space="0" w:color="auto"/>
              <w:bottom w:val="outset" w:sz="6" w:space="0" w:color="auto"/>
              <w:right w:val="outset" w:sz="6" w:space="0" w:color="auto"/>
            </w:tcBorders>
          </w:tcPr>
          <w:p w:rsidR="00D8433F" w:rsidRPr="00E40368" w:rsidRDefault="00171647" w:rsidP="001A5029">
            <w:pPr>
              <w:pStyle w:val="naiskr"/>
              <w:jc w:val="both"/>
              <w:rPr>
                <w:sz w:val="28"/>
                <w:szCs w:val="28"/>
              </w:rPr>
            </w:pPr>
            <w:r>
              <w:rPr>
                <w:sz w:val="28"/>
                <w:szCs w:val="28"/>
              </w:rPr>
              <w:t>Rīkojuma projekts neparedz izdo</w:t>
            </w:r>
            <w:r w:rsidR="001A5029">
              <w:rPr>
                <w:sz w:val="28"/>
                <w:szCs w:val="28"/>
              </w:rPr>
              <w:t>t</w:t>
            </w:r>
            <w:r>
              <w:rPr>
                <w:sz w:val="28"/>
                <w:szCs w:val="28"/>
              </w:rPr>
              <w:t xml:space="preserve"> jaunu</w:t>
            </w:r>
            <w:r w:rsidR="001A5029">
              <w:rPr>
                <w:sz w:val="28"/>
                <w:szCs w:val="28"/>
              </w:rPr>
              <w:t>s</w:t>
            </w:r>
            <w:r>
              <w:rPr>
                <w:sz w:val="28"/>
                <w:szCs w:val="28"/>
              </w:rPr>
              <w:t xml:space="preserve"> tiesību aktus, kā arī neparedz grozīt spēkā esošos.</w:t>
            </w:r>
          </w:p>
        </w:tc>
      </w:tr>
      <w:tr w:rsidR="00D8433F" w:rsidRPr="00E40368" w:rsidTr="00527E2C">
        <w:trPr>
          <w:trHeight w:val="463"/>
          <w:tblCellSpacing w:w="0" w:type="dxa"/>
        </w:trPr>
        <w:tc>
          <w:tcPr>
            <w:tcW w:w="503" w:type="dxa"/>
            <w:tcBorders>
              <w:top w:val="outset" w:sz="6" w:space="0" w:color="auto"/>
              <w:left w:val="outset" w:sz="6" w:space="0" w:color="auto"/>
              <w:bottom w:val="outset" w:sz="6" w:space="0" w:color="auto"/>
              <w:right w:val="outset" w:sz="6" w:space="0" w:color="auto"/>
            </w:tcBorders>
          </w:tcPr>
          <w:p w:rsidR="00D8433F" w:rsidRPr="00E40368" w:rsidRDefault="00D8433F" w:rsidP="005A0662">
            <w:pPr>
              <w:pStyle w:val="naiskr"/>
              <w:rPr>
                <w:sz w:val="28"/>
                <w:szCs w:val="28"/>
              </w:rPr>
            </w:pPr>
            <w:r w:rsidRPr="00E40368">
              <w:rPr>
                <w:sz w:val="28"/>
                <w:szCs w:val="28"/>
              </w:rPr>
              <w:t> 2.</w:t>
            </w:r>
          </w:p>
        </w:tc>
        <w:tc>
          <w:tcPr>
            <w:tcW w:w="3481" w:type="dxa"/>
            <w:tcBorders>
              <w:top w:val="outset" w:sz="6" w:space="0" w:color="auto"/>
              <w:left w:val="outset" w:sz="6" w:space="0" w:color="auto"/>
              <w:bottom w:val="outset" w:sz="6" w:space="0" w:color="auto"/>
              <w:right w:val="outset" w:sz="6" w:space="0" w:color="auto"/>
            </w:tcBorders>
          </w:tcPr>
          <w:p w:rsidR="00D8433F" w:rsidRPr="00D8433F" w:rsidRDefault="00D8433F" w:rsidP="005A0662">
            <w:pPr>
              <w:pStyle w:val="naiskr"/>
              <w:rPr>
                <w:sz w:val="28"/>
                <w:szCs w:val="28"/>
              </w:rPr>
            </w:pPr>
            <w:r w:rsidRPr="00D8433F">
              <w:rPr>
                <w:sz w:val="28"/>
                <w:szCs w:val="28"/>
              </w:rPr>
              <w:t> Cita informācija</w:t>
            </w:r>
          </w:p>
        </w:tc>
        <w:tc>
          <w:tcPr>
            <w:tcW w:w="5117" w:type="dxa"/>
            <w:tcBorders>
              <w:top w:val="outset" w:sz="6" w:space="0" w:color="auto"/>
              <w:left w:val="outset" w:sz="6" w:space="0" w:color="auto"/>
              <w:bottom w:val="outset" w:sz="6" w:space="0" w:color="auto"/>
              <w:right w:val="outset" w:sz="6" w:space="0" w:color="auto"/>
            </w:tcBorders>
          </w:tcPr>
          <w:p w:rsidR="00D8433F" w:rsidRPr="00E40368" w:rsidRDefault="00D8433F" w:rsidP="005A0662">
            <w:pPr>
              <w:pStyle w:val="naiskr"/>
              <w:jc w:val="both"/>
              <w:rPr>
                <w:sz w:val="28"/>
                <w:szCs w:val="28"/>
              </w:rPr>
            </w:pPr>
            <w:r>
              <w:rPr>
                <w:sz w:val="28"/>
                <w:szCs w:val="28"/>
              </w:rPr>
              <w:t>Projekts šo jomu neskar.</w:t>
            </w:r>
          </w:p>
        </w:tc>
      </w:tr>
    </w:tbl>
    <w:p w:rsidR="00D8433F" w:rsidRPr="00E40368" w:rsidRDefault="00D8433F" w:rsidP="00DD6BE1">
      <w:pPr>
        <w:pStyle w:val="naisf"/>
        <w:spacing w:before="0" w:beforeAutospacing="0" w:after="0" w:afterAutospacing="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8"/>
        <w:gridCol w:w="3927"/>
        <w:gridCol w:w="4666"/>
      </w:tblGrid>
      <w:tr w:rsidR="0089380C" w:rsidRPr="00E40368">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89380C" w:rsidRPr="00E40368" w:rsidRDefault="0089380C" w:rsidP="00D8433F">
            <w:pPr>
              <w:pStyle w:val="naisc"/>
              <w:jc w:val="both"/>
              <w:rPr>
                <w:sz w:val="28"/>
                <w:szCs w:val="28"/>
              </w:rPr>
            </w:pPr>
            <w:r w:rsidRPr="00E40368">
              <w:rPr>
                <w:b/>
                <w:bCs/>
                <w:sz w:val="28"/>
                <w:szCs w:val="28"/>
              </w:rPr>
              <w:t> VII. Tiesību akta projekta izpildes nodrošināšana un tās ietekme uz institūcijām</w:t>
            </w:r>
          </w:p>
        </w:tc>
      </w:tr>
      <w:tr w:rsidR="0089380C" w:rsidRPr="00E40368">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722569" w:rsidP="00572B40">
            <w:pPr>
              <w:pStyle w:val="naiskr"/>
              <w:jc w:val="both"/>
              <w:rPr>
                <w:sz w:val="28"/>
                <w:szCs w:val="28"/>
              </w:rPr>
            </w:pPr>
            <w:r>
              <w:rPr>
                <w:sz w:val="28"/>
                <w:szCs w:val="28"/>
              </w:rPr>
              <w:t xml:space="preserve">Rīkojuma </w:t>
            </w:r>
            <w:r w:rsidR="001D1B66" w:rsidRPr="00E40368">
              <w:rPr>
                <w:sz w:val="28"/>
                <w:szCs w:val="28"/>
              </w:rPr>
              <w:t>projekta normas piemēro</w:t>
            </w:r>
            <w:r w:rsidR="007423D7">
              <w:rPr>
                <w:sz w:val="28"/>
                <w:szCs w:val="28"/>
              </w:rPr>
              <w:t>s</w:t>
            </w:r>
            <w:r w:rsidR="001D1B66" w:rsidRPr="00E40368">
              <w:rPr>
                <w:sz w:val="28"/>
                <w:szCs w:val="28"/>
              </w:rPr>
              <w:t xml:space="preserve"> </w:t>
            </w:r>
            <w:r w:rsidR="00DD6BE1">
              <w:rPr>
                <w:iCs/>
                <w:sz w:val="28"/>
                <w:szCs w:val="28"/>
              </w:rPr>
              <w:t>AS</w:t>
            </w:r>
            <w:r>
              <w:rPr>
                <w:iCs/>
                <w:sz w:val="28"/>
                <w:szCs w:val="28"/>
              </w:rPr>
              <w:t xml:space="preserve"> „Latvenergo”</w:t>
            </w:r>
            <w:r w:rsidR="00171647">
              <w:rPr>
                <w:iCs/>
                <w:sz w:val="28"/>
                <w:szCs w:val="28"/>
              </w:rPr>
              <w:t>.</w:t>
            </w:r>
          </w:p>
        </w:tc>
      </w:tr>
      <w:tr w:rsidR="0089380C" w:rsidRPr="00E40368">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F7768" w:rsidP="008F7768">
            <w:pPr>
              <w:pStyle w:val="naiskr"/>
              <w:jc w:val="both"/>
              <w:rPr>
                <w:sz w:val="28"/>
                <w:szCs w:val="28"/>
              </w:rPr>
            </w:pPr>
            <w:r w:rsidRPr="00E40368">
              <w:rPr>
                <w:sz w:val="28"/>
                <w:szCs w:val="28"/>
              </w:rPr>
              <w:t>Jaunas valsts institūcijas netiks radītas, kā arī netiks paplašinātas esošo institūciju funkcijas</w:t>
            </w:r>
            <w:r w:rsidR="0061285C" w:rsidRPr="00E40368">
              <w:rPr>
                <w:sz w:val="28"/>
                <w:szCs w:val="28"/>
              </w:rPr>
              <w:t>.</w:t>
            </w:r>
          </w:p>
        </w:tc>
      </w:tr>
      <w:tr w:rsidR="0089380C" w:rsidRPr="00E40368">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5F499B">
            <w:pPr>
              <w:pStyle w:val="naiskr"/>
              <w:rPr>
                <w:sz w:val="28"/>
                <w:szCs w:val="28"/>
              </w:rPr>
            </w:pPr>
            <w:r w:rsidRPr="00E40368">
              <w:rPr>
                <w:iCs/>
                <w:sz w:val="28"/>
                <w:szCs w:val="28"/>
              </w:rPr>
              <w:t>Jaunas institūcijas netiks veidotas.</w:t>
            </w:r>
          </w:p>
        </w:tc>
      </w:tr>
      <w:tr w:rsidR="0089380C" w:rsidRPr="00E40368">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5F499B">
            <w:pPr>
              <w:pStyle w:val="naiskr"/>
              <w:rPr>
                <w:sz w:val="28"/>
                <w:szCs w:val="28"/>
              </w:rPr>
            </w:pPr>
            <w:r w:rsidRPr="00E40368">
              <w:rPr>
                <w:iCs/>
                <w:sz w:val="28"/>
                <w:szCs w:val="28"/>
              </w:rPr>
              <w:t>Esošās institūcijas netiks likvidētas.</w:t>
            </w:r>
          </w:p>
        </w:tc>
      </w:tr>
      <w:tr w:rsidR="0089380C" w:rsidRPr="00E40368">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Projekta izpildes ietekme uz pārvaldes institucionālo struktūru.</w:t>
            </w:r>
          </w:p>
          <w:p w:rsidR="0089380C" w:rsidRPr="00E40368" w:rsidRDefault="0089380C">
            <w:pPr>
              <w:pStyle w:val="naiskr"/>
              <w:rPr>
                <w:sz w:val="28"/>
                <w:szCs w:val="28"/>
              </w:rPr>
            </w:pPr>
            <w:r w:rsidRPr="00E40368">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5F499B">
            <w:pPr>
              <w:pStyle w:val="naiskr"/>
              <w:rPr>
                <w:sz w:val="28"/>
                <w:szCs w:val="28"/>
              </w:rPr>
            </w:pPr>
            <w:r w:rsidRPr="00E40368">
              <w:rPr>
                <w:iCs/>
                <w:sz w:val="28"/>
                <w:szCs w:val="28"/>
              </w:rPr>
              <w:t>Esošās institūcijas netiks reorganizētas.</w:t>
            </w:r>
          </w:p>
        </w:tc>
      </w:tr>
      <w:tr w:rsidR="0089380C" w:rsidRPr="00E40368">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Cita informācija</w:t>
            </w:r>
          </w:p>
        </w:tc>
        <w:tc>
          <w:tcPr>
            <w:tcW w:w="5400" w:type="dxa"/>
            <w:tcBorders>
              <w:top w:val="outset" w:sz="6" w:space="0" w:color="auto"/>
              <w:left w:val="outset" w:sz="6" w:space="0" w:color="auto"/>
              <w:bottom w:val="outset" w:sz="6" w:space="0" w:color="auto"/>
              <w:right w:val="outset" w:sz="6" w:space="0" w:color="auto"/>
            </w:tcBorders>
          </w:tcPr>
          <w:p w:rsidR="0089380C" w:rsidRPr="00E40368" w:rsidRDefault="0089380C">
            <w:pPr>
              <w:pStyle w:val="naiskr"/>
              <w:rPr>
                <w:sz w:val="28"/>
                <w:szCs w:val="28"/>
              </w:rPr>
            </w:pPr>
            <w:r w:rsidRPr="00E40368">
              <w:rPr>
                <w:sz w:val="28"/>
                <w:szCs w:val="28"/>
              </w:rPr>
              <w:t> </w:t>
            </w:r>
            <w:r w:rsidR="005F499B" w:rsidRPr="00E40368">
              <w:rPr>
                <w:sz w:val="28"/>
                <w:szCs w:val="28"/>
              </w:rPr>
              <w:t>Nav.</w:t>
            </w:r>
          </w:p>
        </w:tc>
      </w:tr>
    </w:tbl>
    <w:p w:rsidR="00435C4E" w:rsidRPr="00E40368" w:rsidRDefault="00435C4E" w:rsidP="00527E2C">
      <w:pPr>
        <w:pStyle w:val="naisf"/>
        <w:tabs>
          <w:tab w:val="left" w:pos="5760"/>
        </w:tabs>
        <w:spacing w:before="0" w:after="0"/>
        <w:rPr>
          <w:sz w:val="28"/>
          <w:szCs w:val="28"/>
        </w:rPr>
      </w:pPr>
      <w:r w:rsidRPr="00E40368">
        <w:rPr>
          <w:sz w:val="28"/>
          <w:szCs w:val="28"/>
        </w:rPr>
        <w:t>Anotācijas III, V un VI sadaļa – nav attiecinām</w:t>
      </w:r>
      <w:r w:rsidR="00E40368">
        <w:rPr>
          <w:sz w:val="28"/>
          <w:szCs w:val="28"/>
        </w:rPr>
        <w:t>a</w:t>
      </w:r>
      <w:r w:rsidRPr="00E40368">
        <w:rPr>
          <w:sz w:val="28"/>
          <w:szCs w:val="28"/>
        </w:rPr>
        <w:t>s.</w:t>
      </w:r>
    </w:p>
    <w:p w:rsidR="001D1B66" w:rsidRPr="00E40368" w:rsidRDefault="001D1B66" w:rsidP="00DD6BE1">
      <w:pPr>
        <w:spacing w:after="120"/>
        <w:rPr>
          <w:sz w:val="28"/>
          <w:szCs w:val="28"/>
        </w:rPr>
      </w:pPr>
      <w:r w:rsidRPr="00E40368">
        <w:rPr>
          <w:sz w:val="28"/>
          <w:szCs w:val="28"/>
        </w:rPr>
        <w:t xml:space="preserve">Ministru prezidents </w:t>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r>
      <w:r w:rsidRPr="00E40368">
        <w:rPr>
          <w:sz w:val="28"/>
          <w:szCs w:val="28"/>
        </w:rPr>
        <w:tab/>
        <w:t xml:space="preserve">          V. </w:t>
      </w:r>
      <w:proofErr w:type="spellStart"/>
      <w:r w:rsidRPr="00E40368">
        <w:rPr>
          <w:sz w:val="28"/>
          <w:szCs w:val="28"/>
        </w:rPr>
        <w:t>Dombrovskis</w:t>
      </w:r>
      <w:proofErr w:type="spellEnd"/>
    </w:p>
    <w:p w:rsidR="001D1B66" w:rsidRPr="00E40368" w:rsidRDefault="001D1B66" w:rsidP="00DD6BE1">
      <w:pPr>
        <w:spacing w:after="120"/>
        <w:rPr>
          <w:sz w:val="28"/>
          <w:szCs w:val="28"/>
        </w:rPr>
      </w:pPr>
      <w:r w:rsidRPr="00E40368">
        <w:rPr>
          <w:sz w:val="28"/>
          <w:szCs w:val="28"/>
        </w:rPr>
        <w:t xml:space="preserve">Ekonomikas ministrs                                                                     </w:t>
      </w:r>
      <w:r w:rsidR="00FB0404">
        <w:rPr>
          <w:sz w:val="28"/>
          <w:szCs w:val="28"/>
        </w:rPr>
        <w:tab/>
      </w:r>
      <w:proofErr w:type="spellStart"/>
      <w:r w:rsidR="00FB0404">
        <w:rPr>
          <w:sz w:val="28"/>
          <w:szCs w:val="28"/>
        </w:rPr>
        <w:t>D.Pavļuts</w:t>
      </w:r>
      <w:proofErr w:type="spellEnd"/>
    </w:p>
    <w:p w:rsidR="001D1B66" w:rsidRPr="00E40368" w:rsidRDefault="001D1B66" w:rsidP="00DD6BE1">
      <w:pPr>
        <w:spacing w:after="120"/>
        <w:rPr>
          <w:sz w:val="28"/>
          <w:szCs w:val="28"/>
        </w:rPr>
      </w:pPr>
      <w:r w:rsidRPr="00E40368">
        <w:rPr>
          <w:sz w:val="28"/>
          <w:szCs w:val="28"/>
        </w:rPr>
        <w:t xml:space="preserve">Iesniedzējs: Ekonomikas ministrs                                                 </w:t>
      </w:r>
      <w:r w:rsidR="00FB0404">
        <w:rPr>
          <w:sz w:val="28"/>
          <w:szCs w:val="28"/>
        </w:rPr>
        <w:tab/>
      </w:r>
      <w:r w:rsidR="00FB0404">
        <w:rPr>
          <w:sz w:val="28"/>
          <w:szCs w:val="28"/>
        </w:rPr>
        <w:tab/>
      </w:r>
      <w:proofErr w:type="spellStart"/>
      <w:r w:rsidR="00FB0404">
        <w:rPr>
          <w:sz w:val="28"/>
          <w:szCs w:val="28"/>
        </w:rPr>
        <w:t>D.Pavļuts</w:t>
      </w:r>
      <w:proofErr w:type="spellEnd"/>
    </w:p>
    <w:p w:rsidR="001D1B66" w:rsidRPr="00E40368" w:rsidRDefault="001D1B66" w:rsidP="00DD6BE1">
      <w:pPr>
        <w:spacing w:after="120"/>
        <w:rPr>
          <w:sz w:val="28"/>
          <w:szCs w:val="28"/>
        </w:rPr>
      </w:pPr>
      <w:r w:rsidRPr="00E40368">
        <w:rPr>
          <w:sz w:val="28"/>
          <w:szCs w:val="28"/>
        </w:rPr>
        <w:t xml:space="preserve">Vīza: Valsts sekretārs                                                                     </w:t>
      </w:r>
      <w:r w:rsidR="00FB0404">
        <w:rPr>
          <w:sz w:val="28"/>
          <w:szCs w:val="28"/>
        </w:rPr>
        <w:tab/>
        <w:t xml:space="preserve">      </w:t>
      </w:r>
      <w:r w:rsidRPr="00E40368">
        <w:rPr>
          <w:sz w:val="28"/>
          <w:szCs w:val="28"/>
        </w:rPr>
        <w:t>J.Pūce</w:t>
      </w:r>
    </w:p>
    <w:p w:rsidR="00527E2C" w:rsidRDefault="00527E2C" w:rsidP="001D1B66">
      <w:pPr>
        <w:rPr>
          <w:sz w:val="20"/>
          <w:szCs w:val="20"/>
        </w:rPr>
      </w:pPr>
    </w:p>
    <w:p w:rsidR="00527E2C" w:rsidRDefault="00527E2C" w:rsidP="001D1B66">
      <w:pPr>
        <w:rPr>
          <w:sz w:val="20"/>
          <w:szCs w:val="20"/>
        </w:rPr>
      </w:pPr>
    </w:p>
    <w:p w:rsidR="00DD6BE1" w:rsidRDefault="00DD6BE1" w:rsidP="001D1B66">
      <w:pPr>
        <w:rPr>
          <w:sz w:val="20"/>
          <w:szCs w:val="20"/>
        </w:rPr>
      </w:pPr>
    </w:p>
    <w:p w:rsidR="001D1B66" w:rsidRPr="00E40368" w:rsidRDefault="001A5029" w:rsidP="001D1B66">
      <w:pPr>
        <w:rPr>
          <w:sz w:val="20"/>
          <w:szCs w:val="20"/>
        </w:rPr>
      </w:pPr>
      <w:r>
        <w:rPr>
          <w:sz w:val="20"/>
          <w:szCs w:val="20"/>
        </w:rPr>
        <w:t>26</w:t>
      </w:r>
      <w:r w:rsidR="00B21825">
        <w:rPr>
          <w:sz w:val="20"/>
          <w:szCs w:val="20"/>
        </w:rPr>
        <w:t>.04</w:t>
      </w:r>
      <w:r w:rsidR="001D1B66" w:rsidRPr="00E40368">
        <w:rPr>
          <w:sz w:val="20"/>
          <w:szCs w:val="20"/>
        </w:rPr>
        <w:t>.201</w:t>
      </w:r>
      <w:r w:rsidR="00B21825">
        <w:rPr>
          <w:sz w:val="20"/>
          <w:szCs w:val="20"/>
        </w:rPr>
        <w:t>2</w:t>
      </w:r>
      <w:r w:rsidR="001D1B66" w:rsidRPr="00E40368">
        <w:rPr>
          <w:sz w:val="20"/>
          <w:szCs w:val="20"/>
        </w:rPr>
        <w:t xml:space="preserve">. </w:t>
      </w:r>
      <w:r>
        <w:rPr>
          <w:sz w:val="20"/>
          <w:szCs w:val="20"/>
        </w:rPr>
        <w:t>11</w:t>
      </w:r>
      <w:r w:rsidR="00527E2C">
        <w:rPr>
          <w:sz w:val="20"/>
          <w:szCs w:val="20"/>
        </w:rPr>
        <w:t>:</w:t>
      </w:r>
      <w:r>
        <w:rPr>
          <w:sz w:val="20"/>
          <w:szCs w:val="20"/>
        </w:rPr>
        <w:t>22</w:t>
      </w:r>
    </w:p>
    <w:p w:rsidR="001D1B66" w:rsidRPr="00E40368" w:rsidRDefault="00215097" w:rsidP="000C624C">
      <w:pPr>
        <w:tabs>
          <w:tab w:val="left" w:pos="5972"/>
        </w:tabs>
        <w:rPr>
          <w:sz w:val="20"/>
          <w:szCs w:val="20"/>
        </w:rPr>
      </w:pPr>
      <w:r>
        <w:rPr>
          <w:sz w:val="20"/>
          <w:szCs w:val="20"/>
        </w:rPr>
        <w:t>60</w:t>
      </w:r>
      <w:r w:rsidR="00D431E4">
        <w:rPr>
          <w:sz w:val="20"/>
          <w:szCs w:val="20"/>
        </w:rPr>
        <w:t>1</w:t>
      </w:r>
      <w:r w:rsidR="000C624C">
        <w:rPr>
          <w:sz w:val="20"/>
          <w:szCs w:val="20"/>
        </w:rPr>
        <w:tab/>
      </w:r>
    </w:p>
    <w:p w:rsidR="001D1B66" w:rsidRPr="00E40368" w:rsidRDefault="001D1B66" w:rsidP="001D1B66">
      <w:pPr>
        <w:rPr>
          <w:sz w:val="20"/>
          <w:szCs w:val="20"/>
        </w:rPr>
      </w:pPr>
      <w:r w:rsidRPr="00E40368">
        <w:rPr>
          <w:sz w:val="20"/>
          <w:szCs w:val="20"/>
        </w:rPr>
        <w:t>J.Bunkovskis</w:t>
      </w:r>
    </w:p>
    <w:p w:rsidR="001D1B66" w:rsidRPr="00E40368" w:rsidRDefault="001D1B66" w:rsidP="001D1B66">
      <w:pPr>
        <w:rPr>
          <w:sz w:val="20"/>
          <w:szCs w:val="20"/>
        </w:rPr>
      </w:pPr>
      <w:r w:rsidRPr="00E40368">
        <w:rPr>
          <w:sz w:val="20"/>
          <w:szCs w:val="20"/>
        </w:rPr>
        <w:t xml:space="preserve">67013170, </w:t>
      </w:r>
      <w:hyperlink r:id="rId7" w:history="1">
        <w:r w:rsidRPr="00E40368">
          <w:rPr>
            <w:rStyle w:val="Hyperlink"/>
            <w:sz w:val="20"/>
            <w:szCs w:val="20"/>
          </w:rPr>
          <w:t>janis.bunkovskis@em.gov.lv</w:t>
        </w:r>
      </w:hyperlink>
    </w:p>
    <w:p w:rsidR="00435C4E" w:rsidRPr="00E40368" w:rsidRDefault="00435C4E" w:rsidP="00D751B0"/>
    <w:sectPr w:rsidR="00435C4E" w:rsidRPr="00E40368" w:rsidSect="0091683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2F" w:rsidRDefault="00B4192F">
      <w:r>
        <w:separator/>
      </w:r>
    </w:p>
  </w:endnote>
  <w:endnote w:type="continuationSeparator" w:id="0">
    <w:p w:rsidR="00B4192F" w:rsidRDefault="00B4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6FB" w:rsidRPr="00572B40" w:rsidRDefault="00E566FB" w:rsidP="00E566FB">
    <w:pPr>
      <w:pStyle w:val="BodyTextIndent"/>
      <w:spacing w:after="0"/>
      <w:ind w:left="0"/>
      <w:jc w:val="both"/>
      <w:rPr>
        <w:bCs/>
        <w:sz w:val="20"/>
        <w:szCs w:val="20"/>
      </w:rPr>
    </w:pPr>
    <w:r w:rsidRPr="00572B40">
      <w:rPr>
        <w:sz w:val="20"/>
        <w:szCs w:val="20"/>
      </w:rPr>
      <w:t>EMAnot_</w:t>
    </w:r>
    <w:r w:rsidR="001A5029">
      <w:rPr>
        <w:sz w:val="20"/>
        <w:szCs w:val="20"/>
      </w:rPr>
      <w:t>26</w:t>
    </w:r>
    <w:r>
      <w:rPr>
        <w:sz w:val="20"/>
        <w:szCs w:val="20"/>
      </w:rPr>
      <w:t>0412</w:t>
    </w:r>
    <w:r w:rsidRPr="00572B40">
      <w:rPr>
        <w:sz w:val="20"/>
        <w:szCs w:val="20"/>
      </w:rPr>
      <w:t>_</w:t>
    </w:r>
    <w:r w:rsidRPr="00E566FB">
      <w:rPr>
        <w:sz w:val="20"/>
      </w:rPr>
      <w:t xml:space="preserve"> </w:t>
    </w:r>
    <w:proofErr w:type="spellStart"/>
    <w:r>
      <w:rPr>
        <w:sz w:val="20"/>
      </w:rPr>
      <w:t>uzņ_dib</w:t>
    </w:r>
    <w:proofErr w:type="spellEnd"/>
    <w:r w:rsidRPr="00572B40">
      <w:rPr>
        <w:sz w:val="20"/>
        <w:szCs w:val="20"/>
      </w:rPr>
      <w:t xml:space="preserve">; </w:t>
    </w:r>
    <w:r w:rsidRPr="00572B40">
      <w:rPr>
        <w:bCs/>
        <w:sz w:val="20"/>
        <w:szCs w:val="20"/>
      </w:rPr>
      <w:t>Ministru kabineta rīkojuma projekta „</w:t>
    </w:r>
    <w:r w:rsidRPr="00572B40">
      <w:rPr>
        <w:sz w:val="20"/>
        <w:szCs w:val="20"/>
      </w:rPr>
      <w:t xml:space="preserve">Par piekrišanas sniegšanu akciju sabiedrības „Latvenergo” izšķirošās ietekmes iegūšanai jaundibināmā </w:t>
    </w:r>
    <w:r>
      <w:rPr>
        <w:sz w:val="20"/>
        <w:szCs w:val="20"/>
      </w:rPr>
      <w:t>kapitālsabiedrībā”</w:t>
    </w:r>
    <w:r w:rsidRPr="00572B40">
      <w:rPr>
        <w:bCs/>
        <w:sz w:val="20"/>
        <w:szCs w:val="20"/>
      </w:rPr>
      <w:t xml:space="preserve"> sākotnējās ietekmes novērtējuma </w:t>
    </w:r>
    <w:smartTag w:uri="schemas-tilde-lv/tildestengine" w:element="veidnes">
      <w:smartTagPr>
        <w:attr w:name="text" w:val="ziņojums"/>
        <w:attr w:name="baseform" w:val="ziņojums"/>
        <w:attr w:name="id" w:val="-1"/>
      </w:smartTagPr>
      <w:r w:rsidRPr="00572B40">
        <w:rPr>
          <w:bCs/>
          <w:sz w:val="20"/>
          <w:szCs w:val="20"/>
        </w:rPr>
        <w:t>ziņojums</w:t>
      </w:r>
    </w:smartTag>
    <w:r w:rsidRPr="00572B40">
      <w:rPr>
        <w:bCs/>
        <w:sz w:val="20"/>
        <w:szCs w:val="20"/>
      </w:rPr>
      <w:t xml:space="preserve"> (anotācija)</w:t>
    </w:r>
  </w:p>
  <w:p w:rsidR="00F72E13" w:rsidRPr="00607FC1" w:rsidRDefault="00F72E13">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AB" w:rsidRPr="00572B40" w:rsidRDefault="00EA43AB" w:rsidP="00EA43AB">
    <w:pPr>
      <w:pStyle w:val="BodyTextIndent"/>
      <w:spacing w:after="0"/>
      <w:ind w:left="0"/>
      <w:jc w:val="both"/>
      <w:rPr>
        <w:bCs/>
        <w:sz w:val="20"/>
        <w:szCs w:val="20"/>
      </w:rPr>
    </w:pPr>
    <w:r w:rsidRPr="00572B40">
      <w:rPr>
        <w:sz w:val="20"/>
        <w:szCs w:val="20"/>
      </w:rPr>
      <w:t>EMAnot_</w:t>
    </w:r>
    <w:r w:rsidR="001A5029">
      <w:rPr>
        <w:sz w:val="20"/>
        <w:szCs w:val="20"/>
      </w:rPr>
      <w:t>26</w:t>
    </w:r>
    <w:r w:rsidR="00572B40">
      <w:rPr>
        <w:sz w:val="20"/>
        <w:szCs w:val="20"/>
      </w:rPr>
      <w:t>0412</w:t>
    </w:r>
    <w:r w:rsidR="00527E2C" w:rsidRPr="00572B40">
      <w:rPr>
        <w:sz w:val="20"/>
        <w:szCs w:val="20"/>
      </w:rPr>
      <w:t>_</w:t>
    </w:r>
    <w:r w:rsidR="00E566FB" w:rsidRPr="00E566FB">
      <w:rPr>
        <w:sz w:val="20"/>
      </w:rPr>
      <w:t xml:space="preserve"> </w:t>
    </w:r>
    <w:proofErr w:type="spellStart"/>
    <w:r w:rsidR="00E566FB">
      <w:rPr>
        <w:sz w:val="20"/>
      </w:rPr>
      <w:t>uzņ_dib</w:t>
    </w:r>
    <w:proofErr w:type="spellEnd"/>
    <w:r w:rsidR="00527E2C" w:rsidRPr="00572B40">
      <w:rPr>
        <w:sz w:val="20"/>
        <w:szCs w:val="20"/>
      </w:rPr>
      <w:t xml:space="preserve">; </w:t>
    </w:r>
    <w:r w:rsidRPr="00572B40">
      <w:rPr>
        <w:bCs/>
        <w:sz w:val="20"/>
        <w:szCs w:val="20"/>
      </w:rPr>
      <w:t>Ministru kabineta rīkojuma projekta „</w:t>
    </w:r>
    <w:r w:rsidR="00572B40" w:rsidRPr="00572B40">
      <w:rPr>
        <w:sz w:val="20"/>
        <w:szCs w:val="20"/>
      </w:rPr>
      <w:t xml:space="preserve">Par piekrišanas sniegšanu akciju sabiedrības „Latvenergo” izšķirošās ietekmes iegūšanai jaundibināmā </w:t>
    </w:r>
    <w:r w:rsidR="00215097">
      <w:rPr>
        <w:sz w:val="20"/>
        <w:szCs w:val="20"/>
      </w:rPr>
      <w:t>kapitālsabiedrībā”</w:t>
    </w:r>
    <w:r w:rsidRPr="00572B40">
      <w:rPr>
        <w:bCs/>
        <w:sz w:val="20"/>
        <w:szCs w:val="20"/>
      </w:rPr>
      <w:t xml:space="preserve"> sākotnējās ietekmes novērtējuma </w:t>
    </w:r>
    <w:smartTag w:uri="schemas-tilde-lv/tildestengine" w:element="veidnes">
      <w:smartTagPr>
        <w:attr w:name="text" w:val="ziņojums"/>
        <w:attr w:name="baseform" w:val="ziņojums"/>
        <w:attr w:name="id" w:val="-1"/>
      </w:smartTagPr>
      <w:r w:rsidRPr="00572B40">
        <w:rPr>
          <w:bCs/>
          <w:sz w:val="20"/>
          <w:szCs w:val="20"/>
        </w:rPr>
        <w:t>ziņojums</w:t>
      </w:r>
    </w:smartTag>
    <w:r w:rsidRPr="00572B40">
      <w:rPr>
        <w:bCs/>
        <w:sz w:val="20"/>
        <w:szCs w:val="20"/>
      </w:rPr>
      <w:t xml:space="preserve"> (anotācija)</w:t>
    </w:r>
  </w:p>
  <w:p w:rsidR="00527E2C" w:rsidRPr="00171647" w:rsidRDefault="00527E2C" w:rsidP="00527E2C">
    <w:pPr>
      <w:pStyle w:val="BodyTextIndent"/>
      <w:ind w:left="0"/>
      <w:jc w:val="both"/>
      <w:rPr>
        <w:bCs/>
        <w:sz w:val="20"/>
        <w:szCs w:val="20"/>
      </w:rPr>
    </w:pPr>
  </w:p>
  <w:p w:rsidR="00F72E13" w:rsidRDefault="00F72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2F" w:rsidRDefault="00B4192F">
      <w:r>
        <w:separator/>
      </w:r>
    </w:p>
  </w:footnote>
  <w:footnote w:type="continuationSeparator" w:id="0">
    <w:p w:rsidR="00B4192F" w:rsidRDefault="00B4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4391"/>
      <w:docPartObj>
        <w:docPartGallery w:val="Page Numbers (Top of Page)"/>
        <w:docPartUnique/>
      </w:docPartObj>
    </w:sdtPr>
    <w:sdtContent>
      <w:p w:rsidR="00F72E13" w:rsidRDefault="00A920DF">
        <w:pPr>
          <w:pStyle w:val="Header"/>
          <w:jc w:val="center"/>
        </w:pPr>
        <w:fldSimple w:instr=" PAGE   \* MERGEFORMAT ">
          <w:r w:rsidR="001A5029">
            <w:rPr>
              <w:noProof/>
            </w:rPr>
            <w:t>4</w:t>
          </w:r>
        </w:fldSimple>
      </w:p>
    </w:sdtContent>
  </w:sdt>
  <w:p w:rsidR="00F72E13" w:rsidRDefault="00F72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9380C"/>
    <w:rsid w:val="00015274"/>
    <w:rsid w:val="00023BE0"/>
    <w:rsid w:val="00024D34"/>
    <w:rsid w:val="00030E08"/>
    <w:rsid w:val="0008083E"/>
    <w:rsid w:val="00083D0E"/>
    <w:rsid w:val="00085923"/>
    <w:rsid w:val="00087F57"/>
    <w:rsid w:val="00092EC2"/>
    <w:rsid w:val="000B2F14"/>
    <w:rsid w:val="000C3A7F"/>
    <w:rsid w:val="000C5C51"/>
    <w:rsid w:val="000C624C"/>
    <w:rsid w:val="000D7D82"/>
    <w:rsid w:val="000E690F"/>
    <w:rsid w:val="000F0035"/>
    <w:rsid w:val="0012248A"/>
    <w:rsid w:val="00131719"/>
    <w:rsid w:val="00144309"/>
    <w:rsid w:val="00146184"/>
    <w:rsid w:val="00147B5F"/>
    <w:rsid w:val="0015761D"/>
    <w:rsid w:val="00171647"/>
    <w:rsid w:val="00171B35"/>
    <w:rsid w:val="00183897"/>
    <w:rsid w:val="00187797"/>
    <w:rsid w:val="001A5029"/>
    <w:rsid w:val="001A6C2B"/>
    <w:rsid w:val="001A72AA"/>
    <w:rsid w:val="001B4DC7"/>
    <w:rsid w:val="001D1B66"/>
    <w:rsid w:val="001F1A2E"/>
    <w:rsid w:val="001F72E1"/>
    <w:rsid w:val="00205F55"/>
    <w:rsid w:val="00212C50"/>
    <w:rsid w:val="00213A4F"/>
    <w:rsid w:val="00215097"/>
    <w:rsid w:val="00230712"/>
    <w:rsid w:val="002365F1"/>
    <w:rsid w:val="0028250F"/>
    <w:rsid w:val="002830FC"/>
    <w:rsid w:val="0028690F"/>
    <w:rsid w:val="00292262"/>
    <w:rsid w:val="002B708A"/>
    <w:rsid w:val="002D7C67"/>
    <w:rsid w:val="002E584A"/>
    <w:rsid w:val="0030164A"/>
    <w:rsid w:val="00322ACC"/>
    <w:rsid w:val="00325030"/>
    <w:rsid w:val="003255EE"/>
    <w:rsid w:val="00353DC9"/>
    <w:rsid w:val="00355EED"/>
    <w:rsid w:val="00371EDB"/>
    <w:rsid w:val="00374BAD"/>
    <w:rsid w:val="00377D1F"/>
    <w:rsid w:val="003938D5"/>
    <w:rsid w:val="003B269A"/>
    <w:rsid w:val="003F7923"/>
    <w:rsid w:val="0043460D"/>
    <w:rsid w:val="00435C4E"/>
    <w:rsid w:val="00444F36"/>
    <w:rsid w:val="00470C42"/>
    <w:rsid w:val="00496E0A"/>
    <w:rsid w:val="004A7C3C"/>
    <w:rsid w:val="004C27A3"/>
    <w:rsid w:val="004E2EF1"/>
    <w:rsid w:val="004E4FC5"/>
    <w:rsid w:val="00502E1F"/>
    <w:rsid w:val="00510E71"/>
    <w:rsid w:val="00515281"/>
    <w:rsid w:val="00516161"/>
    <w:rsid w:val="00525153"/>
    <w:rsid w:val="00527E2C"/>
    <w:rsid w:val="005502A9"/>
    <w:rsid w:val="005674CF"/>
    <w:rsid w:val="00572B40"/>
    <w:rsid w:val="005905EA"/>
    <w:rsid w:val="005A3F8B"/>
    <w:rsid w:val="005B1DE9"/>
    <w:rsid w:val="005D2283"/>
    <w:rsid w:val="005D52E5"/>
    <w:rsid w:val="005E5231"/>
    <w:rsid w:val="005F499B"/>
    <w:rsid w:val="00606F0F"/>
    <w:rsid w:val="006070AD"/>
    <w:rsid w:val="006077B3"/>
    <w:rsid w:val="00607FC1"/>
    <w:rsid w:val="0061285C"/>
    <w:rsid w:val="006153C6"/>
    <w:rsid w:val="0063700E"/>
    <w:rsid w:val="006479B8"/>
    <w:rsid w:val="00661490"/>
    <w:rsid w:val="00667AC4"/>
    <w:rsid w:val="00683362"/>
    <w:rsid w:val="00684126"/>
    <w:rsid w:val="0069091D"/>
    <w:rsid w:val="00693AC9"/>
    <w:rsid w:val="006943D4"/>
    <w:rsid w:val="006A06DE"/>
    <w:rsid w:val="006A7797"/>
    <w:rsid w:val="006B5BA5"/>
    <w:rsid w:val="006B6539"/>
    <w:rsid w:val="006B7369"/>
    <w:rsid w:val="006C6203"/>
    <w:rsid w:val="006D1678"/>
    <w:rsid w:val="006E4BB6"/>
    <w:rsid w:val="006E56FB"/>
    <w:rsid w:val="006F22B7"/>
    <w:rsid w:val="006F320B"/>
    <w:rsid w:val="007040BF"/>
    <w:rsid w:val="007135F5"/>
    <w:rsid w:val="007213EE"/>
    <w:rsid w:val="00722569"/>
    <w:rsid w:val="00722D04"/>
    <w:rsid w:val="00726DBD"/>
    <w:rsid w:val="00727F9E"/>
    <w:rsid w:val="00731681"/>
    <w:rsid w:val="0073218E"/>
    <w:rsid w:val="007423D7"/>
    <w:rsid w:val="00752EA8"/>
    <w:rsid w:val="0075376F"/>
    <w:rsid w:val="00764D5D"/>
    <w:rsid w:val="007650AB"/>
    <w:rsid w:val="00774214"/>
    <w:rsid w:val="007A2129"/>
    <w:rsid w:val="007A4CFE"/>
    <w:rsid w:val="007A6A26"/>
    <w:rsid w:val="007A72E5"/>
    <w:rsid w:val="007A7613"/>
    <w:rsid w:val="007F11D4"/>
    <w:rsid w:val="00814312"/>
    <w:rsid w:val="008323C5"/>
    <w:rsid w:val="00840817"/>
    <w:rsid w:val="00871475"/>
    <w:rsid w:val="0089380C"/>
    <w:rsid w:val="008A2240"/>
    <w:rsid w:val="008A3446"/>
    <w:rsid w:val="008C222E"/>
    <w:rsid w:val="008D6852"/>
    <w:rsid w:val="008F7768"/>
    <w:rsid w:val="00900F89"/>
    <w:rsid w:val="00911250"/>
    <w:rsid w:val="00916830"/>
    <w:rsid w:val="009352A5"/>
    <w:rsid w:val="00944E33"/>
    <w:rsid w:val="00946975"/>
    <w:rsid w:val="009515C4"/>
    <w:rsid w:val="0095727B"/>
    <w:rsid w:val="009622AF"/>
    <w:rsid w:val="009A16A1"/>
    <w:rsid w:val="009B0D25"/>
    <w:rsid w:val="009D2285"/>
    <w:rsid w:val="00A45F3F"/>
    <w:rsid w:val="00A45F8E"/>
    <w:rsid w:val="00A75B93"/>
    <w:rsid w:val="00A920DF"/>
    <w:rsid w:val="00AA2F10"/>
    <w:rsid w:val="00AC55C7"/>
    <w:rsid w:val="00AD12E3"/>
    <w:rsid w:val="00AD7DC7"/>
    <w:rsid w:val="00AE2232"/>
    <w:rsid w:val="00B21825"/>
    <w:rsid w:val="00B21B97"/>
    <w:rsid w:val="00B27AAD"/>
    <w:rsid w:val="00B302B4"/>
    <w:rsid w:val="00B4192F"/>
    <w:rsid w:val="00B45AEB"/>
    <w:rsid w:val="00B56B89"/>
    <w:rsid w:val="00B752A2"/>
    <w:rsid w:val="00B800AE"/>
    <w:rsid w:val="00B807CD"/>
    <w:rsid w:val="00B8600D"/>
    <w:rsid w:val="00B861AC"/>
    <w:rsid w:val="00B91CA0"/>
    <w:rsid w:val="00BA71FF"/>
    <w:rsid w:val="00BD4304"/>
    <w:rsid w:val="00C52054"/>
    <w:rsid w:val="00C63108"/>
    <w:rsid w:val="00C73BD5"/>
    <w:rsid w:val="00CA4C33"/>
    <w:rsid w:val="00CA6B76"/>
    <w:rsid w:val="00CB4654"/>
    <w:rsid w:val="00D04B59"/>
    <w:rsid w:val="00D34BD0"/>
    <w:rsid w:val="00D35394"/>
    <w:rsid w:val="00D431E4"/>
    <w:rsid w:val="00D6038E"/>
    <w:rsid w:val="00D70509"/>
    <w:rsid w:val="00D725F0"/>
    <w:rsid w:val="00D72D4D"/>
    <w:rsid w:val="00D751B0"/>
    <w:rsid w:val="00D800A7"/>
    <w:rsid w:val="00D8433F"/>
    <w:rsid w:val="00D85761"/>
    <w:rsid w:val="00DA7022"/>
    <w:rsid w:val="00DB08E1"/>
    <w:rsid w:val="00DC7B61"/>
    <w:rsid w:val="00DD528A"/>
    <w:rsid w:val="00DD6BE1"/>
    <w:rsid w:val="00DE3B12"/>
    <w:rsid w:val="00E04040"/>
    <w:rsid w:val="00E40368"/>
    <w:rsid w:val="00E566FB"/>
    <w:rsid w:val="00E62662"/>
    <w:rsid w:val="00E6657E"/>
    <w:rsid w:val="00EA18F1"/>
    <w:rsid w:val="00EA43AB"/>
    <w:rsid w:val="00EC4F25"/>
    <w:rsid w:val="00ED708F"/>
    <w:rsid w:val="00EE1FDB"/>
    <w:rsid w:val="00EE2530"/>
    <w:rsid w:val="00EF7C6E"/>
    <w:rsid w:val="00F013DE"/>
    <w:rsid w:val="00F17D87"/>
    <w:rsid w:val="00F20DA3"/>
    <w:rsid w:val="00F25D11"/>
    <w:rsid w:val="00F25D4D"/>
    <w:rsid w:val="00F3698F"/>
    <w:rsid w:val="00F40385"/>
    <w:rsid w:val="00F41EFF"/>
    <w:rsid w:val="00F421D7"/>
    <w:rsid w:val="00F54A75"/>
    <w:rsid w:val="00F72E13"/>
    <w:rsid w:val="00F813D1"/>
    <w:rsid w:val="00F87271"/>
    <w:rsid w:val="00F87FA1"/>
    <w:rsid w:val="00FB0404"/>
    <w:rsid w:val="00FB4700"/>
    <w:rsid w:val="00FD02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rsid w:val="0043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basedOn w:val="DefaultParagraphFont"/>
    <w:semiHidden/>
    <w:rsid w:val="006A06DE"/>
    <w:rPr>
      <w:sz w:val="16"/>
      <w:szCs w:val="16"/>
    </w:rPr>
  </w:style>
  <w:style w:type="paragraph" w:styleId="CommentText">
    <w:name w:val="annotation text"/>
    <w:basedOn w:val="Normal"/>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basedOn w:val="DefaultParagraphFont"/>
    <w:semiHidden/>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basedOn w:val="DefaultParagraphFont"/>
    <w:link w:val="Footer"/>
    <w:uiPriority w:val="99"/>
    <w:rsid w:val="00684126"/>
    <w:rPr>
      <w:sz w:val="24"/>
      <w:szCs w:val="24"/>
    </w:rPr>
  </w:style>
  <w:style w:type="character" w:customStyle="1" w:styleId="HeaderChar">
    <w:name w:val="Header Char"/>
    <w:basedOn w:val="DefaultParagraphFont"/>
    <w:link w:val="Header"/>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basedOn w:val="DefaultParagraphFont"/>
    <w:link w:val="BodyTextIndent"/>
    <w:rsid w:val="00722D04"/>
    <w:rPr>
      <w:sz w:val="24"/>
      <w:szCs w:val="24"/>
    </w:rPr>
  </w:style>
  <w:style w:type="paragraph" w:styleId="ListParagraph">
    <w:name w:val="List Paragraph"/>
    <w:basedOn w:val="Normal"/>
    <w:uiPriority w:val="99"/>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basedOn w:val="DefaultParagraphFont"/>
    <w:link w:val="NormalWeb"/>
    <w:uiPriority w:val="99"/>
    <w:locked/>
    <w:rsid w:val="00F72E13"/>
    <w:rPr>
      <w:sz w:val="24"/>
      <w:szCs w:val="24"/>
    </w:rPr>
  </w:style>
  <w:style w:type="paragraph" w:styleId="BodyText3">
    <w:name w:val="Body Text 3"/>
    <w:basedOn w:val="Normal"/>
    <w:link w:val="BodyText3Char"/>
    <w:rsid w:val="00353DC9"/>
    <w:pPr>
      <w:spacing w:after="120"/>
    </w:pPr>
    <w:rPr>
      <w:sz w:val="16"/>
      <w:szCs w:val="16"/>
    </w:rPr>
  </w:style>
  <w:style w:type="character" w:customStyle="1" w:styleId="BodyText3Char">
    <w:name w:val="Body Text 3 Char"/>
    <w:basedOn w:val="DefaultParagraphFont"/>
    <w:link w:val="BodyText3"/>
    <w:rsid w:val="00353DC9"/>
    <w:rPr>
      <w:sz w:val="16"/>
      <w:szCs w:val="16"/>
    </w:rPr>
  </w:style>
</w:styles>
</file>

<file path=word/webSettings.xml><?xml version="1.0" encoding="utf-8"?>
<w:webSettings xmlns:r="http://schemas.openxmlformats.org/officeDocument/2006/relationships" xmlns:w="http://schemas.openxmlformats.org/wordprocessingml/2006/main">
  <w:divs>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is.bunkovski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3391</Words>
  <Characters>1934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rīkojuma projekta „Par akciju sabiedrības "Augstsprieguma tīkls" kapitāla daļu pirkšanu un kapitāla daļu turētāju”</vt:lpstr>
    </vt:vector>
  </TitlesOfParts>
  <Company>Ārlietu ministrija</Company>
  <LinksUpToDate>false</LinksUpToDate>
  <CharactersWithSpaces>5315</CharactersWithSpaces>
  <SharedDoc>false</SharedDoc>
  <HLinks>
    <vt:vector size="6" baseType="variant">
      <vt:variant>
        <vt:i4>1638449</vt:i4>
      </vt:variant>
      <vt:variant>
        <vt:i4>0</vt:i4>
      </vt:variant>
      <vt:variant>
        <vt:i4>0</vt:i4>
      </vt:variant>
      <vt:variant>
        <vt:i4>5</vt:i4>
      </vt:variant>
      <vt:variant>
        <vt:lpwstr>mailto:elina.ergle@mfa.gov.lv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piekrišanas sniegšanu akciju sabiedrības „Latvenergo” izšķirošās ietekmes iegūšanai jaundibināmā kapitālsabiedrībā"</dc:title>
  <dc:subject>Sākotnējās ietekmes novērtējuma ziņotājs (anotācija)</dc:subject>
  <dc:creator>Jānis Bunkovskis</dc:creator>
  <cp:keywords/>
  <dc:description>janis.bunkovskis@em.gov.lv
67013170</dc:description>
  <cp:lastModifiedBy>BunkovskisJ</cp:lastModifiedBy>
  <cp:revision>11</cp:revision>
  <cp:lastPrinted>2011-03-03T08:10:00Z</cp:lastPrinted>
  <dcterms:created xsi:type="dcterms:W3CDTF">2012-04-10T09:29:00Z</dcterms:created>
  <dcterms:modified xsi:type="dcterms:W3CDTF">2012-04-26T08:22:00Z</dcterms:modified>
</cp:coreProperties>
</file>