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38" w:rsidRPr="00E20AE9" w:rsidRDefault="00A607D2" w:rsidP="008D50B2">
      <w:pPr>
        <w:jc w:val="center"/>
        <w:rPr>
          <w:b/>
          <w:sz w:val="28"/>
          <w:szCs w:val="28"/>
        </w:rPr>
      </w:pPr>
      <w:bookmarkStart w:id="0" w:name="OLE_LINK7"/>
      <w:bookmarkStart w:id="1" w:name="OLE_LINK8"/>
      <w:r>
        <w:rPr>
          <w:b/>
          <w:sz w:val="28"/>
          <w:szCs w:val="28"/>
        </w:rPr>
        <w:t xml:space="preserve">Likumprojekta </w:t>
      </w:r>
      <w:r w:rsidRPr="00A607D2">
        <w:rPr>
          <w:b/>
          <w:sz w:val="28"/>
          <w:szCs w:val="28"/>
        </w:rPr>
        <w:t>Grozījum</w:t>
      </w:r>
      <w:r w:rsidR="008D50B2">
        <w:rPr>
          <w:b/>
          <w:sz w:val="28"/>
          <w:szCs w:val="28"/>
        </w:rPr>
        <w:t xml:space="preserve">i </w:t>
      </w:r>
      <w:r w:rsidR="00031E5C">
        <w:rPr>
          <w:b/>
          <w:sz w:val="28"/>
          <w:szCs w:val="28"/>
        </w:rPr>
        <w:t>Negodīgas komercprakses aizlieguma</w:t>
      </w:r>
      <w:r w:rsidRPr="00A607D2">
        <w:rPr>
          <w:b/>
          <w:sz w:val="28"/>
          <w:szCs w:val="28"/>
        </w:rPr>
        <w:t xml:space="preserve"> likumā </w:t>
      </w:r>
      <w:bookmarkEnd w:id="0"/>
      <w:bookmarkEnd w:id="1"/>
      <w:r w:rsidRPr="00E20AE9">
        <w:rPr>
          <w:b/>
          <w:sz w:val="28"/>
          <w:szCs w:val="28"/>
        </w:rPr>
        <w:t>sākotnējās ietekmes novērtējuma ziņojums</w:t>
      </w:r>
      <w:r w:rsidR="008D50B2">
        <w:rPr>
          <w:b/>
          <w:sz w:val="28"/>
          <w:szCs w:val="28"/>
        </w:rPr>
        <w:t xml:space="preserve"> </w:t>
      </w:r>
      <w:r w:rsidR="00A72338" w:rsidRPr="00E20AE9">
        <w:rPr>
          <w:b/>
          <w:sz w:val="28"/>
          <w:szCs w:val="28"/>
        </w:rPr>
        <w:t>(anotācija)</w:t>
      </w:r>
    </w:p>
    <w:p w:rsidR="00B13F7C" w:rsidRPr="00E20AE9" w:rsidRDefault="00B13F7C" w:rsidP="00A72338">
      <w:pPr>
        <w:pStyle w:val="naislab"/>
        <w:spacing w:before="0" w:after="0"/>
        <w:jc w:val="center"/>
        <w:outlineLvl w:val="0"/>
        <w:rPr>
          <w:b/>
          <w:sz w:val="28"/>
          <w:szCs w:val="28"/>
        </w:rPr>
      </w:pPr>
    </w:p>
    <w:tbl>
      <w:tblPr>
        <w:tblpPr w:leftFromText="180" w:rightFromText="180" w:vertAnchor="text" w:horzAnchor="margin" w:tblpXSpec="center" w:tblpY="14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5"/>
        <w:gridCol w:w="1435"/>
        <w:gridCol w:w="7560"/>
      </w:tblGrid>
      <w:tr w:rsidR="00852042" w:rsidRPr="002746DC">
        <w:tc>
          <w:tcPr>
            <w:tcW w:w="9480" w:type="dxa"/>
            <w:gridSpan w:val="3"/>
            <w:vAlign w:val="center"/>
          </w:tcPr>
          <w:p w:rsidR="00852042" w:rsidRPr="002862D0" w:rsidRDefault="00852042" w:rsidP="006C4607">
            <w:pPr>
              <w:pStyle w:val="naisnod"/>
              <w:spacing w:before="0" w:after="0"/>
              <w:rPr>
                <w:sz w:val="26"/>
                <w:szCs w:val="26"/>
              </w:rPr>
            </w:pPr>
            <w:r w:rsidRPr="002862D0">
              <w:rPr>
                <w:sz w:val="26"/>
                <w:szCs w:val="26"/>
              </w:rPr>
              <w:t>I</w:t>
            </w:r>
            <w:r w:rsidR="000941C5" w:rsidRPr="002862D0">
              <w:rPr>
                <w:sz w:val="26"/>
                <w:szCs w:val="26"/>
              </w:rPr>
              <w:t>.</w:t>
            </w:r>
            <w:r w:rsidRPr="002862D0">
              <w:rPr>
                <w:sz w:val="26"/>
                <w:szCs w:val="26"/>
              </w:rPr>
              <w:t xml:space="preserve"> Tiesību akta </w:t>
            </w:r>
            <w:r w:rsidR="002E3FF4" w:rsidRPr="002862D0">
              <w:rPr>
                <w:sz w:val="26"/>
                <w:szCs w:val="26"/>
              </w:rPr>
              <w:t xml:space="preserve">projekta </w:t>
            </w:r>
            <w:r w:rsidRPr="002862D0">
              <w:rPr>
                <w:sz w:val="26"/>
                <w:szCs w:val="26"/>
              </w:rPr>
              <w:t>izstrādes nepieciešamība</w:t>
            </w:r>
          </w:p>
        </w:tc>
      </w:tr>
      <w:tr w:rsidR="006B2D37" w:rsidRPr="002746DC">
        <w:trPr>
          <w:trHeight w:val="630"/>
        </w:trPr>
        <w:tc>
          <w:tcPr>
            <w:tcW w:w="485" w:type="dxa"/>
          </w:tcPr>
          <w:p w:rsidR="006B2D37" w:rsidRPr="002862D0" w:rsidRDefault="006B2D37" w:rsidP="006C4607">
            <w:pPr>
              <w:pStyle w:val="naiskr"/>
              <w:spacing w:before="0" w:after="0"/>
            </w:pPr>
            <w:r w:rsidRPr="002862D0">
              <w:t>1.</w:t>
            </w:r>
          </w:p>
        </w:tc>
        <w:tc>
          <w:tcPr>
            <w:tcW w:w="1435" w:type="dxa"/>
          </w:tcPr>
          <w:p w:rsidR="006B2D37" w:rsidRPr="002862D0" w:rsidRDefault="006B2D37" w:rsidP="006C4607">
            <w:pPr>
              <w:pStyle w:val="naiskr"/>
              <w:spacing w:before="0" w:after="0"/>
              <w:ind w:hanging="10"/>
            </w:pPr>
            <w:r w:rsidRPr="002862D0">
              <w:t>Pamatojums</w:t>
            </w:r>
          </w:p>
        </w:tc>
        <w:tc>
          <w:tcPr>
            <w:tcW w:w="7560" w:type="dxa"/>
          </w:tcPr>
          <w:p w:rsidR="006171AC" w:rsidRDefault="00E76FDF" w:rsidP="00534535">
            <w:pPr>
              <w:pStyle w:val="naiskr"/>
              <w:spacing w:before="0" w:after="0"/>
              <w:ind w:left="70" w:hanging="5"/>
              <w:jc w:val="both"/>
            </w:pPr>
            <w:r>
              <w:t xml:space="preserve">2011.gada </w:t>
            </w:r>
            <w:r w:rsidR="008879C2">
              <w:t>19.oktobrī Ministru kabineta atbalstīts</w:t>
            </w:r>
            <w:r>
              <w:t xml:space="preserve"> Tieslietu ministrija </w:t>
            </w:r>
            <w:r w:rsidR="008879C2">
              <w:t>izstrādātais likumprojekts</w:t>
            </w:r>
            <w:r>
              <w:t xml:space="preserve"> </w:t>
            </w:r>
            <w:r w:rsidRPr="00077E4A">
              <w:t>"Grozījumi Latvijas Administratīvo pārkāpumu kodeksā"</w:t>
            </w:r>
            <w:r>
              <w:t xml:space="preserve"> (</w:t>
            </w:r>
            <w:r w:rsidR="008879C2" w:rsidRPr="008879C2">
              <w:t>TA-2352</w:t>
            </w:r>
            <w:r>
              <w:t xml:space="preserve">) paredz </w:t>
            </w:r>
            <w:r w:rsidR="00534535">
              <w:t xml:space="preserve">ar </w:t>
            </w:r>
            <w:r w:rsidRPr="00875D39">
              <w:t>2012. gada 1.</w:t>
            </w:r>
            <w:r w:rsidR="00715D65">
              <w:t>jūliju</w:t>
            </w:r>
            <w:r w:rsidR="00534535">
              <w:t xml:space="preserve"> </w:t>
            </w:r>
            <w:r>
              <w:t>nodrošināt</w:t>
            </w:r>
            <w:r w:rsidRPr="00077E4A">
              <w:t xml:space="preserve"> vispārējās jurisdikcijas tiesām iespēju skatīt administratīvo pārkāpumu lietas, piemērojot tikai </w:t>
            </w:r>
            <w:r w:rsidR="00C523C0">
              <w:t xml:space="preserve">Latvijas Administratīvo pārkāpumu kodeksā </w:t>
            </w:r>
            <w:r w:rsidR="00E24783">
              <w:t xml:space="preserve">(turpmāk – LAPK) </w:t>
            </w:r>
            <w:r w:rsidRPr="00077E4A">
              <w:t>paredzēto regulējumu</w:t>
            </w:r>
            <w:r>
              <w:t xml:space="preserve">. </w:t>
            </w:r>
          </w:p>
          <w:p w:rsidR="00E76FDF" w:rsidRDefault="00E76FDF" w:rsidP="003250E9">
            <w:pPr>
              <w:pStyle w:val="BodyText"/>
              <w:jc w:val="both"/>
              <w:rPr>
                <w:i w:val="0"/>
                <w:lang w:val="lv-LV" w:eastAsia="lv-LV"/>
              </w:rPr>
            </w:pPr>
            <w:r w:rsidRPr="00962DB4">
              <w:rPr>
                <w:i w:val="0"/>
                <w:sz w:val="24"/>
                <w:szCs w:val="24"/>
                <w:lang w:val="lv-LV"/>
              </w:rPr>
              <w:t xml:space="preserve">Efektīvai PTAC funkciju turpmākai īstenošanai nepieciešams, lai iespējamie negodīgas komercprakses </w:t>
            </w:r>
            <w:r w:rsidR="006171AC" w:rsidRPr="00962DB4">
              <w:rPr>
                <w:i w:val="0"/>
                <w:sz w:val="24"/>
                <w:szCs w:val="24"/>
                <w:lang w:val="lv-LV"/>
              </w:rPr>
              <w:t xml:space="preserve">pārkāpumi </w:t>
            </w:r>
            <w:r w:rsidRPr="00962DB4">
              <w:rPr>
                <w:i w:val="0"/>
                <w:sz w:val="24"/>
                <w:szCs w:val="24"/>
                <w:lang w:val="lv-LV"/>
              </w:rPr>
              <w:t>gadījumi tiktu izskatīti Administratīvā procesa likumā noteiktajā kārtībā saskaņā ar speciālo regulējumu, kas tiks noteikts N</w:t>
            </w:r>
            <w:r w:rsidR="006171AC" w:rsidRPr="00962DB4">
              <w:rPr>
                <w:i w:val="0"/>
                <w:sz w:val="24"/>
                <w:szCs w:val="24"/>
                <w:lang w:val="lv-LV"/>
              </w:rPr>
              <w:t>egodīgas komercprakses aizlieguma likumā</w:t>
            </w:r>
            <w:r w:rsidR="008E5063" w:rsidRPr="00962DB4">
              <w:rPr>
                <w:i w:val="0"/>
                <w:sz w:val="24"/>
                <w:szCs w:val="24"/>
                <w:lang w:val="lv-LV"/>
              </w:rPr>
              <w:t>.</w:t>
            </w:r>
            <w:r w:rsidR="008879C2" w:rsidRPr="00962DB4">
              <w:rPr>
                <w:i w:val="0"/>
                <w:sz w:val="24"/>
                <w:szCs w:val="24"/>
                <w:lang w:val="lv-LV"/>
              </w:rPr>
              <w:t xml:space="preserve"> </w:t>
            </w:r>
            <w:r w:rsidR="008879C2" w:rsidRPr="00E24783">
              <w:rPr>
                <w:i w:val="0"/>
                <w:sz w:val="24"/>
                <w:szCs w:val="24"/>
                <w:lang w:val="lv-LV"/>
              </w:rPr>
              <w:t xml:space="preserve">19.10.2011. MK sēdes </w:t>
            </w:r>
            <w:proofErr w:type="spellStart"/>
            <w:r w:rsidR="008879C2" w:rsidRPr="00E24783">
              <w:rPr>
                <w:i w:val="0"/>
                <w:sz w:val="24"/>
                <w:szCs w:val="24"/>
                <w:lang w:val="lv-LV"/>
              </w:rPr>
              <w:t>protokollēmumā</w:t>
            </w:r>
            <w:proofErr w:type="spellEnd"/>
            <w:r w:rsidR="008879C2" w:rsidRPr="00E24783">
              <w:rPr>
                <w:i w:val="0"/>
                <w:sz w:val="24"/>
                <w:szCs w:val="24"/>
                <w:lang w:val="lv-LV"/>
              </w:rPr>
              <w:t xml:space="preserve"> Ekonomikas ministrijai dots attiecīgs uzdevums.</w:t>
            </w:r>
            <w:r w:rsidR="003250E9" w:rsidRPr="00E24783">
              <w:rPr>
                <w:i w:val="0"/>
                <w:sz w:val="24"/>
                <w:szCs w:val="24"/>
                <w:lang w:val="lv-LV"/>
              </w:rPr>
              <w:t xml:space="preserve"> (19.10.2011. Prot.Nr.60</w:t>
            </w:r>
            <w:bookmarkStart w:id="2" w:name="62"/>
            <w:r w:rsidR="003250E9" w:rsidRPr="00E24783">
              <w:rPr>
                <w:i w:val="0"/>
                <w:sz w:val="24"/>
                <w:szCs w:val="24"/>
                <w:lang w:val="lv-LV"/>
              </w:rPr>
              <w:t>, 62</w:t>
            </w:r>
            <w:bookmarkEnd w:id="2"/>
            <w:r w:rsidR="003250E9" w:rsidRPr="00E24783">
              <w:rPr>
                <w:i w:val="0"/>
                <w:sz w:val="24"/>
                <w:szCs w:val="24"/>
                <w:lang w:val="lv-LV"/>
              </w:rPr>
              <w:t>.§</w:t>
            </w:r>
            <w:r w:rsidR="003250E9" w:rsidRPr="00E24783">
              <w:rPr>
                <w:i w:val="0"/>
                <w:lang w:val="lv-LV" w:eastAsia="lv-LV"/>
              </w:rPr>
              <w:t>)</w:t>
            </w:r>
          </w:p>
          <w:p w:rsidR="00E75172" w:rsidRPr="00752E02" w:rsidRDefault="00E75172" w:rsidP="00A6440D">
            <w:pPr>
              <w:pStyle w:val="BodyText"/>
              <w:jc w:val="both"/>
              <w:rPr>
                <w:b/>
                <w:i w:val="0"/>
                <w:sz w:val="24"/>
                <w:szCs w:val="24"/>
                <w:lang w:val="lv-LV" w:eastAsia="lv-LV"/>
              </w:rPr>
            </w:pPr>
            <w:r w:rsidRPr="00752E02">
              <w:rPr>
                <w:b/>
                <w:i w:val="0"/>
                <w:sz w:val="24"/>
                <w:szCs w:val="24"/>
                <w:lang w:val="lv-LV"/>
              </w:rPr>
              <w:t>2012.gada 26.aprīlī Eiropas Komisija nosūtīja</w:t>
            </w:r>
            <w:r w:rsidRPr="00752E02">
              <w:rPr>
                <w:b/>
                <w:i w:val="0"/>
                <w:lang w:val="lv-LV" w:eastAsia="lv-LV"/>
              </w:rPr>
              <w:t xml:space="preserve"> </w:t>
            </w:r>
            <w:r w:rsidRPr="00752E02">
              <w:rPr>
                <w:b/>
                <w:i w:val="0"/>
                <w:sz w:val="24"/>
                <w:szCs w:val="24"/>
                <w:lang w:val="lv-LV" w:eastAsia="lv-LV"/>
              </w:rPr>
              <w:t xml:space="preserve">formālo paziņojumu </w:t>
            </w:r>
            <w:proofErr w:type="spellStart"/>
            <w:r w:rsidRPr="00752E02">
              <w:rPr>
                <w:b/>
                <w:i w:val="0"/>
                <w:sz w:val="24"/>
                <w:szCs w:val="24"/>
                <w:lang w:val="lv-LV" w:eastAsia="lv-LV"/>
              </w:rPr>
              <w:t>Nr.SGGereffe</w:t>
            </w:r>
            <w:proofErr w:type="spellEnd"/>
            <w:r w:rsidRPr="00752E02">
              <w:rPr>
                <w:b/>
                <w:i w:val="0"/>
                <w:sz w:val="24"/>
                <w:szCs w:val="24"/>
                <w:lang w:val="lv-LV" w:eastAsia="lv-LV"/>
              </w:rPr>
              <w:t xml:space="preserve">(2012)D/7625 lietā Nr.2011/2113 par Eiropas Parlamenta un  Padomes 2009.gada 23.aprīļa direktīvas 2009/22/EK par aizliegumiem saistībā ar patērētāju </w:t>
            </w:r>
            <w:r w:rsidR="006B07E3" w:rsidRPr="00752E02">
              <w:rPr>
                <w:b/>
                <w:i w:val="0"/>
                <w:sz w:val="24"/>
                <w:szCs w:val="24"/>
                <w:lang w:val="lv-LV" w:eastAsia="lv-LV"/>
              </w:rPr>
              <w:t>interešu aizsardzību, ar kuru atceļ un aizstāja Direktīvu 98/27/EK</w:t>
            </w:r>
            <w:r w:rsidR="00A6440D">
              <w:rPr>
                <w:b/>
                <w:i w:val="0"/>
                <w:sz w:val="24"/>
                <w:szCs w:val="24"/>
                <w:lang w:val="lv-LV" w:eastAsia="lv-LV"/>
              </w:rPr>
              <w:t xml:space="preserve"> (turpmāk – Direktīva) </w:t>
            </w:r>
            <w:r w:rsidR="006B07E3" w:rsidRPr="00752E02">
              <w:rPr>
                <w:b/>
                <w:i w:val="0"/>
                <w:sz w:val="24"/>
                <w:szCs w:val="24"/>
                <w:lang w:val="lv-LV" w:eastAsia="lv-LV"/>
              </w:rPr>
              <w:t xml:space="preserve">pārkāpumu. </w:t>
            </w:r>
            <w:r w:rsidR="00130D18" w:rsidRPr="00752E02">
              <w:rPr>
                <w:b/>
                <w:i w:val="0"/>
                <w:sz w:val="24"/>
                <w:szCs w:val="24"/>
                <w:lang w:val="lv-LV" w:eastAsia="lv-LV"/>
              </w:rPr>
              <w:t xml:space="preserve">Lai nodrošinātu </w:t>
            </w:r>
            <w:r w:rsidR="000F35CF" w:rsidRPr="00752E02">
              <w:rPr>
                <w:b/>
                <w:i w:val="0"/>
                <w:sz w:val="24"/>
                <w:szCs w:val="24"/>
                <w:lang w:val="lv-LV" w:eastAsia="lv-LV"/>
              </w:rPr>
              <w:t xml:space="preserve">Direktīvas pilnīgu transponēšanu, </w:t>
            </w:r>
            <w:r w:rsidR="006B07E3" w:rsidRPr="00752E02">
              <w:rPr>
                <w:b/>
                <w:i w:val="0"/>
                <w:sz w:val="24"/>
                <w:szCs w:val="24"/>
                <w:lang w:val="lv-LV" w:eastAsia="lv-LV"/>
              </w:rPr>
              <w:t>likumprojektu nepieciešams steidzami virzīt iz</w:t>
            </w:r>
            <w:r w:rsidR="00130D18" w:rsidRPr="00752E02">
              <w:rPr>
                <w:b/>
                <w:i w:val="0"/>
                <w:sz w:val="24"/>
                <w:szCs w:val="24"/>
                <w:lang w:val="lv-LV" w:eastAsia="lv-LV"/>
              </w:rPr>
              <w:t>s</w:t>
            </w:r>
            <w:r w:rsidR="006B07E3" w:rsidRPr="00752E02">
              <w:rPr>
                <w:b/>
                <w:i w:val="0"/>
                <w:sz w:val="24"/>
                <w:szCs w:val="24"/>
                <w:lang w:val="lv-LV" w:eastAsia="lv-LV"/>
              </w:rPr>
              <w:t>katīšanai</w:t>
            </w:r>
            <w:r w:rsidR="000F35CF" w:rsidRPr="00752E02">
              <w:rPr>
                <w:b/>
                <w:i w:val="0"/>
                <w:sz w:val="24"/>
                <w:szCs w:val="24"/>
                <w:lang w:val="lv-LV" w:eastAsia="lv-LV"/>
              </w:rPr>
              <w:t xml:space="preserve"> Ministru kabinetā</w:t>
            </w:r>
            <w:r w:rsidR="006B07E3" w:rsidRPr="00752E02">
              <w:rPr>
                <w:b/>
                <w:i w:val="0"/>
                <w:sz w:val="24"/>
                <w:szCs w:val="24"/>
                <w:lang w:val="lv-LV" w:eastAsia="lv-LV"/>
              </w:rPr>
              <w:t>.</w:t>
            </w:r>
            <w:r w:rsidRPr="00752E02">
              <w:rPr>
                <w:b/>
                <w:i w:val="0"/>
                <w:lang w:val="lv-LV" w:eastAsia="lv-LV"/>
              </w:rPr>
              <w:t xml:space="preserve"> </w:t>
            </w:r>
            <w:r w:rsidR="00130D18" w:rsidRPr="00752E02">
              <w:rPr>
                <w:b/>
                <w:i w:val="0"/>
                <w:sz w:val="24"/>
                <w:szCs w:val="24"/>
                <w:lang w:val="lv-LV" w:eastAsia="lv-LV"/>
              </w:rPr>
              <w:t xml:space="preserve"> </w:t>
            </w:r>
          </w:p>
        </w:tc>
      </w:tr>
      <w:tr w:rsidR="008F14B7" w:rsidRPr="002746DC">
        <w:trPr>
          <w:trHeight w:val="472"/>
        </w:trPr>
        <w:tc>
          <w:tcPr>
            <w:tcW w:w="485" w:type="dxa"/>
          </w:tcPr>
          <w:p w:rsidR="008F14B7" w:rsidRPr="002862D0" w:rsidRDefault="008F14B7" w:rsidP="006C4607">
            <w:pPr>
              <w:pStyle w:val="naiskr"/>
              <w:spacing w:before="0" w:after="0"/>
            </w:pPr>
            <w:r w:rsidRPr="002862D0">
              <w:t>2.</w:t>
            </w:r>
          </w:p>
        </w:tc>
        <w:tc>
          <w:tcPr>
            <w:tcW w:w="1435" w:type="dxa"/>
          </w:tcPr>
          <w:p w:rsidR="008F14B7" w:rsidRPr="002862D0" w:rsidRDefault="008F14B7" w:rsidP="006C4607">
            <w:pPr>
              <w:pStyle w:val="naiskr"/>
              <w:tabs>
                <w:tab w:val="left" w:pos="170"/>
              </w:tabs>
              <w:spacing w:before="0" w:after="0"/>
            </w:pPr>
            <w:r w:rsidRPr="002862D0">
              <w:t>Pašreizējā situācija un problēmas</w:t>
            </w:r>
          </w:p>
        </w:tc>
        <w:tc>
          <w:tcPr>
            <w:tcW w:w="7560" w:type="dxa"/>
          </w:tcPr>
          <w:p w:rsidR="006171AC" w:rsidRPr="00AB6E1B" w:rsidRDefault="006171AC" w:rsidP="006171AC">
            <w:pPr>
              <w:spacing w:before="40"/>
              <w:ind w:firstLine="353"/>
              <w:jc w:val="both"/>
            </w:pPr>
            <w:r>
              <w:t>2008.gada 1.janvārī spēkā stājās Negodīgas komercprakses aizlieguma likum</w:t>
            </w:r>
            <w:r w:rsidR="0039148B">
              <w:t>s</w:t>
            </w:r>
            <w:r>
              <w:t xml:space="preserve"> (turpmāk - NKAL), kas noteica aizliegumu negodīgai </w:t>
            </w:r>
            <w:proofErr w:type="spellStart"/>
            <w:r>
              <w:t>komercpraksei</w:t>
            </w:r>
            <w:proofErr w:type="spellEnd"/>
            <w:r>
              <w:t xml:space="preserve">, ar mērķi nodrošināt patērētāju tiesību un ekonomisko interešu aizsardzību. </w:t>
            </w:r>
            <w:r w:rsidR="008E5063">
              <w:t xml:space="preserve">Pēc </w:t>
            </w:r>
            <w:r>
              <w:t>NKAL</w:t>
            </w:r>
            <w:r w:rsidR="008E5063">
              <w:t xml:space="preserve"> piemērošanas praksē, tika secināts, ka </w:t>
            </w:r>
            <w:r>
              <w:t>NKAL</w:t>
            </w:r>
            <w:r w:rsidRPr="00AB6E1B">
              <w:t xml:space="preserve"> </w:t>
            </w:r>
            <w:r>
              <w:t xml:space="preserve">nepieciešami grozījumi, lai </w:t>
            </w:r>
            <w:r w:rsidRPr="00AB6E1B">
              <w:t>optimizēt</w:t>
            </w:r>
            <w:r>
              <w:t xml:space="preserve">u </w:t>
            </w:r>
            <w:r w:rsidRPr="00AB6E1B">
              <w:t>un atvieglot</w:t>
            </w:r>
            <w:r>
              <w:t>u</w:t>
            </w:r>
            <w:r w:rsidRPr="00AB6E1B">
              <w:t xml:space="preserve"> </w:t>
            </w:r>
            <w:r>
              <w:t>uzraudzības iestāžu</w:t>
            </w:r>
            <w:r w:rsidRPr="00AB6E1B">
              <w:t xml:space="preserve"> darb</w:t>
            </w:r>
            <w:r>
              <w:t>u</w:t>
            </w:r>
            <w:r w:rsidRPr="00AB6E1B">
              <w:t xml:space="preserve"> saistībā ar </w:t>
            </w:r>
            <w:r>
              <w:t>komercprakses</w:t>
            </w:r>
            <w:r w:rsidRPr="00AB6E1B">
              <w:t xml:space="preserve"> atbilstības normatīvo aktu prasībām izvērtēšanu</w:t>
            </w:r>
            <w:r w:rsidR="008E5063">
              <w:t xml:space="preserve"> un veicinātu likuma mērķa sasniegšanu</w:t>
            </w:r>
            <w:r w:rsidRPr="00AB6E1B">
              <w:t>.</w:t>
            </w:r>
            <w:r w:rsidR="00B673FE">
              <w:t xml:space="preserve"> </w:t>
            </w:r>
          </w:p>
          <w:p w:rsidR="006171AC" w:rsidRPr="00551A3A" w:rsidRDefault="008E5063" w:rsidP="00BD131E">
            <w:pPr>
              <w:pStyle w:val="naiskr"/>
              <w:spacing w:before="40" w:after="0"/>
              <w:ind w:right="140"/>
              <w:jc w:val="both"/>
              <w:rPr>
                <w:u w:val="single"/>
              </w:rPr>
            </w:pPr>
            <w:r w:rsidRPr="00551A3A">
              <w:rPr>
                <w:u w:val="single"/>
              </w:rPr>
              <w:t>Kā būtiskākās problēmas būtu minamas:</w:t>
            </w:r>
          </w:p>
          <w:p w:rsidR="00551A3A" w:rsidRDefault="008E5063" w:rsidP="00551A3A">
            <w:pPr>
              <w:pStyle w:val="naiskr"/>
              <w:numPr>
                <w:ilvl w:val="0"/>
                <w:numId w:val="32"/>
              </w:numPr>
              <w:spacing w:before="40" w:after="0"/>
              <w:ind w:left="779" w:right="140" w:hanging="426"/>
              <w:jc w:val="both"/>
            </w:pPr>
            <w:r>
              <w:t xml:space="preserve">Uzraudzības iestāde šobrīd ir spiesta </w:t>
            </w:r>
            <w:r w:rsidR="00551A3A">
              <w:t xml:space="preserve">vērtēt un izmeklēt pēc būtības ikvienu iesniegumu par iespējamu negodīgas komercprakses pārkāpumu, t.sk. maznozīmīgu, tādējādi nelietderīgi tiek tērēti iestādes resursi. </w:t>
            </w:r>
          </w:p>
          <w:p w:rsidR="00D840AC" w:rsidRDefault="00551A3A" w:rsidP="00D840AC">
            <w:pPr>
              <w:spacing w:before="40"/>
              <w:ind w:firstLine="353"/>
              <w:jc w:val="both"/>
            </w:pPr>
            <w:r>
              <w:t>Nepieciešams uzraudzību veikt atbilstoši uzraudzības iestādes definētām prioritātēm, izvērtējot iespējamā pārkāpuma būtiskumu un ietekmi uz patērētāju kolektīvajām interesēm. Iesniegumi kalpos kā vērtīgs informācijas avots</w:t>
            </w:r>
            <w:r w:rsidR="00581358">
              <w:t xml:space="preserve"> uzraudzības darbību plānošanai, bet</w:t>
            </w:r>
            <w:r w:rsidR="00D840AC" w:rsidRPr="007371D8">
              <w:t xml:space="preserve"> </w:t>
            </w:r>
            <w:r w:rsidR="00581358">
              <w:t>u</w:t>
            </w:r>
            <w:r w:rsidR="00D840AC" w:rsidRPr="007371D8">
              <w:t xml:space="preserve">zraudzības iestāde, veicot uzraudzības darbības, darbojas, lai sasniegtu </w:t>
            </w:r>
            <w:r w:rsidR="00D840AC">
              <w:t>NKAL</w:t>
            </w:r>
            <w:r w:rsidR="00D840AC" w:rsidRPr="007371D8">
              <w:t xml:space="preserve"> 2.pantā noteikto likuma mērķi, nevis lai lemtu par konkrētai personai iespējamu nodarītu kaitējumu. Līdz ar to iestādes veiktās darbības </w:t>
            </w:r>
            <w:r w:rsidR="00D840AC">
              <w:t>komercprakses</w:t>
            </w:r>
            <w:r w:rsidR="00D840AC" w:rsidRPr="007371D8">
              <w:t xml:space="preserve"> uzraudzības jomā nevar tiešā veidā ietekmēt konkrētās personas tiesiskās situācijas atrisinājumu.</w:t>
            </w:r>
            <w:r w:rsidR="00D840AC">
              <w:t xml:space="preserve"> Tomēr Uzraudzības iestāde arī turpmāk izvērtēs katru iesniegumu par iespējamo pārkāpumu un informēs komercprakses īstenotāju par attiecīgas lietas izskatīšanas rezultātu.</w:t>
            </w:r>
          </w:p>
          <w:p w:rsidR="00453875" w:rsidRDefault="00D353C6" w:rsidP="00D840AC">
            <w:pPr>
              <w:spacing w:before="40"/>
              <w:ind w:firstLine="353"/>
              <w:jc w:val="both"/>
            </w:pPr>
            <w:r w:rsidRPr="006F4FF7">
              <w:rPr>
                <w:b/>
              </w:rPr>
              <w:t xml:space="preserve">2012.gada 26.aprīlī Eiropas Komisija nosūtīja formālo paziņojumu </w:t>
            </w:r>
            <w:proofErr w:type="spellStart"/>
            <w:r w:rsidRPr="006F4FF7">
              <w:rPr>
                <w:b/>
              </w:rPr>
              <w:t>Nr.SGGereffe</w:t>
            </w:r>
            <w:proofErr w:type="spellEnd"/>
            <w:r w:rsidRPr="006F4FF7">
              <w:rPr>
                <w:b/>
              </w:rPr>
              <w:t xml:space="preserve">(2012)D/7625 lietā Nr.2011/2113 par </w:t>
            </w:r>
            <w:r w:rsidR="00A6440D">
              <w:rPr>
                <w:b/>
              </w:rPr>
              <w:t>D</w:t>
            </w:r>
            <w:r w:rsidRPr="006F4FF7">
              <w:rPr>
                <w:b/>
              </w:rPr>
              <w:t>irektīvas pārkāpumu.</w:t>
            </w:r>
            <w:r w:rsidRPr="00D353C6">
              <w:t xml:space="preserve"> </w:t>
            </w:r>
            <w:r w:rsidR="00453875">
              <w:t xml:space="preserve">Komisija uzskata, ka Latvija nav pilnībā ieviesusi Direktīvas </w:t>
            </w:r>
            <w:r w:rsidR="00453875">
              <w:lastRenderedPageBreak/>
              <w:t xml:space="preserve">2.panta 1.punktu un 4.panta 1.punktu, kas lasāmi saistībā ar Direktīvas </w:t>
            </w:r>
            <w:r w:rsidR="00471057">
              <w:t xml:space="preserve">1.panta 2.punktu un I pielikuma 3. un 9.punktu. </w:t>
            </w:r>
            <w:r w:rsidR="005603F5">
              <w:t>Lai nodrošinātu Nacionālās elektronisko plašsaziņas līdzekļu padomei un Veselības inspekcijai tiesības veikt darbības, kuru mērķis ir aizsargāt patērētāju kolektīvās intereses, kas ir paredzētas valsts tiesību aktos, pamatojoties uz tādas Eiropas Savienības iestādei iesniegumu, kura ir iekļauta Direktīvas I piel</w:t>
            </w:r>
            <w:r w:rsidR="00C25579">
              <w:t xml:space="preserve">ikumā minēto direktīvu sarakstā, nepieciešams steidzami virzīt grozījumus NKAL un Reklāmas likumā </w:t>
            </w:r>
            <w:r w:rsidR="00C25579" w:rsidRPr="00D353C6">
              <w:t xml:space="preserve"> izskatīšanai Ministru kabinetā.</w:t>
            </w:r>
            <w:r w:rsidR="00C25579">
              <w:t xml:space="preserve">  </w:t>
            </w:r>
          </w:p>
          <w:p w:rsidR="008E5063" w:rsidRDefault="00551A3A" w:rsidP="00551A3A">
            <w:pPr>
              <w:pStyle w:val="naiskr"/>
              <w:numPr>
                <w:ilvl w:val="0"/>
                <w:numId w:val="32"/>
              </w:numPr>
              <w:spacing w:before="40" w:after="0"/>
              <w:ind w:right="140"/>
              <w:jc w:val="both"/>
            </w:pPr>
            <w:r>
              <w:t>Administratīvo pārkāpumu lietās plānotais regulējums nav piemērojams attiecībā uz negodīgas komercprakses pārkāpumu gadījumiem.</w:t>
            </w:r>
          </w:p>
          <w:p w:rsidR="00BD131E" w:rsidRDefault="00BD131E" w:rsidP="00BD131E">
            <w:pPr>
              <w:pStyle w:val="naiskr"/>
              <w:spacing w:before="40" w:after="0"/>
              <w:ind w:right="140"/>
              <w:jc w:val="both"/>
            </w:pPr>
            <w:r w:rsidRPr="0037309A">
              <w:t>2011</w:t>
            </w:r>
            <w:r>
              <w:t xml:space="preserve">.gada </w:t>
            </w:r>
            <w:r w:rsidR="003250E9">
              <w:t>19.oktobrī Ministru kabinetā tika atbalstīts likumprojekts</w:t>
            </w:r>
            <w:r>
              <w:t xml:space="preserve"> </w:t>
            </w:r>
            <w:r w:rsidRPr="00077E4A">
              <w:t>"Grozījumi Latvijas Administratīvo pārkāpumu kodeksā"</w:t>
            </w:r>
            <w:r>
              <w:t xml:space="preserve">, kura </w:t>
            </w:r>
            <w:r w:rsidRPr="00077E4A">
              <w:t>mērķis ir izstrādāt procesuālo regulējumu, kas nodrošinātu vispārējās jurisdikcijas tiesām iespēju skatīt administratīvo pārkāpumu lietas, piemērojot tikai LAPK paredzēto regulējumu,</w:t>
            </w:r>
            <w:r w:rsidRPr="00875D39">
              <w:t xml:space="preserve"> no 2012. gada 1.</w:t>
            </w:r>
            <w:r w:rsidR="00384933">
              <w:t>jūlija</w:t>
            </w:r>
            <w:r w:rsidRPr="00875D39">
              <w:t>,</w:t>
            </w:r>
            <w:r w:rsidRPr="00077E4A">
              <w:t xml:space="preserve"> kā arī ievērojot pieeju, kas ir ietverta kriminālprocesuālajos principos.</w:t>
            </w:r>
            <w:r>
              <w:t xml:space="preserve"> </w:t>
            </w:r>
          </w:p>
          <w:p w:rsidR="00BD131E" w:rsidRPr="004D76FD" w:rsidRDefault="00BD131E" w:rsidP="00BD131E">
            <w:pPr>
              <w:pStyle w:val="naiskr"/>
              <w:spacing w:before="40" w:after="0"/>
              <w:ind w:right="140" w:firstLine="353"/>
              <w:jc w:val="both"/>
            </w:pPr>
            <w:r>
              <w:t xml:space="preserve">Efektīvai PTAC funkciju turpmākai īstenošanai nepieciešams, lai iespējamie negodīgas komercprakses gadījumi tiktu izskatīti Administratīvā procesa likumā noteiktajā kārtībā saskaņā ar speciālo regulējumu, kas tiks noteikts NKAL. Nepieciešams papildināt NKAL ar regulējumu par naudas </w:t>
            </w:r>
            <w:r w:rsidR="00BB018E">
              <w:t xml:space="preserve">soda </w:t>
            </w:r>
            <w:r>
              <w:t>piemērošanu un īpašiem noteikumiem piespiedu izpildei. Turklāt saskaņā ar PTAC datiem esoš</w:t>
            </w:r>
            <w:r w:rsidR="00534535">
              <w:t>ais</w:t>
            </w:r>
            <w:r>
              <w:t xml:space="preserve"> naudas </w:t>
            </w:r>
            <w:r w:rsidR="00BB018E">
              <w:t xml:space="preserve">soda </w:t>
            </w:r>
            <w:r>
              <w:t xml:space="preserve">apmērs par negodīgo </w:t>
            </w:r>
            <w:proofErr w:type="spellStart"/>
            <w:r>
              <w:t>komercpraksi</w:t>
            </w:r>
            <w:proofErr w:type="spellEnd"/>
            <w:r>
              <w:t xml:space="preserve"> neattur no pārkāpumu izdarīšanas un nemotivē izbeigt pieļautos pārkāpumus. </w:t>
            </w:r>
            <w:r w:rsidRPr="004D76FD">
              <w:t>Proti, nenosakot būtiski ievērojamus naudas sodus par pieļautajiem pārkāpumiem, no vienas puses, un nepildot uzraudzības iestādes pieņemtos lēmumus, no otras puses, veidojas situācijas, kur piemērot</w:t>
            </w:r>
            <w:r w:rsidR="00BB018E">
              <w:t>ais naudas</w:t>
            </w:r>
            <w:r w:rsidR="005B5A1B">
              <w:t xml:space="preserve"> sod</w:t>
            </w:r>
            <w:r w:rsidR="00BB018E">
              <w:t>s</w:t>
            </w:r>
            <w:r w:rsidR="005B5A1B">
              <w:t xml:space="preserve"> </w:t>
            </w:r>
            <w:r w:rsidRPr="004D76FD">
              <w:t>nav iedarbīg</w:t>
            </w:r>
            <w:r w:rsidR="005B5A1B">
              <w:t>a</w:t>
            </w:r>
            <w:r w:rsidRPr="004D76FD">
              <w:t xml:space="preserve"> un nepilda savu funkciju, jo pārkāpējiem ir izdevīgāk nomaksāt piemēroto sodu, nekā atturēties no pārkāpumu izdarīšanas vai izbeigt pieļautos pārkāpumus.</w:t>
            </w:r>
          </w:p>
          <w:p w:rsidR="00BD131E" w:rsidRDefault="00BD131E" w:rsidP="00BD131E">
            <w:pPr>
              <w:pStyle w:val="naiskr"/>
              <w:spacing w:before="0" w:after="0"/>
              <w:ind w:right="142" w:firstLine="352"/>
              <w:jc w:val="both"/>
            </w:pPr>
            <w:r w:rsidRPr="004D76FD">
              <w:t>Piemēram, izvērtējot SIA ”</w:t>
            </w:r>
            <w:proofErr w:type="spellStart"/>
            <w:r w:rsidRPr="004D76FD">
              <w:t>Parking</w:t>
            </w:r>
            <w:proofErr w:type="spellEnd"/>
            <w:r w:rsidRPr="004D76FD">
              <w:t xml:space="preserve"> </w:t>
            </w:r>
            <w:proofErr w:type="spellStart"/>
            <w:r w:rsidRPr="004D76FD">
              <w:t>service</w:t>
            </w:r>
            <w:proofErr w:type="spellEnd"/>
            <w:r w:rsidRPr="004D76FD">
              <w:t xml:space="preserve"> Latvija” un SIA ”</w:t>
            </w:r>
            <w:proofErr w:type="spellStart"/>
            <w:r w:rsidRPr="004D76FD">
              <w:t>Parking</w:t>
            </w:r>
            <w:proofErr w:type="spellEnd"/>
            <w:r w:rsidRPr="004D76FD">
              <w:t xml:space="preserve"> </w:t>
            </w:r>
            <w:proofErr w:type="spellStart"/>
            <w:r w:rsidRPr="004D76FD">
              <w:t>Control</w:t>
            </w:r>
            <w:proofErr w:type="spellEnd"/>
            <w:r w:rsidRPr="004D76FD">
              <w:t xml:space="preserve">” īstenoto </w:t>
            </w:r>
            <w:proofErr w:type="spellStart"/>
            <w:r w:rsidRPr="004D76FD">
              <w:t>komercpraksi</w:t>
            </w:r>
            <w:proofErr w:type="spellEnd"/>
            <w:r w:rsidRPr="004D76FD">
              <w:t xml:space="preserve"> saistībā ar maksas autostāvvietu pakalpojumu sniegšanu un patērētāju automašīnām uzliktajām riteņu bloķēšanas iekārtām, PTAC lietās konstatēja, ka patērētājiem tika piemērots līgumsods LVL 20.00 apmērā (riteņu bloķēšanas iekārta netika noņemta līdz brīdim, kamēr nav samaksāts uzliktais līgumsods). Saskaņā ar PTAC rīcībā esošo informāciju attiecīgie komersanti apkalpoja vairāk nekā 25 autostāvvietas. No tā izriet, ka gadījumā, ja katrā autostāvvietā dienā tika uzlikti 5 līgumsodi, patērētāju zaudējumi viena mēneša laikā bija vairāk nekā LVL 75 000.00 (5 x 20.00 x 25 x 30 = 75 000.00), bet gada laikā – LVL </w:t>
            </w:r>
            <w:r w:rsidRPr="004D76FD">
              <w:rPr>
                <w:b/>
              </w:rPr>
              <w:t>900 000.00</w:t>
            </w:r>
            <w:r w:rsidRPr="004D76FD">
              <w:t>.</w:t>
            </w:r>
          </w:p>
          <w:p w:rsidR="00651F4C" w:rsidRPr="00651F4C" w:rsidRDefault="00651F4C" w:rsidP="00651F4C">
            <w:pPr>
              <w:tabs>
                <w:tab w:val="left" w:pos="284"/>
              </w:tabs>
              <w:ind w:firstLine="284"/>
              <w:jc w:val="both"/>
            </w:pPr>
            <w:r w:rsidRPr="00651F4C">
              <w:t xml:space="preserve">Izvērtējot AS ”Aizkraukles banka” īstenoto </w:t>
            </w:r>
            <w:proofErr w:type="spellStart"/>
            <w:r w:rsidRPr="00651F4C">
              <w:t>komercpraksi</w:t>
            </w:r>
            <w:proofErr w:type="spellEnd"/>
            <w:r w:rsidRPr="00651F4C">
              <w:t xml:space="preserve">, PTAC lietā konstatēja, ka 10345 personām ar hipotekāro kredītu tika piedāvāts izvēlēties: 1) slēgt </w:t>
            </w:r>
            <w:proofErr w:type="spellStart"/>
            <w:r w:rsidRPr="00651F4C">
              <w:t>papildvienošanos</w:t>
            </w:r>
            <w:proofErr w:type="spellEnd"/>
            <w:r w:rsidRPr="00651F4C">
              <w:t xml:space="preserve"> ar izmainītiem būtiskiem līguma noteikumiem, tajā skaitā, nosakot kredīta atmaksas termiņu 2 gadi ar varbūtību to pagarināt, un iekļaujot nevienlīdzīgus un netaisnīgus līguma noteikumus, vai 2) maksāt ikmēneša konta apkalpošanas maksu LVL 5.00 apmērā. Gadījumā, ja attiecīgās personas nepiekrita noslēgt </w:t>
            </w:r>
            <w:proofErr w:type="spellStart"/>
            <w:r w:rsidRPr="00651F4C">
              <w:t>papildvienošanos</w:t>
            </w:r>
            <w:proofErr w:type="spellEnd"/>
            <w:r w:rsidRPr="00651F4C">
              <w:t xml:space="preserve">, to zaudējumi varēja būt LVL 60.00 gadā (5.00 x 12 = 60.00), kas kopumā, ņemot vērā personu ar hipotekāro kredītu skaitu, varētu sastādīt LVL </w:t>
            </w:r>
            <w:r w:rsidRPr="00EB2403">
              <w:rPr>
                <w:b/>
              </w:rPr>
              <w:t>620 700.00</w:t>
            </w:r>
            <w:r w:rsidRPr="00651F4C">
              <w:t xml:space="preserve"> gadā (60.00 x </w:t>
            </w:r>
            <w:r w:rsidRPr="00651F4C">
              <w:lastRenderedPageBreak/>
              <w:t xml:space="preserve">10345 = </w:t>
            </w:r>
            <w:r w:rsidRPr="00EB2403">
              <w:t>620 700.00</w:t>
            </w:r>
            <w:r w:rsidRPr="00651F4C">
              <w:t>).</w:t>
            </w:r>
          </w:p>
          <w:p w:rsidR="00BD131E" w:rsidRPr="00F57B51" w:rsidRDefault="00BD131E" w:rsidP="00F57B51">
            <w:pPr>
              <w:ind w:firstLine="720"/>
              <w:jc w:val="both"/>
              <w:rPr>
                <w:sz w:val="26"/>
                <w:szCs w:val="26"/>
              </w:rPr>
            </w:pPr>
            <w:r>
              <w:t xml:space="preserve">Jānorāda, ka arī </w:t>
            </w:r>
            <w:r w:rsidRPr="00711CB6">
              <w:t xml:space="preserve">Eiropas Parlamenta un Padomes Direktīvas 2005/29/EK, kas attiecas uz uzņēmēju negodīgu </w:t>
            </w:r>
            <w:proofErr w:type="spellStart"/>
            <w:r w:rsidRPr="00711CB6">
              <w:t>komercpraksi</w:t>
            </w:r>
            <w:proofErr w:type="spellEnd"/>
            <w:r w:rsidRPr="00711CB6">
              <w:t xml:space="preserve"> iekšējā tirgū attiecībā pret patērētājiem ("Negodīgas komercprakses direktīva") 13.pants</w:t>
            </w:r>
            <w:r>
              <w:t xml:space="preserve"> nosaka, ka sankcijām par pārkāpumiem ir jābūt </w:t>
            </w:r>
            <w:r w:rsidRPr="00711CB6">
              <w:t>efektīvām, samērīgām un preventīvām</w:t>
            </w:r>
            <w:r w:rsidRPr="00F57B51">
              <w:t>.</w:t>
            </w:r>
            <w:r w:rsidR="00F57B51" w:rsidRPr="00F57B51">
              <w:t xml:space="preserve"> Tāpēc NKAL būtu nosakāms regulējums, kas paredz, ka uzliktās naudas </w:t>
            </w:r>
            <w:r w:rsidR="00BB018E">
              <w:t xml:space="preserve">soda </w:t>
            </w:r>
            <w:r w:rsidR="00F57B51" w:rsidRPr="00F57B51">
              <w:t>apmērs ir nosakāms samērīgs ar izdarīto pārkāpumu, ņemot vērā komercprakses īstenotāja veiktās darbības pārkāpuma novēršanai un kaitējuma atlīdzināšanai.</w:t>
            </w:r>
            <w:r w:rsidR="00F57B51" w:rsidRPr="007705F8">
              <w:rPr>
                <w:sz w:val="26"/>
                <w:szCs w:val="26"/>
              </w:rPr>
              <w:t xml:space="preserve"> </w:t>
            </w:r>
          </w:p>
          <w:p w:rsidR="00E80CD3" w:rsidRDefault="003250E9" w:rsidP="00BD131E">
            <w:pPr>
              <w:autoSpaceDE w:val="0"/>
              <w:autoSpaceDN w:val="0"/>
              <w:adjustRightInd w:val="0"/>
              <w:spacing w:before="40"/>
              <w:ind w:firstLine="353"/>
              <w:jc w:val="both"/>
            </w:pPr>
            <w:r>
              <w:t xml:space="preserve">Tāpat NKAL neparedz </w:t>
            </w:r>
            <w:r w:rsidR="001674BE" w:rsidRPr="001674BE">
              <w:t xml:space="preserve">uzraudzības iestādei </w:t>
            </w:r>
            <w:r>
              <w:t xml:space="preserve">papildus efektīvas sankcijas, lai vērstos pret komercprakses īstenotāju, kurs nepilda uzraudzības iestādes pieņemto lēmumu un kura darbība rada būtisku kaitējumu patērētāju grupas ekonomiskajām interesēm. </w:t>
            </w:r>
            <w:r w:rsidR="001674BE" w:rsidRPr="001674BE">
              <w:t>Saskaņā ar Administratīvā procesa likuma 370.panta pirmās daļas noteikumiem, ja administratīvais akts uzliek adresātam pienā</w:t>
            </w:r>
            <w:r w:rsidR="00E24783">
              <w:t xml:space="preserve">kumu izpildīt noteiktu darbību </w:t>
            </w:r>
            <w:r w:rsidR="001674BE" w:rsidRPr="001674BE">
              <w:t>v</w:t>
            </w:r>
            <w:r w:rsidR="00E24783">
              <w:t>a</w:t>
            </w:r>
            <w:r w:rsidR="001674BE" w:rsidRPr="001674BE">
              <w:t>i atturēties no tās un viņš šo pienākumu nepilda, adresātam var uzlikt piespiedu naudu. 370.panta trešā daļa paredz piespiedu naudas maksimālo apmēru – 1000 latu, kas nav pietiekams un tāds, kas motivētu negodīgas komercprakses īstenotāju pārkāpumu novērst.</w:t>
            </w:r>
          </w:p>
          <w:p w:rsidR="00551A3A" w:rsidRDefault="00551A3A" w:rsidP="00551A3A">
            <w:pPr>
              <w:numPr>
                <w:ilvl w:val="0"/>
                <w:numId w:val="32"/>
              </w:numPr>
              <w:jc w:val="both"/>
              <w:rPr>
                <w:szCs w:val="26"/>
              </w:rPr>
            </w:pPr>
            <w:r>
              <w:rPr>
                <w:szCs w:val="26"/>
              </w:rPr>
              <w:t>N</w:t>
            </w:r>
            <w:r w:rsidR="00D5592F">
              <w:rPr>
                <w:szCs w:val="26"/>
              </w:rPr>
              <w:t xml:space="preserve">epieciešams </w:t>
            </w:r>
            <w:r w:rsidR="00F57B51">
              <w:rPr>
                <w:szCs w:val="26"/>
              </w:rPr>
              <w:t>precizēt un papildināt</w:t>
            </w:r>
            <w:r w:rsidR="00D5592F">
              <w:rPr>
                <w:szCs w:val="26"/>
              </w:rPr>
              <w:t xml:space="preserve"> </w:t>
            </w:r>
            <w:r w:rsidR="00D5592F" w:rsidRPr="006B619C">
              <w:rPr>
                <w:szCs w:val="26"/>
              </w:rPr>
              <w:t xml:space="preserve">noteikumus attiecībā uz </w:t>
            </w:r>
            <w:r w:rsidR="00534535">
              <w:rPr>
                <w:szCs w:val="26"/>
              </w:rPr>
              <w:t xml:space="preserve">komersanta </w:t>
            </w:r>
            <w:r w:rsidR="00D5592F" w:rsidRPr="006B619C">
              <w:rPr>
                <w:szCs w:val="26"/>
              </w:rPr>
              <w:t>labprātīg</w:t>
            </w:r>
            <w:r w:rsidR="00534535">
              <w:rPr>
                <w:szCs w:val="26"/>
              </w:rPr>
              <w:t>ajām</w:t>
            </w:r>
            <w:r w:rsidR="00D5592F" w:rsidRPr="006B619C">
              <w:rPr>
                <w:szCs w:val="26"/>
              </w:rPr>
              <w:t xml:space="preserve"> darbīb</w:t>
            </w:r>
            <w:r w:rsidR="00534535">
              <w:rPr>
                <w:szCs w:val="26"/>
              </w:rPr>
              <w:t>ām</w:t>
            </w:r>
            <w:r w:rsidR="00D5592F">
              <w:rPr>
                <w:szCs w:val="26"/>
              </w:rPr>
              <w:t>, kas vērsta</w:t>
            </w:r>
            <w:r w:rsidR="00534535">
              <w:rPr>
                <w:szCs w:val="26"/>
              </w:rPr>
              <w:t>s</w:t>
            </w:r>
            <w:r w:rsidR="00D5592F">
              <w:rPr>
                <w:szCs w:val="26"/>
              </w:rPr>
              <w:t xml:space="preserve"> uz pārkāpum</w:t>
            </w:r>
            <w:r w:rsidR="00534535">
              <w:rPr>
                <w:szCs w:val="26"/>
              </w:rPr>
              <w:t>u</w:t>
            </w:r>
            <w:r w:rsidR="00D5592F">
              <w:rPr>
                <w:szCs w:val="26"/>
              </w:rPr>
              <w:t xml:space="preserve"> novēršanu, veikšanu un pārkāpumu turp</w:t>
            </w:r>
            <w:r w:rsidR="00A63599">
              <w:rPr>
                <w:szCs w:val="26"/>
              </w:rPr>
              <w:t>māku nepieļaušanu</w:t>
            </w:r>
            <w:r>
              <w:rPr>
                <w:szCs w:val="26"/>
              </w:rPr>
              <w:t>.</w:t>
            </w:r>
          </w:p>
          <w:p w:rsidR="00581358" w:rsidRDefault="00A63599" w:rsidP="00551A3A">
            <w:pPr>
              <w:jc w:val="both"/>
              <w:rPr>
                <w:szCs w:val="26"/>
              </w:rPr>
            </w:pPr>
            <w:r>
              <w:rPr>
                <w:szCs w:val="26"/>
              </w:rPr>
              <w:t xml:space="preserve"> </w:t>
            </w:r>
            <w:r w:rsidR="00581358">
              <w:rPr>
                <w:szCs w:val="26"/>
              </w:rPr>
              <w:t>-</w:t>
            </w:r>
            <w:r>
              <w:rPr>
                <w:szCs w:val="26"/>
              </w:rPr>
              <w:t xml:space="preserve"> paredzot U</w:t>
            </w:r>
            <w:r w:rsidR="00D5592F">
              <w:rPr>
                <w:szCs w:val="26"/>
              </w:rPr>
              <w:t xml:space="preserve">zraudzības iestādes tiesības pieņemt lēmumu par lietas izbeigšanu, izsakot aicinājumu komercprakses īstenotājam turpmāk savā darbībā nodrošināt komercprakses atbilstību normatīvo aktu prasībām; </w:t>
            </w:r>
          </w:p>
          <w:p w:rsidR="00D5592F" w:rsidRDefault="00581358" w:rsidP="00551A3A">
            <w:pPr>
              <w:jc w:val="both"/>
              <w:rPr>
                <w:szCs w:val="26"/>
              </w:rPr>
            </w:pPr>
            <w:r>
              <w:rPr>
                <w:szCs w:val="26"/>
              </w:rPr>
              <w:t>-</w:t>
            </w:r>
            <w:r w:rsidR="00D5592F">
              <w:rPr>
                <w:szCs w:val="26"/>
              </w:rPr>
              <w:t xml:space="preserve"> paredzot rakstveida apņemšanās par pārkāpumu novēršanu iespējamo saturu, pārkāpumu novēršanas termiņu, kā arī noteikumu, ka rakstveida apņemšanos saskaņo ar uzraudzības iestādi (iestādes apstiprinājums uzskatāms par rakstveida apņemšanās saņemšanas brīdi).</w:t>
            </w:r>
          </w:p>
          <w:p w:rsidR="00A87C00" w:rsidRPr="00540834" w:rsidRDefault="00551A3A" w:rsidP="00A87C00">
            <w:pPr>
              <w:spacing w:before="40"/>
              <w:ind w:firstLine="353"/>
              <w:jc w:val="both"/>
            </w:pPr>
            <w:r>
              <w:rPr>
                <w:szCs w:val="28"/>
              </w:rPr>
              <w:t xml:space="preserve">4. </w:t>
            </w:r>
            <w:r w:rsidR="00A87C00">
              <w:rPr>
                <w:szCs w:val="28"/>
              </w:rPr>
              <w:t xml:space="preserve">NKAL neparedz uzraudzības iestādei </w:t>
            </w:r>
            <w:r w:rsidR="00A87C00">
              <w:t>tiesības noteikt termiņu lēmumu</w:t>
            </w:r>
            <w:r w:rsidR="00F57B51">
              <w:t xml:space="preserve"> izpildei</w:t>
            </w:r>
            <w:r w:rsidR="00A87C00">
              <w:t xml:space="preserve">, ar kuru uzlikts par pienākumu sniegt papildu informāciju, nekavējoties izbeigt negodīgu </w:t>
            </w:r>
            <w:proofErr w:type="spellStart"/>
            <w:r w:rsidR="00A87C00">
              <w:t>komercpraksi</w:t>
            </w:r>
            <w:proofErr w:type="spellEnd"/>
            <w:r w:rsidR="00A87C00">
              <w:t xml:space="preserve"> vai publicēt tās atsaukumu, kā arī aizlie</w:t>
            </w:r>
            <w:r w:rsidR="00F57B51">
              <w:t xml:space="preserve">dz negodīgo </w:t>
            </w:r>
            <w:proofErr w:type="spellStart"/>
            <w:r w:rsidR="00F57B51">
              <w:t>komercpraksi</w:t>
            </w:r>
            <w:proofErr w:type="spellEnd"/>
            <w:r w:rsidR="00F57B51">
              <w:t>.</w:t>
            </w:r>
            <w:r w:rsidR="00A87C00">
              <w:t xml:space="preserve"> </w:t>
            </w:r>
            <w:r w:rsidR="00F57B51">
              <w:t xml:space="preserve">Tāpat </w:t>
            </w:r>
            <w:r w:rsidR="00A87C00">
              <w:t>NKAL</w:t>
            </w:r>
            <w:r w:rsidR="00F57B51">
              <w:t xml:space="preserve"> neparedz pienākumu </w:t>
            </w:r>
            <w:r w:rsidR="00A87C00">
              <w:t xml:space="preserve"> pārkāpējam informēt uzraudzības iestādi par noteikto darbību izpildi.</w:t>
            </w:r>
            <w:r>
              <w:t xml:space="preserve"> </w:t>
            </w:r>
            <w:r w:rsidR="00D840AC">
              <w:t>Papildus būtu minams, ka pašreizējā</w:t>
            </w:r>
            <w:r w:rsidR="00A87C00">
              <w:t xml:space="preserve"> redakcija praksē </w:t>
            </w:r>
            <w:r w:rsidR="00A87C00" w:rsidRPr="00540834">
              <w:t xml:space="preserve">var </w:t>
            </w:r>
            <w:r w:rsidR="00A87C00">
              <w:t>radīt</w:t>
            </w:r>
            <w:r w:rsidR="00A87C00" w:rsidRPr="00540834">
              <w:t xml:space="preserve"> situācij</w:t>
            </w:r>
            <w:r w:rsidR="00A87C00">
              <w:t>u</w:t>
            </w:r>
            <w:r w:rsidR="00A87C00" w:rsidRPr="00540834">
              <w:t xml:space="preserve">, kad komercprakses īstenotājs </w:t>
            </w:r>
            <w:proofErr w:type="spellStart"/>
            <w:r w:rsidR="00D840AC" w:rsidRPr="00540834">
              <w:t>komercpraksi</w:t>
            </w:r>
            <w:proofErr w:type="spellEnd"/>
            <w:r w:rsidR="00A87C00" w:rsidRPr="00540834">
              <w:t xml:space="preserve"> atsauc nepiemērotā veidā vai arī atsaukuma saturs uzskatāms par neatbilstošu uzliktajam tiesiskajam pienākumam.</w:t>
            </w:r>
          </w:p>
          <w:p w:rsidR="00551A3A" w:rsidRDefault="00D840AC" w:rsidP="00551A3A">
            <w:pPr>
              <w:autoSpaceDE w:val="0"/>
              <w:autoSpaceDN w:val="0"/>
              <w:adjustRightInd w:val="0"/>
              <w:spacing w:before="40"/>
              <w:ind w:firstLine="353"/>
              <w:jc w:val="both"/>
            </w:pPr>
            <w:r>
              <w:rPr>
                <w:szCs w:val="26"/>
              </w:rPr>
              <w:t xml:space="preserve">5. </w:t>
            </w:r>
            <w:r w:rsidR="00551A3A">
              <w:rPr>
                <w:szCs w:val="26"/>
              </w:rPr>
              <w:t xml:space="preserve">Uzraudzības iestādei šobrīd </w:t>
            </w:r>
            <w:r w:rsidR="00551A3A">
              <w:t xml:space="preserve">nav piešķirtas </w:t>
            </w:r>
            <w:r w:rsidR="00551A3A">
              <w:rPr>
                <w:szCs w:val="26"/>
              </w:rPr>
              <w:t xml:space="preserve">tiesības izvērtēt </w:t>
            </w:r>
            <w:r w:rsidR="00551A3A">
              <w:t>saimnieciskās vai profesionālās darbības veicēju</w:t>
            </w:r>
            <w:r w:rsidR="00551A3A">
              <w:rPr>
                <w:szCs w:val="26"/>
              </w:rPr>
              <w:t xml:space="preserve"> izstrādāto </w:t>
            </w:r>
            <w:r w:rsidR="00551A3A" w:rsidRPr="006B619C">
              <w:rPr>
                <w:szCs w:val="26"/>
              </w:rPr>
              <w:t>labas prakses kodeksu</w:t>
            </w:r>
            <w:r w:rsidR="00551A3A">
              <w:rPr>
                <w:szCs w:val="26"/>
              </w:rPr>
              <w:t xml:space="preserve">, sniedzot viedokli par to, kā arī tiesības pieņemt lēmumu, ar kuru uzliek par pienākumu labas prakses kodeksa izstrādātājam veikt labojumus pieņemtajā labas prakses kodeksā, lai novērstu negodīgu </w:t>
            </w:r>
            <w:proofErr w:type="spellStart"/>
            <w:r w:rsidR="00551A3A">
              <w:rPr>
                <w:szCs w:val="26"/>
              </w:rPr>
              <w:t>komercpraksi</w:t>
            </w:r>
            <w:proofErr w:type="spellEnd"/>
            <w:r w:rsidR="00551A3A">
              <w:rPr>
                <w:szCs w:val="26"/>
              </w:rPr>
              <w:t>.</w:t>
            </w:r>
            <w:r w:rsidR="00551A3A">
              <w:t xml:space="preserve"> </w:t>
            </w:r>
          </w:p>
          <w:p w:rsidR="00AE78A2" w:rsidRDefault="00AE78A2" w:rsidP="006B2D37">
            <w:pPr>
              <w:autoSpaceDE w:val="0"/>
              <w:autoSpaceDN w:val="0"/>
              <w:adjustRightInd w:val="0"/>
              <w:spacing w:before="40"/>
              <w:ind w:firstLine="353"/>
              <w:jc w:val="both"/>
              <w:rPr>
                <w:szCs w:val="28"/>
              </w:rPr>
            </w:pPr>
            <w:r>
              <w:rPr>
                <w:szCs w:val="28"/>
              </w:rPr>
              <w:t xml:space="preserve">NKAL atsevišķas normas </w:t>
            </w:r>
            <w:r w:rsidR="00D840AC">
              <w:rPr>
                <w:szCs w:val="28"/>
              </w:rPr>
              <w:t xml:space="preserve">būtu precizējamas </w:t>
            </w:r>
            <w:r>
              <w:rPr>
                <w:szCs w:val="28"/>
              </w:rPr>
              <w:t>atbilst</w:t>
            </w:r>
            <w:r w:rsidR="00D840AC">
              <w:rPr>
                <w:szCs w:val="28"/>
              </w:rPr>
              <w:t>oši</w:t>
            </w:r>
            <w:r>
              <w:rPr>
                <w:szCs w:val="28"/>
              </w:rPr>
              <w:t xml:space="preserve"> Eiropas Parlamenta un Padomes 2005.gada 11.maija direktīvas 2005/29/EK, kas attiecas uz uzņēmēju negodīgu </w:t>
            </w:r>
            <w:proofErr w:type="spellStart"/>
            <w:r>
              <w:rPr>
                <w:szCs w:val="28"/>
              </w:rPr>
              <w:t>komercpraksi</w:t>
            </w:r>
            <w:proofErr w:type="spellEnd"/>
            <w:r>
              <w:rPr>
                <w:szCs w:val="28"/>
              </w:rPr>
              <w:t xml:space="preserve"> iekšējā tirgū attiecībā pret patērētājiem (turpmāk – Direktīva) Pielikuma I normām.</w:t>
            </w:r>
          </w:p>
          <w:p w:rsidR="00A96EEB" w:rsidRDefault="005B07BC" w:rsidP="006B2D37">
            <w:pPr>
              <w:spacing w:before="40"/>
              <w:ind w:firstLine="353"/>
              <w:jc w:val="both"/>
            </w:pPr>
            <w:r w:rsidRPr="007A1027">
              <w:t xml:space="preserve">Pašreizējā 15.panta sestās daļas redakcija paredz uzraudzības iestādes pienākumu pieņemt vismaz vienu no NKAL 15.panta astotajā daļā minētajiem lēmumiem, ja pēc izteiktā ierosinājuma nav nodrošināta komercprakses </w:t>
            </w:r>
            <w:r w:rsidRPr="007A1027">
              <w:lastRenderedPageBreak/>
              <w:t>atbilstība normatīvo aktu prasībām, kas ir pretrunā ar NKAL 15.panta astotās daļas regulējumu, kurā noteiktas iestādes tiesības (ne pienākumi) lēmumu pieņemšanā, kā arī tā nav saskaņota ar līdzīgu regulējumu ietverošo NKAL 15.panta septīto daļu.</w:t>
            </w:r>
          </w:p>
          <w:p w:rsidR="00463C0F" w:rsidRPr="005407BB" w:rsidRDefault="002D591B" w:rsidP="002B6030">
            <w:pPr>
              <w:spacing w:before="40"/>
              <w:ind w:firstLine="353"/>
              <w:jc w:val="both"/>
            </w:pPr>
            <w:r>
              <w:t>NKAL</w:t>
            </w:r>
            <w:r w:rsidR="00963490">
              <w:t xml:space="preserve"> 16.un 17.pant</w:t>
            </w:r>
            <w:r>
              <w:t>u</w:t>
            </w:r>
            <w:r w:rsidR="00963490">
              <w:t xml:space="preserve"> </w:t>
            </w:r>
            <w:r>
              <w:t xml:space="preserve">ir nepieciešams precizēt, norādot konkrētu personu loku, kuras var pārsūdzēt Uzraudzības iestādes lēmumus. </w:t>
            </w:r>
          </w:p>
        </w:tc>
      </w:tr>
      <w:tr w:rsidR="006B2D37" w:rsidRPr="002746DC">
        <w:trPr>
          <w:trHeight w:val="530"/>
        </w:trPr>
        <w:tc>
          <w:tcPr>
            <w:tcW w:w="485" w:type="dxa"/>
          </w:tcPr>
          <w:p w:rsidR="006B2D37" w:rsidRPr="002862D0" w:rsidRDefault="006B2D37" w:rsidP="006C4607">
            <w:pPr>
              <w:pStyle w:val="naiskr"/>
              <w:spacing w:before="0" w:after="0"/>
            </w:pPr>
            <w:r w:rsidRPr="002862D0">
              <w:lastRenderedPageBreak/>
              <w:t>3.</w:t>
            </w:r>
          </w:p>
        </w:tc>
        <w:tc>
          <w:tcPr>
            <w:tcW w:w="1435" w:type="dxa"/>
          </w:tcPr>
          <w:p w:rsidR="006B2D37" w:rsidRPr="002862D0" w:rsidRDefault="006B2D37" w:rsidP="006C4607">
            <w:pPr>
              <w:pStyle w:val="naiskr"/>
              <w:spacing w:before="0" w:after="0"/>
            </w:pPr>
            <w:r w:rsidRPr="002862D0">
              <w:t>Saistītie politikas ietekmes novērtējumi un pētījumi</w:t>
            </w:r>
          </w:p>
        </w:tc>
        <w:tc>
          <w:tcPr>
            <w:tcW w:w="7560" w:type="dxa"/>
          </w:tcPr>
          <w:p w:rsidR="006B2D37" w:rsidRPr="004D76FD" w:rsidRDefault="006B2D37" w:rsidP="00F92594">
            <w:pPr>
              <w:pStyle w:val="naiskr"/>
              <w:spacing w:before="0" w:after="0"/>
              <w:ind w:left="70" w:hanging="5"/>
              <w:jc w:val="both"/>
            </w:pPr>
            <w:r w:rsidRPr="004D76FD">
              <w:t>Projekts šo jomu neskar</w:t>
            </w:r>
          </w:p>
        </w:tc>
      </w:tr>
      <w:tr w:rsidR="0051699D" w:rsidRPr="002746DC">
        <w:trPr>
          <w:trHeight w:val="384"/>
        </w:trPr>
        <w:tc>
          <w:tcPr>
            <w:tcW w:w="485" w:type="dxa"/>
          </w:tcPr>
          <w:p w:rsidR="0051699D" w:rsidRPr="002862D0" w:rsidRDefault="0051699D" w:rsidP="006C4607">
            <w:pPr>
              <w:pStyle w:val="naiskr"/>
              <w:spacing w:before="0" w:after="0"/>
            </w:pPr>
            <w:r w:rsidRPr="002862D0">
              <w:t>4.</w:t>
            </w:r>
          </w:p>
        </w:tc>
        <w:tc>
          <w:tcPr>
            <w:tcW w:w="1435" w:type="dxa"/>
          </w:tcPr>
          <w:p w:rsidR="0051699D" w:rsidRPr="002862D0" w:rsidRDefault="0051699D" w:rsidP="006C4607">
            <w:pPr>
              <w:pStyle w:val="naiskr"/>
              <w:spacing w:before="0" w:after="0"/>
            </w:pPr>
            <w:r w:rsidRPr="002862D0">
              <w:t>Tiesiskā regulējuma mērķis un būtība</w:t>
            </w:r>
          </w:p>
        </w:tc>
        <w:tc>
          <w:tcPr>
            <w:tcW w:w="7560" w:type="dxa"/>
          </w:tcPr>
          <w:p w:rsidR="00581358" w:rsidRPr="00AB6E1B" w:rsidRDefault="00581358" w:rsidP="00581358">
            <w:pPr>
              <w:spacing w:before="40"/>
              <w:ind w:firstLine="353"/>
              <w:jc w:val="both"/>
            </w:pPr>
            <w:r>
              <w:t xml:space="preserve">Likumprojekta mērķis ir efektīva patērētāju tiesību un ekonomisko interešu aizsardzības uzraudzības sistēmas izveide, </w:t>
            </w:r>
            <w:r w:rsidRPr="00AB6E1B">
              <w:t>optimizē</w:t>
            </w:r>
            <w:r>
              <w:t>jo</w:t>
            </w:r>
            <w:r w:rsidRPr="00AB6E1B">
              <w:t>t</w:t>
            </w:r>
            <w:r>
              <w:t xml:space="preserve"> </w:t>
            </w:r>
            <w:r w:rsidR="002E5655">
              <w:t xml:space="preserve">un uzlabojot </w:t>
            </w:r>
            <w:r>
              <w:t>uzraudzības iestāžu</w:t>
            </w:r>
            <w:r w:rsidRPr="00AB6E1B">
              <w:t xml:space="preserve"> darb</w:t>
            </w:r>
            <w:r>
              <w:t>u</w:t>
            </w:r>
            <w:r w:rsidRPr="00AB6E1B">
              <w:t xml:space="preserve"> saistībā ar </w:t>
            </w:r>
            <w:r>
              <w:t>komercprakses</w:t>
            </w:r>
            <w:r w:rsidRPr="00AB6E1B">
              <w:t xml:space="preserve"> atbilstības normatīvo aktu prasībām izvērtēšanu.</w:t>
            </w:r>
          </w:p>
          <w:p w:rsidR="00581358" w:rsidRPr="002E5655" w:rsidRDefault="002E5655" w:rsidP="00AF3AD4">
            <w:pPr>
              <w:spacing w:before="40"/>
              <w:ind w:firstLine="353"/>
              <w:jc w:val="both"/>
              <w:rPr>
                <w:b/>
                <w:u w:val="single"/>
              </w:rPr>
            </w:pPr>
            <w:r w:rsidRPr="002E5655">
              <w:rPr>
                <w:b/>
                <w:u w:val="single"/>
              </w:rPr>
              <w:t>Būtiskākās izmaiņas:</w:t>
            </w:r>
          </w:p>
          <w:p w:rsidR="00657478" w:rsidRPr="00AB6E1B" w:rsidRDefault="00657478" w:rsidP="002E5655">
            <w:pPr>
              <w:spacing w:before="40"/>
              <w:jc w:val="both"/>
            </w:pPr>
            <w:r w:rsidRPr="00AB6E1B">
              <w:t xml:space="preserve">Grozot </w:t>
            </w:r>
            <w:r>
              <w:t>NKAL</w:t>
            </w:r>
            <w:r w:rsidRPr="00AB6E1B">
              <w:t xml:space="preserve"> 1</w:t>
            </w:r>
            <w:r>
              <w:t>5</w:t>
            </w:r>
            <w:r w:rsidRPr="00AB6E1B">
              <w:t>.pantu</w:t>
            </w:r>
            <w:r w:rsidR="003D48A5">
              <w:t>,</w:t>
            </w:r>
            <w:r w:rsidRPr="00AB6E1B">
              <w:t xml:space="preserve"> tiks optimizēts un atvieglots </w:t>
            </w:r>
            <w:r>
              <w:t>uzraudzības iestāžu</w:t>
            </w:r>
            <w:r w:rsidRPr="00AB6E1B">
              <w:t xml:space="preserve"> darbs saistībā ar </w:t>
            </w:r>
            <w:r>
              <w:t>komercprakses</w:t>
            </w:r>
            <w:r w:rsidRPr="00AB6E1B">
              <w:t xml:space="preserve"> atbilstības normatīvo aktu prasībām izvērtēšanu.</w:t>
            </w:r>
          </w:p>
          <w:p w:rsidR="00A6440D" w:rsidRDefault="00A6440D" w:rsidP="00A6440D">
            <w:pPr>
              <w:spacing w:before="40"/>
              <w:ind w:firstLine="353"/>
              <w:jc w:val="both"/>
            </w:pPr>
            <w:r>
              <w:t>- Ar grozījumiem 15.panta pirmajā daļā tiks nodrošināta</w:t>
            </w:r>
            <w:r w:rsidR="00F853D1">
              <w:t xml:space="preserve">s Nacionālās elektronisko plašsaziņas līdzekļu padomes un Veselības inspekcijas tiesības veikt darbības, kuru mērķis ir aizsargāt patērētāju kolektīvās intereses, kas ir paredzētas valsts tiesību aktos, pamatojoties uz tādas Eiropas Savienības iestādei iesniegumu, kura ir iekļauta Direktīvas I pielikumā minēto direktīvu sarakstā. Tādējādi Latvija pilnībā ieviesīs Direktīvas 2.panta 1.punktu un 4.panta 1.punktu, kas lasāmi saistībā ar Direktīvas 1.panta 2.punktu un I pielikuma 3. un 9.punktu. </w:t>
            </w:r>
          </w:p>
          <w:p w:rsidR="00E54940" w:rsidRDefault="002E5655" w:rsidP="000E0BF7">
            <w:pPr>
              <w:spacing w:before="40"/>
              <w:ind w:firstLine="340"/>
              <w:jc w:val="both"/>
            </w:pPr>
            <w:r>
              <w:t xml:space="preserve">- </w:t>
            </w:r>
            <w:r w:rsidR="0016499E">
              <w:t xml:space="preserve">Lai uzraudzības iestāde varētu efektīvi izlietot resursus, </w:t>
            </w:r>
            <w:r w:rsidR="0016499E" w:rsidRPr="007371D8">
              <w:t xml:space="preserve">veicot uzraudzības pasākumus </w:t>
            </w:r>
            <w:r w:rsidR="0016499E">
              <w:t>komercprakses</w:t>
            </w:r>
            <w:r w:rsidR="0016499E" w:rsidRPr="007371D8">
              <w:t xml:space="preserve"> jomā, kas skar plašu patērētāju tiesisko interešu aizskārumu,</w:t>
            </w:r>
            <w:r w:rsidR="0016499E">
              <w:t xml:space="preserve"> likumprojektā tiek paredzēts, ka </w:t>
            </w:r>
            <w:r w:rsidR="00572884">
              <w:t>u</w:t>
            </w:r>
            <w:r w:rsidR="00845EF6" w:rsidRPr="00A677D8">
              <w:rPr>
                <w:lang w:eastAsia="en-US"/>
              </w:rPr>
              <w:t>zraudzības iestāde</w:t>
            </w:r>
            <w:r w:rsidR="00845EF6">
              <w:rPr>
                <w:lang w:eastAsia="en-US"/>
              </w:rPr>
              <w:t>s</w:t>
            </w:r>
            <w:r w:rsidR="00845EF6" w:rsidRPr="00A677D8">
              <w:rPr>
                <w:lang w:eastAsia="en-US"/>
              </w:rPr>
              <w:t xml:space="preserve"> privātpersona</w:t>
            </w:r>
            <w:r w:rsidR="00845EF6">
              <w:rPr>
                <w:lang w:eastAsia="en-US"/>
              </w:rPr>
              <w:t>i</w:t>
            </w:r>
            <w:r w:rsidR="00845EF6" w:rsidRPr="00A677D8">
              <w:rPr>
                <w:lang w:eastAsia="en-US"/>
              </w:rPr>
              <w:t xml:space="preserve"> sniegs atbildi</w:t>
            </w:r>
            <w:r w:rsidR="00845EF6">
              <w:rPr>
                <w:lang w:eastAsia="en-US"/>
              </w:rPr>
              <w:t xml:space="preserve"> saskaņā ar Iesniegumu likumu, savukārt, </w:t>
            </w:r>
            <w:r w:rsidR="00845EF6" w:rsidRPr="000E0BF7">
              <w:rPr>
                <w:b/>
              </w:rPr>
              <w:t xml:space="preserve"> </w:t>
            </w:r>
            <w:r w:rsidR="00845EF6" w:rsidRPr="0071653E">
              <w:t>Patērētāju tiesību aizsardzības centrs privātpersonu iesniegumus turpmāk izskatīs saskaņā ar Patērētāju tiesību aizsardzības likuma 25.panta noteikumiem.</w:t>
            </w:r>
            <w:r w:rsidR="00845EF6">
              <w:rPr>
                <w:lang w:eastAsia="en-US"/>
              </w:rPr>
              <w:t xml:space="preserve"> </w:t>
            </w:r>
            <w:r>
              <w:t>Papildus NKAL ar 4</w:t>
            </w:r>
            <w:r w:rsidR="00E24783">
              <w:t>.</w:t>
            </w:r>
            <w:r w:rsidRPr="007F29D1">
              <w:rPr>
                <w:vertAlign w:val="superscript"/>
              </w:rPr>
              <w:t>1</w:t>
            </w:r>
            <w:r>
              <w:t xml:space="preserve">pantā,  tiek </w:t>
            </w:r>
            <w:r w:rsidRPr="009D3C66">
              <w:t>paredz</w:t>
            </w:r>
            <w:r>
              <w:t>ēts</w:t>
            </w:r>
            <w:r w:rsidRPr="009D3C66">
              <w:t xml:space="preserve">, ka persona, kam negodīgas komercprakses rezultātā ir nodarīts kaitējums, ir tiesīga celt prasību tiesā likumā noteiktajā kārtībā, </w:t>
            </w:r>
            <w:r>
              <w:t>jo</w:t>
            </w:r>
            <w:r w:rsidRPr="009D3C66">
              <w:t xml:space="preserve"> uzraudzības iestādes kompetencē nav lemt par negodīgas komercprakses rezultātā personām/patērētājiem radītu kaitējumu, tostarp, materiāliem zaudējumiem</w:t>
            </w:r>
            <w:r>
              <w:t>.</w:t>
            </w:r>
          </w:p>
          <w:p w:rsidR="005027FE" w:rsidRDefault="002E5655" w:rsidP="00AF3AD4">
            <w:pPr>
              <w:spacing w:before="40"/>
              <w:ind w:firstLine="353"/>
              <w:jc w:val="both"/>
            </w:pPr>
            <w:r>
              <w:t xml:space="preserve">- </w:t>
            </w:r>
            <w:r w:rsidR="00B81EC7">
              <w:t xml:space="preserve">Lai atvieglotu uzraudzības iestādes darbu, vērtējot komercprakses atbilstību </w:t>
            </w:r>
            <w:r w:rsidR="00006D0B">
              <w:t>NKAL, likumprojekts paredz uzraudzības iestādei tiesības pieprasīt un saņemt visu lietas būtības noskaidrošanai nepieciešamo informāciju</w:t>
            </w:r>
            <w:r w:rsidR="005F41FD">
              <w:t xml:space="preserve">, kā arī veikt nepieciešamās pārbaudes, </w:t>
            </w:r>
            <w:proofErr w:type="spellStart"/>
            <w:r w:rsidR="005F41FD">
              <w:t>kontrolpirkumus</w:t>
            </w:r>
            <w:proofErr w:type="spellEnd"/>
            <w:r w:rsidR="005F41FD">
              <w:t xml:space="preserve"> vai </w:t>
            </w:r>
            <w:proofErr w:type="spellStart"/>
            <w:r w:rsidR="005F41FD">
              <w:t>kontrolpasūtījumus</w:t>
            </w:r>
            <w:proofErr w:type="spellEnd"/>
            <w:r w:rsidR="00006D0B">
              <w:t>.</w:t>
            </w:r>
          </w:p>
          <w:p w:rsidR="002E5655" w:rsidRDefault="002E5655" w:rsidP="00AF3AD4">
            <w:pPr>
              <w:spacing w:before="40"/>
              <w:jc w:val="both"/>
              <w:rPr>
                <w:sz w:val="26"/>
                <w:szCs w:val="26"/>
              </w:rPr>
            </w:pPr>
            <w:r>
              <w:t xml:space="preserve">- </w:t>
            </w:r>
            <w:r w:rsidR="00D97197" w:rsidRPr="00AB6E1B">
              <w:t xml:space="preserve">Ar grozījumiem </w:t>
            </w:r>
            <w:r w:rsidR="004A021E">
              <w:t>NKAL</w:t>
            </w:r>
            <w:r w:rsidR="00D97197" w:rsidRPr="00AB6E1B">
              <w:t xml:space="preserve"> 15.panta </w:t>
            </w:r>
            <w:r w:rsidR="004A021E">
              <w:t>ceturtajā</w:t>
            </w:r>
            <w:r w:rsidR="00D97197" w:rsidRPr="00AB6E1B">
              <w:t xml:space="preserve"> daļā tiks nodrošināta tiesiska iespēja uzraudzības iestādei veikt noteiktas darbības, neizdodot saistošus administratīvus aktus, gadījumos, kad pieļautais pārkāpums ir atzīstams par objektīvi maznozīmīgu (nav konstatējams būtisks patērētāju tiesību un ekonomisko interešu aizskārums), un </w:t>
            </w:r>
            <w:r w:rsidR="00FC49A4">
              <w:t>NKAL</w:t>
            </w:r>
            <w:r w:rsidR="00D97197" w:rsidRPr="00AB6E1B">
              <w:t xml:space="preserve"> 15.panta </w:t>
            </w:r>
            <w:r w:rsidR="00FC49A4">
              <w:t>astotajā</w:t>
            </w:r>
            <w:r w:rsidR="00D97197" w:rsidRPr="00AB6E1B">
              <w:t xml:space="preserve"> daļā noteikto lēmumu pieņemšana nav lietderīga, lai </w:t>
            </w:r>
            <w:r w:rsidR="00F814BC">
              <w:t>sasniegtu likumā noteikto mērķi.</w:t>
            </w:r>
            <w:r w:rsidR="00F814BC" w:rsidRPr="007B44A0">
              <w:rPr>
                <w:sz w:val="26"/>
                <w:szCs w:val="26"/>
              </w:rPr>
              <w:t xml:space="preserve"> </w:t>
            </w:r>
          </w:p>
          <w:p w:rsidR="009D3C66" w:rsidRDefault="002E5655" w:rsidP="00AF3AD4">
            <w:pPr>
              <w:spacing w:before="40"/>
              <w:jc w:val="both"/>
            </w:pPr>
            <w:r>
              <w:rPr>
                <w:sz w:val="26"/>
                <w:szCs w:val="26"/>
              </w:rPr>
              <w:t xml:space="preserve">- </w:t>
            </w:r>
            <w:r w:rsidR="00E53FDF" w:rsidRPr="00E53FDF">
              <w:t xml:space="preserve">Likumprojekts paredz precizēt, kas ir rakstveida apņemšanās novērst </w:t>
            </w:r>
            <w:r w:rsidR="00E53FDF" w:rsidRPr="00E53FDF">
              <w:lastRenderedPageBreak/>
              <w:t xml:space="preserve">negodīgo </w:t>
            </w:r>
            <w:proofErr w:type="spellStart"/>
            <w:r w:rsidR="00E53FDF" w:rsidRPr="00E53FDF">
              <w:t>komercpraksi</w:t>
            </w:r>
            <w:proofErr w:type="spellEnd"/>
            <w:r w:rsidR="00E53FDF" w:rsidRPr="00E53FDF">
              <w:t xml:space="preserve"> un tās sekas, kā arī nosaka kārtību, kādā rakstveida apņemšanās tiek saskaņota ar </w:t>
            </w:r>
            <w:r w:rsidR="0025514D">
              <w:t>u</w:t>
            </w:r>
            <w:r w:rsidR="00E53FDF" w:rsidRPr="00E53FDF">
              <w:t xml:space="preserve">zraudzības iestādi, apņemšanās saturu un izpildes termiņus, kā arī </w:t>
            </w:r>
            <w:r w:rsidR="0025514D">
              <w:t>u</w:t>
            </w:r>
            <w:r w:rsidR="00E53FDF" w:rsidRPr="00E53FDF">
              <w:t>zraudzības iestādes tiesības, ja rakstveida apņemšanās netiek pildīta.</w:t>
            </w:r>
            <w:r>
              <w:t xml:space="preserve"> </w:t>
            </w:r>
            <w:r w:rsidRPr="00AB6E1B">
              <w:t>Ar šādu normatīvo regulējumu tiks nodrošināta preventīvu pasākumu īstenošana attiecīb</w:t>
            </w:r>
            <w:r w:rsidR="00F57B51">
              <w:t>ā</w:t>
            </w:r>
            <w:r w:rsidRPr="00AB6E1B">
              <w:t xml:space="preserve"> uz </w:t>
            </w:r>
            <w:proofErr w:type="spellStart"/>
            <w:r>
              <w:t>komercpraksei</w:t>
            </w:r>
            <w:proofErr w:type="spellEnd"/>
            <w:r w:rsidRPr="00AB6E1B">
              <w:t xml:space="preserve"> izvirzīto prasību ievērošanu un vienlaikus tiks nodrošināta uzraudzības iestādes resursu ekonomija, sniedzot iespēju tos novirzīt būtisko pārkāpumu novēršanai</w:t>
            </w:r>
            <w:r w:rsidR="00F57B51">
              <w:t>.</w:t>
            </w:r>
          </w:p>
          <w:p w:rsidR="002E5655" w:rsidRDefault="002E5655" w:rsidP="002E5655">
            <w:pPr>
              <w:spacing w:before="40"/>
              <w:jc w:val="both"/>
            </w:pPr>
            <w:r>
              <w:t xml:space="preserve">- </w:t>
            </w:r>
            <w:r w:rsidRPr="00540834">
              <w:t xml:space="preserve">Ņemot vērā, ka praksē bieži ir apgrūtināta iespēja pārbaudīt attiecīgā lēmuma izpildi, </w:t>
            </w:r>
            <w:r>
              <w:t>15.panta papildināšana ar 8</w:t>
            </w:r>
            <w:r w:rsidR="00E24783">
              <w:t>.</w:t>
            </w:r>
            <w:r w:rsidRPr="00015BB0">
              <w:rPr>
                <w:vertAlign w:val="superscript"/>
              </w:rPr>
              <w:t>1</w:t>
            </w:r>
            <w:r>
              <w:t xml:space="preserve"> daļu</w:t>
            </w:r>
            <w:r w:rsidRPr="00540834">
              <w:t xml:space="preserve"> atvieglotu iestādes iespējas kontrolēt pieņemto lēmumu izpildi.</w:t>
            </w:r>
          </w:p>
          <w:p w:rsidR="004075F9" w:rsidRDefault="00CA4B30" w:rsidP="002E5655">
            <w:pPr>
              <w:spacing w:before="40"/>
              <w:jc w:val="both"/>
              <w:rPr>
                <w:u w:val="single"/>
              </w:rPr>
            </w:pPr>
            <w:r>
              <w:t>-  Likumpro</w:t>
            </w:r>
            <w:r w:rsidR="00F07557">
              <w:t>j</w:t>
            </w:r>
            <w:r>
              <w:t>e</w:t>
            </w:r>
            <w:r w:rsidR="0033330E">
              <w:t>k</w:t>
            </w:r>
            <w:r>
              <w:t>ts precizē, ka</w:t>
            </w:r>
            <w:r>
              <w:rPr>
                <w:sz w:val="28"/>
                <w:szCs w:val="28"/>
              </w:rPr>
              <w:t xml:space="preserve"> </w:t>
            </w:r>
            <w:r w:rsidRPr="00DF6D2F">
              <w:t xml:space="preserve">Uzraudzības iestāde lēmumu par </w:t>
            </w:r>
            <w:r w:rsidR="00F07557">
              <w:t xml:space="preserve">negodīgo </w:t>
            </w:r>
            <w:proofErr w:type="spellStart"/>
            <w:r w:rsidR="00F07557">
              <w:t>komercpraksi</w:t>
            </w:r>
            <w:proofErr w:type="spellEnd"/>
            <w:r w:rsidR="00F07557">
              <w:t xml:space="preserve"> </w:t>
            </w:r>
            <w:r w:rsidRPr="00DF6D2F">
              <w:t>pieņem sešu mēnešu laikā no liet</w:t>
            </w:r>
            <w:r>
              <w:t>as</w:t>
            </w:r>
            <w:r w:rsidRPr="00DF6D2F">
              <w:t xml:space="preserve"> ierosināšanas </w:t>
            </w:r>
            <w:r>
              <w:t>dienas un šo termiņu var pagarināt līdz diviem gadiem.</w:t>
            </w:r>
            <w:r w:rsidR="00283A7C">
              <w:t xml:space="preserve"> </w:t>
            </w:r>
            <w:r w:rsidR="00283A7C">
              <w:rPr>
                <w:u w:val="single"/>
              </w:rPr>
              <w:t xml:space="preserve"> </w:t>
            </w:r>
          </w:p>
          <w:p w:rsidR="00CA4B30" w:rsidRPr="00CA38D5" w:rsidRDefault="00F07557" w:rsidP="002E5655">
            <w:pPr>
              <w:spacing w:before="40"/>
              <w:jc w:val="both"/>
            </w:pPr>
            <w:r w:rsidRPr="00CA38D5">
              <w:t>Negodīgās komercprakses gadījumu izmeklēšanai ir nepieciešams</w:t>
            </w:r>
            <w:r w:rsidR="00634452" w:rsidRPr="00CA38D5">
              <w:t xml:space="preserve"> ilgāks laiks, jo termiņi var tikt pagarināti gan p</w:t>
            </w:r>
            <w:r w:rsidR="00283A7C" w:rsidRPr="00CA38D5">
              <w:t>ašu komersantu rīcības dēļ</w:t>
            </w:r>
            <w:r w:rsidR="00634452" w:rsidRPr="00CA38D5">
              <w:t xml:space="preserve">, gan saistībā ar </w:t>
            </w:r>
            <w:r w:rsidR="00283A7C" w:rsidRPr="00CA38D5">
              <w:t>liet</w:t>
            </w:r>
            <w:r w:rsidR="00634452" w:rsidRPr="00CA38D5">
              <w:t>as</w:t>
            </w:r>
            <w:r w:rsidR="00283A7C" w:rsidRPr="00CA38D5">
              <w:t xml:space="preserve"> sarežģītību,</w:t>
            </w:r>
            <w:r w:rsidR="00634452" w:rsidRPr="00CA38D5">
              <w:t xml:space="preserve"> gan </w:t>
            </w:r>
            <w:r w:rsidR="00283A7C" w:rsidRPr="00CA38D5">
              <w:t>gadījum</w:t>
            </w:r>
            <w:r w:rsidR="00634452" w:rsidRPr="00CA38D5">
              <w:t>os</w:t>
            </w:r>
            <w:r w:rsidR="00283A7C" w:rsidRPr="00CA38D5">
              <w:t>, kad lietām ir pārrobežu raksturs (iesaistīti ārvalstu komersanti/komercprakses īstenotāji)</w:t>
            </w:r>
            <w:r w:rsidR="00634452" w:rsidRPr="00CA38D5">
              <w:t>.</w:t>
            </w:r>
          </w:p>
          <w:p w:rsidR="00D948DA" w:rsidRDefault="007D00BB" w:rsidP="007D00BB">
            <w:pPr>
              <w:autoSpaceDE w:val="0"/>
              <w:autoSpaceDN w:val="0"/>
              <w:jc w:val="both"/>
            </w:pPr>
            <w:r>
              <w:t>Izskatot SIA ”</w:t>
            </w:r>
            <w:proofErr w:type="spellStart"/>
            <w:r>
              <w:t>EuroParking</w:t>
            </w:r>
            <w:proofErr w:type="spellEnd"/>
            <w:r>
              <w:t xml:space="preserve"> īstenoto </w:t>
            </w:r>
            <w:proofErr w:type="spellStart"/>
            <w:r>
              <w:t>komercpraksi</w:t>
            </w:r>
            <w:proofErr w:type="spellEnd"/>
            <w:r>
              <w:t xml:space="preserve"> saistībā ar maksas autostāvvietu pakalpojumu sniegšanu un  patērētāju automašīnām uzliktajām riteņu bloķēšanas iekārtām, PTAC, ņemot vērā saņemtās patērētāju sūdzības, uzsāka lietas izskatīšanu 01.08.2011. Lietas izskatīšanas gaitā PTAC konstatēja nepieciešamību saņemt pilnīgai un vispusīgai komersanta īstenotās komercprakses izvērtēšanai nepieciešamo informāciju. Līdz ar to PTAC pieprasīja SIA ”</w:t>
            </w:r>
            <w:proofErr w:type="spellStart"/>
            <w:r>
              <w:t>EuroParking</w:t>
            </w:r>
            <w:proofErr w:type="spellEnd"/>
            <w:r>
              <w:t xml:space="preserve">” iesniegt attiecīgo informāciju un pierādījumus, piemēram, informāciju par to, kā vārdā vai uzdevumā (savā, maksas autostāvvietas īpašnieka vai citas personas) komersants īsteno attiecīgo </w:t>
            </w:r>
            <w:proofErr w:type="spellStart"/>
            <w:r>
              <w:t>komercpraksi</w:t>
            </w:r>
            <w:proofErr w:type="spellEnd"/>
            <w:r>
              <w:t>, pievienojot attiecīgus dokumentārus pierādījumus par visām SIA ”</w:t>
            </w:r>
            <w:proofErr w:type="spellStart"/>
            <w:r>
              <w:t>EuroParking</w:t>
            </w:r>
            <w:proofErr w:type="spellEnd"/>
            <w:r>
              <w:t xml:space="preserve">” apkalpotajām maksas autostāvvietām; sniegt ekonomiski pamatotu detalizētu skaidrojumu par autostāvvietu apkalpošanas noteikumos iekļauto līgumsodu apmēriem un to piemērošanu, izvērtējot to taisnīgumu u.c. Minēto informāciju un pierādījumus PTAC netika saņēmis noteiktajos termiņos </w:t>
            </w:r>
            <w:r>
              <w:rPr>
                <w:u w:val="single"/>
              </w:rPr>
              <w:t>pēc vairākkārtējiem pieprasījumiem</w:t>
            </w:r>
            <w:r>
              <w:t xml:space="preserve">. Līdz ar to uzraudzības iestādes likumīgo pieprasījumu nepildīšanas dēļ lietas izskatīšana tika būtiski pagarināta un varēja tikt pabeigta pēc vairāk kā četriem mēnešiem no lietas ierosināšanas brīža, proti, 15.12.2011., pieņemot lēmumu par tiesiskā pienākuma uzlikšanu un administratīvā naudas soda piemērošanu (PTAC 15.12.2011. lēmums Nr.E03-KREUD-27). </w:t>
            </w:r>
          </w:p>
          <w:p w:rsidR="007D00BB" w:rsidRDefault="007D00BB" w:rsidP="007D00BB">
            <w:pPr>
              <w:autoSpaceDE w:val="0"/>
              <w:autoSpaceDN w:val="0"/>
              <w:jc w:val="both"/>
            </w:pPr>
            <w:r>
              <w:t>Izskatot SIA ”</w:t>
            </w:r>
            <w:proofErr w:type="spellStart"/>
            <w:r>
              <w:t>ZetCom</w:t>
            </w:r>
            <w:proofErr w:type="spellEnd"/>
            <w:r>
              <w:t xml:space="preserve">” īstenoto </w:t>
            </w:r>
            <w:proofErr w:type="spellStart"/>
            <w:r>
              <w:t>komercpraksi</w:t>
            </w:r>
            <w:proofErr w:type="spellEnd"/>
            <w:r>
              <w:t>, kas izpaudās kā salīdzinošo reklāmu, kuru ietvaros SIA ”</w:t>
            </w:r>
            <w:proofErr w:type="spellStart"/>
            <w:r>
              <w:t>ZetCom</w:t>
            </w:r>
            <w:proofErr w:type="spellEnd"/>
            <w:r>
              <w:t>” salīdzināja vidējos tās un SIA ”Bite Latvija” ieņēmums no viena lietotāja mēnesī par SIA ”Bite Latvija” un SIA ”</w:t>
            </w:r>
            <w:proofErr w:type="spellStart"/>
            <w:r>
              <w:t>ZetCom</w:t>
            </w:r>
            <w:proofErr w:type="spellEnd"/>
            <w:r>
              <w:t>” piedāvāto mobilo sakaru pakalpojumu izmantošanu, sniegšana (lieta ierosināta 12.01.2012. pēc personas sniegtās informācijas), lai pilnīgi izvērtētu SIA ”</w:t>
            </w:r>
            <w:proofErr w:type="spellStart"/>
            <w:r>
              <w:t>ZetCom</w:t>
            </w:r>
            <w:proofErr w:type="spellEnd"/>
            <w:r>
              <w:t xml:space="preserve">” īstenoto </w:t>
            </w:r>
            <w:proofErr w:type="spellStart"/>
            <w:r>
              <w:t>komercpraksi</w:t>
            </w:r>
            <w:proofErr w:type="spellEnd"/>
            <w:r>
              <w:t xml:space="preserve">, PTAC </w:t>
            </w:r>
            <w:r w:rsidR="00DF65A6">
              <w:t>vairakkārt</w:t>
            </w:r>
            <w:r>
              <w:t xml:space="preserve"> sazinājās gan ar SIA ”</w:t>
            </w:r>
            <w:proofErr w:type="spellStart"/>
            <w:r>
              <w:t>ZetCom</w:t>
            </w:r>
            <w:proofErr w:type="spellEnd"/>
            <w:r>
              <w:t xml:space="preserve">”, gan SIA ”Bite Latvija”, lai iegūtu komercprakses izvērtēšanai nepieciešamo informāciju un pierādījumus, piemēram, iesniegt pierādījumus par </w:t>
            </w:r>
            <w:proofErr w:type="spellStart"/>
            <w:r>
              <w:t>komercpraksē</w:t>
            </w:r>
            <w:proofErr w:type="spellEnd"/>
            <w:r>
              <w:t xml:space="preserve"> izmantotās informācijas patiesumu, informāciju par salīdzinājuma aprē</w:t>
            </w:r>
            <w:r w:rsidR="00DF65A6">
              <w:t>ķina veikšanai izmantoto metodi</w:t>
            </w:r>
            <w:r>
              <w:t xml:space="preserve"> u.c. Ņemot vērā pieprasītās informācijas apjomu, specifiku, laiku, kas nepieciešams saņemtās informācijas izvērtēšanai, lietas sarežģītību, kā arī ņemot vērā lietā iesaistītajiem komersantiem nepieciešamo laiku informācijas </w:t>
            </w:r>
            <w:r>
              <w:lastRenderedPageBreak/>
              <w:t xml:space="preserve">apstrādei un iesniegšanai uzraudzības iestādei, konkrētās lietas izskatīšana tika pabeigta 27.10.2011., tas ir, pēc vairāk kā desmit mēnešiem no lietas ierosināšanas brīža (PTAC 27.10.2011. lēmums Nr.E03-KREUD-22). </w:t>
            </w:r>
          </w:p>
          <w:p w:rsidR="007D00BB" w:rsidRDefault="007D00BB" w:rsidP="007D00BB">
            <w:pPr>
              <w:spacing w:before="40"/>
              <w:jc w:val="both"/>
            </w:pPr>
            <w:r>
              <w:t xml:space="preserve">Kopš 2010.gada līdz šim brīdim PTAC izskatīšanā ir lieta par iespējamu negodīgu </w:t>
            </w:r>
            <w:proofErr w:type="spellStart"/>
            <w:r>
              <w:t>komercpraksi</w:t>
            </w:r>
            <w:proofErr w:type="spellEnd"/>
            <w:r>
              <w:t xml:space="preserve">, internetā (portālā </w:t>
            </w:r>
            <w:hyperlink r:id="rId8" w:history="1">
              <w:r>
                <w:rPr>
                  <w:rStyle w:val="Hyperlink"/>
                </w:rPr>
                <w:t>www.delfi.lv</w:t>
              </w:r>
            </w:hyperlink>
            <w:r>
              <w:t xml:space="preserve">) piedāvājot patērētājiem </w:t>
            </w:r>
            <w:proofErr w:type="spellStart"/>
            <w:r>
              <w:t>notievēšanas</w:t>
            </w:r>
            <w:proofErr w:type="spellEnd"/>
            <w:r>
              <w:t xml:space="preserve"> līdzekli-uztura bagātinātāju ”</w:t>
            </w:r>
            <w:proofErr w:type="spellStart"/>
            <w:r>
              <w:t>Slimball</w:t>
            </w:r>
            <w:proofErr w:type="spellEnd"/>
            <w:r>
              <w:t>”. Veicot lietas izpēti, lai, pirmkārt, noskaidrotu komercprakses īstenotāju, PTAC bija nepieciešams sazināties gan ar attiecīgo interneta portālu, gan arī servera turētāju, gan ar uztura bagātinātāja pieteicēju reģistrācijai Latvijā. Izvērtējot saņemto informāciju, PTAC konstatēja, ka iespējamais pārkāpējs varētu būt Igaunijā reģistrēts komersants, līdz ar to PTAC izmantoja Eiropas Patērētāju aizsardzība sadarbības sistēmu (CPCS), lai saņemtu lietā nepieciešamo informāciju. Pēc informācijas saņemšanas no Igaunijas kompetentās iestādes PTAC ir konstatējis, ka Igaunijā reģistrētajam komersantam ir ierosināts maksātnespējas process un turpmāka lietas izpēte ir jāveic Latvijā. Ņemot vērā minēto, ir secināms, ka komercprakses izpētes lietās iespējamie komercprakses īstenotāji var nebūt Latvijā reģistrētas personas, un tādēļ lietu izskatīšanai nepieciešamās informācijas ieguvē ir jāvēršas ārvalstīs, kas prasa papildu resursus un laiku lietu izpētē.</w:t>
            </w:r>
          </w:p>
          <w:p w:rsidR="00EA6467" w:rsidRDefault="002E5655" w:rsidP="002E5655">
            <w:pPr>
              <w:spacing w:before="40"/>
              <w:jc w:val="both"/>
            </w:pPr>
            <w:r>
              <w:t xml:space="preserve">- </w:t>
            </w:r>
            <w:r w:rsidRPr="00194E65">
              <w:t>Likumprojekts</w:t>
            </w:r>
            <w:r>
              <w:t xml:space="preserve"> paredz papildināt NKAL ar 1</w:t>
            </w:r>
            <w:r w:rsidR="00EA6467">
              <w:t>6</w:t>
            </w:r>
            <w:r>
              <w:t>.</w:t>
            </w:r>
            <w:r w:rsidRPr="00321EC8">
              <w:rPr>
                <w:vertAlign w:val="superscript"/>
              </w:rPr>
              <w:t>1</w:t>
            </w:r>
            <w:r>
              <w:t xml:space="preserve">pantu, kas nosaka naudas </w:t>
            </w:r>
            <w:r w:rsidR="00A86F3E">
              <w:t xml:space="preserve">soda </w:t>
            </w:r>
            <w:r>
              <w:t xml:space="preserve">piemērošanas kārtību un paredz īpašus noteikumus to piespiedu izpildei. </w:t>
            </w:r>
          </w:p>
          <w:p w:rsidR="002E5655" w:rsidRDefault="00EA6467" w:rsidP="002E5655">
            <w:pPr>
              <w:spacing w:before="40"/>
              <w:jc w:val="both"/>
            </w:pPr>
            <w:r>
              <w:t>- Saskaņā ar NKAL 16.</w:t>
            </w:r>
            <w:r w:rsidRPr="00E300AE">
              <w:rPr>
                <w:vertAlign w:val="superscript"/>
              </w:rPr>
              <w:t>1</w:t>
            </w:r>
            <w:r>
              <w:t xml:space="preserve">panta pirmo daļu Uzraudzības iestāde būs tiesīga uzlikt naudas sodu  par negodīgo </w:t>
            </w:r>
            <w:proofErr w:type="spellStart"/>
            <w:r>
              <w:t>komercpraksi</w:t>
            </w:r>
            <w:proofErr w:type="spellEnd"/>
            <w:r>
              <w:t xml:space="preserve"> līdz simt tūkstoš latiem. Patērētāju tiesību aizsardzības centra prakse rāda, ka šobrīd Latvijas Administratīvo pārkāpumu kodeksa 166.</w:t>
            </w:r>
            <w:r w:rsidRPr="00B92307">
              <w:rPr>
                <w:vertAlign w:val="superscript"/>
              </w:rPr>
              <w:t>13</w:t>
            </w:r>
            <w:r>
              <w:t xml:space="preserve">pantā paredzētais sods </w:t>
            </w:r>
            <w:r w:rsidRPr="00B92307">
              <w:t>fiziskajām personām no divdesmit pieciem līdz piecsimt latiem, bet juridiskajām personām</w:t>
            </w:r>
            <w:r>
              <w:t xml:space="preserve"> -</w:t>
            </w:r>
            <w:r w:rsidRPr="00EF4239">
              <w:t xml:space="preserve"> no piecdesmit līdz </w:t>
            </w:r>
            <w:proofErr w:type="spellStart"/>
            <w:r w:rsidRPr="00EF4239">
              <w:t>desmittūkstoš</w:t>
            </w:r>
            <w:proofErr w:type="spellEnd"/>
            <w:r w:rsidRPr="00EF4239">
              <w:t xml:space="preserve"> latiem </w:t>
            </w:r>
            <w:r>
              <w:t xml:space="preserve">ir neefektīvs, jo zaudējumi, kas tiek nodarīti patērētājiem var sastādīt līdz pat Ls 900.000,00 gadā, kā arī ieņēmumi no negodīgās komercprakses var pārsniegt vairākus tūkstošus latu dienā. Ņemot vērā, ka PTAC turpmāk lietas par negodīgo </w:t>
            </w:r>
            <w:proofErr w:type="spellStart"/>
            <w:r>
              <w:t>komercpraksi</w:t>
            </w:r>
            <w:proofErr w:type="spellEnd"/>
            <w:r>
              <w:t xml:space="preserve"> izskatīs Administratīvā procesa likuma noteiktajā kārtībā, attiecīgi tiek paredzēti grozījumi 15.panta astotajā daļā, pants papildināts ar trīspadsmito daļu.  </w:t>
            </w:r>
          </w:p>
          <w:p w:rsidR="0061129F" w:rsidRDefault="0061129F" w:rsidP="0061129F">
            <w:pPr>
              <w:spacing w:before="75" w:after="75"/>
              <w:jc w:val="both"/>
            </w:pPr>
            <w:r>
              <w:t xml:space="preserve">- </w:t>
            </w:r>
            <w:r>
              <w:rPr>
                <w:sz w:val="26"/>
                <w:szCs w:val="26"/>
              </w:rPr>
              <w:t xml:space="preserve"> </w:t>
            </w:r>
            <w:r w:rsidR="00D33BF5">
              <w:t xml:space="preserve"> NKAL 1</w:t>
            </w:r>
            <w:r w:rsidR="00EA6467">
              <w:t>6</w:t>
            </w:r>
            <w:r w:rsidR="00D33BF5">
              <w:t>.</w:t>
            </w:r>
            <w:r w:rsidR="00D33BF5" w:rsidRPr="001674BE">
              <w:rPr>
                <w:vertAlign w:val="superscript"/>
              </w:rPr>
              <w:t>1</w:t>
            </w:r>
            <w:r w:rsidR="00D33BF5">
              <w:t xml:space="preserve">panta </w:t>
            </w:r>
            <w:r w:rsidR="001F45D4">
              <w:t>septītā</w:t>
            </w:r>
            <w:r w:rsidR="00D33BF5">
              <w:t xml:space="preserve"> daļa </w:t>
            </w:r>
            <w:r w:rsidRPr="00CA38D5">
              <w:t>paredz Uzraudzības iestādei tiesības uzlikt par pienākumu augstākā līmeņa domēna „.</w:t>
            </w:r>
            <w:proofErr w:type="spellStart"/>
            <w:r w:rsidRPr="00CA38D5">
              <w:t>lv</w:t>
            </w:r>
            <w:proofErr w:type="spellEnd"/>
            <w:r w:rsidRPr="00CA38D5">
              <w:t xml:space="preserve">” reģistra un elektroniskās numurēšanas sistēmas turētājam par pienākumu </w:t>
            </w:r>
            <w:r w:rsidR="00EF49F2">
              <w:t>atslēgt</w:t>
            </w:r>
            <w:r w:rsidRPr="00CA38D5">
              <w:t xml:space="preserve"> komercprakses īstenotāja domēna, ar kuru veikta negodīga komercprakse, </w:t>
            </w:r>
            <w:r w:rsidR="00EF49F2">
              <w:t>vārdu</w:t>
            </w:r>
            <w:r w:rsidRPr="00CA38D5">
              <w:t xml:space="preserve">, kā arī apturēt uz laiku līdz pārkāpuma novēršanai komercprakses īstenotāja saimniecisko darbību pilnībā vai noteiktā jomā. </w:t>
            </w:r>
          </w:p>
          <w:p w:rsidR="007E00CD" w:rsidRDefault="00C31681" w:rsidP="0061129F">
            <w:pPr>
              <w:spacing w:before="75" w:after="75"/>
              <w:jc w:val="both"/>
            </w:pPr>
            <w:r>
              <w:t xml:space="preserve">Šādu lēmumu pieņemšana </w:t>
            </w:r>
            <w:r w:rsidR="00510169">
              <w:t xml:space="preserve">ir iespējama tikai gadījumos, kad </w:t>
            </w:r>
            <w:r w:rsidR="00B05A06">
              <w:t xml:space="preserve">komercprakses īstenotājs </w:t>
            </w:r>
            <w:r w:rsidR="00BC5452">
              <w:t xml:space="preserve">ilgstoši (vairāk nekā 3 mēnešus) </w:t>
            </w:r>
            <w:r w:rsidR="00B05A06">
              <w:t xml:space="preserve">nepilda Uzraudzības iestādes lēmumu (piemēram, par negodīgas komercprakses izbeigšanu) </w:t>
            </w:r>
            <w:r w:rsidR="00BC5452">
              <w:t>vai</w:t>
            </w:r>
            <w:r w:rsidR="00B05A06">
              <w:t xml:space="preserve"> </w:t>
            </w:r>
            <w:r w:rsidR="00510169">
              <w:t xml:space="preserve">komercprakse </w:t>
            </w:r>
            <w:r w:rsidRPr="00C31681">
              <w:t>ir radīj</w:t>
            </w:r>
            <w:r w:rsidR="00510169">
              <w:t>usi</w:t>
            </w:r>
            <w:r w:rsidRPr="00C31681">
              <w:t xml:space="preserve"> vai var radīt būtisku kaitējumu patērētāju </w:t>
            </w:r>
            <w:r w:rsidR="00521964">
              <w:t>kolektīvajām</w:t>
            </w:r>
            <w:r w:rsidRPr="00C31681">
              <w:t xml:space="preserve"> interesēm</w:t>
            </w:r>
            <w:r w:rsidR="00510169">
              <w:t>.</w:t>
            </w:r>
            <w:r w:rsidR="00B05A06">
              <w:t xml:space="preserve"> Kā rāda PTAC līdzšinējā pieredze, </w:t>
            </w:r>
            <w:r w:rsidR="007E00CD">
              <w:t xml:space="preserve">gadījumi, kad komercprakses īstenotājs ignorē Uzraudzības iestādes lēmumus ir reti, tomēr šiem pārkāpumiem ir </w:t>
            </w:r>
            <w:r w:rsidR="0008071B" w:rsidRPr="0008071B">
              <w:t>būtiska negatīva</w:t>
            </w:r>
            <w:r w:rsidR="0008071B">
              <w:t xml:space="preserve"> </w:t>
            </w:r>
            <w:r w:rsidR="007E00CD">
              <w:t>ietekme, jo īpaši, ja komercprakses īstenotāja ekonomiskais ieguvums ir lielāks, nekā Uzraudzības iestādes uzlikt</w:t>
            </w:r>
            <w:r w:rsidR="00BB018E">
              <w:t xml:space="preserve">ais </w:t>
            </w:r>
            <w:r w:rsidR="007E00CD">
              <w:t xml:space="preserve">naudas sods un piespiedu līdzekļi kopā. </w:t>
            </w:r>
            <w:r w:rsidR="001F45D4">
              <w:t xml:space="preserve">Ņemot vērā, ka </w:t>
            </w:r>
            <w:r w:rsidR="00CB68C1">
              <w:t>Uzraudzības iestāde izmantos  NKAL 1</w:t>
            </w:r>
            <w:r w:rsidR="00EA6467">
              <w:t>6</w:t>
            </w:r>
            <w:r w:rsidR="00CB68C1">
              <w:t>.</w:t>
            </w:r>
            <w:r w:rsidR="00CB68C1" w:rsidRPr="00031ECC">
              <w:rPr>
                <w:vertAlign w:val="superscript"/>
              </w:rPr>
              <w:t>1</w:t>
            </w:r>
            <w:r w:rsidR="00CB68C1">
              <w:t xml:space="preserve">panta septītajā daļā paredzētās tiesības tikai </w:t>
            </w:r>
            <w:r w:rsidR="008E35BF">
              <w:lastRenderedPageBreak/>
              <w:t>kritiskajos gadījumos (provizoriski – 2-3 lēmumi gadā),  netiks radīta papildus slodze Administratīvajai rajona tiesai.</w:t>
            </w:r>
            <w:r w:rsidR="00CB68C1">
              <w:t xml:space="preserve">   </w:t>
            </w:r>
          </w:p>
          <w:p w:rsidR="00A166E9" w:rsidRPr="00A166E9" w:rsidRDefault="00A11992" w:rsidP="0061129F">
            <w:pPr>
              <w:spacing w:before="75" w:after="75"/>
              <w:jc w:val="both"/>
            </w:pPr>
            <w:r>
              <w:t>-</w:t>
            </w:r>
            <w:r w:rsidR="007E00CD">
              <w:t xml:space="preserve"> </w:t>
            </w:r>
            <w:r w:rsidR="00840E1A">
              <w:t xml:space="preserve">Likumprojekts paredz, ka lēmumu par domēna lietošanas tiesību anulēšanu vai saimnieciskās darbības apturēšanu komercprakses īstenotājs </w:t>
            </w:r>
            <w:r w:rsidR="00A166E9" w:rsidRPr="00A166E9">
              <w:t>var</w:t>
            </w:r>
            <w:r w:rsidR="00840E1A">
              <w:t>ēs</w:t>
            </w:r>
            <w:r w:rsidR="00A166E9" w:rsidRPr="00A166E9">
              <w:t xml:space="preserve"> pārsūdzēt administratīvajā rajonā tiesā 10 dienu laikā no tā spēkā stāšanās </w:t>
            </w:r>
            <w:r w:rsidR="00840E1A">
              <w:t>dienas. Pieteikumu tiesa izskatīs</w:t>
            </w:r>
            <w:r w:rsidR="00A166E9" w:rsidRPr="00A166E9">
              <w:t xml:space="preserve"> rakstveida procesā 14 dienu laikā</w:t>
            </w:r>
            <w:r w:rsidR="00F27AAD">
              <w:t>, tas nav pārsūdzams un stājas spēkā tā pieņemšanas brīdī</w:t>
            </w:r>
            <w:r w:rsidR="00840E1A">
              <w:t xml:space="preserve">. </w:t>
            </w:r>
            <w:r w:rsidR="006D58A4">
              <w:t>Tādējādi, pakļaujot lēmumu tiesas kontrolei, tiks aizsargātas komercprakses īstenotāja tiesības uz īpašumu un tiesības veikt uzņēmējdarbību</w:t>
            </w:r>
            <w:r w:rsidR="008B5EAF">
              <w:t xml:space="preserve">, savukārt, saīsinātais process administratīvajā tiesā ļauj Uzraudzības iestādei ātri reaģēt uz negodīgo </w:t>
            </w:r>
            <w:proofErr w:type="spellStart"/>
            <w:r w:rsidR="008B5EAF">
              <w:t>komercpraksi</w:t>
            </w:r>
            <w:proofErr w:type="spellEnd"/>
            <w:r w:rsidR="008B5EAF">
              <w:t xml:space="preserve">, ja tā </w:t>
            </w:r>
            <w:r w:rsidR="008B5EAF" w:rsidRPr="00C31681">
              <w:t xml:space="preserve"> </w:t>
            </w:r>
            <w:r w:rsidR="008B5EAF">
              <w:t>rada</w:t>
            </w:r>
            <w:r w:rsidR="008B5EAF" w:rsidRPr="00C31681">
              <w:t xml:space="preserve"> būtisku kaitējumu konkrētas patērētāju grupas ekonomiskajām interesēm</w:t>
            </w:r>
            <w:r w:rsidR="008B5EAF">
              <w:t>.</w:t>
            </w:r>
            <w:r w:rsidR="002E0AA1">
              <w:t xml:space="preserve"> </w:t>
            </w:r>
          </w:p>
          <w:p w:rsidR="0061129F" w:rsidRPr="00CA38D5" w:rsidRDefault="0061129F" w:rsidP="0061129F">
            <w:pPr>
              <w:jc w:val="both"/>
            </w:pPr>
            <w:r w:rsidRPr="00CA38D5">
              <w:t xml:space="preserve">Lēmuma par saimnieciskās darbības apturēšanu izpildi </w:t>
            </w:r>
            <w:r w:rsidR="00EA6467">
              <w:t>saskaņā ar jauno 16.</w:t>
            </w:r>
            <w:r w:rsidR="00EA6467" w:rsidRPr="00556055">
              <w:rPr>
                <w:vertAlign w:val="superscript"/>
              </w:rPr>
              <w:t>2</w:t>
            </w:r>
            <w:r w:rsidR="00EA6467">
              <w:t>pantu</w:t>
            </w:r>
            <w:r w:rsidR="00EA6467" w:rsidRPr="00CA38D5">
              <w:t xml:space="preserve"> </w:t>
            </w:r>
            <w:r w:rsidRPr="00CA38D5">
              <w:t xml:space="preserve">nodrošinās </w:t>
            </w:r>
            <w:r w:rsidR="00EA6467">
              <w:t xml:space="preserve">Patērētāju tiesību aizsardzības centrs, kā arī </w:t>
            </w:r>
            <w:r w:rsidRPr="00CA38D5">
              <w:t>LR Uzņēmumu reģistrs, jo saskaņā ar likuma ”Par Latvijas Republikas Uzņēmumu reģistru” 4.4 pantu ierakstu izdarīšanas tiesiskais pamats komercreģistrā ir cita starpā valsts pārvaldes iestādes lēmums. Turpat noteikts, ka ierakstus, pamatojoties uz valsts pārvaldes iestādes lēmumu, izdara tiesību subjekta darbības apturēšanas vai atjaunošanas gadījumā.</w:t>
            </w:r>
          </w:p>
          <w:p w:rsidR="0061129F" w:rsidRDefault="0061129F" w:rsidP="0061129F">
            <w:pPr>
              <w:spacing w:before="40"/>
              <w:jc w:val="both"/>
            </w:pPr>
            <w:r w:rsidRPr="00CA38D5">
              <w:t xml:space="preserve">Par komercprakses īstenotāja domēna, ar kuru veikta negodīga komercprakse, </w:t>
            </w:r>
            <w:r w:rsidR="00EF49F2">
              <w:t>vārda svītrošanu</w:t>
            </w:r>
            <w:r w:rsidRPr="00CA38D5">
              <w:t xml:space="preserve"> ir atbildīga Latvijas Universitātes aģentūra „Latvijas Universitātes Matemātikas un informātikas institūts”, kas izriet no Ministru kabineta 2011.gada 5.jūlija noteikumiem Nr.524 „Augstākā līmeņa domēna ".</w:t>
            </w:r>
            <w:proofErr w:type="spellStart"/>
            <w:r w:rsidRPr="00CA38D5">
              <w:t>lv</w:t>
            </w:r>
            <w:proofErr w:type="spellEnd"/>
            <w:r w:rsidRPr="00CA38D5">
              <w:t>" reģistra un elektroniskās numurēšanas sistēmas turētāja noteikšanas kārtība”, kā arī 2006.gada 5.jūlija  SPRK lēmumu Nr.176.</w:t>
            </w:r>
            <w:r w:rsidR="004B094D">
              <w:t xml:space="preserve"> </w:t>
            </w:r>
            <w:r w:rsidR="000508FE">
              <w:t xml:space="preserve"> Likumprojektā paredzētās Uzraudzības iestādes tiesības anulēt domēna lietošanas tiesības ir mehānisms kā nodrošināt </w:t>
            </w:r>
            <w:r w:rsidR="000508FE" w:rsidRPr="00DA0E55">
              <w:t xml:space="preserve">2000.gada 8.jūnija Eiropas Parlamenta </w:t>
            </w:r>
            <w:r w:rsidR="00820C8E">
              <w:t>u</w:t>
            </w:r>
            <w:r w:rsidR="000508FE" w:rsidRPr="00DA0E55">
              <w:t xml:space="preserve">n Padomes </w:t>
            </w:r>
            <w:r w:rsidR="00820C8E">
              <w:t>d</w:t>
            </w:r>
            <w:r w:rsidR="000508FE" w:rsidRPr="00DA0E55">
              <w:t xml:space="preserve">irektīvas 2000/31/EK </w:t>
            </w:r>
            <w:r w:rsidR="00DA0E55" w:rsidRPr="00DA0E55">
              <w:t xml:space="preserve"> par dažiem informācijas sabiedrības pakalpojumu tiesiskiem aspektiem, jo īpaši elektronisko tirdzniecību, iekšējā tirgū (Direktīva par elektronisko tirdzniecību) prasību izpildi, kas noteikti Direktīvas 20.pantā</w:t>
            </w:r>
            <w:r w:rsidR="00E96480" w:rsidRPr="00E96480">
              <w:t>.</w:t>
            </w:r>
            <w:r w:rsidR="00D7640B">
              <w:t xml:space="preserve"> Tādējādi papildināta Informatīvā atsauce uz Eiropas Savienības direktīvām.</w:t>
            </w:r>
          </w:p>
          <w:p w:rsidR="00A54942" w:rsidRDefault="00DD3E3E" w:rsidP="0061129F">
            <w:pPr>
              <w:spacing w:before="40"/>
              <w:jc w:val="both"/>
            </w:pPr>
            <w:r>
              <w:t>- Likumprojekts papildināts ar jaunu 1</w:t>
            </w:r>
            <w:r w:rsidR="00EA6467">
              <w:t>6</w:t>
            </w:r>
            <w:r>
              <w:t>.</w:t>
            </w:r>
            <w:r w:rsidR="00556055" w:rsidRPr="00556055">
              <w:rPr>
                <w:vertAlign w:val="superscript"/>
              </w:rPr>
              <w:t>2</w:t>
            </w:r>
            <w:r>
              <w:t xml:space="preserve">pantu, kas nosaka kārtību, kādā notiek saimnieciskās darbības apturēšana un atjaunošana. </w:t>
            </w:r>
            <w:r w:rsidR="00A96BD3">
              <w:t xml:space="preserve">Tiek paredzēts, ka Uzraudzības iestāde brīdina negodīgas komercprakses īstenotāju par saimnieciskās darbības apturēšanu, paredzot termiņu pārkāpumu novēršanai. </w:t>
            </w:r>
            <w:r w:rsidR="0070167C">
              <w:t xml:space="preserve">Ja komercprakses īstenotājs novērš pārkāpumu un informē par to, Uzraudzības iestāde lēmumu atceļ. </w:t>
            </w:r>
            <w:r w:rsidR="00A96BD3">
              <w:t xml:space="preserve">Ja pārkāpums netiek novērsts </w:t>
            </w:r>
            <w:r w:rsidR="00EA6467">
              <w:t xml:space="preserve">iestādes noteiktajā </w:t>
            </w:r>
            <w:r w:rsidR="00A96BD3">
              <w:t xml:space="preserve">termiņā, Uzraudzības iestāde </w:t>
            </w:r>
            <w:r w:rsidR="00EA6467">
              <w:t xml:space="preserve">pieņem lēmumu par komersanta (vai tā struktūrvienības) saimnieciskās darbības apturēšanu un tā realizēšanai </w:t>
            </w:r>
            <w:r w:rsidR="00A96BD3">
              <w:t>veic noteiktas darbības (nosūta ziņas Uzņēmumu reģistram, Valsts ieņēmumu dienestam, ministrijām</w:t>
            </w:r>
            <w:r w:rsidR="00EA6467">
              <w:t>, kas izdevušas komersanta darbībai nepieciešamās speciālās atļaujas (licences), kredītiestādēm</w:t>
            </w:r>
            <w:r w:rsidR="00A96BD3">
              <w:t xml:space="preserve">), publicē informāciju par darbības apturēšanu </w:t>
            </w:r>
            <w:r w:rsidR="0070167C">
              <w:t xml:space="preserve">mājas lapā. Kad pārkāpums ir novērsts, Uzraudzības iestāde triju dienu laikā pieņem lēmumu par saimnieciskās darbības atjaunošanu. </w:t>
            </w:r>
            <w:r w:rsidR="00EA6467">
              <w:t>16.</w:t>
            </w:r>
            <w:r w:rsidR="00EA6467" w:rsidRPr="00556055">
              <w:rPr>
                <w:vertAlign w:val="superscript"/>
              </w:rPr>
              <w:t>2</w:t>
            </w:r>
            <w:r w:rsidR="00EA6467">
              <w:t>pants nosaka kārtību, kādā saimnieciskā darbība tiek atjaunota.</w:t>
            </w:r>
          </w:p>
          <w:p w:rsidR="002E5655" w:rsidRDefault="005822B2" w:rsidP="002E5655">
            <w:pPr>
              <w:spacing w:before="40"/>
              <w:jc w:val="both"/>
            </w:pPr>
            <w:r>
              <w:t xml:space="preserve"> </w:t>
            </w:r>
          </w:p>
          <w:p w:rsidR="005822B2" w:rsidRPr="00540834" w:rsidRDefault="005822B2" w:rsidP="00593332">
            <w:pPr>
              <w:spacing w:before="40"/>
              <w:jc w:val="both"/>
            </w:pPr>
            <w:r>
              <w:t>- Likumprojekts</w:t>
            </w:r>
            <w:r w:rsidRPr="00540834">
              <w:t xml:space="preserve"> pre</w:t>
            </w:r>
            <w:r>
              <w:t>c</w:t>
            </w:r>
            <w:r w:rsidRPr="00540834">
              <w:t>i</w:t>
            </w:r>
            <w:r>
              <w:t>z</w:t>
            </w:r>
            <w:r w:rsidRPr="00540834">
              <w:t xml:space="preserve">ē </w:t>
            </w:r>
            <w:r>
              <w:t>u</w:t>
            </w:r>
            <w:r w:rsidRPr="00540834">
              <w:t xml:space="preserve">zraudzības iestādes pilnvaras gadījumos, kad tiek izdots lēmums par komercprakses atsaukumu, ņemot vērā, ka praksē var </w:t>
            </w:r>
            <w:r w:rsidRPr="00540834">
              <w:lastRenderedPageBreak/>
              <w:t xml:space="preserve">rasties situācijas, kad komercprakses īstenotājs </w:t>
            </w:r>
            <w:proofErr w:type="spellStart"/>
            <w:r w:rsidRPr="00540834">
              <w:t>komercpraksi</w:t>
            </w:r>
            <w:proofErr w:type="spellEnd"/>
            <w:r w:rsidRPr="00540834">
              <w:t xml:space="preserve"> atsauc nepiemērotā veidā vai arī atsaukuma saturs uzskatāms par neatbilstošu uzliktajam tiesiskajam pienākumam.</w:t>
            </w:r>
          </w:p>
          <w:p w:rsidR="002E5655" w:rsidRDefault="005822B2" w:rsidP="005822B2">
            <w:pPr>
              <w:spacing w:before="40"/>
              <w:jc w:val="both"/>
            </w:pPr>
            <w:r>
              <w:t xml:space="preserve"> - Papildinot NKAL 5.un 15.pantu, Uzraudzības iestādēm tiks paredzētas tiesības izvērtēt un prasīt veikt labojumus Labas prakses kodeksā, ko izstrādā saimnieciskās vai profesionālās darbības veicēji.</w:t>
            </w:r>
          </w:p>
          <w:p w:rsidR="00FD594B" w:rsidRDefault="00BC01A5" w:rsidP="00FD594B">
            <w:pPr>
              <w:spacing w:before="40"/>
              <w:jc w:val="both"/>
            </w:pPr>
            <w:r>
              <w:t xml:space="preserve">Lai praksē nerastos neskaidrības attiecībā uz NKAL piemērošanu uz </w:t>
            </w:r>
            <w:proofErr w:type="spellStart"/>
            <w:r>
              <w:t>komercpraksi</w:t>
            </w:r>
            <w:proofErr w:type="spellEnd"/>
            <w:r>
              <w:t>, kas tiek īstenota līguma slēgšanas laikā un pēc līguma noslēgšanas, nepieciešams atbilstoši papildināt likuma 3.pantu.</w:t>
            </w:r>
          </w:p>
          <w:p w:rsidR="000D1445" w:rsidRDefault="00B4224D" w:rsidP="00B4224D">
            <w:pPr>
              <w:spacing w:before="40"/>
              <w:jc w:val="both"/>
            </w:pPr>
            <w:r>
              <w:t xml:space="preserve">-  </w:t>
            </w:r>
            <w:r w:rsidR="00463914">
              <w:t xml:space="preserve">Ņemot vērā, ka specifiskas prasības </w:t>
            </w:r>
            <w:r w:rsidR="00607559">
              <w:t>patērētājiem sniedzamajai informācijai (tai skaitā reklāmā) nosaka arī citi nozares tiesību akti</w:t>
            </w:r>
            <w:r w:rsidR="00463914">
              <w:t xml:space="preserve">, lai novērstu neskaidrības  tiesību aktu piemērošanā, jāņem vērā NKAL 10.panta ceturtajā daļā noteiktais. Minētā norma paredz, ka </w:t>
            </w:r>
            <w:r w:rsidR="00463914">
              <w:rPr>
                <w:i/>
              </w:rPr>
              <w:t>p</w:t>
            </w:r>
            <w:r w:rsidR="00463914" w:rsidRPr="00463914">
              <w:rPr>
                <w:i/>
              </w:rPr>
              <w:t xml:space="preserve">ar būtisku informāciju uzskatāmas arī prasības, kas informācijas sniegšanai noteiktas </w:t>
            </w:r>
            <w:r w:rsidR="00463914" w:rsidRPr="00463914">
              <w:rPr>
                <w:i/>
                <w:u w:val="single"/>
              </w:rPr>
              <w:t>citos patērētāju tiesību aizsardzību vai preču pārdošanu un pakalpojumu sniegšanu reglamentējošos normatīvajos aktos</w:t>
            </w:r>
            <w:r w:rsidR="00463914" w:rsidRPr="00463914">
              <w:rPr>
                <w:i/>
              </w:rPr>
              <w:t>, it īpaši informācija par distances līgumu, distances finanšu pakalpojumu līgumu, līgumu par dzīvošanai paredzētas ēkas vai ēkas daļas lietošanas tiesību iegūšanu uz laiku, līgumu par patēriņa kredītu, par kompleksiem tūrisma pakalpojumiem, par preču un pakalpojumu cenu norādēm, par zālēm, par informācijas sabiedrībai sniedzamiem pakalpojumiem, par privātajiem pensiju fondiem un par apdrošināšanas līgumu</w:t>
            </w:r>
            <w:r w:rsidR="00463914">
              <w:rPr>
                <w:rFonts w:ascii="Verdana" w:hAnsi="Verdana"/>
                <w:sz w:val="15"/>
                <w:szCs w:val="15"/>
              </w:rPr>
              <w:t>.</w:t>
            </w:r>
            <w:r w:rsidR="00463914">
              <w:t xml:space="preserve"> Ņemot vērā minēto, arī </w:t>
            </w:r>
            <w:r w:rsidR="00607559">
              <w:t xml:space="preserve">citu </w:t>
            </w:r>
            <w:r w:rsidR="00463914">
              <w:t>patērēt</w:t>
            </w:r>
            <w:r w:rsidR="00607559">
              <w:t>āju tiesību aizsardzības tiesību aktu noteikumu, kas nosaka patērētāja informēšanu vai preču pārdošanas un pakalpojumu sniegšanas kārtību</w:t>
            </w:r>
            <w:r w:rsidR="00463914">
              <w:t>, pārkāpumiem var piemērot atbil</w:t>
            </w:r>
            <w:r w:rsidR="00607559">
              <w:t>dī</w:t>
            </w:r>
            <w:r w:rsidR="00463914">
              <w:t>bu saskaņā ar NKAL</w:t>
            </w:r>
            <w:r w:rsidR="000D1445">
              <w:rPr>
                <w:sz w:val="26"/>
                <w:szCs w:val="26"/>
              </w:rPr>
              <w:t>.</w:t>
            </w:r>
            <w:r w:rsidR="00521964">
              <w:rPr>
                <w:sz w:val="26"/>
                <w:szCs w:val="26"/>
              </w:rPr>
              <w:t xml:space="preserve"> </w:t>
            </w:r>
          </w:p>
          <w:p w:rsidR="002E5655" w:rsidRPr="002E5655" w:rsidRDefault="00DF2D73" w:rsidP="002E5655">
            <w:pPr>
              <w:spacing w:before="40"/>
              <w:jc w:val="both"/>
              <w:rPr>
                <w:szCs w:val="28"/>
              </w:rPr>
            </w:pPr>
            <w:r>
              <w:rPr>
                <w:szCs w:val="28"/>
              </w:rPr>
              <w:t>Likumprojekts paredz n</w:t>
            </w:r>
            <w:r w:rsidR="00DC0538">
              <w:rPr>
                <w:szCs w:val="28"/>
              </w:rPr>
              <w:t xml:space="preserve">odrošināt NKAL 11.panta 7., 13., 20.punkta, 13.panta 8.punkta atbilstību </w:t>
            </w:r>
            <w:r w:rsidR="002E5655">
              <w:rPr>
                <w:szCs w:val="28"/>
              </w:rPr>
              <w:t>Direktīvas Pielikuma I normām un</w:t>
            </w:r>
            <w:r w:rsidR="002E5655" w:rsidRPr="00515726">
              <w:t xml:space="preserve"> </w:t>
            </w:r>
            <w:r w:rsidR="002E5655">
              <w:t xml:space="preserve">NKAL 9.panta otrās daļas regulējuma </w:t>
            </w:r>
            <w:r w:rsidR="002E5655" w:rsidRPr="00515726">
              <w:t xml:space="preserve"> atbilstu </w:t>
            </w:r>
            <w:r w:rsidR="002E5655">
              <w:t>Direktīvas</w:t>
            </w:r>
            <w:r w:rsidR="002E5655" w:rsidRPr="00515726">
              <w:t xml:space="preserve"> </w:t>
            </w:r>
            <w:r w:rsidR="002E5655">
              <w:t xml:space="preserve">6.pantā </w:t>
            </w:r>
            <w:r w:rsidR="002E5655" w:rsidRPr="00515726">
              <w:t>noteiktajam.</w:t>
            </w:r>
          </w:p>
          <w:p w:rsidR="00FB731F" w:rsidRDefault="0022468E" w:rsidP="00AF3AD4">
            <w:pPr>
              <w:spacing w:before="40"/>
              <w:jc w:val="both"/>
            </w:pPr>
            <w:r>
              <w:t xml:space="preserve">Likumprojekta </w:t>
            </w:r>
            <w:r w:rsidR="0091675A">
              <w:t>4</w:t>
            </w:r>
            <w:r>
              <w:t xml:space="preserve">.un </w:t>
            </w:r>
            <w:r w:rsidR="0091675A">
              <w:t>5</w:t>
            </w:r>
            <w:r>
              <w:t>.punkts paredz veikt redakcion</w:t>
            </w:r>
            <w:r w:rsidR="00BF4576">
              <w:t>ālus labojumus</w:t>
            </w:r>
            <w:r w:rsidR="00FB731F">
              <w:t>.</w:t>
            </w:r>
          </w:p>
          <w:p w:rsidR="002C7116" w:rsidRDefault="00FC71F1" w:rsidP="00FD594B">
            <w:pPr>
              <w:spacing w:before="40"/>
              <w:jc w:val="both"/>
            </w:pPr>
            <w:r>
              <w:t>NKAL</w:t>
            </w:r>
            <w:r w:rsidR="00FB731F">
              <w:t xml:space="preserve"> </w:t>
            </w:r>
            <w:r>
              <w:t>16.</w:t>
            </w:r>
            <w:r w:rsidR="001D1045">
              <w:t xml:space="preserve"> </w:t>
            </w:r>
            <w:r>
              <w:t>un</w:t>
            </w:r>
            <w:r w:rsidR="0056453C">
              <w:t xml:space="preserve"> </w:t>
            </w:r>
            <w:r>
              <w:t>17.pantā</w:t>
            </w:r>
            <w:r w:rsidR="00BF4576">
              <w:t xml:space="preserve"> </w:t>
            </w:r>
            <w:r w:rsidR="00FB731F">
              <w:t>precizētas personas, kuras var pārsūdzēt Uzraudzības iestādes lēmumus.</w:t>
            </w:r>
            <w:r w:rsidR="002C7116">
              <w:t xml:space="preserve"> </w:t>
            </w:r>
          </w:p>
          <w:p w:rsidR="002C7116" w:rsidRDefault="002C7116" w:rsidP="00FD594B">
            <w:pPr>
              <w:spacing w:before="40"/>
              <w:jc w:val="both"/>
            </w:pPr>
            <w:r>
              <w:t>Likumprojekta 1</w:t>
            </w:r>
            <w:r w:rsidR="00604B87">
              <w:t>3</w:t>
            </w:r>
            <w:r>
              <w:t xml:space="preserve">.pants papildina sarakstu ar </w:t>
            </w:r>
            <w:r w:rsidR="00EA6467">
              <w:t xml:space="preserve">atsauci uz </w:t>
            </w:r>
            <w:r>
              <w:t>Direktīvu</w:t>
            </w:r>
            <w:r w:rsidR="00EA6467">
              <w:t xml:space="preserve"> 2009/22/EK</w:t>
            </w:r>
            <w:r>
              <w:t xml:space="preserve">, kuras </w:t>
            </w:r>
            <w:r w:rsidR="00EA6467">
              <w:t>prasības</w:t>
            </w:r>
            <w:r>
              <w:t xml:space="preserve"> ir iestrādāta</w:t>
            </w:r>
            <w:r w:rsidR="00EA6467">
              <w:t>s</w:t>
            </w:r>
            <w:r>
              <w:t xml:space="preserve"> likumprojektā</w:t>
            </w:r>
            <w:r w:rsidR="00EA6467">
              <w:t>, lai novērstu iespējamo pārkāpuma procedūru</w:t>
            </w:r>
            <w:r>
              <w:t xml:space="preserve">, kā arī </w:t>
            </w:r>
            <w:r w:rsidR="00E519DE" w:rsidRPr="002E1455">
              <w:t>2000.gada 8.jūnija Eiropas Parlamenta un Padomes direktīv</w:t>
            </w:r>
            <w:r w:rsidR="00556B7F">
              <w:t>u</w:t>
            </w:r>
            <w:r w:rsidR="00E519DE" w:rsidRPr="002E1455">
              <w:t xml:space="preserve"> 2000/31/EK  par dažiem informācijas sabiedrības pakalpojumu tiesiskiem aspektiem, jo īpaši elektronisko tirdzniecību, iekšējā tirgū (Direktīva par elektronisko tirdzniecību)</w:t>
            </w:r>
            <w:r w:rsidR="00556B7F">
              <w:t xml:space="preserve">, kuras </w:t>
            </w:r>
            <w:r w:rsidR="004A5369">
              <w:t xml:space="preserve"> 20.pantā noteikto uzraudzības iestāžu tiesību piemērošanu precizē Likumprojekts.</w:t>
            </w:r>
          </w:p>
          <w:p w:rsidR="00FD594B" w:rsidRDefault="00C33EB4" w:rsidP="00FD594B">
            <w:pPr>
              <w:spacing w:before="40"/>
              <w:jc w:val="both"/>
            </w:pPr>
            <w:r>
              <w:t xml:space="preserve">Likumprojekts pilnībā atrisina Anotācijas I daļas </w:t>
            </w:r>
            <w:r w:rsidR="00151D9E" w:rsidRPr="004D76FD">
              <w:t>2</w:t>
            </w:r>
            <w:r w:rsidRPr="004D76FD">
              <w:t>.punktā</w:t>
            </w:r>
            <w:r>
              <w:t xml:space="preserve"> minētās problēmas.</w:t>
            </w:r>
          </w:p>
        </w:tc>
      </w:tr>
      <w:tr w:rsidR="0051699D" w:rsidRPr="002746DC">
        <w:trPr>
          <w:trHeight w:val="476"/>
        </w:trPr>
        <w:tc>
          <w:tcPr>
            <w:tcW w:w="485" w:type="dxa"/>
          </w:tcPr>
          <w:p w:rsidR="0051699D" w:rsidRPr="002862D0" w:rsidRDefault="0051699D" w:rsidP="006C4607">
            <w:pPr>
              <w:pStyle w:val="naiskr"/>
              <w:spacing w:before="0" w:after="0"/>
            </w:pPr>
            <w:r w:rsidRPr="002862D0">
              <w:lastRenderedPageBreak/>
              <w:t>5.</w:t>
            </w:r>
          </w:p>
        </w:tc>
        <w:tc>
          <w:tcPr>
            <w:tcW w:w="1435" w:type="dxa"/>
          </w:tcPr>
          <w:p w:rsidR="0051699D" w:rsidRPr="002862D0" w:rsidRDefault="0051699D" w:rsidP="006C4607">
            <w:pPr>
              <w:pStyle w:val="naiskr"/>
              <w:spacing w:before="0" w:after="0"/>
            </w:pPr>
            <w:r w:rsidRPr="002862D0">
              <w:t>Projekta izstrādē iesaistītās institūcijas</w:t>
            </w:r>
          </w:p>
        </w:tc>
        <w:tc>
          <w:tcPr>
            <w:tcW w:w="7560" w:type="dxa"/>
          </w:tcPr>
          <w:p w:rsidR="0051699D" w:rsidRDefault="000B1045" w:rsidP="00BA7632">
            <w:pPr>
              <w:pStyle w:val="naiskr"/>
              <w:spacing w:before="0" w:after="0"/>
              <w:ind w:left="70"/>
              <w:jc w:val="both"/>
            </w:pPr>
            <w:r w:rsidRPr="0006329A">
              <w:t>Ekonomikas</w:t>
            </w:r>
            <w:r>
              <w:t xml:space="preserve"> ministrija un Patērētāju tiesību aizsardzības centrs</w:t>
            </w:r>
            <w:r w:rsidR="0011784B">
              <w:t>.</w:t>
            </w:r>
          </w:p>
          <w:p w:rsidR="0011784B" w:rsidRPr="000B1045" w:rsidRDefault="00C45C15" w:rsidP="00660A67">
            <w:pPr>
              <w:pStyle w:val="naiskr"/>
              <w:spacing w:before="0" w:after="0"/>
              <w:ind w:left="70"/>
              <w:jc w:val="both"/>
              <w:rPr>
                <w:sz w:val="28"/>
                <w:szCs w:val="28"/>
              </w:rPr>
            </w:pPr>
            <w:r>
              <w:t>2011.gada 10.maijā Ekonomikas ministrija izstrādāto likumprojektu nosūtīja Patērētāju tiesību aizsardzības centram, Konkurences padomei, Nacionālajai elektronisko plašsaziņas līdzekļu padomei, Veselības inspekcija</w:t>
            </w:r>
            <w:r w:rsidR="004A0319">
              <w:t>i un</w:t>
            </w:r>
            <w:r>
              <w:t xml:space="preserve"> Pārtikas un veterinārajam dienestam apspriešanai. Iestāžu sniegti</w:t>
            </w:r>
            <w:r w:rsidR="0098705A">
              <w:t xml:space="preserve">e priekšlikumi tika ņemti vērā, izstrādājot likumprojektu un </w:t>
            </w:r>
            <w:r w:rsidR="003D48A5">
              <w:t xml:space="preserve">tā </w:t>
            </w:r>
            <w:r w:rsidR="0098705A">
              <w:t>anotāciju.</w:t>
            </w:r>
          </w:p>
        </w:tc>
      </w:tr>
      <w:tr w:rsidR="006B2D37" w:rsidRPr="002746DC">
        <w:trPr>
          <w:trHeight w:val="1340"/>
        </w:trPr>
        <w:tc>
          <w:tcPr>
            <w:tcW w:w="485" w:type="dxa"/>
          </w:tcPr>
          <w:p w:rsidR="006B2D37" w:rsidRPr="002862D0" w:rsidRDefault="006B2D37" w:rsidP="007877F8">
            <w:pPr>
              <w:pStyle w:val="naiskr"/>
              <w:spacing w:before="0" w:after="0"/>
            </w:pPr>
            <w:r w:rsidRPr="002862D0">
              <w:lastRenderedPageBreak/>
              <w:t>6.</w:t>
            </w:r>
          </w:p>
        </w:tc>
        <w:tc>
          <w:tcPr>
            <w:tcW w:w="1435" w:type="dxa"/>
          </w:tcPr>
          <w:p w:rsidR="006B2D37" w:rsidRPr="002862D0" w:rsidRDefault="006B2D37" w:rsidP="007877F8">
            <w:pPr>
              <w:pStyle w:val="naiskr"/>
              <w:spacing w:before="0" w:after="0"/>
              <w:rPr>
                <w:i/>
                <w:highlight w:val="yellow"/>
              </w:rPr>
            </w:pPr>
            <w:r w:rsidRPr="002862D0">
              <w:t>Iemesli, kādēļ netika nodrošināta sabiedrības līdzdalība</w:t>
            </w:r>
          </w:p>
        </w:tc>
        <w:tc>
          <w:tcPr>
            <w:tcW w:w="7560" w:type="dxa"/>
          </w:tcPr>
          <w:p w:rsidR="006B2D37" w:rsidRPr="004D76FD" w:rsidRDefault="003D48A5" w:rsidP="00F92594">
            <w:pPr>
              <w:pStyle w:val="naiskr"/>
              <w:spacing w:before="0" w:after="0"/>
              <w:ind w:left="70" w:hanging="5"/>
              <w:jc w:val="both"/>
            </w:pPr>
            <w:r>
              <w:t>Projekts šo jomu neskar</w:t>
            </w:r>
            <w:r w:rsidR="005822B2">
              <w:t>. Sabiedrība tika iesaistīta, skatīt anotācijas VI sadaļu.</w:t>
            </w:r>
          </w:p>
        </w:tc>
      </w:tr>
      <w:tr w:rsidR="006B2D37" w:rsidRPr="002746DC">
        <w:tc>
          <w:tcPr>
            <w:tcW w:w="485" w:type="dxa"/>
          </w:tcPr>
          <w:p w:rsidR="006B2D37" w:rsidRPr="002862D0" w:rsidRDefault="006B2D37" w:rsidP="007877F8">
            <w:pPr>
              <w:pStyle w:val="naiskr"/>
              <w:spacing w:before="0" w:after="0"/>
            </w:pPr>
            <w:r w:rsidRPr="002862D0">
              <w:t>7.</w:t>
            </w:r>
          </w:p>
        </w:tc>
        <w:tc>
          <w:tcPr>
            <w:tcW w:w="1435" w:type="dxa"/>
          </w:tcPr>
          <w:p w:rsidR="006B2D37" w:rsidRPr="002862D0" w:rsidRDefault="006B2D37" w:rsidP="007877F8">
            <w:pPr>
              <w:pStyle w:val="naiskr"/>
              <w:spacing w:before="0" w:after="0"/>
            </w:pPr>
            <w:r w:rsidRPr="002862D0">
              <w:t>Cita informācija</w:t>
            </w:r>
          </w:p>
        </w:tc>
        <w:tc>
          <w:tcPr>
            <w:tcW w:w="7560" w:type="dxa"/>
          </w:tcPr>
          <w:p w:rsidR="006B2D37" w:rsidRPr="004D76FD" w:rsidRDefault="006B2D37" w:rsidP="00484B9A">
            <w:pPr>
              <w:pStyle w:val="naiskr"/>
              <w:spacing w:before="0" w:after="0"/>
              <w:jc w:val="both"/>
            </w:pPr>
            <w:r w:rsidRPr="004D76FD">
              <w:t>Nav</w:t>
            </w:r>
          </w:p>
        </w:tc>
      </w:tr>
    </w:tbl>
    <w:p w:rsidR="00C97A84" w:rsidRPr="00E20AE9" w:rsidRDefault="00C97A84" w:rsidP="00C97A84">
      <w:pPr>
        <w:spacing w:line="270" w:lineRule="atLeast"/>
        <w:rPr>
          <w:rStyle w:val="apple-style-span"/>
          <w:color w:val="000000"/>
          <w:sz w:val="28"/>
          <w:szCs w:val="28"/>
        </w:rPr>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1086"/>
        <w:gridCol w:w="1041"/>
        <w:gridCol w:w="1157"/>
        <w:gridCol w:w="997"/>
        <w:gridCol w:w="1674"/>
        <w:gridCol w:w="1700"/>
        <w:gridCol w:w="1843"/>
      </w:tblGrid>
      <w:tr w:rsidR="00C97A84" w:rsidRPr="00E20AE9" w:rsidTr="00F3040A">
        <w:tc>
          <w:tcPr>
            <w:tcW w:w="5000" w:type="pct"/>
            <w:gridSpan w:val="7"/>
            <w:tcBorders>
              <w:top w:val="single" w:sz="6" w:space="0" w:color="000000"/>
              <w:left w:val="single" w:sz="6" w:space="0" w:color="000000"/>
              <w:bottom w:val="outset" w:sz="6" w:space="0" w:color="000000"/>
              <w:right w:val="single" w:sz="6" w:space="0" w:color="000000"/>
            </w:tcBorders>
            <w:vAlign w:val="center"/>
          </w:tcPr>
          <w:p w:rsidR="00C97A84" w:rsidRPr="00E82CCB" w:rsidRDefault="00C97A84" w:rsidP="00DE3B26">
            <w:pPr>
              <w:pStyle w:val="NormalWeb"/>
              <w:spacing w:before="120" w:beforeAutospacing="0" w:after="120" w:afterAutospacing="0"/>
              <w:jc w:val="center"/>
              <w:rPr>
                <w:b/>
                <w:bCs/>
                <w:sz w:val="26"/>
                <w:szCs w:val="26"/>
              </w:rPr>
            </w:pPr>
            <w:r w:rsidRPr="00E82CCB">
              <w:rPr>
                <w:b/>
                <w:bCs/>
                <w:sz w:val="26"/>
                <w:szCs w:val="26"/>
              </w:rPr>
              <w:t>II. Tiesību akta projekta ietekme uz sabiedrību</w:t>
            </w:r>
          </w:p>
        </w:tc>
      </w:tr>
      <w:tr w:rsidR="000D11A2" w:rsidRPr="00E20AE9" w:rsidTr="00EE5260">
        <w:tc>
          <w:tcPr>
            <w:tcW w:w="572"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1.</w:t>
            </w:r>
          </w:p>
        </w:tc>
        <w:tc>
          <w:tcPr>
            <w:tcW w:w="1157" w:type="pct"/>
            <w:gridSpan w:val="2"/>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 xml:space="preserve">Sabiedrības </w:t>
            </w:r>
            <w:proofErr w:type="spellStart"/>
            <w:r w:rsidRPr="00E82CCB">
              <w:t>mērķgrupa</w:t>
            </w:r>
            <w:proofErr w:type="spellEnd"/>
          </w:p>
        </w:tc>
        <w:tc>
          <w:tcPr>
            <w:tcW w:w="3271" w:type="pct"/>
            <w:gridSpan w:val="4"/>
            <w:tcBorders>
              <w:top w:val="outset" w:sz="6" w:space="0" w:color="000000"/>
              <w:left w:val="outset" w:sz="6" w:space="0" w:color="000000"/>
              <w:bottom w:val="outset" w:sz="6" w:space="0" w:color="000000"/>
              <w:right w:val="outset" w:sz="6" w:space="0" w:color="000000"/>
            </w:tcBorders>
          </w:tcPr>
          <w:p w:rsidR="00F54481" w:rsidRPr="004D76FD" w:rsidRDefault="004D76FD" w:rsidP="00263D10">
            <w:pPr>
              <w:pStyle w:val="NormalWeb"/>
              <w:spacing w:before="0" w:beforeAutospacing="0" w:after="0" w:afterAutospacing="0"/>
              <w:jc w:val="both"/>
            </w:pPr>
            <w:r>
              <w:t>Negodīgās k</w:t>
            </w:r>
            <w:r w:rsidR="00480CE6">
              <w:t>omercprakses īstenotāji un</w:t>
            </w:r>
            <w:r w:rsidR="00E36C93">
              <w:t xml:space="preserve"> personas, kuras vēršas uzraudzības iestādē ar iesniegumu par </w:t>
            </w:r>
            <w:r w:rsidR="00263D10">
              <w:t>komercprakses</w:t>
            </w:r>
            <w:r w:rsidR="00E36C93">
              <w:t xml:space="preserve"> neatbilstību normatīvo aktu prasībām</w:t>
            </w:r>
            <w:r w:rsidR="00447D55">
              <w:t>.</w:t>
            </w:r>
          </w:p>
        </w:tc>
      </w:tr>
      <w:tr w:rsidR="000D11A2" w:rsidRPr="00E20AE9" w:rsidTr="00EE5260">
        <w:tc>
          <w:tcPr>
            <w:tcW w:w="572"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2.</w:t>
            </w:r>
          </w:p>
        </w:tc>
        <w:tc>
          <w:tcPr>
            <w:tcW w:w="1157" w:type="pct"/>
            <w:gridSpan w:val="2"/>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 xml:space="preserve">Citas sabiedrības grupas (bez </w:t>
            </w:r>
            <w:proofErr w:type="spellStart"/>
            <w:r w:rsidRPr="00E82CCB">
              <w:t>mērķgrupas</w:t>
            </w:r>
            <w:proofErr w:type="spellEnd"/>
            <w:r w:rsidRPr="00E82CCB">
              <w:t>), kuras tiesiskais regulējums arī ietekmē vai varētu ietekmēt</w:t>
            </w:r>
          </w:p>
        </w:tc>
        <w:tc>
          <w:tcPr>
            <w:tcW w:w="3271" w:type="pct"/>
            <w:gridSpan w:val="4"/>
            <w:tcBorders>
              <w:top w:val="outset" w:sz="6" w:space="0" w:color="000000"/>
              <w:left w:val="outset" w:sz="6" w:space="0" w:color="000000"/>
              <w:bottom w:val="outset" w:sz="6" w:space="0" w:color="000000"/>
              <w:right w:val="outset" w:sz="6" w:space="0" w:color="000000"/>
            </w:tcBorders>
          </w:tcPr>
          <w:p w:rsidR="00F54481" w:rsidRPr="004D76FD" w:rsidRDefault="005822B2" w:rsidP="00A8742A">
            <w:pPr>
              <w:pStyle w:val="NormalWeb"/>
              <w:jc w:val="both"/>
            </w:pPr>
            <w:r>
              <w:t>Patērētāji, attiecībā pret kuriem tiek īstenota komercprakse</w:t>
            </w:r>
          </w:p>
        </w:tc>
      </w:tr>
      <w:tr w:rsidR="000D11A2" w:rsidRPr="00E20AE9" w:rsidTr="00EE5260">
        <w:tc>
          <w:tcPr>
            <w:tcW w:w="572" w:type="pct"/>
            <w:tcBorders>
              <w:top w:val="outset" w:sz="6" w:space="0" w:color="000000"/>
              <w:left w:val="outset" w:sz="6" w:space="0" w:color="000000"/>
              <w:bottom w:val="outset" w:sz="6" w:space="0" w:color="000000"/>
              <w:right w:val="outset" w:sz="6" w:space="0" w:color="000000"/>
            </w:tcBorders>
          </w:tcPr>
          <w:p w:rsidR="006B2D37" w:rsidRPr="00E82CCB" w:rsidRDefault="006B2D37" w:rsidP="006B2D37">
            <w:pPr>
              <w:pStyle w:val="NormalWeb"/>
            </w:pPr>
            <w:r w:rsidRPr="00E82CCB">
              <w:t>3.</w:t>
            </w:r>
          </w:p>
        </w:tc>
        <w:tc>
          <w:tcPr>
            <w:tcW w:w="1157" w:type="pct"/>
            <w:gridSpan w:val="2"/>
            <w:tcBorders>
              <w:top w:val="outset" w:sz="6" w:space="0" w:color="000000"/>
              <w:left w:val="outset" w:sz="6" w:space="0" w:color="000000"/>
              <w:bottom w:val="outset" w:sz="6" w:space="0" w:color="000000"/>
              <w:right w:val="outset" w:sz="6" w:space="0" w:color="000000"/>
            </w:tcBorders>
          </w:tcPr>
          <w:p w:rsidR="006B2D37" w:rsidRPr="00E82CCB" w:rsidRDefault="006B2D37" w:rsidP="006B2D37">
            <w:pPr>
              <w:pStyle w:val="NormalWeb"/>
            </w:pPr>
            <w:r w:rsidRPr="00E82CCB">
              <w:t>Tiesiskā regulējuma finansiālā ietekme</w:t>
            </w:r>
          </w:p>
        </w:tc>
        <w:tc>
          <w:tcPr>
            <w:tcW w:w="3271" w:type="pct"/>
            <w:gridSpan w:val="4"/>
            <w:tcBorders>
              <w:top w:val="outset" w:sz="6" w:space="0" w:color="000000"/>
              <w:left w:val="outset" w:sz="6" w:space="0" w:color="000000"/>
              <w:bottom w:val="outset" w:sz="6" w:space="0" w:color="000000"/>
              <w:right w:val="outset" w:sz="6" w:space="0" w:color="000000"/>
            </w:tcBorders>
          </w:tcPr>
          <w:p w:rsidR="006B2D37" w:rsidRPr="004D76FD" w:rsidRDefault="006B2D37" w:rsidP="006B2D37">
            <w:pPr>
              <w:pStyle w:val="naiskr"/>
              <w:spacing w:before="0" w:after="0"/>
              <w:ind w:left="70" w:hanging="5"/>
              <w:jc w:val="both"/>
            </w:pPr>
            <w:r w:rsidRPr="004D76FD">
              <w:t>Projekts šo jomu neskar</w:t>
            </w:r>
          </w:p>
        </w:tc>
      </w:tr>
      <w:tr w:rsidR="000D11A2" w:rsidRPr="00E20AE9" w:rsidTr="00EE5260">
        <w:tc>
          <w:tcPr>
            <w:tcW w:w="572" w:type="pct"/>
            <w:tcBorders>
              <w:top w:val="outset" w:sz="6" w:space="0" w:color="000000"/>
              <w:left w:val="outset" w:sz="6" w:space="0" w:color="000000"/>
              <w:bottom w:val="outset" w:sz="6" w:space="0" w:color="000000"/>
              <w:right w:val="outset" w:sz="6" w:space="0" w:color="000000"/>
            </w:tcBorders>
          </w:tcPr>
          <w:p w:rsidR="006B2D37" w:rsidRPr="00E82CCB" w:rsidRDefault="006B2D37" w:rsidP="006B2D37">
            <w:pPr>
              <w:pStyle w:val="NormalWeb"/>
            </w:pPr>
            <w:r w:rsidRPr="00E82CCB">
              <w:t>4.</w:t>
            </w:r>
          </w:p>
        </w:tc>
        <w:tc>
          <w:tcPr>
            <w:tcW w:w="1157" w:type="pct"/>
            <w:gridSpan w:val="2"/>
            <w:tcBorders>
              <w:top w:val="outset" w:sz="6" w:space="0" w:color="000000"/>
              <w:left w:val="outset" w:sz="6" w:space="0" w:color="000000"/>
              <w:bottom w:val="outset" w:sz="6" w:space="0" w:color="000000"/>
              <w:right w:val="outset" w:sz="6" w:space="0" w:color="000000"/>
            </w:tcBorders>
          </w:tcPr>
          <w:p w:rsidR="006B2D37" w:rsidRPr="00E82CCB" w:rsidRDefault="006B2D37" w:rsidP="006B2D37">
            <w:pPr>
              <w:pStyle w:val="NormalWeb"/>
            </w:pPr>
            <w:r w:rsidRPr="001B7FFE">
              <w:t>Tiesiskā</w:t>
            </w:r>
            <w:r w:rsidRPr="00E82CCB">
              <w:t xml:space="preserve"> regulējuma nefinansiālā ietekme</w:t>
            </w:r>
          </w:p>
        </w:tc>
        <w:tc>
          <w:tcPr>
            <w:tcW w:w="3271" w:type="pct"/>
            <w:gridSpan w:val="4"/>
            <w:tcBorders>
              <w:top w:val="outset" w:sz="6" w:space="0" w:color="000000"/>
              <w:left w:val="outset" w:sz="6" w:space="0" w:color="000000"/>
              <w:bottom w:val="outset" w:sz="6" w:space="0" w:color="000000"/>
              <w:right w:val="outset" w:sz="6" w:space="0" w:color="000000"/>
            </w:tcBorders>
          </w:tcPr>
          <w:p w:rsidR="006B2D37" w:rsidRPr="004D76FD" w:rsidRDefault="006B2D37" w:rsidP="006B2D37">
            <w:pPr>
              <w:pStyle w:val="naiskr"/>
              <w:spacing w:before="0" w:after="0"/>
              <w:ind w:left="70" w:hanging="5"/>
              <w:jc w:val="both"/>
            </w:pPr>
            <w:r w:rsidRPr="004D76FD">
              <w:t>Projekts šo jomu neskar</w:t>
            </w:r>
          </w:p>
        </w:tc>
      </w:tr>
      <w:tr w:rsidR="000D11A2" w:rsidRPr="00E20AE9" w:rsidTr="00EE5260">
        <w:tc>
          <w:tcPr>
            <w:tcW w:w="572" w:type="pct"/>
            <w:tcBorders>
              <w:top w:val="outset" w:sz="6" w:space="0" w:color="000000"/>
              <w:left w:val="outset" w:sz="6" w:space="0" w:color="000000"/>
              <w:bottom w:val="outset" w:sz="6" w:space="0" w:color="000000"/>
              <w:right w:val="outset" w:sz="6" w:space="0" w:color="000000"/>
            </w:tcBorders>
          </w:tcPr>
          <w:p w:rsidR="006B2D37" w:rsidRPr="00E82CCB" w:rsidRDefault="006B2D37" w:rsidP="006B2D37">
            <w:pPr>
              <w:pStyle w:val="NormalWeb"/>
            </w:pPr>
            <w:r w:rsidRPr="00E82CCB">
              <w:t>5.</w:t>
            </w:r>
          </w:p>
        </w:tc>
        <w:tc>
          <w:tcPr>
            <w:tcW w:w="1157" w:type="pct"/>
            <w:gridSpan w:val="2"/>
            <w:tcBorders>
              <w:top w:val="outset" w:sz="6" w:space="0" w:color="000000"/>
              <w:left w:val="outset" w:sz="6" w:space="0" w:color="000000"/>
              <w:bottom w:val="outset" w:sz="6" w:space="0" w:color="000000"/>
              <w:right w:val="outset" w:sz="6" w:space="0" w:color="000000"/>
            </w:tcBorders>
          </w:tcPr>
          <w:p w:rsidR="006B2D37" w:rsidRPr="00E82CCB" w:rsidRDefault="006B2D37" w:rsidP="006B2D37">
            <w:pPr>
              <w:pStyle w:val="NormalWeb"/>
            </w:pPr>
            <w:r w:rsidRPr="00E82CCB">
              <w:t>Administratīvās procedūras raksturojums</w:t>
            </w:r>
          </w:p>
        </w:tc>
        <w:tc>
          <w:tcPr>
            <w:tcW w:w="3271" w:type="pct"/>
            <w:gridSpan w:val="4"/>
            <w:tcBorders>
              <w:top w:val="outset" w:sz="6" w:space="0" w:color="000000"/>
              <w:left w:val="outset" w:sz="6" w:space="0" w:color="000000"/>
              <w:bottom w:val="outset" w:sz="6" w:space="0" w:color="000000"/>
              <w:right w:val="outset" w:sz="6" w:space="0" w:color="000000"/>
            </w:tcBorders>
          </w:tcPr>
          <w:p w:rsidR="006B2D37" w:rsidRPr="00E82CCB" w:rsidRDefault="006B2D37" w:rsidP="006B2D37">
            <w:pPr>
              <w:pStyle w:val="NormalWeb"/>
              <w:jc w:val="both"/>
              <w:rPr>
                <w:highlight w:val="yellow"/>
              </w:rPr>
            </w:pPr>
            <w:r w:rsidRPr="00E82CCB">
              <w:t xml:space="preserve">Indivīds savas tiesības varēs aizstāvēt normatīvajos </w:t>
            </w:r>
            <w:smartTag w:uri="schemas-tilde-lv/tildestengine" w:element="veidnes">
              <w:smartTagPr>
                <w:attr w:name="text" w:val="aktos"/>
                <w:attr w:name="id" w:val="-1"/>
                <w:attr w:name="baseform" w:val="akt|s"/>
              </w:smartTagPr>
              <w:r w:rsidRPr="00E82CCB">
                <w:t>aktos</w:t>
              </w:r>
            </w:smartTag>
            <w:r w:rsidRPr="00E82CCB">
              <w:t xml:space="preserve"> noteiktajā kārtībā (Administratīvā procesa likums).</w:t>
            </w:r>
          </w:p>
        </w:tc>
      </w:tr>
      <w:tr w:rsidR="000D11A2" w:rsidRPr="00E20AE9" w:rsidTr="00EE5260">
        <w:tc>
          <w:tcPr>
            <w:tcW w:w="572" w:type="pct"/>
            <w:tcBorders>
              <w:top w:val="outset" w:sz="6" w:space="0" w:color="000000"/>
              <w:left w:val="outset" w:sz="6" w:space="0" w:color="000000"/>
              <w:bottom w:val="outset" w:sz="6" w:space="0" w:color="000000"/>
              <w:right w:val="outset" w:sz="6" w:space="0" w:color="000000"/>
            </w:tcBorders>
          </w:tcPr>
          <w:p w:rsidR="006B2D37" w:rsidRPr="00E82CCB" w:rsidRDefault="006B2D37" w:rsidP="006B2D37">
            <w:pPr>
              <w:pStyle w:val="NormalWeb"/>
            </w:pPr>
            <w:r w:rsidRPr="00E82CCB">
              <w:t>6.</w:t>
            </w:r>
          </w:p>
        </w:tc>
        <w:tc>
          <w:tcPr>
            <w:tcW w:w="1157" w:type="pct"/>
            <w:gridSpan w:val="2"/>
            <w:tcBorders>
              <w:top w:val="outset" w:sz="6" w:space="0" w:color="000000"/>
              <w:left w:val="outset" w:sz="6" w:space="0" w:color="000000"/>
              <w:bottom w:val="outset" w:sz="6" w:space="0" w:color="000000"/>
              <w:right w:val="outset" w:sz="6" w:space="0" w:color="000000"/>
            </w:tcBorders>
          </w:tcPr>
          <w:p w:rsidR="006B2D37" w:rsidRPr="00E82CCB" w:rsidRDefault="006B2D37" w:rsidP="006B2D37">
            <w:pPr>
              <w:pStyle w:val="NormalWeb"/>
            </w:pPr>
            <w:r w:rsidRPr="00E82CCB">
              <w:t>Administratīvo izmaksu monetārs novērtējums</w:t>
            </w:r>
          </w:p>
        </w:tc>
        <w:tc>
          <w:tcPr>
            <w:tcW w:w="3271" w:type="pct"/>
            <w:gridSpan w:val="4"/>
            <w:tcBorders>
              <w:top w:val="outset" w:sz="6" w:space="0" w:color="000000"/>
              <w:left w:val="outset" w:sz="6" w:space="0" w:color="000000"/>
              <w:bottom w:val="outset" w:sz="6" w:space="0" w:color="000000"/>
              <w:right w:val="outset" w:sz="6" w:space="0" w:color="000000"/>
            </w:tcBorders>
          </w:tcPr>
          <w:p w:rsidR="006B2D37" w:rsidRPr="00E82CCB" w:rsidRDefault="006B2D37" w:rsidP="006B2D37">
            <w:pPr>
              <w:pStyle w:val="NormalWeb"/>
              <w:jc w:val="both"/>
              <w:rPr>
                <w:color w:val="000000"/>
              </w:rPr>
            </w:pPr>
            <w:r w:rsidRPr="00E82CCB">
              <w:rPr>
                <w:rStyle w:val="apple-style-span"/>
                <w:color w:val="000000"/>
              </w:rPr>
              <w:t>Administratīvā procesa likumā noteiktā valsts nodeva 20 latu apmērā par pieteikumu par lietas ierosināšanu tiesā.</w:t>
            </w:r>
          </w:p>
        </w:tc>
      </w:tr>
      <w:tr w:rsidR="000D11A2" w:rsidRPr="00E20AE9" w:rsidTr="00EE5260">
        <w:tc>
          <w:tcPr>
            <w:tcW w:w="572" w:type="pct"/>
            <w:tcBorders>
              <w:top w:val="outset" w:sz="6" w:space="0" w:color="000000"/>
              <w:left w:val="outset" w:sz="6" w:space="0" w:color="000000"/>
              <w:bottom w:val="single" w:sz="4" w:space="0" w:color="auto"/>
              <w:right w:val="outset" w:sz="6" w:space="0" w:color="000000"/>
            </w:tcBorders>
          </w:tcPr>
          <w:p w:rsidR="006B2D37" w:rsidRPr="00E82CCB" w:rsidRDefault="006B2D37" w:rsidP="006B2D37">
            <w:pPr>
              <w:pStyle w:val="NormalWeb"/>
            </w:pPr>
            <w:r w:rsidRPr="00E82CCB">
              <w:t>7.</w:t>
            </w:r>
          </w:p>
        </w:tc>
        <w:tc>
          <w:tcPr>
            <w:tcW w:w="1157" w:type="pct"/>
            <w:gridSpan w:val="2"/>
            <w:tcBorders>
              <w:top w:val="outset" w:sz="6" w:space="0" w:color="000000"/>
              <w:left w:val="outset" w:sz="6" w:space="0" w:color="000000"/>
              <w:bottom w:val="single" w:sz="4" w:space="0" w:color="auto"/>
              <w:right w:val="outset" w:sz="6" w:space="0" w:color="000000"/>
            </w:tcBorders>
          </w:tcPr>
          <w:p w:rsidR="006B2D37" w:rsidRPr="00E82CCB" w:rsidRDefault="006B2D37" w:rsidP="006B2D37">
            <w:pPr>
              <w:pStyle w:val="NormalWeb"/>
            </w:pPr>
            <w:r w:rsidRPr="00E82CCB">
              <w:t>Cita informācija</w:t>
            </w:r>
          </w:p>
        </w:tc>
        <w:tc>
          <w:tcPr>
            <w:tcW w:w="3271" w:type="pct"/>
            <w:gridSpan w:val="4"/>
            <w:tcBorders>
              <w:top w:val="outset" w:sz="6" w:space="0" w:color="000000"/>
              <w:left w:val="outset" w:sz="6" w:space="0" w:color="000000"/>
              <w:bottom w:val="single" w:sz="4" w:space="0" w:color="auto"/>
              <w:right w:val="outset" w:sz="6" w:space="0" w:color="000000"/>
            </w:tcBorders>
          </w:tcPr>
          <w:p w:rsidR="006B2D37" w:rsidRPr="00E82CCB" w:rsidRDefault="006B2D37" w:rsidP="006B2D37">
            <w:pPr>
              <w:pStyle w:val="NormalWeb"/>
            </w:pPr>
            <w:r w:rsidRPr="00E82CCB">
              <w:t>Nav</w:t>
            </w:r>
          </w:p>
        </w:tc>
      </w:tr>
      <w:tr w:rsidR="000D11A2" w:rsidRPr="008A386F" w:rsidTr="00EE5260">
        <w:tc>
          <w:tcPr>
            <w:tcW w:w="572" w:type="pct"/>
            <w:tcBorders>
              <w:top w:val="single" w:sz="4" w:space="0" w:color="auto"/>
              <w:left w:val="nil"/>
              <w:bottom w:val="single" w:sz="4" w:space="0" w:color="auto"/>
              <w:right w:val="nil"/>
            </w:tcBorders>
          </w:tcPr>
          <w:p w:rsidR="008A386F" w:rsidRPr="008A386F" w:rsidRDefault="008A386F" w:rsidP="008A386F"/>
        </w:tc>
        <w:tc>
          <w:tcPr>
            <w:tcW w:w="1157" w:type="pct"/>
            <w:gridSpan w:val="2"/>
            <w:tcBorders>
              <w:top w:val="single" w:sz="4" w:space="0" w:color="auto"/>
              <w:left w:val="nil"/>
              <w:bottom w:val="single" w:sz="4" w:space="0" w:color="auto"/>
              <w:right w:val="nil"/>
            </w:tcBorders>
          </w:tcPr>
          <w:p w:rsidR="008A386F" w:rsidRPr="008A386F" w:rsidRDefault="008A386F" w:rsidP="008A386F"/>
        </w:tc>
        <w:tc>
          <w:tcPr>
            <w:tcW w:w="3271" w:type="pct"/>
            <w:gridSpan w:val="4"/>
            <w:tcBorders>
              <w:top w:val="single" w:sz="4" w:space="0" w:color="auto"/>
              <w:left w:val="nil"/>
              <w:bottom w:val="single" w:sz="4" w:space="0" w:color="auto"/>
              <w:right w:val="nil"/>
            </w:tcBorders>
          </w:tcPr>
          <w:p w:rsidR="008A386F" w:rsidRPr="008A386F" w:rsidRDefault="008A386F" w:rsidP="008A386F"/>
        </w:tc>
      </w:tr>
      <w:tr w:rsidR="008A386F" w:rsidRPr="008A386F" w:rsidTr="00F3040A">
        <w:tblPrEx>
          <w:tblLook w:val="04A0"/>
        </w:tblPrEx>
        <w:tc>
          <w:tcPr>
            <w:tcW w:w="5000" w:type="pct"/>
            <w:gridSpan w:val="7"/>
            <w:tcBorders>
              <w:top w:val="single" w:sz="4" w:space="0" w:color="auto"/>
              <w:left w:val="outset" w:sz="6" w:space="0" w:color="000000"/>
              <w:bottom w:val="outset" w:sz="6" w:space="0" w:color="000000"/>
              <w:right w:val="outset" w:sz="6" w:space="0" w:color="000000"/>
            </w:tcBorders>
            <w:hideMark/>
          </w:tcPr>
          <w:p w:rsidR="008A386F" w:rsidRPr="008A386F" w:rsidRDefault="008A386F" w:rsidP="00B64B7F">
            <w:pPr>
              <w:pStyle w:val="NormalWeb"/>
              <w:jc w:val="center"/>
              <w:rPr>
                <w:b/>
                <w:bCs/>
                <w:sz w:val="26"/>
                <w:szCs w:val="26"/>
              </w:rPr>
            </w:pPr>
            <w:r w:rsidRPr="008A386F">
              <w:rPr>
                <w:b/>
                <w:bCs/>
                <w:sz w:val="26"/>
                <w:szCs w:val="26"/>
              </w:rPr>
              <w:t>III. Tiesību akta projekta ietekme uz valsts budžetu un pašvaldību budžetiem</w:t>
            </w:r>
          </w:p>
        </w:tc>
      </w:tr>
      <w:tr w:rsidR="000D11A2" w:rsidRPr="008A386F" w:rsidTr="00EE5260">
        <w:tblPrEx>
          <w:tblLook w:val="04A0"/>
        </w:tblPrEx>
        <w:tc>
          <w:tcPr>
            <w:tcW w:w="112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8A386F" w:rsidRPr="008A386F" w:rsidRDefault="008A386F" w:rsidP="008A386F">
            <w:pPr>
              <w:pStyle w:val="NormalWeb"/>
            </w:pPr>
            <w:r w:rsidRPr="008A386F">
              <w:t>Rādītāji</w:t>
            </w:r>
          </w:p>
        </w:tc>
        <w:tc>
          <w:tcPr>
            <w:tcW w:w="1134"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8A386F" w:rsidRPr="008A386F" w:rsidRDefault="00CB4085" w:rsidP="0077215E">
            <w:pPr>
              <w:pStyle w:val="NormalWeb"/>
            </w:pPr>
            <w:r>
              <w:t>201</w:t>
            </w:r>
            <w:r w:rsidR="0077215E">
              <w:t>2</w:t>
            </w:r>
            <w:r>
              <w:t>.</w:t>
            </w:r>
            <w:r w:rsidR="008A386F" w:rsidRPr="008A386F">
              <w:t>gads</w:t>
            </w:r>
          </w:p>
        </w:tc>
        <w:tc>
          <w:tcPr>
            <w:tcW w:w="2746" w:type="pct"/>
            <w:gridSpan w:val="3"/>
            <w:tcBorders>
              <w:top w:val="outset" w:sz="6" w:space="0" w:color="000000"/>
              <w:left w:val="outset" w:sz="6" w:space="0" w:color="000000"/>
              <w:bottom w:val="outset" w:sz="6" w:space="0" w:color="000000"/>
              <w:right w:val="outset" w:sz="6" w:space="0" w:color="000000"/>
            </w:tcBorders>
            <w:vAlign w:val="center"/>
            <w:hideMark/>
          </w:tcPr>
          <w:p w:rsidR="008A386F" w:rsidRPr="008A386F" w:rsidRDefault="008A386F" w:rsidP="008A386F">
            <w:pPr>
              <w:pStyle w:val="NormalWeb"/>
            </w:pPr>
            <w:r w:rsidRPr="008A386F">
              <w:t>Turpmākie trīs gadi (tūkst. latu)</w:t>
            </w:r>
          </w:p>
        </w:tc>
      </w:tr>
      <w:tr w:rsidR="000D11A2" w:rsidRPr="008A386F" w:rsidTr="003C6808">
        <w:tblPrEx>
          <w:tblLook w:val="04A0"/>
        </w:tblPrEx>
        <w:tc>
          <w:tcPr>
            <w:tcW w:w="1120" w:type="pct"/>
            <w:gridSpan w:val="2"/>
            <w:vMerge/>
            <w:tcBorders>
              <w:top w:val="outset" w:sz="6" w:space="0" w:color="000000"/>
              <w:left w:val="outset" w:sz="6" w:space="0" w:color="000000"/>
              <w:bottom w:val="outset" w:sz="6" w:space="0" w:color="000000"/>
              <w:right w:val="outset" w:sz="6" w:space="0" w:color="000000"/>
            </w:tcBorders>
            <w:vAlign w:val="center"/>
            <w:hideMark/>
          </w:tcPr>
          <w:p w:rsidR="008A386F" w:rsidRPr="008A386F" w:rsidRDefault="008A386F" w:rsidP="008A386F">
            <w:pPr>
              <w:pStyle w:val="NormalWeb"/>
            </w:pPr>
          </w:p>
        </w:tc>
        <w:tc>
          <w:tcPr>
            <w:tcW w:w="1134" w:type="pct"/>
            <w:gridSpan w:val="2"/>
            <w:vMerge/>
            <w:tcBorders>
              <w:top w:val="outset" w:sz="6" w:space="0" w:color="000000"/>
              <w:left w:val="outset" w:sz="6" w:space="0" w:color="000000"/>
              <w:bottom w:val="outset" w:sz="6" w:space="0" w:color="000000"/>
              <w:right w:val="outset" w:sz="6" w:space="0" w:color="000000"/>
            </w:tcBorders>
            <w:vAlign w:val="center"/>
            <w:hideMark/>
          </w:tcPr>
          <w:p w:rsidR="008A386F" w:rsidRPr="008A386F" w:rsidRDefault="008A386F" w:rsidP="008A386F">
            <w:pPr>
              <w:pStyle w:val="NormalWeb"/>
            </w:pPr>
          </w:p>
        </w:tc>
        <w:tc>
          <w:tcPr>
            <w:tcW w:w="881" w:type="pct"/>
            <w:tcBorders>
              <w:top w:val="outset" w:sz="6" w:space="0" w:color="000000"/>
              <w:left w:val="outset" w:sz="6" w:space="0" w:color="000000"/>
              <w:bottom w:val="outset" w:sz="6" w:space="0" w:color="000000"/>
              <w:right w:val="outset" w:sz="6" w:space="0" w:color="000000"/>
            </w:tcBorders>
            <w:vAlign w:val="center"/>
            <w:hideMark/>
          </w:tcPr>
          <w:p w:rsidR="008A386F" w:rsidRPr="008A386F" w:rsidRDefault="00CB4085" w:rsidP="008A386F">
            <w:pPr>
              <w:pStyle w:val="NormalWeb"/>
            </w:pPr>
            <w:r>
              <w:t>201</w:t>
            </w:r>
            <w:r w:rsidR="0077215E">
              <w:t>3</w:t>
            </w:r>
          </w:p>
        </w:tc>
        <w:tc>
          <w:tcPr>
            <w:tcW w:w="895" w:type="pct"/>
            <w:tcBorders>
              <w:top w:val="outset" w:sz="6" w:space="0" w:color="000000"/>
              <w:left w:val="outset" w:sz="6" w:space="0" w:color="000000"/>
              <w:bottom w:val="outset" w:sz="6" w:space="0" w:color="000000"/>
              <w:right w:val="outset" w:sz="6" w:space="0" w:color="000000"/>
            </w:tcBorders>
            <w:vAlign w:val="center"/>
            <w:hideMark/>
          </w:tcPr>
          <w:p w:rsidR="008A386F" w:rsidRPr="008A386F" w:rsidRDefault="00CB4085" w:rsidP="008A386F">
            <w:pPr>
              <w:pStyle w:val="NormalWeb"/>
            </w:pPr>
            <w:r>
              <w:t>201</w:t>
            </w:r>
            <w:r w:rsidR="0077215E">
              <w:t>4</w:t>
            </w:r>
          </w:p>
        </w:tc>
        <w:tc>
          <w:tcPr>
            <w:tcW w:w="970" w:type="pct"/>
            <w:tcBorders>
              <w:top w:val="outset" w:sz="6" w:space="0" w:color="000000"/>
              <w:left w:val="outset" w:sz="6" w:space="0" w:color="000000"/>
              <w:bottom w:val="outset" w:sz="6" w:space="0" w:color="000000"/>
              <w:right w:val="outset" w:sz="6" w:space="0" w:color="000000"/>
            </w:tcBorders>
            <w:vAlign w:val="center"/>
            <w:hideMark/>
          </w:tcPr>
          <w:p w:rsidR="008A386F" w:rsidRPr="008A386F" w:rsidRDefault="00CB4085" w:rsidP="008A386F">
            <w:pPr>
              <w:pStyle w:val="NormalWeb"/>
            </w:pPr>
            <w:r>
              <w:t>201</w:t>
            </w:r>
            <w:r w:rsidR="0077215E">
              <w:t>5</w:t>
            </w:r>
          </w:p>
        </w:tc>
      </w:tr>
      <w:tr w:rsidR="00615692" w:rsidRPr="008A386F" w:rsidTr="003C6808">
        <w:tblPrEx>
          <w:tblLook w:val="04A0"/>
        </w:tblPrEx>
        <w:tc>
          <w:tcPr>
            <w:tcW w:w="1120" w:type="pct"/>
            <w:gridSpan w:val="2"/>
            <w:vMerge/>
            <w:tcBorders>
              <w:top w:val="outset" w:sz="6" w:space="0" w:color="000000"/>
              <w:left w:val="outset" w:sz="6" w:space="0" w:color="000000"/>
              <w:bottom w:val="outset" w:sz="6" w:space="0" w:color="000000"/>
              <w:right w:val="outset" w:sz="6" w:space="0" w:color="000000"/>
            </w:tcBorders>
            <w:vAlign w:val="center"/>
            <w:hideMark/>
          </w:tcPr>
          <w:p w:rsidR="008A386F" w:rsidRPr="008A386F" w:rsidRDefault="008A386F" w:rsidP="008A386F">
            <w:pPr>
              <w:pStyle w:val="NormalWeb"/>
            </w:pPr>
          </w:p>
        </w:tc>
        <w:tc>
          <w:tcPr>
            <w:tcW w:w="609" w:type="pct"/>
            <w:tcBorders>
              <w:top w:val="outset" w:sz="6" w:space="0" w:color="000000"/>
              <w:left w:val="outset" w:sz="6" w:space="0" w:color="000000"/>
              <w:bottom w:val="outset" w:sz="6" w:space="0" w:color="000000"/>
              <w:right w:val="outset" w:sz="6" w:space="0" w:color="000000"/>
            </w:tcBorders>
            <w:vAlign w:val="center"/>
            <w:hideMark/>
          </w:tcPr>
          <w:p w:rsidR="008A386F" w:rsidRPr="008A386F" w:rsidRDefault="008A386F" w:rsidP="008A386F">
            <w:pPr>
              <w:pStyle w:val="NormalWeb"/>
            </w:pPr>
            <w:r w:rsidRPr="008A386F">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A386F" w:rsidRPr="008A386F" w:rsidRDefault="008A386F" w:rsidP="008A386F">
            <w:pPr>
              <w:pStyle w:val="NormalWeb"/>
            </w:pPr>
            <w:r w:rsidRPr="008A386F">
              <w:t>Izmaiņas kārtējā gadā, salīdzinot ar budžetu kārtējam gadam</w:t>
            </w:r>
          </w:p>
        </w:tc>
        <w:tc>
          <w:tcPr>
            <w:tcW w:w="881" w:type="pct"/>
            <w:tcBorders>
              <w:top w:val="outset" w:sz="6" w:space="0" w:color="000000"/>
              <w:left w:val="outset" w:sz="6" w:space="0" w:color="000000"/>
              <w:bottom w:val="outset" w:sz="6" w:space="0" w:color="000000"/>
              <w:right w:val="outset" w:sz="6" w:space="0" w:color="000000"/>
            </w:tcBorders>
            <w:vAlign w:val="center"/>
            <w:hideMark/>
          </w:tcPr>
          <w:p w:rsidR="008A386F" w:rsidRPr="008A386F" w:rsidRDefault="008A386F" w:rsidP="008A386F">
            <w:pPr>
              <w:pStyle w:val="NormalWeb"/>
            </w:pPr>
            <w:r w:rsidRPr="008A386F">
              <w:t>Izmaiņas, salīdzinot ar kārtējo (n) gadu</w:t>
            </w:r>
          </w:p>
        </w:tc>
        <w:tc>
          <w:tcPr>
            <w:tcW w:w="895" w:type="pct"/>
            <w:tcBorders>
              <w:top w:val="outset" w:sz="6" w:space="0" w:color="000000"/>
              <w:left w:val="outset" w:sz="6" w:space="0" w:color="000000"/>
              <w:bottom w:val="outset" w:sz="6" w:space="0" w:color="000000"/>
              <w:right w:val="outset" w:sz="6" w:space="0" w:color="000000"/>
            </w:tcBorders>
            <w:vAlign w:val="center"/>
            <w:hideMark/>
          </w:tcPr>
          <w:p w:rsidR="008A386F" w:rsidRPr="008A386F" w:rsidRDefault="008A386F" w:rsidP="008A386F">
            <w:pPr>
              <w:pStyle w:val="NormalWeb"/>
            </w:pPr>
            <w:r w:rsidRPr="008A386F">
              <w:t>Izmaiņas, salīdzinot ar kārtējo (n) gadu</w:t>
            </w:r>
          </w:p>
        </w:tc>
        <w:tc>
          <w:tcPr>
            <w:tcW w:w="970" w:type="pct"/>
            <w:tcBorders>
              <w:top w:val="outset" w:sz="6" w:space="0" w:color="000000"/>
              <w:left w:val="outset" w:sz="6" w:space="0" w:color="000000"/>
              <w:bottom w:val="outset" w:sz="6" w:space="0" w:color="000000"/>
              <w:right w:val="outset" w:sz="6" w:space="0" w:color="000000"/>
            </w:tcBorders>
            <w:vAlign w:val="center"/>
            <w:hideMark/>
          </w:tcPr>
          <w:p w:rsidR="008A386F" w:rsidRPr="008A386F" w:rsidRDefault="008A386F" w:rsidP="008A386F">
            <w:pPr>
              <w:pStyle w:val="NormalWeb"/>
            </w:pPr>
            <w:r w:rsidRPr="008A386F">
              <w:t>Izmaiņas, salīdzinot ar kārtējo (n) gadu</w:t>
            </w:r>
          </w:p>
        </w:tc>
      </w:tr>
      <w:tr w:rsidR="00615692" w:rsidRPr="008A386F" w:rsidTr="003C6808">
        <w:tblPrEx>
          <w:tblLook w:val="04A0"/>
        </w:tblPrEx>
        <w:tc>
          <w:tcPr>
            <w:tcW w:w="1120" w:type="pct"/>
            <w:gridSpan w:val="2"/>
            <w:tcBorders>
              <w:top w:val="outset" w:sz="6" w:space="0" w:color="000000"/>
              <w:left w:val="outset" w:sz="6" w:space="0" w:color="000000"/>
              <w:bottom w:val="outset" w:sz="6" w:space="0" w:color="000000"/>
              <w:right w:val="outset" w:sz="6" w:space="0" w:color="000000"/>
            </w:tcBorders>
            <w:vAlign w:val="center"/>
            <w:hideMark/>
          </w:tcPr>
          <w:p w:rsidR="008A386F" w:rsidRPr="008A386F" w:rsidRDefault="008A386F" w:rsidP="008A386F">
            <w:pPr>
              <w:pStyle w:val="NormalWeb"/>
            </w:pPr>
            <w:r w:rsidRPr="008A386F">
              <w:t>1</w:t>
            </w:r>
          </w:p>
        </w:tc>
        <w:tc>
          <w:tcPr>
            <w:tcW w:w="609" w:type="pct"/>
            <w:tcBorders>
              <w:top w:val="outset" w:sz="6" w:space="0" w:color="000000"/>
              <w:left w:val="outset" w:sz="6" w:space="0" w:color="000000"/>
              <w:bottom w:val="single" w:sz="4" w:space="0" w:color="auto"/>
              <w:right w:val="outset" w:sz="6" w:space="0" w:color="000000"/>
            </w:tcBorders>
            <w:vAlign w:val="center"/>
            <w:hideMark/>
          </w:tcPr>
          <w:p w:rsidR="008A386F" w:rsidRPr="008A386F" w:rsidRDefault="008A386F" w:rsidP="008A386F">
            <w:pPr>
              <w:pStyle w:val="NormalWeb"/>
            </w:pPr>
            <w:r w:rsidRPr="008A386F">
              <w:t>2</w:t>
            </w:r>
          </w:p>
        </w:tc>
        <w:tc>
          <w:tcPr>
            <w:tcW w:w="0" w:type="auto"/>
            <w:tcBorders>
              <w:top w:val="outset" w:sz="6" w:space="0" w:color="000000"/>
              <w:left w:val="outset" w:sz="6" w:space="0" w:color="000000"/>
              <w:bottom w:val="single" w:sz="4" w:space="0" w:color="auto"/>
              <w:right w:val="outset" w:sz="6" w:space="0" w:color="000000"/>
            </w:tcBorders>
            <w:vAlign w:val="center"/>
            <w:hideMark/>
          </w:tcPr>
          <w:p w:rsidR="008A386F" w:rsidRPr="008A386F" w:rsidRDefault="008A386F" w:rsidP="008A386F">
            <w:pPr>
              <w:pStyle w:val="NormalWeb"/>
            </w:pPr>
            <w:r w:rsidRPr="008A386F">
              <w:t>3</w:t>
            </w:r>
          </w:p>
        </w:tc>
        <w:tc>
          <w:tcPr>
            <w:tcW w:w="881" w:type="pct"/>
            <w:tcBorders>
              <w:top w:val="outset" w:sz="6" w:space="0" w:color="000000"/>
              <w:left w:val="outset" w:sz="6" w:space="0" w:color="000000"/>
              <w:bottom w:val="single" w:sz="4" w:space="0" w:color="auto"/>
              <w:right w:val="outset" w:sz="6" w:space="0" w:color="000000"/>
            </w:tcBorders>
            <w:vAlign w:val="center"/>
            <w:hideMark/>
          </w:tcPr>
          <w:p w:rsidR="008A386F" w:rsidRPr="008A386F" w:rsidRDefault="008A386F" w:rsidP="008A386F">
            <w:pPr>
              <w:pStyle w:val="NormalWeb"/>
            </w:pPr>
            <w:r w:rsidRPr="008A386F">
              <w:t>4</w:t>
            </w:r>
          </w:p>
        </w:tc>
        <w:tc>
          <w:tcPr>
            <w:tcW w:w="895" w:type="pct"/>
            <w:tcBorders>
              <w:top w:val="outset" w:sz="6" w:space="0" w:color="000000"/>
              <w:left w:val="outset" w:sz="6" w:space="0" w:color="000000"/>
              <w:bottom w:val="single" w:sz="4" w:space="0" w:color="auto"/>
              <w:right w:val="outset" w:sz="6" w:space="0" w:color="000000"/>
            </w:tcBorders>
            <w:vAlign w:val="center"/>
            <w:hideMark/>
          </w:tcPr>
          <w:p w:rsidR="008A386F" w:rsidRPr="008A386F" w:rsidRDefault="008A386F" w:rsidP="008A386F">
            <w:pPr>
              <w:pStyle w:val="NormalWeb"/>
            </w:pPr>
            <w:r w:rsidRPr="008A386F">
              <w:t>5</w:t>
            </w:r>
          </w:p>
        </w:tc>
        <w:tc>
          <w:tcPr>
            <w:tcW w:w="970" w:type="pct"/>
            <w:tcBorders>
              <w:top w:val="outset" w:sz="6" w:space="0" w:color="000000"/>
              <w:left w:val="outset" w:sz="6" w:space="0" w:color="000000"/>
              <w:bottom w:val="single" w:sz="4" w:space="0" w:color="auto"/>
              <w:right w:val="outset" w:sz="6" w:space="0" w:color="000000"/>
            </w:tcBorders>
            <w:vAlign w:val="center"/>
            <w:hideMark/>
          </w:tcPr>
          <w:p w:rsidR="008A386F" w:rsidRPr="008A386F" w:rsidRDefault="008A386F" w:rsidP="008A386F">
            <w:pPr>
              <w:pStyle w:val="NormalWeb"/>
            </w:pPr>
            <w:r w:rsidRPr="008A386F">
              <w:t>6</w:t>
            </w:r>
          </w:p>
        </w:tc>
      </w:tr>
      <w:tr w:rsidR="000D11A2"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8703ED" w:rsidRPr="008A386F" w:rsidRDefault="008703ED" w:rsidP="008A386F">
            <w:pPr>
              <w:pStyle w:val="NormalWeb"/>
            </w:pPr>
            <w:r w:rsidRPr="008A386F">
              <w:t>1. Budžeta ieņēmumi:</w:t>
            </w:r>
          </w:p>
        </w:tc>
        <w:tc>
          <w:tcPr>
            <w:tcW w:w="609" w:type="pct"/>
            <w:tcBorders>
              <w:top w:val="single" w:sz="4" w:space="0" w:color="auto"/>
              <w:left w:val="single" w:sz="4" w:space="0" w:color="auto"/>
              <w:bottom w:val="single" w:sz="4" w:space="0" w:color="auto"/>
              <w:right w:val="single" w:sz="4" w:space="0" w:color="auto"/>
            </w:tcBorders>
            <w:hideMark/>
          </w:tcPr>
          <w:p w:rsidR="008703ED" w:rsidRPr="00D06152" w:rsidRDefault="00D06152" w:rsidP="008703ED">
            <w:pPr>
              <w:jc w:val="both"/>
            </w:pPr>
            <w:r w:rsidRPr="00D06152">
              <w:t>0</w:t>
            </w:r>
          </w:p>
        </w:tc>
        <w:tc>
          <w:tcPr>
            <w:tcW w:w="525" w:type="pct"/>
            <w:tcBorders>
              <w:top w:val="single" w:sz="4" w:space="0" w:color="auto"/>
              <w:left w:val="single" w:sz="4" w:space="0" w:color="auto"/>
              <w:bottom w:val="single" w:sz="4" w:space="0" w:color="auto"/>
              <w:right w:val="single" w:sz="4" w:space="0" w:color="auto"/>
            </w:tcBorders>
          </w:tcPr>
          <w:p w:rsidR="008703ED" w:rsidRPr="00D06152" w:rsidRDefault="00D06152" w:rsidP="008703ED">
            <w:pPr>
              <w:jc w:val="both"/>
            </w:pPr>
            <w:r w:rsidRPr="00D06152">
              <w:t>0</w:t>
            </w:r>
          </w:p>
        </w:tc>
        <w:tc>
          <w:tcPr>
            <w:tcW w:w="881" w:type="pct"/>
            <w:tcBorders>
              <w:top w:val="single" w:sz="4" w:space="0" w:color="auto"/>
              <w:left w:val="single" w:sz="4" w:space="0" w:color="auto"/>
              <w:bottom w:val="single" w:sz="4" w:space="0" w:color="auto"/>
              <w:right w:val="single" w:sz="4" w:space="0" w:color="auto"/>
            </w:tcBorders>
          </w:tcPr>
          <w:p w:rsidR="008703ED" w:rsidRPr="00D06152" w:rsidRDefault="00D06152" w:rsidP="008703ED">
            <w:pPr>
              <w:jc w:val="both"/>
            </w:pPr>
            <w:r w:rsidRPr="00D06152">
              <w:t>Nav attiecināms</w:t>
            </w:r>
          </w:p>
        </w:tc>
        <w:tc>
          <w:tcPr>
            <w:tcW w:w="895" w:type="pct"/>
            <w:tcBorders>
              <w:top w:val="single" w:sz="4" w:space="0" w:color="auto"/>
              <w:left w:val="single" w:sz="4" w:space="0" w:color="auto"/>
              <w:bottom w:val="single" w:sz="4" w:space="0" w:color="auto"/>
              <w:right w:val="single" w:sz="4" w:space="0" w:color="auto"/>
            </w:tcBorders>
          </w:tcPr>
          <w:p w:rsidR="008703ED" w:rsidRPr="00AA0C95" w:rsidRDefault="003C6808" w:rsidP="008703ED">
            <w:pPr>
              <w:jc w:val="both"/>
              <w:rPr>
                <w:highlight w:val="yellow"/>
              </w:rPr>
            </w:pPr>
            <w:r w:rsidRPr="00D06152">
              <w:t>Nav attiecināms</w:t>
            </w:r>
          </w:p>
        </w:tc>
        <w:tc>
          <w:tcPr>
            <w:tcW w:w="970" w:type="pct"/>
            <w:tcBorders>
              <w:top w:val="single" w:sz="4" w:space="0" w:color="auto"/>
              <w:left w:val="single" w:sz="4" w:space="0" w:color="auto"/>
              <w:bottom w:val="single" w:sz="4" w:space="0" w:color="auto"/>
              <w:right w:val="single" w:sz="4" w:space="0" w:color="auto"/>
            </w:tcBorders>
          </w:tcPr>
          <w:p w:rsidR="008703ED" w:rsidRPr="00AA0C95" w:rsidRDefault="003C6808" w:rsidP="008703ED">
            <w:pPr>
              <w:jc w:val="both"/>
              <w:rPr>
                <w:highlight w:val="yellow"/>
              </w:rPr>
            </w:pPr>
            <w:r w:rsidRPr="00D06152">
              <w:t>Nav attiecināms</w:t>
            </w:r>
          </w:p>
        </w:tc>
      </w:tr>
      <w:tr w:rsidR="000D11A2"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8703ED" w:rsidRPr="008A386F" w:rsidRDefault="008703ED" w:rsidP="005A16E9">
            <w:pPr>
              <w:pStyle w:val="NormalWeb"/>
            </w:pPr>
            <w:r w:rsidRPr="008A386F">
              <w:lastRenderedPageBreak/>
              <w:t>1.1. valsts pamatbudžets, tai skaitā ieņēmumi no maksas pakalpojumiem un citi pašu ieņēmumi</w:t>
            </w:r>
          </w:p>
        </w:tc>
        <w:tc>
          <w:tcPr>
            <w:tcW w:w="609" w:type="pct"/>
            <w:tcBorders>
              <w:top w:val="single" w:sz="4" w:space="0" w:color="auto"/>
              <w:left w:val="single" w:sz="4" w:space="0" w:color="auto"/>
              <w:bottom w:val="single" w:sz="4" w:space="0" w:color="auto"/>
              <w:right w:val="single" w:sz="4" w:space="0" w:color="auto"/>
            </w:tcBorders>
            <w:hideMark/>
          </w:tcPr>
          <w:p w:rsidR="008703ED" w:rsidRPr="00D06152" w:rsidRDefault="00D06152" w:rsidP="008A386F">
            <w:pPr>
              <w:pStyle w:val="NormalWeb"/>
            </w:pPr>
            <w:r w:rsidRPr="00D06152">
              <w:t>0</w:t>
            </w:r>
          </w:p>
        </w:tc>
        <w:tc>
          <w:tcPr>
            <w:tcW w:w="525" w:type="pct"/>
            <w:tcBorders>
              <w:top w:val="single" w:sz="4" w:space="0" w:color="auto"/>
              <w:left w:val="single" w:sz="4" w:space="0" w:color="auto"/>
              <w:bottom w:val="single" w:sz="4" w:space="0" w:color="auto"/>
              <w:right w:val="single" w:sz="4" w:space="0" w:color="auto"/>
            </w:tcBorders>
          </w:tcPr>
          <w:p w:rsidR="008703ED" w:rsidRPr="00D06152" w:rsidRDefault="00D06152" w:rsidP="008A386F">
            <w:pPr>
              <w:pStyle w:val="NormalWeb"/>
            </w:pPr>
            <w:r w:rsidRPr="00D06152">
              <w:t>0</w:t>
            </w:r>
          </w:p>
        </w:tc>
        <w:tc>
          <w:tcPr>
            <w:tcW w:w="881" w:type="pct"/>
            <w:tcBorders>
              <w:top w:val="single" w:sz="4" w:space="0" w:color="auto"/>
              <w:left w:val="single" w:sz="4" w:space="0" w:color="auto"/>
              <w:bottom w:val="single" w:sz="4" w:space="0" w:color="auto"/>
              <w:right w:val="single" w:sz="4" w:space="0" w:color="auto"/>
            </w:tcBorders>
          </w:tcPr>
          <w:p w:rsidR="008703ED" w:rsidRPr="00D06152" w:rsidRDefault="008703ED" w:rsidP="008A386F">
            <w:pPr>
              <w:pStyle w:val="NormalWeb"/>
            </w:pPr>
          </w:p>
        </w:tc>
        <w:tc>
          <w:tcPr>
            <w:tcW w:w="895" w:type="pct"/>
            <w:tcBorders>
              <w:top w:val="single" w:sz="4" w:space="0" w:color="auto"/>
              <w:left w:val="single" w:sz="4" w:space="0" w:color="auto"/>
              <w:bottom w:val="single" w:sz="4" w:space="0" w:color="auto"/>
              <w:right w:val="single" w:sz="4" w:space="0" w:color="auto"/>
            </w:tcBorders>
          </w:tcPr>
          <w:p w:rsidR="008703ED" w:rsidRPr="00AA0C95" w:rsidRDefault="008703ED" w:rsidP="008A386F">
            <w:pPr>
              <w:pStyle w:val="NormalWeb"/>
              <w:rPr>
                <w:highlight w:val="yellow"/>
              </w:rPr>
            </w:pPr>
          </w:p>
        </w:tc>
        <w:tc>
          <w:tcPr>
            <w:tcW w:w="970" w:type="pct"/>
            <w:tcBorders>
              <w:top w:val="single" w:sz="4" w:space="0" w:color="auto"/>
              <w:left w:val="single" w:sz="4" w:space="0" w:color="auto"/>
              <w:bottom w:val="single" w:sz="4" w:space="0" w:color="auto"/>
              <w:right w:val="single" w:sz="4" w:space="0" w:color="auto"/>
            </w:tcBorders>
          </w:tcPr>
          <w:p w:rsidR="008703ED" w:rsidRPr="00AA0C95" w:rsidRDefault="008703ED" w:rsidP="008A386F">
            <w:pPr>
              <w:pStyle w:val="NormalWeb"/>
              <w:rPr>
                <w:highlight w:val="yellow"/>
              </w:rPr>
            </w:pPr>
          </w:p>
        </w:tc>
      </w:tr>
      <w:tr w:rsidR="000D11A2"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8703ED" w:rsidRPr="008A386F" w:rsidRDefault="008703ED" w:rsidP="008A386F">
            <w:pPr>
              <w:pStyle w:val="NormalWeb"/>
            </w:pPr>
            <w:r w:rsidRPr="008A386F">
              <w:t>1.2. valsts speciālais budžets</w:t>
            </w:r>
          </w:p>
        </w:tc>
        <w:tc>
          <w:tcPr>
            <w:tcW w:w="609" w:type="pct"/>
            <w:tcBorders>
              <w:top w:val="single" w:sz="4" w:space="0" w:color="auto"/>
              <w:left w:val="single" w:sz="4" w:space="0" w:color="auto"/>
              <w:bottom w:val="single" w:sz="4" w:space="0" w:color="auto"/>
              <w:right w:val="single" w:sz="4" w:space="0" w:color="auto"/>
            </w:tcBorders>
            <w:hideMark/>
          </w:tcPr>
          <w:p w:rsidR="008703ED" w:rsidRPr="00AA0C95" w:rsidRDefault="008703ED" w:rsidP="008A386F">
            <w:pPr>
              <w:pStyle w:val="NormalWeb"/>
              <w:rPr>
                <w:highlight w:val="yellow"/>
              </w:rPr>
            </w:pPr>
          </w:p>
        </w:tc>
        <w:tc>
          <w:tcPr>
            <w:tcW w:w="525" w:type="pct"/>
            <w:tcBorders>
              <w:top w:val="single" w:sz="4" w:space="0" w:color="auto"/>
              <w:left w:val="single" w:sz="4" w:space="0" w:color="auto"/>
              <w:bottom w:val="single" w:sz="4" w:space="0" w:color="auto"/>
              <w:right w:val="single" w:sz="4" w:space="0" w:color="auto"/>
            </w:tcBorders>
          </w:tcPr>
          <w:p w:rsidR="008703ED" w:rsidRPr="00AA0C95" w:rsidRDefault="008703ED" w:rsidP="008A386F">
            <w:pPr>
              <w:pStyle w:val="NormalWeb"/>
              <w:rPr>
                <w:highlight w:val="yellow"/>
              </w:rPr>
            </w:pPr>
          </w:p>
        </w:tc>
        <w:tc>
          <w:tcPr>
            <w:tcW w:w="881" w:type="pct"/>
            <w:tcBorders>
              <w:top w:val="single" w:sz="4" w:space="0" w:color="auto"/>
              <w:left w:val="single" w:sz="4" w:space="0" w:color="auto"/>
              <w:bottom w:val="single" w:sz="4" w:space="0" w:color="auto"/>
              <w:right w:val="single" w:sz="4" w:space="0" w:color="auto"/>
            </w:tcBorders>
          </w:tcPr>
          <w:p w:rsidR="008703ED" w:rsidRPr="00AA0C95" w:rsidRDefault="008703ED" w:rsidP="008A386F">
            <w:pPr>
              <w:pStyle w:val="NormalWeb"/>
              <w:rPr>
                <w:highlight w:val="yellow"/>
              </w:rPr>
            </w:pPr>
          </w:p>
        </w:tc>
        <w:tc>
          <w:tcPr>
            <w:tcW w:w="895" w:type="pct"/>
            <w:tcBorders>
              <w:top w:val="single" w:sz="4" w:space="0" w:color="auto"/>
              <w:left w:val="single" w:sz="4" w:space="0" w:color="auto"/>
              <w:bottom w:val="single" w:sz="4" w:space="0" w:color="auto"/>
              <w:right w:val="single" w:sz="4" w:space="0" w:color="auto"/>
            </w:tcBorders>
          </w:tcPr>
          <w:p w:rsidR="008703ED" w:rsidRPr="00AA0C95" w:rsidRDefault="008703ED" w:rsidP="008A386F">
            <w:pPr>
              <w:pStyle w:val="NormalWeb"/>
              <w:rPr>
                <w:highlight w:val="yellow"/>
              </w:rPr>
            </w:pPr>
          </w:p>
        </w:tc>
        <w:tc>
          <w:tcPr>
            <w:tcW w:w="970" w:type="pct"/>
            <w:tcBorders>
              <w:top w:val="single" w:sz="4" w:space="0" w:color="auto"/>
              <w:left w:val="single" w:sz="4" w:space="0" w:color="auto"/>
              <w:bottom w:val="single" w:sz="4" w:space="0" w:color="auto"/>
              <w:right w:val="single" w:sz="4" w:space="0" w:color="auto"/>
            </w:tcBorders>
          </w:tcPr>
          <w:p w:rsidR="008703ED" w:rsidRPr="00AA0C95" w:rsidRDefault="008703ED" w:rsidP="008A386F">
            <w:pPr>
              <w:pStyle w:val="NormalWeb"/>
              <w:rPr>
                <w:highlight w:val="yellow"/>
              </w:rPr>
            </w:pPr>
          </w:p>
        </w:tc>
      </w:tr>
      <w:tr w:rsidR="000D11A2"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8703ED" w:rsidRPr="008A386F" w:rsidRDefault="008703ED" w:rsidP="008A386F">
            <w:pPr>
              <w:pStyle w:val="NormalWeb"/>
            </w:pPr>
            <w:r w:rsidRPr="008A386F">
              <w:t>1.3. pašvaldību budžets</w:t>
            </w:r>
          </w:p>
        </w:tc>
        <w:tc>
          <w:tcPr>
            <w:tcW w:w="609" w:type="pct"/>
            <w:tcBorders>
              <w:top w:val="single" w:sz="4" w:space="0" w:color="auto"/>
              <w:left w:val="single" w:sz="4" w:space="0" w:color="auto"/>
              <w:bottom w:val="single" w:sz="4" w:space="0" w:color="auto"/>
              <w:right w:val="single" w:sz="4" w:space="0" w:color="auto"/>
            </w:tcBorders>
            <w:hideMark/>
          </w:tcPr>
          <w:p w:rsidR="008703ED" w:rsidRPr="00AA0C95" w:rsidRDefault="008703ED" w:rsidP="008A386F">
            <w:pPr>
              <w:pStyle w:val="NormalWeb"/>
              <w:rPr>
                <w:highlight w:val="yellow"/>
              </w:rPr>
            </w:pPr>
          </w:p>
        </w:tc>
        <w:tc>
          <w:tcPr>
            <w:tcW w:w="525" w:type="pct"/>
            <w:tcBorders>
              <w:top w:val="single" w:sz="4" w:space="0" w:color="auto"/>
              <w:left w:val="single" w:sz="4" w:space="0" w:color="auto"/>
              <w:bottom w:val="single" w:sz="4" w:space="0" w:color="auto"/>
              <w:right w:val="single" w:sz="4" w:space="0" w:color="auto"/>
            </w:tcBorders>
          </w:tcPr>
          <w:p w:rsidR="008703ED" w:rsidRPr="00AA0C95" w:rsidRDefault="008703ED" w:rsidP="008A386F">
            <w:pPr>
              <w:pStyle w:val="NormalWeb"/>
              <w:rPr>
                <w:highlight w:val="yellow"/>
              </w:rPr>
            </w:pPr>
          </w:p>
        </w:tc>
        <w:tc>
          <w:tcPr>
            <w:tcW w:w="881" w:type="pct"/>
            <w:tcBorders>
              <w:top w:val="single" w:sz="4" w:space="0" w:color="auto"/>
              <w:left w:val="single" w:sz="4" w:space="0" w:color="auto"/>
              <w:bottom w:val="single" w:sz="4" w:space="0" w:color="auto"/>
              <w:right w:val="single" w:sz="4" w:space="0" w:color="auto"/>
            </w:tcBorders>
          </w:tcPr>
          <w:p w:rsidR="008703ED" w:rsidRPr="00AA0C95" w:rsidRDefault="008703ED" w:rsidP="008A386F">
            <w:pPr>
              <w:pStyle w:val="NormalWeb"/>
              <w:rPr>
                <w:highlight w:val="yellow"/>
              </w:rPr>
            </w:pPr>
          </w:p>
        </w:tc>
        <w:tc>
          <w:tcPr>
            <w:tcW w:w="895" w:type="pct"/>
            <w:tcBorders>
              <w:top w:val="single" w:sz="4" w:space="0" w:color="auto"/>
              <w:left w:val="single" w:sz="4" w:space="0" w:color="auto"/>
              <w:bottom w:val="single" w:sz="4" w:space="0" w:color="auto"/>
              <w:right w:val="single" w:sz="4" w:space="0" w:color="auto"/>
            </w:tcBorders>
          </w:tcPr>
          <w:p w:rsidR="008703ED" w:rsidRPr="00AA0C95" w:rsidRDefault="008703ED" w:rsidP="008A386F">
            <w:pPr>
              <w:pStyle w:val="NormalWeb"/>
              <w:rPr>
                <w:highlight w:val="yellow"/>
              </w:rPr>
            </w:pPr>
          </w:p>
        </w:tc>
        <w:tc>
          <w:tcPr>
            <w:tcW w:w="970" w:type="pct"/>
            <w:tcBorders>
              <w:top w:val="single" w:sz="4" w:space="0" w:color="auto"/>
              <w:left w:val="single" w:sz="4" w:space="0" w:color="auto"/>
              <w:bottom w:val="single" w:sz="4" w:space="0" w:color="auto"/>
              <w:right w:val="single" w:sz="4" w:space="0" w:color="auto"/>
            </w:tcBorders>
          </w:tcPr>
          <w:p w:rsidR="008703ED" w:rsidRPr="00AA0C95" w:rsidRDefault="008703ED" w:rsidP="008A386F">
            <w:pPr>
              <w:pStyle w:val="NormalWeb"/>
              <w:rPr>
                <w:highlight w:val="yellow"/>
              </w:rPr>
            </w:pPr>
          </w:p>
        </w:tc>
      </w:tr>
      <w:tr w:rsidR="000D11A2"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5D2E62" w:rsidRPr="008A386F" w:rsidRDefault="005D2E62" w:rsidP="008A386F">
            <w:pPr>
              <w:pStyle w:val="NormalWeb"/>
            </w:pPr>
            <w:r w:rsidRPr="008A386F">
              <w:t>2. Budžeta izdevumi:</w:t>
            </w:r>
          </w:p>
        </w:tc>
        <w:tc>
          <w:tcPr>
            <w:tcW w:w="609" w:type="pct"/>
            <w:tcBorders>
              <w:top w:val="single" w:sz="4" w:space="0" w:color="auto"/>
              <w:left w:val="single" w:sz="4" w:space="0" w:color="auto"/>
              <w:bottom w:val="single" w:sz="4" w:space="0" w:color="auto"/>
              <w:right w:val="single" w:sz="4" w:space="0" w:color="auto"/>
            </w:tcBorders>
            <w:hideMark/>
          </w:tcPr>
          <w:p w:rsidR="005D2E62" w:rsidRDefault="00D06152" w:rsidP="00D06152">
            <w:pPr>
              <w:pStyle w:val="NormalWeb"/>
              <w:jc w:val="center"/>
            </w:pPr>
            <w:r>
              <w:t>0</w:t>
            </w:r>
          </w:p>
        </w:tc>
        <w:tc>
          <w:tcPr>
            <w:tcW w:w="525" w:type="pct"/>
            <w:tcBorders>
              <w:top w:val="single" w:sz="4" w:space="0" w:color="auto"/>
              <w:left w:val="single" w:sz="4" w:space="0" w:color="auto"/>
              <w:bottom w:val="single" w:sz="4" w:space="0" w:color="auto"/>
              <w:right w:val="single" w:sz="4" w:space="0" w:color="auto"/>
            </w:tcBorders>
          </w:tcPr>
          <w:p w:rsidR="005D2E62" w:rsidRDefault="00D06152" w:rsidP="00D06152">
            <w:pPr>
              <w:pStyle w:val="NormalWeb"/>
              <w:jc w:val="center"/>
            </w:pPr>
            <w:r>
              <w:t>0</w:t>
            </w:r>
          </w:p>
        </w:tc>
        <w:tc>
          <w:tcPr>
            <w:tcW w:w="881" w:type="pct"/>
            <w:tcBorders>
              <w:top w:val="single" w:sz="4" w:space="0" w:color="auto"/>
              <w:left w:val="single" w:sz="4" w:space="0" w:color="auto"/>
              <w:bottom w:val="single" w:sz="4" w:space="0" w:color="auto"/>
              <w:right w:val="single" w:sz="4" w:space="0" w:color="auto"/>
            </w:tcBorders>
          </w:tcPr>
          <w:p w:rsidR="005D2E62" w:rsidRPr="005B59C7" w:rsidRDefault="005D2E62" w:rsidP="00B46FDB">
            <w:pPr>
              <w:pStyle w:val="NormalWeb"/>
            </w:pPr>
          </w:p>
        </w:tc>
        <w:tc>
          <w:tcPr>
            <w:tcW w:w="895" w:type="pct"/>
            <w:tcBorders>
              <w:top w:val="single" w:sz="4" w:space="0" w:color="auto"/>
              <w:left w:val="single" w:sz="4" w:space="0" w:color="auto"/>
              <w:bottom w:val="single" w:sz="4" w:space="0" w:color="auto"/>
              <w:right w:val="single" w:sz="4" w:space="0" w:color="auto"/>
            </w:tcBorders>
          </w:tcPr>
          <w:p w:rsidR="005D2E62" w:rsidRPr="005B59C7" w:rsidRDefault="005D2E62" w:rsidP="00B46FDB">
            <w:pPr>
              <w:pStyle w:val="NormalWeb"/>
            </w:pPr>
          </w:p>
        </w:tc>
        <w:tc>
          <w:tcPr>
            <w:tcW w:w="970" w:type="pct"/>
            <w:tcBorders>
              <w:top w:val="single" w:sz="4" w:space="0" w:color="auto"/>
              <w:left w:val="single" w:sz="4" w:space="0" w:color="auto"/>
              <w:bottom w:val="single" w:sz="4" w:space="0" w:color="auto"/>
              <w:right w:val="single" w:sz="4" w:space="0" w:color="auto"/>
            </w:tcBorders>
          </w:tcPr>
          <w:p w:rsidR="005D2E62" w:rsidRPr="005B59C7" w:rsidRDefault="005D2E62" w:rsidP="00B46FDB">
            <w:pPr>
              <w:pStyle w:val="NormalWeb"/>
            </w:pPr>
          </w:p>
        </w:tc>
      </w:tr>
      <w:tr w:rsidR="000D11A2"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5D2E62" w:rsidRPr="008A386F" w:rsidRDefault="005D2E62" w:rsidP="008A386F">
            <w:pPr>
              <w:pStyle w:val="NormalWeb"/>
            </w:pPr>
            <w:r w:rsidRPr="008A386F">
              <w:t>2.1. valsts pamatbudžets</w:t>
            </w:r>
          </w:p>
        </w:tc>
        <w:tc>
          <w:tcPr>
            <w:tcW w:w="609" w:type="pct"/>
            <w:tcBorders>
              <w:top w:val="single" w:sz="4" w:space="0" w:color="auto"/>
              <w:left w:val="single" w:sz="4" w:space="0" w:color="auto"/>
              <w:bottom w:val="single" w:sz="4" w:space="0" w:color="auto"/>
              <w:right w:val="single" w:sz="4" w:space="0" w:color="auto"/>
            </w:tcBorders>
            <w:hideMark/>
          </w:tcPr>
          <w:p w:rsidR="005D2E62" w:rsidRPr="001B00E7" w:rsidRDefault="001B00E7" w:rsidP="005D2E62">
            <w:pPr>
              <w:pStyle w:val="NormalWeb"/>
              <w:jc w:val="center"/>
            </w:pPr>
            <w:r w:rsidRPr="001B00E7">
              <w:t>0</w:t>
            </w:r>
          </w:p>
        </w:tc>
        <w:tc>
          <w:tcPr>
            <w:tcW w:w="525" w:type="pct"/>
            <w:tcBorders>
              <w:top w:val="single" w:sz="4" w:space="0" w:color="auto"/>
              <w:left w:val="single" w:sz="4" w:space="0" w:color="auto"/>
              <w:bottom w:val="single" w:sz="4" w:space="0" w:color="auto"/>
              <w:right w:val="single" w:sz="4" w:space="0" w:color="auto"/>
            </w:tcBorders>
          </w:tcPr>
          <w:p w:rsidR="005D2E62" w:rsidRPr="001B00E7" w:rsidRDefault="001B00E7" w:rsidP="005D2E62">
            <w:pPr>
              <w:pStyle w:val="NormalWeb"/>
              <w:jc w:val="center"/>
            </w:pPr>
            <w:r w:rsidRPr="001B00E7">
              <w:t>0</w:t>
            </w:r>
          </w:p>
        </w:tc>
        <w:tc>
          <w:tcPr>
            <w:tcW w:w="881" w:type="pct"/>
            <w:tcBorders>
              <w:top w:val="single" w:sz="4" w:space="0" w:color="auto"/>
              <w:left w:val="single" w:sz="4" w:space="0" w:color="auto"/>
              <w:bottom w:val="single" w:sz="4" w:space="0" w:color="auto"/>
              <w:right w:val="single" w:sz="4" w:space="0" w:color="auto"/>
            </w:tcBorders>
          </w:tcPr>
          <w:p w:rsidR="005D2E62" w:rsidRPr="00AA0C95" w:rsidRDefault="005D2E62" w:rsidP="005D2E62">
            <w:pPr>
              <w:pStyle w:val="NormalWeb"/>
              <w:jc w:val="center"/>
              <w:rPr>
                <w:highlight w:val="yellow"/>
              </w:rPr>
            </w:pPr>
            <w:r>
              <w:t>5</w:t>
            </w:r>
            <w:r w:rsidR="00282F0A">
              <w:t>,0</w:t>
            </w:r>
          </w:p>
        </w:tc>
        <w:tc>
          <w:tcPr>
            <w:tcW w:w="895" w:type="pct"/>
            <w:tcBorders>
              <w:top w:val="single" w:sz="4" w:space="0" w:color="auto"/>
              <w:left w:val="single" w:sz="4" w:space="0" w:color="auto"/>
              <w:bottom w:val="single" w:sz="4" w:space="0" w:color="auto"/>
              <w:right w:val="single" w:sz="4" w:space="0" w:color="auto"/>
            </w:tcBorders>
          </w:tcPr>
          <w:p w:rsidR="005D2E62" w:rsidRPr="00AA0C95" w:rsidRDefault="005D2E62" w:rsidP="005D2E62">
            <w:pPr>
              <w:pStyle w:val="NormalWeb"/>
              <w:jc w:val="center"/>
              <w:rPr>
                <w:highlight w:val="yellow"/>
              </w:rPr>
            </w:pPr>
            <w:r>
              <w:t>5</w:t>
            </w:r>
            <w:r w:rsidR="00282F0A">
              <w:t>,0</w:t>
            </w:r>
          </w:p>
        </w:tc>
        <w:tc>
          <w:tcPr>
            <w:tcW w:w="970" w:type="pct"/>
            <w:tcBorders>
              <w:top w:val="single" w:sz="4" w:space="0" w:color="auto"/>
              <w:left w:val="single" w:sz="4" w:space="0" w:color="auto"/>
              <w:bottom w:val="single" w:sz="4" w:space="0" w:color="auto"/>
              <w:right w:val="single" w:sz="4" w:space="0" w:color="auto"/>
            </w:tcBorders>
          </w:tcPr>
          <w:p w:rsidR="005D2E62" w:rsidRPr="00AA0C95" w:rsidRDefault="005D2E62" w:rsidP="005D2E62">
            <w:pPr>
              <w:pStyle w:val="NormalWeb"/>
              <w:jc w:val="center"/>
              <w:rPr>
                <w:highlight w:val="yellow"/>
              </w:rPr>
            </w:pPr>
            <w:r>
              <w:t>5</w:t>
            </w:r>
            <w:r w:rsidR="00282F0A">
              <w:t>,0</w:t>
            </w:r>
          </w:p>
        </w:tc>
      </w:tr>
      <w:tr w:rsidR="000D11A2"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5D2E62" w:rsidRPr="008A386F" w:rsidRDefault="005D2E62" w:rsidP="008A386F">
            <w:pPr>
              <w:pStyle w:val="NormalWeb"/>
            </w:pPr>
            <w:r w:rsidRPr="008A386F">
              <w:t>2.2. valsts speciālais budžets</w:t>
            </w:r>
          </w:p>
        </w:tc>
        <w:tc>
          <w:tcPr>
            <w:tcW w:w="609" w:type="pct"/>
            <w:tcBorders>
              <w:top w:val="single" w:sz="4" w:space="0" w:color="auto"/>
              <w:left w:val="single" w:sz="4" w:space="0" w:color="auto"/>
              <w:bottom w:val="single" w:sz="4" w:space="0" w:color="auto"/>
              <w:right w:val="single" w:sz="4" w:space="0" w:color="auto"/>
            </w:tcBorders>
            <w:hideMark/>
          </w:tcPr>
          <w:p w:rsidR="005D2E62" w:rsidRPr="00AA0C95" w:rsidRDefault="005D2E62" w:rsidP="00A11394">
            <w:pPr>
              <w:pStyle w:val="NormalWeb"/>
              <w:rPr>
                <w:highlight w:val="yellow"/>
              </w:rPr>
            </w:pPr>
          </w:p>
        </w:tc>
        <w:tc>
          <w:tcPr>
            <w:tcW w:w="525" w:type="pct"/>
            <w:tcBorders>
              <w:top w:val="single" w:sz="4" w:space="0" w:color="auto"/>
              <w:left w:val="single" w:sz="4" w:space="0" w:color="auto"/>
              <w:bottom w:val="single" w:sz="4" w:space="0" w:color="auto"/>
              <w:right w:val="single" w:sz="4" w:space="0" w:color="auto"/>
            </w:tcBorders>
          </w:tcPr>
          <w:p w:rsidR="005D2E62" w:rsidRPr="00AA0C95" w:rsidRDefault="005D2E62" w:rsidP="00A11394">
            <w:pPr>
              <w:pStyle w:val="NormalWeb"/>
              <w:rPr>
                <w:highlight w:val="yellow"/>
              </w:rPr>
            </w:pPr>
          </w:p>
        </w:tc>
        <w:tc>
          <w:tcPr>
            <w:tcW w:w="881" w:type="pct"/>
            <w:tcBorders>
              <w:top w:val="single" w:sz="4" w:space="0" w:color="auto"/>
              <w:left w:val="single" w:sz="4" w:space="0" w:color="auto"/>
              <w:bottom w:val="single" w:sz="4" w:space="0" w:color="auto"/>
              <w:right w:val="single" w:sz="4" w:space="0" w:color="auto"/>
            </w:tcBorders>
          </w:tcPr>
          <w:p w:rsidR="005D2E62" w:rsidRPr="00AA0C95" w:rsidRDefault="005D2E62" w:rsidP="00A11394">
            <w:pPr>
              <w:pStyle w:val="NormalWeb"/>
              <w:rPr>
                <w:highlight w:val="yellow"/>
              </w:rPr>
            </w:pPr>
          </w:p>
        </w:tc>
        <w:tc>
          <w:tcPr>
            <w:tcW w:w="895" w:type="pct"/>
            <w:tcBorders>
              <w:top w:val="single" w:sz="4" w:space="0" w:color="auto"/>
              <w:left w:val="single" w:sz="4" w:space="0" w:color="auto"/>
              <w:bottom w:val="single" w:sz="4" w:space="0" w:color="auto"/>
              <w:right w:val="single" w:sz="4" w:space="0" w:color="auto"/>
            </w:tcBorders>
          </w:tcPr>
          <w:p w:rsidR="005D2E62" w:rsidRPr="00AA0C95" w:rsidRDefault="005D2E62" w:rsidP="00A11394">
            <w:pPr>
              <w:pStyle w:val="NormalWeb"/>
              <w:rPr>
                <w:highlight w:val="yellow"/>
              </w:rPr>
            </w:pPr>
          </w:p>
        </w:tc>
        <w:tc>
          <w:tcPr>
            <w:tcW w:w="970" w:type="pct"/>
            <w:tcBorders>
              <w:top w:val="single" w:sz="4" w:space="0" w:color="auto"/>
              <w:left w:val="single" w:sz="4" w:space="0" w:color="auto"/>
              <w:bottom w:val="single" w:sz="4" w:space="0" w:color="auto"/>
              <w:right w:val="single" w:sz="4" w:space="0" w:color="auto"/>
            </w:tcBorders>
          </w:tcPr>
          <w:p w:rsidR="005D2E62" w:rsidRPr="00AA0C95" w:rsidRDefault="005D2E62" w:rsidP="00A11394">
            <w:pPr>
              <w:pStyle w:val="NormalWeb"/>
              <w:rPr>
                <w:highlight w:val="yellow"/>
              </w:rPr>
            </w:pPr>
          </w:p>
        </w:tc>
      </w:tr>
      <w:tr w:rsidR="000D11A2"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5D2E62" w:rsidRPr="008A386F" w:rsidRDefault="005D2E62" w:rsidP="008A386F">
            <w:pPr>
              <w:pStyle w:val="NormalWeb"/>
            </w:pPr>
            <w:r w:rsidRPr="008A386F">
              <w:t>2.3. pašvaldību budžets</w:t>
            </w:r>
          </w:p>
        </w:tc>
        <w:tc>
          <w:tcPr>
            <w:tcW w:w="609" w:type="pct"/>
            <w:tcBorders>
              <w:top w:val="single" w:sz="4" w:space="0" w:color="auto"/>
              <w:left w:val="single" w:sz="4" w:space="0" w:color="auto"/>
              <w:bottom w:val="single" w:sz="4" w:space="0" w:color="auto"/>
              <w:right w:val="single" w:sz="4" w:space="0" w:color="auto"/>
            </w:tcBorders>
            <w:hideMark/>
          </w:tcPr>
          <w:p w:rsidR="005D2E62" w:rsidRPr="00AA0C95" w:rsidRDefault="005D2E62" w:rsidP="00A11394">
            <w:pPr>
              <w:pStyle w:val="NormalWeb"/>
              <w:rPr>
                <w:highlight w:val="yellow"/>
              </w:rPr>
            </w:pPr>
          </w:p>
        </w:tc>
        <w:tc>
          <w:tcPr>
            <w:tcW w:w="525" w:type="pct"/>
            <w:tcBorders>
              <w:top w:val="single" w:sz="4" w:space="0" w:color="auto"/>
              <w:left w:val="single" w:sz="4" w:space="0" w:color="auto"/>
              <w:bottom w:val="single" w:sz="4" w:space="0" w:color="auto"/>
              <w:right w:val="single" w:sz="4" w:space="0" w:color="auto"/>
            </w:tcBorders>
          </w:tcPr>
          <w:p w:rsidR="005D2E62" w:rsidRPr="00AA0C95" w:rsidRDefault="005D2E62" w:rsidP="00A11394">
            <w:pPr>
              <w:pStyle w:val="NormalWeb"/>
              <w:rPr>
                <w:highlight w:val="yellow"/>
              </w:rPr>
            </w:pPr>
          </w:p>
        </w:tc>
        <w:tc>
          <w:tcPr>
            <w:tcW w:w="881" w:type="pct"/>
            <w:tcBorders>
              <w:top w:val="single" w:sz="4" w:space="0" w:color="auto"/>
              <w:left w:val="single" w:sz="4" w:space="0" w:color="auto"/>
              <w:bottom w:val="single" w:sz="4" w:space="0" w:color="auto"/>
              <w:right w:val="single" w:sz="4" w:space="0" w:color="auto"/>
            </w:tcBorders>
          </w:tcPr>
          <w:p w:rsidR="005D2E62" w:rsidRPr="00AA0C95" w:rsidRDefault="005D2E62" w:rsidP="00A11394">
            <w:pPr>
              <w:pStyle w:val="NormalWeb"/>
              <w:rPr>
                <w:highlight w:val="yellow"/>
              </w:rPr>
            </w:pPr>
          </w:p>
        </w:tc>
        <w:tc>
          <w:tcPr>
            <w:tcW w:w="895" w:type="pct"/>
            <w:tcBorders>
              <w:top w:val="single" w:sz="4" w:space="0" w:color="auto"/>
              <w:left w:val="single" w:sz="4" w:space="0" w:color="auto"/>
              <w:bottom w:val="single" w:sz="4" w:space="0" w:color="auto"/>
              <w:right w:val="single" w:sz="4" w:space="0" w:color="auto"/>
            </w:tcBorders>
          </w:tcPr>
          <w:p w:rsidR="005D2E62" w:rsidRPr="00AA0C95" w:rsidRDefault="005D2E62" w:rsidP="00A11394">
            <w:pPr>
              <w:pStyle w:val="NormalWeb"/>
              <w:rPr>
                <w:highlight w:val="yellow"/>
              </w:rPr>
            </w:pPr>
          </w:p>
        </w:tc>
        <w:tc>
          <w:tcPr>
            <w:tcW w:w="970" w:type="pct"/>
            <w:tcBorders>
              <w:top w:val="single" w:sz="4" w:space="0" w:color="auto"/>
              <w:left w:val="single" w:sz="4" w:space="0" w:color="auto"/>
              <w:bottom w:val="single" w:sz="4" w:space="0" w:color="auto"/>
              <w:right w:val="single" w:sz="4" w:space="0" w:color="auto"/>
            </w:tcBorders>
          </w:tcPr>
          <w:p w:rsidR="005D2E62" w:rsidRPr="00AA0C95" w:rsidRDefault="005D2E62" w:rsidP="00A11394">
            <w:pPr>
              <w:pStyle w:val="NormalWeb"/>
              <w:rPr>
                <w:highlight w:val="yellow"/>
              </w:rPr>
            </w:pPr>
          </w:p>
        </w:tc>
      </w:tr>
      <w:tr w:rsidR="000D11A2"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615692" w:rsidRPr="008A386F" w:rsidRDefault="00615692" w:rsidP="008A386F">
            <w:pPr>
              <w:pStyle w:val="NormalWeb"/>
            </w:pPr>
            <w:r w:rsidRPr="008A386F">
              <w:t>3. Finansiālā ietekme:</w:t>
            </w:r>
          </w:p>
        </w:tc>
        <w:tc>
          <w:tcPr>
            <w:tcW w:w="609" w:type="pct"/>
            <w:tcBorders>
              <w:top w:val="single" w:sz="4" w:space="0" w:color="auto"/>
              <w:left w:val="single" w:sz="4" w:space="0" w:color="auto"/>
              <w:bottom w:val="single" w:sz="4" w:space="0" w:color="auto"/>
              <w:right w:val="single" w:sz="4" w:space="0" w:color="auto"/>
            </w:tcBorders>
            <w:vAlign w:val="center"/>
            <w:hideMark/>
          </w:tcPr>
          <w:p w:rsidR="00615692" w:rsidRPr="00D0599D" w:rsidRDefault="00D06152" w:rsidP="008703ED">
            <w:pPr>
              <w:jc w:val="both"/>
            </w:pPr>
            <w:r>
              <w:t>0</w:t>
            </w:r>
          </w:p>
        </w:tc>
        <w:tc>
          <w:tcPr>
            <w:tcW w:w="525" w:type="pct"/>
            <w:tcBorders>
              <w:top w:val="single" w:sz="4" w:space="0" w:color="auto"/>
              <w:left w:val="single" w:sz="4" w:space="0" w:color="auto"/>
              <w:bottom w:val="single" w:sz="4" w:space="0" w:color="auto"/>
              <w:right w:val="single" w:sz="4" w:space="0" w:color="auto"/>
            </w:tcBorders>
            <w:vAlign w:val="center"/>
          </w:tcPr>
          <w:p w:rsidR="00615692" w:rsidRDefault="00D06152" w:rsidP="00282F0A">
            <w:pPr>
              <w:pStyle w:val="NormalWeb"/>
              <w:spacing w:before="0" w:beforeAutospacing="0" w:after="0" w:afterAutospacing="0"/>
            </w:pPr>
            <w:r>
              <w:t>0</w:t>
            </w:r>
          </w:p>
        </w:tc>
        <w:tc>
          <w:tcPr>
            <w:tcW w:w="881" w:type="pct"/>
            <w:tcBorders>
              <w:top w:val="single" w:sz="4" w:space="0" w:color="auto"/>
              <w:left w:val="single" w:sz="4" w:space="0" w:color="auto"/>
              <w:bottom w:val="single" w:sz="4" w:space="0" w:color="auto"/>
              <w:right w:val="single" w:sz="4" w:space="0" w:color="auto"/>
            </w:tcBorders>
            <w:vAlign w:val="center"/>
          </w:tcPr>
          <w:p w:rsidR="00615692" w:rsidRPr="00AA0C95" w:rsidRDefault="00615692" w:rsidP="008A386F">
            <w:pPr>
              <w:pStyle w:val="NormalWeb"/>
              <w:rPr>
                <w:highlight w:val="yellow"/>
              </w:rPr>
            </w:pPr>
          </w:p>
        </w:tc>
        <w:tc>
          <w:tcPr>
            <w:tcW w:w="895" w:type="pct"/>
            <w:tcBorders>
              <w:top w:val="single" w:sz="4" w:space="0" w:color="auto"/>
              <w:left w:val="single" w:sz="4" w:space="0" w:color="auto"/>
              <w:bottom w:val="single" w:sz="4" w:space="0" w:color="auto"/>
              <w:right w:val="single" w:sz="4" w:space="0" w:color="auto"/>
            </w:tcBorders>
            <w:vAlign w:val="center"/>
          </w:tcPr>
          <w:p w:rsidR="00615692" w:rsidRPr="00AA0C95" w:rsidRDefault="00615692" w:rsidP="008A386F">
            <w:pPr>
              <w:pStyle w:val="NormalWeb"/>
              <w:rPr>
                <w:highlight w:val="yellow"/>
              </w:rPr>
            </w:pPr>
          </w:p>
        </w:tc>
        <w:tc>
          <w:tcPr>
            <w:tcW w:w="970" w:type="pct"/>
            <w:tcBorders>
              <w:top w:val="single" w:sz="4" w:space="0" w:color="auto"/>
              <w:left w:val="single" w:sz="4" w:space="0" w:color="auto"/>
              <w:bottom w:val="single" w:sz="4" w:space="0" w:color="auto"/>
              <w:right w:val="single" w:sz="4" w:space="0" w:color="auto"/>
            </w:tcBorders>
            <w:vAlign w:val="center"/>
          </w:tcPr>
          <w:p w:rsidR="00615692" w:rsidRPr="00AA0C95" w:rsidRDefault="00615692" w:rsidP="008A386F">
            <w:pPr>
              <w:pStyle w:val="NormalWeb"/>
              <w:rPr>
                <w:highlight w:val="yellow"/>
              </w:rPr>
            </w:pPr>
          </w:p>
        </w:tc>
      </w:tr>
      <w:tr w:rsidR="000D11A2"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615692" w:rsidRPr="008A386F" w:rsidRDefault="00615692" w:rsidP="008A386F">
            <w:pPr>
              <w:pStyle w:val="NormalWeb"/>
            </w:pPr>
            <w:r w:rsidRPr="008A386F">
              <w:t>3.1. valsts pamatbudžets</w:t>
            </w:r>
          </w:p>
        </w:tc>
        <w:tc>
          <w:tcPr>
            <w:tcW w:w="609" w:type="pct"/>
            <w:tcBorders>
              <w:top w:val="single" w:sz="4" w:space="0" w:color="auto"/>
              <w:left w:val="single" w:sz="4" w:space="0" w:color="auto"/>
              <w:bottom w:val="single" w:sz="4" w:space="0" w:color="auto"/>
              <w:right w:val="single" w:sz="4" w:space="0" w:color="auto"/>
            </w:tcBorders>
            <w:hideMark/>
          </w:tcPr>
          <w:p w:rsidR="00615692" w:rsidRPr="00AA0C95" w:rsidRDefault="00615692" w:rsidP="008A386F">
            <w:pPr>
              <w:pStyle w:val="NormalWeb"/>
              <w:rPr>
                <w:highlight w:val="yellow"/>
              </w:rPr>
            </w:pPr>
          </w:p>
        </w:tc>
        <w:tc>
          <w:tcPr>
            <w:tcW w:w="525" w:type="pct"/>
            <w:tcBorders>
              <w:top w:val="single" w:sz="4" w:space="0" w:color="auto"/>
              <w:left w:val="single" w:sz="4" w:space="0" w:color="auto"/>
              <w:bottom w:val="single" w:sz="4" w:space="0" w:color="auto"/>
              <w:right w:val="single" w:sz="4" w:space="0" w:color="auto"/>
            </w:tcBorders>
          </w:tcPr>
          <w:p w:rsidR="00615692" w:rsidRPr="00AA0C95" w:rsidRDefault="00615692" w:rsidP="008A386F">
            <w:pPr>
              <w:pStyle w:val="NormalWeb"/>
              <w:rPr>
                <w:highlight w:val="yellow"/>
              </w:rPr>
            </w:pPr>
          </w:p>
        </w:tc>
        <w:tc>
          <w:tcPr>
            <w:tcW w:w="881" w:type="pct"/>
            <w:tcBorders>
              <w:top w:val="single" w:sz="4" w:space="0" w:color="auto"/>
              <w:left w:val="single" w:sz="4" w:space="0" w:color="auto"/>
              <w:bottom w:val="single" w:sz="4" w:space="0" w:color="auto"/>
              <w:right w:val="single" w:sz="4" w:space="0" w:color="auto"/>
            </w:tcBorders>
          </w:tcPr>
          <w:p w:rsidR="00615692" w:rsidRPr="00AA0C95" w:rsidRDefault="00615692" w:rsidP="008A386F">
            <w:pPr>
              <w:pStyle w:val="NormalWeb"/>
              <w:rPr>
                <w:highlight w:val="yellow"/>
              </w:rPr>
            </w:pPr>
          </w:p>
        </w:tc>
        <w:tc>
          <w:tcPr>
            <w:tcW w:w="895" w:type="pct"/>
            <w:tcBorders>
              <w:top w:val="single" w:sz="4" w:space="0" w:color="auto"/>
              <w:left w:val="single" w:sz="4" w:space="0" w:color="auto"/>
              <w:bottom w:val="single" w:sz="4" w:space="0" w:color="auto"/>
              <w:right w:val="single" w:sz="4" w:space="0" w:color="auto"/>
            </w:tcBorders>
          </w:tcPr>
          <w:p w:rsidR="00615692" w:rsidRPr="00AA0C95" w:rsidRDefault="00615692" w:rsidP="008A386F">
            <w:pPr>
              <w:pStyle w:val="NormalWeb"/>
              <w:rPr>
                <w:highlight w:val="yellow"/>
              </w:rPr>
            </w:pPr>
          </w:p>
        </w:tc>
        <w:tc>
          <w:tcPr>
            <w:tcW w:w="970" w:type="pct"/>
            <w:tcBorders>
              <w:top w:val="single" w:sz="4" w:space="0" w:color="auto"/>
              <w:left w:val="single" w:sz="4" w:space="0" w:color="auto"/>
              <w:bottom w:val="single" w:sz="4" w:space="0" w:color="auto"/>
              <w:right w:val="single" w:sz="4" w:space="0" w:color="auto"/>
            </w:tcBorders>
          </w:tcPr>
          <w:p w:rsidR="00615692" w:rsidRPr="00AA0C95" w:rsidRDefault="00615692" w:rsidP="008A386F">
            <w:pPr>
              <w:pStyle w:val="NormalWeb"/>
              <w:rPr>
                <w:highlight w:val="yellow"/>
              </w:rPr>
            </w:pPr>
          </w:p>
        </w:tc>
      </w:tr>
      <w:tr w:rsidR="000D11A2"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615692" w:rsidRPr="008A386F" w:rsidRDefault="00615692" w:rsidP="008A386F">
            <w:pPr>
              <w:pStyle w:val="NormalWeb"/>
            </w:pPr>
            <w:r w:rsidRPr="008A386F">
              <w:t>3.2. speciālais budžets</w:t>
            </w:r>
          </w:p>
        </w:tc>
        <w:tc>
          <w:tcPr>
            <w:tcW w:w="609" w:type="pct"/>
            <w:tcBorders>
              <w:top w:val="single" w:sz="4" w:space="0" w:color="auto"/>
              <w:left w:val="single" w:sz="4" w:space="0" w:color="auto"/>
              <w:bottom w:val="single" w:sz="4" w:space="0" w:color="auto"/>
              <w:right w:val="single" w:sz="4" w:space="0" w:color="auto"/>
            </w:tcBorders>
            <w:hideMark/>
          </w:tcPr>
          <w:p w:rsidR="00615692" w:rsidRPr="00AA0C95" w:rsidRDefault="00615692" w:rsidP="008A386F">
            <w:pPr>
              <w:pStyle w:val="NormalWeb"/>
              <w:rPr>
                <w:highlight w:val="yellow"/>
              </w:rPr>
            </w:pPr>
          </w:p>
        </w:tc>
        <w:tc>
          <w:tcPr>
            <w:tcW w:w="525" w:type="pct"/>
            <w:tcBorders>
              <w:top w:val="single" w:sz="4" w:space="0" w:color="auto"/>
              <w:left w:val="single" w:sz="4" w:space="0" w:color="auto"/>
              <w:bottom w:val="single" w:sz="4" w:space="0" w:color="auto"/>
              <w:right w:val="single" w:sz="4" w:space="0" w:color="auto"/>
            </w:tcBorders>
          </w:tcPr>
          <w:p w:rsidR="00615692" w:rsidRPr="00AA0C95" w:rsidRDefault="00615692" w:rsidP="008A386F">
            <w:pPr>
              <w:pStyle w:val="NormalWeb"/>
              <w:rPr>
                <w:highlight w:val="yellow"/>
              </w:rPr>
            </w:pPr>
          </w:p>
        </w:tc>
        <w:tc>
          <w:tcPr>
            <w:tcW w:w="881" w:type="pct"/>
            <w:tcBorders>
              <w:top w:val="single" w:sz="4" w:space="0" w:color="auto"/>
              <w:left w:val="single" w:sz="4" w:space="0" w:color="auto"/>
              <w:bottom w:val="single" w:sz="4" w:space="0" w:color="auto"/>
              <w:right w:val="single" w:sz="4" w:space="0" w:color="auto"/>
            </w:tcBorders>
          </w:tcPr>
          <w:p w:rsidR="00615692" w:rsidRPr="00AA0C95" w:rsidRDefault="00615692" w:rsidP="008A386F">
            <w:pPr>
              <w:pStyle w:val="NormalWeb"/>
              <w:rPr>
                <w:highlight w:val="yellow"/>
              </w:rPr>
            </w:pPr>
          </w:p>
        </w:tc>
        <w:tc>
          <w:tcPr>
            <w:tcW w:w="895" w:type="pct"/>
            <w:tcBorders>
              <w:top w:val="single" w:sz="4" w:space="0" w:color="auto"/>
              <w:left w:val="single" w:sz="4" w:space="0" w:color="auto"/>
              <w:bottom w:val="single" w:sz="4" w:space="0" w:color="auto"/>
              <w:right w:val="single" w:sz="4" w:space="0" w:color="auto"/>
            </w:tcBorders>
          </w:tcPr>
          <w:p w:rsidR="00615692" w:rsidRPr="00AA0C95" w:rsidRDefault="00615692" w:rsidP="008A386F">
            <w:pPr>
              <w:pStyle w:val="NormalWeb"/>
              <w:rPr>
                <w:highlight w:val="yellow"/>
              </w:rPr>
            </w:pPr>
          </w:p>
        </w:tc>
        <w:tc>
          <w:tcPr>
            <w:tcW w:w="970" w:type="pct"/>
            <w:tcBorders>
              <w:top w:val="single" w:sz="4" w:space="0" w:color="auto"/>
              <w:left w:val="single" w:sz="4" w:space="0" w:color="auto"/>
              <w:bottom w:val="single" w:sz="4" w:space="0" w:color="auto"/>
              <w:right w:val="single" w:sz="4" w:space="0" w:color="auto"/>
            </w:tcBorders>
          </w:tcPr>
          <w:p w:rsidR="00615692" w:rsidRPr="00AA0C95" w:rsidRDefault="00615692" w:rsidP="008A386F">
            <w:pPr>
              <w:pStyle w:val="NormalWeb"/>
              <w:rPr>
                <w:highlight w:val="yellow"/>
              </w:rPr>
            </w:pPr>
          </w:p>
        </w:tc>
      </w:tr>
      <w:tr w:rsidR="000D11A2"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615692" w:rsidRPr="008A386F" w:rsidRDefault="00615692" w:rsidP="008A386F">
            <w:pPr>
              <w:pStyle w:val="NormalWeb"/>
            </w:pPr>
            <w:r w:rsidRPr="008A386F">
              <w:t>3.3. pašvaldību budžets</w:t>
            </w:r>
          </w:p>
        </w:tc>
        <w:tc>
          <w:tcPr>
            <w:tcW w:w="609" w:type="pct"/>
            <w:tcBorders>
              <w:top w:val="single" w:sz="4" w:space="0" w:color="auto"/>
              <w:left w:val="single" w:sz="4" w:space="0" w:color="auto"/>
              <w:bottom w:val="single" w:sz="4" w:space="0" w:color="auto"/>
              <w:right w:val="single" w:sz="4" w:space="0" w:color="auto"/>
            </w:tcBorders>
            <w:hideMark/>
          </w:tcPr>
          <w:p w:rsidR="00615692" w:rsidRPr="00AA0C95" w:rsidRDefault="00615692" w:rsidP="00EE5260">
            <w:pPr>
              <w:pStyle w:val="NormalWeb"/>
              <w:spacing w:before="0" w:beforeAutospacing="0" w:after="0" w:afterAutospacing="0"/>
              <w:rPr>
                <w:highlight w:val="yellow"/>
              </w:rPr>
            </w:pPr>
          </w:p>
        </w:tc>
        <w:tc>
          <w:tcPr>
            <w:tcW w:w="525" w:type="pct"/>
            <w:tcBorders>
              <w:top w:val="single" w:sz="4" w:space="0" w:color="auto"/>
              <w:left w:val="single" w:sz="4" w:space="0" w:color="auto"/>
              <w:bottom w:val="single" w:sz="4" w:space="0" w:color="auto"/>
              <w:right w:val="single" w:sz="4" w:space="0" w:color="auto"/>
            </w:tcBorders>
          </w:tcPr>
          <w:p w:rsidR="00615692" w:rsidRPr="00AA0C95" w:rsidRDefault="00615692" w:rsidP="00113690">
            <w:pPr>
              <w:pStyle w:val="NormalWeb"/>
              <w:spacing w:before="0" w:beforeAutospacing="0" w:after="0" w:afterAutospacing="0"/>
              <w:rPr>
                <w:highlight w:val="yellow"/>
              </w:rPr>
            </w:pPr>
          </w:p>
        </w:tc>
        <w:tc>
          <w:tcPr>
            <w:tcW w:w="881" w:type="pct"/>
            <w:tcBorders>
              <w:top w:val="single" w:sz="4" w:space="0" w:color="auto"/>
              <w:left w:val="single" w:sz="4" w:space="0" w:color="auto"/>
              <w:bottom w:val="single" w:sz="4" w:space="0" w:color="auto"/>
              <w:right w:val="single" w:sz="4" w:space="0" w:color="auto"/>
            </w:tcBorders>
          </w:tcPr>
          <w:p w:rsidR="00615692" w:rsidRPr="00AA0C95" w:rsidRDefault="00615692" w:rsidP="008A386F">
            <w:pPr>
              <w:pStyle w:val="NormalWeb"/>
              <w:rPr>
                <w:highlight w:val="yellow"/>
              </w:rPr>
            </w:pPr>
          </w:p>
        </w:tc>
        <w:tc>
          <w:tcPr>
            <w:tcW w:w="895" w:type="pct"/>
            <w:tcBorders>
              <w:top w:val="single" w:sz="4" w:space="0" w:color="auto"/>
              <w:left w:val="single" w:sz="4" w:space="0" w:color="auto"/>
              <w:bottom w:val="single" w:sz="4" w:space="0" w:color="auto"/>
              <w:right w:val="single" w:sz="4" w:space="0" w:color="auto"/>
            </w:tcBorders>
          </w:tcPr>
          <w:p w:rsidR="00615692" w:rsidRPr="00AA0C95" w:rsidRDefault="00615692" w:rsidP="008A386F">
            <w:pPr>
              <w:pStyle w:val="NormalWeb"/>
              <w:rPr>
                <w:highlight w:val="yellow"/>
              </w:rPr>
            </w:pPr>
          </w:p>
        </w:tc>
        <w:tc>
          <w:tcPr>
            <w:tcW w:w="970" w:type="pct"/>
            <w:tcBorders>
              <w:top w:val="single" w:sz="4" w:space="0" w:color="auto"/>
              <w:left w:val="single" w:sz="4" w:space="0" w:color="auto"/>
              <w:bottom w:val="single" w:sz="4" w:space="0" w:color="auto"/>
              <w:right w:val="single" w:sz="4" w:space="0" w:color="auto"/>
            </w:tcBorders>
          </w:tcPr>
          <w:p w:rsidR="00615692" w:rsidRPr="00AA0C95" w:rsidRDefault="00615692" w:rsidP="008A386F">
            <w:pPr>
              <w:pStyle w:val="NormalWeb"/>
              <w:rPr>
                <w:highlight w:val="yellow"/>
              </w:rPr>
            </w:pPr>
          </w:p>
        </w:tc>
      </w:tr>
      <w:tr w:rsidR="000D11A2" w:rsidRPr="008A386F" w:rsidTr="003C6808">
        <w:tblPrEx>
          <w:tblLook w:val="04A0"/>
        </w:tblPrEx>
        <w:trPr>
          <w:trHeight w:val="539"/>
        </w:trPr>
        <w:tc>
          <w:tcPr>
            <w:tcW w:w="1120" w:type="pct"/>
            <w:gridSpan w:val="2"/>
            <w:vMerge w:val="restart"/>
            <w:tcBorders>
              <w:top w:val="outset" w:sz="6" w:space="0" w:color="000000"/>
              <w:left w:val="outset" w:sz="6" w:space="0" w:color="000000"/>
              <w:right w:val="outset" w:sz="6" w:space="0" w:color="000000"/>
            </w:tcBorders>
            <w:hideMark/>
          </w:tcPr>
          <w:p w:rsidR="000D11A2" w:rsidRPr="008A386F" w:rsidRDefault="000D11A2" w:rsidP="008A386F">
            <w:pPr>
              <w:pStyle w:val="NormalWeb"/>
            </w:pPr>
            <w:r w:rsidRPr="008A386F">
              <w:t>4. Finanšu līdzekļi papildu izde</w:t>
            </w:r>
            <w:r w:rsidRPr="008A386F">
              <w:softHyphen/>
              <w:t>vumu finansēšanai (kompensējošu izdevumu samazinājumu norāda ar "+" zīmi)</w:t>
            </w:r>
          </w:p>
        </w:tc>
        <w:tc>
          <w:tcPr>
            <w:tcW w:w="609" w:type="pct"/>
            <w:vMerge w:val="restart"/>
            <w:tcBorders>
              <w:top w:val="single" w:sz="4" w:space="0" w:color="auto"/>
              <w:left w:val="outset" w:sz="6" w:space="0" w:color="000000"/>
              <w:right w:val="single" w:sz="4" w:space="0" w:color="auto"/>
            </w:tcBorders>
            <w:hideMark/>
          </w:tcPr>
          <w:p w:rsidR="00EE5260" w:rsidRDefault="00EE5260" w:rsidP="000D11A2">
            <w:pPr>
              <w:pStyle w:val="NormalWeb"/>
              <w:spacing w:before="0" w:beforeAutospacing="0" w:after="0" w:afterAutospacing="0"/>
            </w:pPr>
          </w:p>
          <w:p w:rsidR="00EE5260" w:rsidRDefault="00EE5260" w:rsidP="000D11A2">
            <w:pPr>
              <w:pStyle w:val="NormalWeb"/>
              <w:spacing w:before="0" w:beforeAutospacing="0" w:after="0" w:afterAutospacing="0"/>
            </w:pPr>
          </w:p>
          <w:p w:rsidR="00EE5260" w:rsidRDefault="00EE5260" w:rsidP="000D11A2">
            <w:pPr>
              <w:pStyle w:val="NormalWeb"/>
              <w:spacing w:before="0" w:beforeAutospacing="0" w:after="0" w:afterAutospacing="0"/>
            </w:pPr>
          </w:p>
          <w:p w:rsidR="000D11A2" w:rsidRPr="005B59C7" w:rsidRDefault="000D11A2" w:rsidP="000D11A2">
            <w:pPr>
              <w:pStyle w:val="NormalWeb"/>
              <w:spacing w:before="0" w:beforeAutospacing="0" w:after="0" w:afterAutospacing="0"/>
            </w:pPr>
            <w:r>
              <w:t>X</w:t>
            </w:r>
          </w:p>
        </w:tc>
        <w:tc>
          <w:tcPr>
            <w:tcW w:w="525" w:type="pct"/>
            <w:tcBorders>
              <w:top w:val="single" w:sz="4" w:space="0" w:color="auto"/>
              <w:left w:val="single" w:sz="4" w:space="0" w:color="auto"/>
              <w:bottom w:val="single" w:sz="4" w:space="0" w:color="auto"/>
              <w:right w:val="single" w:sz="4" w:space="0" w:color="auto"/>
            </w:tcBorders>
          </w:tcPr>
          <w:p w:rsidR="000D11A2" w:rsidRPr="005B59C7" w:rsidRDefault="000D11A2" w:rsidP="006B79C6">
            <w:pPr>
              <w:pStyle w:val="NormalWeb"/>
              <w:spacing w:before="0" w:beforeAutospacing="0" w:after="0" w:afterAutospacing="0"/>
            </w:pPr>
          </w:p>
        </w:tc>
        <w:tc>
          <w:tcPr>
            <w:tcW w:w="881" w:type="pct"/>
            <w:tcBorders>
              <w:top w:val="single" w:sz="4" w:space="0" w:color="auto"/>
              <w:left w:val="single" w:sz="4" w:space="0" w:color="auto"/>
              <w:right w:val="outset" w:sz="6" w:space="0" w:color="000000"/>
            </w:tcBorders>
          </w:tcPr>
          <w:p w:rsidR="006B79C6" w:rsidRDefault="006B79C6" w:rsidP="006B79C6">
            <w:pPr>
              <w:pStyle w:val="NormalWeb"/>
              <w:spacing w:before="0" w:beforeAutospacing="0" w:after="0" w:afterAutospacing="0"/>
            </w:pPr>
            <w:r>
              <w:t>- 5,0</w:t>
            </w:r>
          </w:p>
          <w:p w:rsidR="000D11A2" w:rsidRPr="005B59C7" w:rsidRDefault="000D11A2" w:rsidP="000D11A2">
            <w:pPr>
              <w:pStyle w:val="NormalWeb"/>
              <w:spacing w:before="0" w:beforeAutospacing="0" w:after="0" w:afterAutospacing="0"/>
            </w:pPr>
          </w:p>
        </w:tc>
        <w:tc>
          <w:tcPr>
            <w:tcW w:w="895" w:type="pct"/>
            <w:tcBorders>
              <w:top w:val="single" w:sz="4" w:space="0" w:color="auto"/>
              <w:left w:val="outset" w:sz="6" w:space="0" w:color="000000"/>
              <w:right w:val="outset" w:sz="6" w:space="0" w:color="000000"/>
            </w:tcBorders>
          </w:tcPr>
          <w:p w:rsidR="006B79C6" w:rsidRDefault="006B79C6" w:rsidP="006B79C6">
            <w:pPr>
              <w:pStyle w:val="NormalWeb"/>
              <w:spacing w:before="0" w:beforeAutospacing="0" w:after="0" w:afterAutospacing="0"/>
            </w:pPr>
            <w:r>
              <w:t>- 5,0</w:t>
            </w:r>
          </w:p>
          <w:p w:rsidR="000D11A2" w:rsidRPr="005B59C7" w:rsidRDefault="000D11A2" w:rsidP="000D11A2">
            <w:pPr>
              <w:pStyle w:val="NormalWeb"/>
              <w:spacing w:before="0" w:beforeAutospacing="0" w:after="0" w:afterAutospacing="0"/>
            </w:pPr>
          </w:p>
        </w:tc>
        <w:tc>
          <w:tcPr>
            <w:tcW w:w="970" w:type="pct"/>
            <w:tcBorders>
              <w:top w:val="single" w:sz="4" w:space="0" w:color="auto"/>
              <w:left w:val="outset" w:sz="6" w:space="0" w:color="000000"/>
              <w:right w:val="outset" w:sz="6" w:space="0" w:color="000000"/>
            </w:tcBorders>
          </w:tcPr>
          <w:p w:rsidR="006B79C6" w:rsidRDefault="006B79C6" w:rsidP="006B79C6">
            <w:pPr>
              <w:pStyle w:val="NormalWeb"/>
              <w:spacing w:before="0" w:beforeAutospacing="0" w:after="0" w:afterAutospacing="0"/>
            </w:pPr>
            <w:r>
              <w:t>- 5,0</w:t>
            </w:r>
          </w:p>
          <w:p w:rsidR="000D11A2" w:rsidRPr="005B59C7" w:rsidRDefault="000D11A2" w:rsidP="000D11A2">
            <w:pPr>
              <w:pStyle w:val="NormalWeb"/>
              <w:spacing w:before="0" w:beforeAutospacing="0" w:after="0" w:afterAutospacing="0"/>
            </w:pPr>
          </w:p>
        </w:tc>
      </w:tr>
      <w:tr w:rsidR="000D11A2" w:rsidRPr="008A386F" w:rsidTr="003C6808">
        <w:tblPrEx>
          <w:tblLook w:val="04A0"/>
        </w:tblPrEx>
        <w:trPr>
          <w:trHeight w:val="538"/>
        </w:trPr>
        <w:tc>
          <w:tcPr>
            <w:tcW w:w="1120" w:type="pct"/>
            <w:gridSpan w:val="2"/>
            <w:vMerge/>
            <w:tcBorders>
              <w:left w:val="outset" w:sz="6" w:space="0" w:color="000000"/>
              <w:right w:val="outset" w:sz="6" w:space="0" w:color="000000"/>
            </w:tcBorders>
            <w:hideMark/>
          </w:tcPr>
          <w:p w:rsidR="000D11A2" w:rsidRPr="008A386F" w:rsidRDefault="000D11A2" w:rsidP="008A386F">
            <w:pPr>
              <w:pStyle w:val="NormalWeb"/>
            </w:pPr>
          </w:p>
        </w:tc>
        <w:tc>
          <w:tcPr>
            <w:tcW w:w="609" w:type="pct"/>
            <w:vMerge/>
            <w:tcBorders>
              <w:left w:val="outset" w:sz="6" w:space="0" w:color="000000"/>
              <w:right w:val="single" w:sz="4" w:space="0" w:color="auto"/>
            </w:tcBorders>
            <w:hideMark/>
          </w:tcPr>
          <w:p w:rsidR="000D11A2" w:rsidRPr="005B59C7" w:rsidRDefault="000D11A2" w:rsidP="000D11A2">
            <w:pPr>
              <w:pStyle w:val="NormalWeb"/>
              <w:spacing w:before="0" w:beforeAutospacing="0" w:after="0" w:afterAutospacing="0"/>
            </w:pPr>
          </w:p>
        </w:tc>
        <w:tc>
          <w:tcPr>
            <w:tcW w:w="525" w:type="pct"/>
            <w:tcBorders>
              <w:top w:val="single" w:sz="4" w:space="0" w:color="auto"/>
              <w:left w:val="single" w:sz="4" w:space="0" w:color="auto"/>
              <w:bottom w:val="single" w:sz="4" w:space="0" w:color="auto"/>
              <w:right w:val="single" w:sz="4" w:space="0" w:color="auto"/>
            </w:tcBorders>
          </w:tcPr>
          <w:p w:rsidR="000D11A2" w:rsidRPr="005B59C7" w:rsidRDefault="000D11A2" w:rsidP="000D11A2">
            <w:pPr>
              <w:pStyle w:val="NormalWeb"/>
              <w:spacing w:before="0" w:beforeAutospacing="0" w:after="0" w:afterAutospacing="0"/>
            </w:pPr>
          </w:p>
        </w:tc>
        <w:tc>
          <w:tcPr>
            <w:tcW w:w="881" w:type="pct"/>
            <w:tcBorders>
              <w:top w:val="single" w:sz="4" w:space="0" w:color="auto"/>
              <w:left w:val="single" w:sz="4" w:space="0" w:color="auto"/>
              <w:right w:val="outset" w:sz="6" w:space="0" w:color="000000"/>
            </w:tcBorders>
          </w:tcPr>
          <w:p w:rsidR="000D11A2" w:rsidRPr="005B59C7" w:rsidRDefault="000D11A2" w:rsidP="000D11A2">
            <w:pPr>
              <w:pStyle w:val="NormalWeb"/>
              <w:spacing w:before="0" w:beforeAutospacing="0" w:after="0" w:afterAutospacing="0"/>
            </w:pPr>
          </w:p>
        </w:tc>
        <w:tc>
          <w:tcPr>
            <w:tcW w:w="895" w:type="pct"/>
            <w:tcBorders>
              <w:top w:val="single" w:sz="4" w:space="0" w:color="auto"/>
              <w:left w:val="outset" w:sz="6" w:space="0" w:color="000000"/>
              <w:right w:val="outset" w:sz="6" w:space="0" w:color="000000"/>
            </w:tcBorders>
          </w:tcPr>
          <w:p w:rsidR="000D11A2" w:rsidRPr="005B59C7" w:rsidRDefault="000D11A2" w:rsidP="000D11A2">
            <w:pPr>
              <w:pStyle w:val="NormalWeb"/>
              <w:spacing w:before="0" w:beforeAutospacing="0" w:after="0" w:afterAutospacing="0"/>
            </w:pPr>
          </w:p>
        </w:tc>
        <w:tc>
          <w:tcPr>
            <w:tcW w:w="970" w:type="pct"/>
            <w:tcBorders>
              <w:top w:val="single" w:sz="4" w:space="0" w:color="auto"/>
              <w:left w:val="outset" w:sz="6" w:space="0" w:color="000000"/>
              <w:right w:val="outset" w:sz="6" w:space="0" w:color="000000"/>
            </w:tcBorders>
          </w:tcPr>
          <w:p w:rsidR="000D11A2" w:rsidRPr="005B59C7" w:rsidRDefault="000D11A2" w:rsidP="000D11A2">
            <w:pPr>
              <w:pStyle w:val="NormalWeb"/>
              <w:spacing w:before="0" w:beforeAutospacing="0" w:after="0" w:afterAutospacing="0"/>
            </w:pPr>
          </w:p>
        </w:tc>
      </w:tr>
      <w:tr w:rsidR="000D11A2" w:rsidRPr="008A386F" w:rsidTr="003C6808">
        <w:tblPrEx>
          <w:tblLook w:val="04A0"/>
        </w:tblPrEx>
        <w:trPr>
          <w:trHeight w:val="538"/>
        </w:trPr>
        <w:tc>
          <w:tcPr>
            <w:tcW w:w="1120" w:type="pct"/>
            <w:gridSpan w:val="2"/>
            <w:vMerge/>
            <w:tcBorders>
              <w:left w:val="outset" w:sz="6" w:space="0" w:color="000000"/>
              <w:bottom w:val="outset" w:sz="6" w:space="0" w:color="000000"/>
              <w:right w:val="outset" w:sz="6" w:space="0" w:color="000000"/>
            </w:tcBorders>
            <w:hideMark/>
          </w:tcPr>
          <w:p w:rsidR="000D11A2" w:rsidRPr="008A386F" w:rsidRDefault="000D11A2" w:rsidP="008A386F">
            <w:pPr>
              <w:pStyle w:val="NormalWeb"/>
            </w:pPr>
          </w:p>
        </w:tc>
        <w:tc>
          <w:tcPr>
            <w:tcW w:w="609" w:type="pct"/>
            <w:vMerge/>
            <w:tcBorders>
              <w:left w:val="outset" w:sz="6" w:space="0" w:color="000000"/>
              <w:bottom w:val="single" w:sz="4" w:space="0" w:color="auto"/>
              <w:right w:val="single" w:sz="4" w:space="0" w:color="auto"/>
            </w:tcBorders>
            <w:hideMark/>
          </w:tcPr>
          <w:p w:rsidR="000D11A2" w:rsidRPr="005B59C7" w:rsidRDefault="000D11A2" w:rsidP="000D11A2">
            <w:pPr>
              <w:pStyle w:val="NormalWeb"/>
              <w:spacing w:before="0" w:beforeAutospacing="0" w:after="0" w:afterAutospacing="0"/>
            </w:pPr>
          </w:p>
        </w:tc>
        <w:tc>
          <w:tcPr>
            <w:tcW w:w="525" w:type="pct"/>
            <w:tcBorders>
              <w:top w:val="single" w:sz="4" w:space="0" w:color="auto"/>
              <w:left w:val="single" w:sz="4" w:space="0" w:color="auto"/>
              <w:bottom w:val="single" w:sz="4" w:space="0" w:color="auto"/>
              <w:right w:val="single" w:sz="4" w:space="0" w:color="auto"/>
            </w:tcBorders>
          </w:tcPr>
          <w:p w:rsidR="000D11A2" w:rsidRPr="005B59C7" w:rsidRDefault="000D11A2" w:rsidP="000D11A2">
            <w:pPr>
              <w:pStyle w:val="NormalWeb"/>
              <w:spacing w:before="0" w:beforeAutospacing="0" w:after="0" w:afterAutospacing="0"/>
            </w:pPr>
          </w:p>
        </w:tc>
        <w:tc>
          <w:tcPr>
            <w:tcW w:w="881" w:type="pct"/>
            <w:tcBorders>
              <w:top w:val="single" w:sz="4" w:space="0" w:color="auto"/>
              <w:left w:val="single" w:sz="4" w:space="0" w:color="auto"/>
              <w:bottom w:val="single" w:sz="4" w:space="0" w:color="auto"/>
              <w:right w:val="outset" w:sz="6" w:space="0" w:color="000000"/>
            </w:tcBorders>
          </w:tcPr>
          <w:p w:rsidR="000D11A2" w:rsidRPr="005B59C7" w:rsidRDefault="000D11A2" w:rsidP="000D11A2">
            <w:pPr>
              <w:pStyle w:val="NormalWeb"/>
              <w:spacing w:before="0" w:beforeAutospacing="0" w:after="0" w:afterAutospacing="0"/>
            </w:pPr>
          </w:p>
        </w:tc>
        <w:tc>
          <w:tcPr>
            <w:tcW w:w="895" w:type="pct"/>
            <w:tcBorders>
              <w:top w:val="single" w:sz="4" w:space="0" w:color="auto"/>
              <w:left w:val="outset" w:sz="6" w:space="0" w:color="000000"/>
              <w:bottom w:val="single" w:sz="4" w:space="0" w:color="auto"/>
              <w:right w:val="outset" w:sz="6" w:space="0" w:color="000000"/>
            </w:tcBorders>
          </w:tcPr>
          <w:p w:rsidR="000D11A2" w:rsidRPr="005B59C7" w:rsidRDefault="000D11A2" w:rsidP="000D11A2">
            <w:pPr>
              <w:pStyle w:val="NormalWeb"/>
              <w:spacing w:before="0" w:beforeAutospacing="0" w:after="0" w:afterAutospacing="0"/>
            </w:pPr>
          </w:p>
        </w:tc>
        <w:tc>
          <w:tcPr>
            <w:tcW w:w="970" w:type="pct"/>
            <w:tcBorders>
              <w:top w:val="single" w:sz="4" w:space="0" w:color="auto"/>
              <w:left w:val="outset" w:sz="6" w:space="0" w:color="000000"/>
              <w:bottom w:val="single" w:sz="4" w:space="0" w:color="auto"/>
              <w:right w:val="outset" w:sz="6" w:space="0" w:color="000000"/>
            </w:tcBorders>
          </w:tcPr>
          <w:p w:rsidR="000D11A2" w:rsidRPr="005B59C7" w:rsidRDefault="000D11A2" w:rsidP="000D11A2">
            <w:pPr>
              <w:pStyle w:val="NormalWeb"/>
              <w:spacing w:before="0" w:beforeAutospacing="0" w:after="0" w:afterAutospacing="0"/>
            </w:pPr>
          </w:p>
        </w:tc>
      </w:tr>
      <w:tr w:rsidR="00EE5260"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EE5260" w:rsidRPr="008A386F" w:rsidRDefault="00EE5260" w:rsidP="008A386F">
            <w:pPr>
              <w:pStyle w:val="NormalWeb"/>
            </w:pPr>
            <w:r w:rsidRPr="008A386F">
              <w:t>5. Precizēta finansiālā ietekme:</w:t>
            </w:r>
          </w:p>
        </w:tc>
        <w:tc>
          <w:tcPr>
            <w:tcW w:w="609" w:type="pct"/>
            <w:tcBorders>
              <w:top w:val="single" w:sz="4" w:space="0" w:color="auto"/>
              <w:left w:val="single" w:sz="4" w:space="0" w:color="auto"/>
              <w:bottom w:val="single" w:sz="4" w:space="0" w:color="auto"/>
              <w:right w:val="single" w:sz="4" w:space="0" w:color="auto"/>
            </w:tcBorders>
            <w:hideMark/>
          </w:tcPr>
          <w:p w:rsidR="00EE5260" w:rsidRPr="00762105" w:rsidRDefault="00EE5260" w:rsidP="000D11A2">
            <w:pPr>
              <w:pStyle w:val="NormalWeb"/>
              <w:spacing w:before="0" w:beforeAutospacing="0" w:after="0" w:afterAutospacing="0"/>
              <w:rPr>
                <w:strike/>
                <w:highlight w:val="yellow"/>
              </w:rPr>
            </w:pPr>
          </w:p>
        </w:tc>
        <w:tc>
          <w:tcPr>
            <w:tcW w:w="525" w:type="pct"/>
            <w:tcBorders>
              <w:top w:val="single" w:sz="4" w:space="0" w:color="auto"/>
              <w:left w:val="single" w:sz="4" w:space="0" w:color="auto"/>
              <w:bottom w:val="single" w:sz="4" w:space="0" w:color="auto"/>
              <w:right w:val="single" w:sz="4" w:space="0" w:color="auto"/>
            </w:tcBorders>
          </w:tcPr>
          <w:p w:rsidR="00EE5260" w:rsidRPr="00762105" w:rsidRDefault="00EE5260" w:rsidP="000D11A2">
            <w:pPr>
              <w:pStyle w:val="NormalWeb"/>
              <w:spacing w:before="0" w:beforeAutospacing="0" w:after="0" w:afterAutospacing="0"/>
              <w:rPr>
                <w:strike/>
                <w:highlight w:val="yellow"/>
              </w:rPr>
            </w:pPr>
          </w:p>
        </w:tc>
        <w:tc>
          <w:tcPr>
            <w:tcW w:w="881" w:type="pct"/>
            <w:tcBorders>
              <w:top w:val="single" w:sz="4" w:space="0" w:color="auto"/>
              <w:left w:val="single" w:sz="4" w:space="0" w:color="auto"/>
              <w:bottom w:val="single" w:sz="4" w:space="0" w:color="auto"/>
              <w:right w:val="single" w:sz="4" w:space="0" w:color="auto"/>
            </w:tcBorders>
          </w:tcPr>
          <w:p w:rsidR="00EE5260" w:rsidRPr="00762105" w:rsidRDefault="00EE5260" w:rsidP="000D11A2">
            <w:pPr>
              <w:pStyle w:val="NormalWeb"/>
              <w:spacing w:before="0" w:beforeAutospacing="0" w:after="0" w:afterAutospacing="0"/>
              <w:rPr>
                <w:strike/>
                <w:highlight w:val="yellow"/>
              </w:rPr>
            </w:pPr>
          </w:p>
        </w:tc>
        <w:tc>
          <w:tcPr>
            <w:tcW w:w="895" w:type="pct"/>
            <w:tcBorders>
              <w:top w:val="single" w:sz="4" w:space="0" w:color="auto"/>
              <w:left w:val="single" w:sz="4" w:space="0" w:color="auto"/>
              <w:bottom w:val="single" w:sz="4" w:space="0" w:color="auto"/>
              <w:right w:val="single" w:sz="4" w:space="0" w:color="auto"/>
            </w:tcBorders>
          </w:tcPr>
          <w:p w:rsidR="00EE5260" w:rsidRPr="00762105" w:rsidRDefault="00EE5260" w:rsidP="000D11A2">
            <w:pPr>
              <w:pStyle w:val="NormalWeb"/>
              <w:spacing w:before="0" w:beforeAutospacing="0" w:after="0" w:afterAutospacing="0"/>
              <w:rPr>
                <w:strike/>
                <w:highlight w:val="yellow"/>
              </w:rPr>
            </w:pPr>
          </w:p>
        </w:tc>
        <w:tc>
          <w:tcPr>
            <w:tcW w:w="970" w:type="pct"/>
            <w:tcBorders>
              <w:top w:val="single" w:sz="4" w:space="0" w:color="auto"/>
              <w:left w:val="single" w:sz="4" w:space="0" w:color="auto"/>
              <w:bottom w:val="single" w:sz="4" w:space="0" w:color="auto"/>
              <w:right w:val="single" w:sz="4" w:space="0" w:color="auto"/>
            </w:tcBorders>
          </w:tcPr>
          <w:p w:rsidR="00EE5260" w:rsidRPr="00762105" w:rsidRDefault="00EE5260" w:rsidP="000D11A2">
            <w:pPr>
              <w:pStyle w:val="NormalWeb"/>
              <w:spacing w:before="0" w:beforeAutospacing="0" w:after="0" w:afterAutospacing="0"/>
              <w:rPr>
                <w:strike/>
                <w:highlight w:val="yellow"/>
              </w:rPr>
            </w:pPr>
          </w:p>
        </w:tc>
      </w:tr>
      <w:tr w:rsidR="00EE5260"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EE5260" w:rsidRPr="008A386F" w:rsidRDefault="00EE5260" w:rsidP="008A386F">
            <w:pPr>
              <w:pStyle w:val="NormalWeb"/>
            </w:pPr>
            <w:r w:rsidRPr="008A386F">
              <w:t>5.1. valsts pamatbudžets</w:t>
            </w:r>
          </w:p>
        </w:tc>
        <w:tc>
          <w:tcPr>
            <w:tcW w:w="609" w:type="pct"/>
            <w:vMerge w:val="restart"/>
            <w:tcBorders>
              <w:top w:val="single" w:sz="4" w:space="0" w:color="auto"/>
              <w:left w:val="single" w:sz="4" w:space="0" w:color="auto"/>
              <w:right w:val="single" w:sz="4" w:space="0" w:color="auto"/>
            </w:tcBorders>
            <w:vAlign w:val="center"/>
            <w:hideMark/>
          </w:tcPr>
          <w:p w:rsidR="00EE5260" w:rsidRPr="00AA0C95" w:rsidRDefault="00EE5260" w:rsidP="008A386F">
            <w:pPr>
              <w:pStyle w:val="NormalWeb"/>
              <w:rPr>
                <w:highlight w:val="yellow"/>
              </w:rPr>
            </w:pPr>
            <w:r w:rsidRPr="00EE5260">
              <w:t>X</w:t>
            </w:r>
          </w:p>
        </w:tc>
        <w:tc>
          <w:tcPr>
            <w:tcW w:w="525" w:type="pct"/>
            <w:tcBorders>
              <w:top w:val="single" w:sz="4" w:space="0" w:color="auto"/>
              <w:left w:val="single" w:sz="4" w:space="0" w:color="auto"/>
              <w:bottom w:val="single" w:sz="4" w:space="0" w:color="auto"/>
              <w:right w:val="single" w:sz="4" w:space="0" w:color="auto"/>
            </w:tcBorders>
            <w:vAlign w:val="center"/>
          </w:tcPr>
          <w:p w:rsidR="00EE5260" w:rsidRPr="00AA0C95" w:rsidRDefault="00EE5260" w:rsidP="008A386F">
            <w:pPr>
              <w:pStyle w:val="NormalWeb"/>
              <w:rPr>
                <w:highlight w:val="yellow"/>
              </w:rPr>
            </w:pPr>
          </w:p>
        </w:tc>
        <w:tc>
          <w:tcPr>
            <w:tcW w:w="881" w:type="pct"/>
            <w:tcBorders>
              <w:top w:val="single" w:sz="4" w:space="0" w:color="auto"/>
              <w:left w:val="single" w:sz="4" w:space="0" w:color="auto"/>
              <w:bottom w:val="single" w:sz="4" w:space="0" w:color="auto"/>
              <w:right w:val="single" w:sz="4" w:space="0" w:color="auto"/>
            </w:tcBorders>
          </w:tcPr>
          <w:p w:rsidR="00EE5260" w:rsidRDefault="00EE5260" w:rsidP="00283A7C">
            <w:pPr>
              <w:pStyle w:val="NormalWeb"/>
              <w:spacing w:before="0" w:beforeAutospacing="0" w:after="0" w:afterAutospacing="0"/>
            </w:pPr>
            <w:r>
              <w:t>- 5,0</w:t>
            </w:r>
          </w:p>
          <w:p w:rsidR="00EE5260" w:rsidRPr="005B59C7" w:rsidRDefault="00EE5260" w:rsidP="00283A7C">
            <w:pPr>
              <w:pStyle w:val="NormalWeb"/>
              <w:spacing w:before="0" w:beforeAutospacing="0" w:after="0" w:afterAutospacing="0"/>
            </w:pPr>
          </w:p>
        </w:tc>
        <w:tc>
          <w:tcPr>
            <w:tcW w:w="895" w:type="pct"/>
            <w:tcBorders>
              <w:top w:val="single" w:sz="4" w:space="0" w:color="auto"/>
              <w:left w:val="single" w:sz="4" w:space="0" w:color="auto"/>
              <w:bottom w:val="single" w:sz="4" w:space="0" w:color="auto"/>
              <w:right w:val="single" w:sz="4" w:space="0" w:color="auto"/>
            </w:tcBorders>
          </w:tcPr>
          <w:p w:rsidR="00EE5260" w:rsidRDefault="00EE5260" w:rsidP="00283A7C">
            <w:pPr>
              <w:pStyle w:val="NormalWeb"/>
              <w:spacing w:before="0" w:beforeAutospacing="0" w:after="0" w:afterAutospacing="0"/>
            </w:pPr>
            <w:r>
              <w:t>- 5,0</w:t>
            </w:r>
          </w:p>
          <w:p w:rsidR="00EE5260" w:rsidRPr="005B59C7" w:rsidRDefault="00EE5260" w:rsidP="00283A7C">
            <w:pPr>
              <w:pStyle w:val="Norm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EE5260" w:rsidRDefault="00EE5260" w:rsidP="00283A7C">
            <w:pPr>
              <w:pStyle w:val="NormalWeb"/>
              <w:spacing w:before="0" w:beforeAutospacing="0" w:after="0" w:afterAutospacing="0"/>
            </w:pPr>
            <w:r>
              <w:t>- 5,0</w:t>
            </w:r>
          </w:p>
          <w:p w:rsidR="00EE5260" w:rsidRPr="005B59C7" w:rsidRDefault="00EE5260" w:rsidP="00283A7C">
            <w:pPr>
              <w:pStyle w:val="NormalWeb"/>
              <w:spacing w:before="0" w:beforeAutospacing="0" w:after="0" w:afterAutospacing="0"/>
            </w:pPr>
          </w:p>
        </w:tc>
      </w:tr>
      <w:tr w:rsidR="00EE5260"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EE5260" w:rsidRPr="008A386F" w:rsidRDefault="00EE5260" w:rsidP="008A386F">
            <w:pPr>
              <w:pStyle w:val="NormalWeb"/>
            </w:pPr>
            <w:r w:rsidRPr="008A386F">
              <w:t>5.2. speciālais budžets</w:t>
            </w:r>
          </w:p>
        </w:tc>
        <w:tc>
          <w:tcPr>
            <w:tcW w:w="609" w:type="pct"/>
            <w:vMerge/>
            <w:tcBorders>
              <w:left w:val="single" w:sz="4" w:space="0" w:color="auto"/>
              <w:right w:val="single" w:sz="4" w:space="0" w:color="auto"/>
            </w:tcBorders>
            <w:vAlign w:val="center"/>
            <w:hideMark/>
          </w:tcPr>
          <w:p w:rsidR="00EE5260" w:rsidRPr="00AA0C95" w:rsidRDefault="00EE5260" w:rsidP="008A386F">
            <w:pPr>
              <w:pStyle w:val="NormalWeb"/>
              <w:rPr>
                <w:highlight w:val="yellow"/>
              </w:rPr>
            </w:pPr>
          </w:p>
        </w:tc>
        <w:tc>
          <w:tcPr>
            <w:tcW w:w="525" w:type="pct"/>
            <w:tcBorders>
              <w:top w:val="single" w:sz="4" w:space="0" w:color="auto"/>
              <w:left w:val="single" w:sz="4" w:space="0" w:color="auto"/>
              <w:bottom w:val="single" w:sz="4" w:space="0" w:color="auto"/>
              <w:right w:val="single" w:sz="4" w:space="0" w:color="auto"/>
            </w:tcBorders>
            <w:vAlign w:val="center"/>
          </w:tcPr>
          <w:p w:rsidR="00EE5260" w:rsidRPr="00AA0C95" w:rsidRDefault="00EE5260" w:rsidP="008A386F">
            <w:pPr>
              <w:pStyle w:val="NormalWeb"/>
              <w:rPr>
                <w:highlight w:val="yellow"/>
              </w:rPr>
            </w:pPr>
          </w:p>
        </w:tc>
        <w:tc>
          <w:tcPr>
            <w:tcW w:w="881" w:type="pct"/>
            <w:tcBorders>
              <w:top w:val="single" w:sz="4" w:space="0" w:color="auto"/>
              <w:left w:val="single" w:sz="4" w:space="0" w:color="auto"/>
              <w:bottom w:val="single" w:sz="4" w:space="0" w:color="auto"/>
              <w:right w:val="single" w:sz="4" w:space="0" w:color="auto"/>
            </w:tcBorders>
            <w:vAlign w:val="center"/>
          </w:tcPr>
          <w:p w:rsidR="00EE5260" w:rsidRPr="00AA0C95" w:rsidRDefault="00EE5260" w:rsidP="008A386F">
            <w:pPr>
              <w:pStyle w:val="NormalWeb"/>
              <w:rPr>
                <w:highlight w:val="yellow"/>
              </w:rPr>
            </w:pPr>
          </w:p>
        </w:tc>
        <w:tc>
          <w:tcPr>
            <w:tcW w:w="895" w:type="pct"/>
            <w:tcBorders>
              <w:top w:val="single" w:sz="4" w:space="0" w:color="auto"/>
              <w:left w:val="single" w:sz="4" w:space="0" w:color="auto"/>
              <w:bottom w:val="single" w:sz="4" w:space="0" w:color="auto"/>
              <w:right w:val="single" w:sz="4" w:space="0" w:color="auto"/>
            </w:tcBorders>
            <w:vAlign w:val="center"/>
          </w:tcPr>
          <w:p w:rsidR="00EE5260" w:rsidRPr="00AA0C95" w:rsidRDefault="00EE5260" w:rsidP="008A386F">
            <w:pPr>
              <w:pStyle w:val="NormalWeb"/>
              <w:rPr>
                <w:highlight w:val="yellow"/>
              </w:rPr>
            </w:pPr>
          </w:p>
        </w:tc>
        <w:tc>
          <w:tcPr>
            <w:tcW w:w="970" w:type="pct"/>
            <w:tcBorders>
              <w:top w:val="single" w:sz="4" w:space="0" w:color="auto"/>
              <w:left w:val="single" w:sz="4" w:space="0" w:color="auto"/>
              <w:bottom w:val="single" w:sz="4" w:space="0" w:color="auto"/>
              <w:right w:val="single" w:sz="4" w:space="0" w:color="auto"/>
            </w:tcBorders>
            <w:vAlign w:val="center"/>
          </w:tcPr>
          <w:p w:rsidR="00EE5260" w:rsidRPr="00AA0C95" w:rsidRDefault="00EE5260" w:rsidP="008A386F">
            <w:pPr>
              <w:pStyle w:val="NormalWeb"/>
              <w:rPr>
                <w:highlight w:val="yellow"/>
              </w:rPr>
            </w:pPr>
          </w:p>
        </w:tc>
      </w:tr>
      <w:tr w:rsidR="00EE5260"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EE5260" w:rsidRPr="008A386F" w:rsidRDefault="00EE5260" w:rsidP="008A386F">
            <w:pPr>
              <w:pStyle w:val="NormalWeb"/>
            </w:pPr>
            <w:r w:rsidRPr="008A386F">
              <w:t>5.3. pašvaldību budžets</w:t>
            </w:r>
          </w:p>
        </w:tc>
        <w:tc>
          <w:tcPr>
            <w:tcW w:w="609" w:type="pct"/>
            <w:vMerge/>
            <w:tcBorders>
              <w:left w:val="single" w:sz="4" w:space="0" w:color="auto"/>
              <w:bottom w:val="single" w:sz="4" w:space="0" w:color="auto"/>
              <w:right w:val="single" w:sz="4" w:space="0" w:color="auto"/>
            </w:tcBorders>
            <w:vAlign w:val="center"/>
            <w:hideMark/>
          </w:tcPr>
          <w:p w:rsidR="00EE5260" w:rsidRPr="00AA0C95" w:rsidRDefault="00EE5260" w:rsidP="008A386F">
            <w:pPr>
              <w:pStyle w:val="NormalWeb"/>
              <w:rPr>
                <w:highlight w:val="yellow"/>
              </w:rPr>
            </w:pPr>
          </w:p>
        </w:tc>
        <w:tc>
          <w:tcPr>
            <w:tcW w:w="525" w:type="pct"/>
            <w:tcBorders>
              <w:top w:val="single" w:sz="4" w:space="0" w:color="auto"/>
              <w:left w:val="single" w:sz="4" w:space="0" w:color="auto"/>
              <w:bottom w:val="single" w:sz="4" w:space="0" w:color="auto"/>
              <w:right w:val="single" w:sz="4" w:space="0" w:color="auto"/>
            </w:tcBorders>
            <w:vAlign w:val="center"/>
          </w:tcPr>
          <w:p w:rsidR="00EE5260" w:rsidRPr="00AA0C95" w:rsidRDefault="00EE5260" w:rsidP="008A386F">
            <w:pPr>
              <w:pStyle w:val="NormalWeb"/>
              <w:rPr>
                <w:highlight w:val="yellow"/>
              </w:rPr>
            </w:pPr>
          </w:p>
        </w:tc>
        <w:tc>
          <w:tcPr>
            <w:tcW w:w="881" w:type="pct"/>
            <w:tcBorders>
              <w:top w:val="single" w:sz="4" w:space="0" w:color="auto"/>
              <w:left w:val="single" w:sz="4" w:space="0" w:color="auto"/>
              <w:bottom w:val="single" w:sz="4" w:space="0" w:color="auto"/>
              <w:right w:val="single" w:sz="4" w:space="0" w:color="auto"/>
            </w:tcBorders>
            <w:vAlign w:val="center"/>
          </w:tcPr>
          <w:p w:rsidR="00EE5260" w:rsidRPr="00AA0C95" w:rsidRDefault="00EE5260" w:rsidP="008A386F">
            <w:pPr>
              <w:pStyle w:val="NormalWeb"/>
              <w:rPr>
                <w:highlight w:val="yellow"/>
              </w:rPr>
            </w:pPr>
          </w:p>
        </w:tc>
        <w:tc>
          <w:tcPr>
            <w:tcW w:w="895" w:type="pct"/>
            <w:tcBorders>
              <w:top w:val="single" w:sz="4" w:space="0" w:color="auto"/>
              <w:left w:val="single" w:sz="4" w:space="0" w:color="auto"/>
              <w:bottom w:val="single" w:sz="4" w:space="0" w:color="auto"/>
              <w:right w:val="single" w:sz="4" w:space="0" w:color="auto"/>
            </w:tcBorders>
            <w:vAlign w:val="center"/>
          </w:tcPr>
          <w:p w:rsidR="00EE5260" w:rsidRPr="00AA0C95" w:rsidRDefault="00EE5260" w:rsidP="008A386F">
            <w:pPr>
              <w:pStyle w:val="NormalWeb"/>
              <w:rPr>
                <w:highlight w:val="yellow"/>
              </w:rPr>
            </w:pPr>
          </w:p>
        </w:tc>
        <w:tc>
          <w:tcPr>
            <w:tcW w:w="970" w:type="pct"/>
            <w:tcBorders>
              <w:top w:val="single" w:sz="4" w:space="0" w:color="auto"/>
              <w:left w:val="single" w:sz="4" w:space="0" w:color="auto"/>
              <w:bottom w:val="single" w:sz="4" w:space="0" w:color="auto"/>
              <w:right w:val="single" w:sz="4" w:space="0" w:color="auto"/>
            </w:tcBorders>
            <w:vAlign w:val="center"/>
          </w:tcPr>
          <w:p w:rsidR="00EE5260" w:rsidRPr="00AA0C95" w:rsidRDefault="00EE5260" w:rsidP="008A386F">
            <w:pPr>
              <w:pStyle w:val="NormalWeb"/>
              <w:rPr>
                <w:highlight w:val="yellow"/>
              </w:rPr>
            </w:pPr>
          </w:p>
        </w:tc>
      </w:tr>
      <w:tr w:rsidR="0038188F" w:rsidRPr="008A386F" w:rsidTr="00EE5260">
        <w:tc>
          <w:tcPr>
            <w:tcW w:w="1120" w:type="pct"/>
            <w:gridSpan w:val="2"/>
            <w:tcBorders>
              <w:top w:val="outset" w:sz="6" w:space="0" w:color="000000"/>
              <w:left w:val="outset" w:sz="6" w:space="0" w:color="000000"/>
              <w:bottom w:val="outset" w:sz="6" w:space="0" w:color="000000"/>
              <w:right w:val="outset" w:sz="6" w:space="0" w:color="000000"/>
            </w:tcBorders>
            <w:hideMark/>
          </w:tcPr>
          <w:p w:rsidR="0038188F" w:rsidRPr="008A386F" w:rsidRDefault="0038188F" w:rsidP="008A386F">
            <w:pPr>
              <w:pStyle w:val="NormalWeb"/>
            </w:pPr>
            <w:r w:rsidRPr="008A386F">
              <w:t>6. Detalizēts ieņēmumu un izdevu</w:t>
            </w:r>
            <w:r w:rsidRPr="008A386F">
              <w:softHyphen/>
              <w:t xml:space="preserve">mu aprēķins (ja nepieciešams, detalizētu ieņēmumu </w:t>
            </w:r>
            <w:r w:rsidRPr="008A386F">
              <w:lastRenderedPageBreak/>
              <w:t>un izdevumu aprēķinu var pievienot anotācijas pielikumā):</w:t>
            </w:r>
          </w:p>
        </w:tc>
        <w:tc>
          <w:tcPr>
            <w:tcW w:w="3880" w:type="pct"/>
            <w:gridSpan w:val="5"/>
            <w:vMerge w:val="restart"/>
            <w:tcBorders>
              <w:top w:val="single" w:sz="4" w:space="0" w:color="auto"/>
              <w:left w:val="outset" w:sz="6" w:space="0" w:color="000000"/>
              <w:bottom w:val="outset" w:sz="6" w:space="0" w:color="000000"/>
              <w:right w:val="outset" w:sz="6" w:space="0" w:color="000000"/>
            </w:tcBorders>
            <w:hideMark/>
          </w:tcPr>
          <w:p w:rsidR="00282F0A" w:rsidRDefault="00282F0A" w:rsidP="00282F0A">
            <w:pPr>
              <w:pStyle w:val="NormalWeb"/>
              <w:spacing w:before="0" w:beforeAutospacing="0" w:after="0" w:afterAutospacing="0"/>
            </w:pPr>
            <w:r>
              <w:lastRenderedPageBreak/>
              <w:t>Nav attiecināms</w:t>
            </w:r>
          </w:p>
          <w:p w:rsidR="0038188F" w:rsidRPr="00AA0C95" w:rsidRDefault="0038188F" w:rsidP="008A386F">
            <w:pPr>
              <w:pStyle w:val="NormalWeb"/>
              <w:rPr>
                <w:highlight w:val="yellow"/>
              </w:rPr>
            </w:pPr>
          </w:p>
        </w:tc>
      </w:tr>
      <w:tr w:rsidR="0038188F" w:rsidRPr="008A386F" w:rsidTr="00EE5260">
        <w:tc>
          <w:tcPr>
            <w:tcW w:w="1120" w:type="pct"/>
            <w:gridSpan w:val="2"/>
            <w:tcBorders>
              <w:top w:val="outset" w:sz="6" w:space="0" w:color="000000"/>
              <w:left w:val="outset" w:sz="6" w:space="0" w:color="000000"/>
              <w:bottom w:val="outset" w:sz="6" w:space="0" w:color="000000"/>
              <w:right w:val="outset" w:sz="6" w:space="0" w:color="000000"/>
            </w:tcBorders>
            <w:hideMark/>
          </w:tcPr>
          <w:p w:rsidR="0038188F" w:rsidRPr="008A386F" w:rsidRDefault="0038188F" w:rsidP="008A386F">
            <w:pPr>
              <w:pStyle w:val="NormalWeb"/>
            </w:pPr>
            <w:r w:rsidRPr="008A386F">
              <w:lastRenderedPageBreak/>
              <w:t>6.1. detalizēts ieņēmumu aprēķins</w:t>
            </w:r>
          </w:p>
        </w:tc>
        <w:tc>
          <w:tcPr>
            <w:tcW w:w="3880" w:type="pct"/>
            <w:gridSpan w:val="5"/>
            <w:vMerge/>
            <w:tcBorders>
              <w:top w:val="outset" w:sz="6" w:space="0" w:color="000000"/>
              <w:left w:val="outset" w:sz="6" w:space="0" w:color="000000"/>
              <w:bottom w:val="outset" w:sz="6" w:space="0" w:color="000000"/>
              <w:right w:val="outset" w:sz="6" w:space="0" w:color="000000"/>
            </w:tcBorders>
            <w:hideMark/>
          </w:tcPr>
          <w:p w:rsidR="0038188F" w:rsidRPr="008A386F" w:rsidRDefault="0038188F" w:rsidP="008A386F">
            <w:pPr>
              <w:pStyle w:val="NormalWeb"/>
            </w:pPr>
          </w:p>
        </w:tc>
      </w:tr>
      <w:tr w:rsidR="008D2A2E" w:rsidRPr="008A386F" w:rsidTr="00EE5260">
        <w:tblPrEx>
          <w:tblLook w:val="04A0"/>
        </w:tblPrEx>
        <w:tc>
          <w:tcPr>
            <w:tcW w:w="1120" w:type="pct"/>
            <w:gridSpan w:val="2"/>
            <w:tcBorders>
              <w:top w:val="outset" w:sz="6" w:space="0" w:color="000000"/>
              <w:left w:val="outset" w:sz="6" w:space="0" w:color="000000"/>
              <w:bottom w:val="outset" w:sz="6" w:space="0" w:color="000000"/>
              <w:right w:val="outset" w:sz="6" w:space="0" w:color="000000"/>
            </w:tcBorders>
            <w:hideMark/>
          </w:tcPr>
          <w:p w:rsidR="008A386F" w:rsidRPr="008A386F" w:rsidRDefault="008D2A2E" w:rsidP="008A386F">
            <w:pPr>
              <w:pStyle w:val="NormalWeb"/>
            </w:pPr>
            <w:r w:rsidRPr="008A386F">
              <w:t>6.2. detalizēts izdevumu aprēķins</w:t>
            </w:r>
          </w:p>
        </w:tc>
        <w:tc>
          <w:tcPr>
            <w:tcW w:w="3880" w:type="pct"/>
            <w:gridSpan w:val="5"/>
            <w:vMerge/>
            <w:tcBorders>
              <w:top w:val="outset" w:sz="6" w:space="0" w:color="000000"/>
              <w:left w:val="outset" w:sz="6" w:space="0" w:color="000000"/>
              <w:bottom w:val="outset" w:sz="6" w:space="0" w:color="000000"/>
              <w:right w:val="outset" w:sz="6" w:space="0" w:color="000000"/>
            </w:tcBorders>
            <w:vAlign w:val="center"/>
            <w:hideMark/>
          </w:tcPr>
          <w:p w:rsidR="008D2A2E" w:rsidRPr="008A386F" w:rsidRDefault="008D2A2E" w:rsidP="008A386F">
            <w:pPr>
              <w:pStyle w:val="NormalWeb"/>
            </w:pPr>
          </w:p>
        </w:tc>
      </w:tr>
      <w:tr w:rsidR="008D2A2E" w:rsidRPr="008A386F" w:rsidTr="00EE5260">
        <w:tblPrEx>
          <w:tblLook w:val="04A0"/>
        </w:tblPrEx>
        <w:tc>
          <w:tcPr>
            <w:tcW w:w="1120" w:type="pct"/>
            <w:gridSpan w:val="2"/>
            <w:tcBorders>
              <w:top w:val="outset" w:sz="6" w:space="0" w:color="000000"/>
              <w:left w:val="outset" w:sz="6" w:space="0" w:color="000000"/>
              <w:bottom w:val="outset" w:sz="6" w:space="0" w:color="000000"/>
              <w:right w:val="outset" w:sz="6" w:space="0" w:color="000000"/>
            </w:tcBorders>
            <w:hideMark/>
          </w:tcPr>
          <w:p w:rsidR="008A386F" w:rsidRPr="008A386F" w:rsidRDefault="008D2A2E" w:rsidP="008A386F">
            <w:pPr>
              <w:pStyle w:val="NormalWeb"/>
            </w:pPr>
            <w:r w:rsidRPr="008A386F">
              <w:t>7. Cita informācija</w:t>
            </w:r>
          </w:p>
        </w:tc>
        <w:tc>
          <w:tcPr>
            <w:tcW w:w="3880" w:type="pct"/>
            <w:gridSpan w:val="5"/>
            <w:tcBorders>
              <w:top w:val="outset" w:sz="6" w:space="0" w:color="000000"/>
              <w:left w:val="outset" w:sz="6" w:space="0" w:color="000000"/>
              <w:bottom w:val="outset" w:sz="6" w:space="0" w:color="000000"/>
              <w:right w:val="outset" w:sz="6" w:space="0" w:color="000000"/>
            </w:tcBorders>
            <w:hideMark/>
          </w:tcPr>
          <w:p w:rsidR="00E95B73" w:rsidRDefault="005B59C7" w:rsidP="00E95B73">
            <w:pPr>
              <w:pStyle w:val="NormalWeb"/>
              <w:spacing w:before="0" w:beforeAutospacing="0" w:after="0" w:afterAutospacing="0"/>
              <w:jc w:val="both"/>
            </w:pPr>
            <w:r>
              <w:t>Iespējams</w:t>
            </w:r>
            <w:r w:rsidR="0038188F" w:rsidRPr="00B37916">
              <w:t xml:space="preserve"> valsts budžeta ieņēmumu pieaugums</w:t>
            </w:r>
            <w:r>
              <w:t>, ņemot vērā noteikto soda naudas apmēru.</w:t>
            </w:r>
            <w:r w:rsidR="0038188F" w:rsidRPr="00B37916">
              <w:t xml:space="preserve"> </w:t>
            </w:r>
            <w:r w:rsidR="00E95B73">
              <w:t xml:space="preserve">Laika posmā no 2008.gada, kad stājās spēkā NKAL līdz 2011.gada 31.augustam PTAC </w:t>
            </w:r>
            <w:r w:rsidR="00E95B73" w:rsidRPr="00D0599D">
              <w:t xml:space="preserve">par negodīgu </w:t>
            </w:r>
            <w:proofErr w:type="spellStart"/>
            <w:r w:rsidR="00E95B73" w:rsidRPr="00D0599D">
              <w:t>komercpraksi</w:t>
            </w:r>
            <w:proofErr w:type="spellEnd"/>
            <w:r w:rsidR="00E95B73">
              <w:t xml:space="preserve"> </w:t>
            </w:r>
            <w:r w:rsidR="00E95B73" w:rsidRPr="00D0599D">
              <w:t>pārkāpējiem ir piemērots administratīvais naudas sods aptuveni 92</w:t>
            </w:r>
            <w:r w:rsidR="00E95B73">
              <w:t xml:space="preserve"> tūkstoš</w:t>
            </w:r>
            <w:r w:rsidR="0034527B">
              <w:t>u</w:t>
            </w:r>
            <w:r w:rsidR="00E95B73">
              <w:t xml:space="preserve"> latu</w:t>
            </w:r>
            <w:r w:rsidR="00E95B73" w:rsidRPr="00D0599D">
              <w:t xml:space="preserve"> apmērā</w:t>
            </w:r>
            <w:r w:rsidR="00E95B73">
              <w:t xml:space="preserve"> (precīzi dati nav pieejami, jo statistika pieejama par negodīgo </w:t>
            </w:r>
            <w:proofErr w:type="spellStart"/>
            <w:r w:rsidR="00E95B73">
              <w:t>komercpraksi</w:t>
            </w:r>
            <w:proofErr w:type="spellEnd"/>
            <w:r w:rsidR="00E95B73">
              <w:t xml:space="preserve"> kopā ar pārkāpumiem reklāmas jomā). Naudas sodi un </w:t>
            </w:r>
            <w:r w:rsidR="00E95B73" w:rsidRPr="00D0599D">
              <w:t>piespiedu naudas summ</w:t>
            </w:r>
            <w:r w:rsidR="00E95B73">
              <w:t>as</w:t>
            </w:r>
            <w:r w:rsidR="00E95B73" w:rsidRPr="00D0599D">
              <w:t xml:space="preserve"> par lēmumu, kas pieņemti, konstatējot negodīgu </w:t>
            </w:r>
            <w:proofErr w:type="spellStart"/>
            <w:r w:rsidR="00E95B73" w:rsidRPr="00D0599D">
              <w:t>komercpraksi</w:t>
            </w:r>
            <w:proofErr w:type="spellEnd"/>
            <w:r w:rsidR="00E95B73" w:rsidRPr="00D0599D">
              <w:t xml:space="preserve">, nepildīšanu </w:t>
            </w:r>
            <w:r w:rsidR="00E95B73">
              <w:t>sastāda</w:t>
            </w:r>
            <w:r w:rsidR="00E95B73" w:rsidRPr="00D0599D">
              <w:t xml:space="preserve"> </w:t>
            </w:r>
            <w:r w:rsidR="00E95B73" w:rsidRPr="0070433E">
              <w:t>81 tūksto</w:t>
            </w:r>
            <w:r w:rsidR="0070433E">
              <w:t>ti</w:t>
            </w:r>
            <w:r w:rsidR="00E95B73" w:rsidRPr="0070433E">
              <w:t xml:space="preserve"> latu</w:t>
            </w:r>
            <w:r w:rsidR="00E95B73" w:rsidRPr="00D0599D">
              <w:t>.</w:t>
            </w:r>
          </w:p>
          <w:p w:rsidR="0038188F" w:rsidRDefault="00E95B73" w:rsidP="00A87381">
            <w:pPr>
              <w:pStyle w:val="NormalWeb"/>
              <w:spacing w:before="0" w:beforeAutospacing="0" w:after="0" w:afterAutospacing="0"/>
              <w:jc w:val="both"/>
            </w:pPr>
            <w:r>
              <w:t>P</w:t>
            </w:r>
            <w:r w:rsidRPr="00D0599D">
              <w:t>rognozēt iespējamos ieņēmumus nevar, ņemot vērā, ka nav iespējams paredzēt, kāda komercprakse var tikt īstenota nākotnē, vai un kādi būs uzraudzības iestādes pieņemtie lēmumi</w:t>
            </w:r>
            <w:r>
              <w:t>,</w:t>
            </w:r>
            <w:r w:rsidRPr="00D0599D">
              <w:t xml:space="preserve"> un vai tie tiks pildīti</w:t>
            </w:r>
            <w:r>
              <w:t xml:space="preserve"> no komercprakses īstenotāju puses</w:t>
            </w:r>
            <w:r w:rsidRPr="00D0599D">
              <w:t>.</w:t>
            </w:r>
            <w:r>
              <w:t xml:space="preserve"> </w:t>
            </w:r>
            <w:r w:rsidR="005B59C7">
              <w:t>Tā kā n</w:t>
            </w:r>
            <w:r w:rsidR="0038188F" w:rsidRPr="00B37916">
              <w:t xml:space="preserve">av iespējams paredzēt konstatēto pārkāpumu skaitu, kā arī faktu, ka lēmuma par naudas </w:t>
            </w:r>
            <w:r w:rsidR="00BB018E">
              <w:t>soda</w:t>
            </w:r>
            <w:r w:rsidR="0038188F" w:rsidRPr="00B37916">
              <w:t xml:space="preserve">  uzlikšanu pārsūdzēšana tiesā aptur tā darbību, kamēr lietā nestājas spēkā spriedums, normatīvā akta ietekmi uz valsts budžetu pašreiz nav iespējams prognozēt.</w:t>
            </w:r>
          </w:p>
          <w:p w:rsidR="00C357E3" w:rsidRPr="008A386F" w:rsidRDefault="0096770F" w:rsidP="00604B87">
            <w:pPr>
              <w:pStyle w:val="NormalWeb"/>
              <w:spacing w:before="0" w:beforeAutospacing="0" w:after="0" w:afterAutospacing="0"/>
              <w:jc w:val="both"/>
            </w:pPr>
            <w:r>
              <w:t xml:space="preserve">Lai izpildītu </w:t>
            </w:r>
            <w:r w:rsidR="00DF00F8">
              <w:t xml:space="preserve">likumprojekta </w:t>
            </w:r>
            <w:r w:rsidR="00604B87">
              <w:t>8</w:t>
            </w:r>
            <w:r w:rsidR="00DF00F8" w:rsidRPr="00762105">
              <w:t>.pantā</w:t>
            </w:r>
            <w:r w:rsidR="00DF00F8">
              <w:t xml:space="preserve"> paredzēt</w:t>
            </w:r>
            <w:r w:rsidR="002D116B">
              <w:t xml:space="preserve">as </w:t>
            </w:r>
            <w:r w:rsidR="00003927">
              <w:t xml:space="preserve">uzraudzības iestādes </w:t>
            </w:r>
            <w:r w:rsidR="002D116B">
              <w:t xml:space="preserve">funkcijas, proti, </w:t>
            </w:r>
            <w:r w:rsidR="002D116B" w:rsidRPr="008C0B01">
              <w:t xml:space="preserve">veikt nepieciešamās pārbaudes, </w:t>
            </w:r>
            <w:proofErr w:type="spellStart"/>
            <w:r w:rsidR="002D116B" w:rsidRPr="008C0B01">
              <w:t>kontrolpirkumus</w:t>
            </w:r>
            <w:proofErr w:type="spellEnd"/>
            <w:r w:rsidR="002D116B" w:rsidRPr="008C0B01">
              <w:t xml:space="preserve"> vai </w:t>
            </w:r>
            <w:proofErr w:type="spellStart"/>
            <w:r w:rsidR="002D116B" w:rsidRPr="008C0B01">
              <w:t>kontrolpasūtījumus</w:t>
            </w:r>
            <w:proofErr w:type="spellEnd"/>
            <w:r w:rsidR="002D116B" w:rsidRPr="008C0B01">
              <w:t>, izdot un publicēt vadlīnijas, ietverot ieteikumus komercprakses uzlabošanai, lai uzlabotu patērētāju interešu aizsardzību attiecīgos tirgus sektoros (nozarēs), kā arī ierosināt konkrētam komercprakses īstenotājam veikt pasākumus patērētāju interešu aizsardzības līmeņa paaugstināšanai attiecīgos tirgus sektoros</w:t>
            </w:r>
            <w:r w:rsidR="00003927">
              <w:t xml:space="preserve">, </w:t>
            </w:r>
            <w:r w:rsidR="00E52EFF">
              <w:t>nepieciešami papildu</w:t>
            </w:r>
            <w:r w:rsidR="005B59C7">
              <w:t>s finanšu</w:t>
            </w:r>
            <w:r w:rsidR="00E52EFF">
              <w:t xml:space="preserve"> līdzekļi</w:t>
            </w:r>
            <w:r w:rsidR="005A13A4">
              <w:t xml:space="preserve">. </w:t>
            </w:r>
            <w:r w:rsidR="00A87381">
              <w:t xml:space="preserve">Prognozējams nepieciešamais finansējums Patērētāju tiesību aizsardzības centram </w:t>
            </w:r>
            <w:proofErr w:type="spellStart"/>
            <w:r w:rsidR="00A87381">
              <w:t>kontrolpirkumu</w:t>
            </w:r>
            <w:proofErr w:type="spellEnd"/>
            <w:r w:rsidR="00A87381">
              <w:t xml:space="preserve"> (preču un pakalpojumu iegādei, lai pārbaudītu normatīvo aktu prasību ievērošanu) veikšanai 5 tūkstoš latu apmērā. </w:t>
            </w:r>
            <w:r w:rsidR="002F595E" w:rsidRPr="002F595E">
              <w:t>Jautājums  par papildu valsts budžeta līdzekļu piešķiršanu uzraudzības iestādēm tiks izskatīts Ministru kabinetā 2013.gada valsts budžeta projekta sagatavošanas procesā kopā ar citu ministriju iesniegtajām budžeta prioritātēm</w:t>
            </w:r>
            <w:r w:rsidR="002F595E">
              <w:t>.</w:t>
            </w:r>
          </w:p>
        </w:tc>
      </w:tr>
    </w:tbl>
    <w:p w:rsidR="00E24783" w:rsidRPr="00C423E2" w:rsidRDefault="00E24783" w:rsidP="00C423E2">
      <w:pPr>
        <w:pStyle w:val="NormalWeb"/>
        <w:spacing w:before="0" w:beforeAutospacing="0" w:after="0" w:afterAutospacing="0"/>
        <w:rPr>
          <w:color w:val="000000"/>
          <w:sz w:val="26"/>
          <w:szCs w:val="26"/>
        </w:rPr>
      </w:pPr>
    </w:p>
    <w:tbl>
      <w:tblPr>
        <w:tblW w:w="948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2988"/>
        <w:gridCol w:w="6096"/>
      </w:tblGrid>
      <w:tr w:rsidR="0077052E" w:rsidRPr="00711F59" w:rsidTr="0077052E">
        <w:trPr>
          <w:jc w:val="center"/>
        </w:trPr>
        <w:tc>
          <w:tcPr>
            <w:tcW w:w="9480" w:type="dxa"/>
            <w:gridSpan w:val="3"/>
          </w:tcPr>
          <w:p w:rsidR="0077052E" w:rsidRPr="007C0F2C" w:rsidRDefault="0077052E" w:rsidP="002B6030">
            <w:pPr>
              <w:pStyle w:val="naisnod"/>
              <w:spacing w:before="0" w:after="0"/>
            </w:pPr>
            <w:r w:rsidRPr="007C0F2C">
              <w:t>IV. Tiesību akta projekta ietekme uz spēkā esošo tiesību normu sistēmu</w:t>
            </w:r>
          </w:p>
        </w:tc>
      </w:tr>
      <w:tr w:rsidR="0077052E" w:rsidRPr="009A542B" w:rsidTr="0077052E">
        <w:trPr>
          <w:jc w:val="center"/>
        </w:trPr>
        <w:tc>
          <w:tcPr>
            <w:tcW w:w="271" w:type="dxa"/>
          </w:tcPr>
          <w:p w:rsidR="0077052E" w:rsidRPr="009A542B" w:rsidRDefault="0077052E" w:rsidP="002B6030">
            <w:pPr>
              <w:pStyle w:val="naiskr"/>
              <w:tabs>
                <w:tab w:val="left" w:pos="2628"/>
              </w:tabs>
              <w:spacing w:before="0" w:after="0"/>
              <w:jc w:val="both"/>
              <w:rPr>
                <w:iCs/>
              </w:rPr>
            </w:pPr>
            <w:r w:rsidRPr="009A542B">
              <w:rPr>
                <w:iCs/>
              </w:rPr>
              <w:t>1.</w:t>
            </w:r>
          </w:p>
        </w:tc>
        <w:tc>
          <w:tcPr>
            <w:tcW w:w="3018" w:type="dxa"/>
          </w:tcPr>
          <w:p w:rsidR="0077052E" w:rsidRPr="009A542B" w:rsidRDefault="0077052E" w:rsidP="002B6030">
            <w:pPr>
              <w:pStyle w:val="naiskr"/>
              <w:tabs>
                <w:tab w:val="left" w:pos="2628"/>
              </w:tabs>
              <w:spacing w:before="0" w:after="0"/>
              <w:rPr>
                <w:iCs/>
              </w:rPr>
            </w:pPr>
            <w:r w:rsidRPr="009A542B">
              <w:t>Nepieciešamie saistītie tiesību aktu projekti</w:t>
            </w:r>
          </w:p>
        </w:tc>
        <w:tc>
          <w:tcPr>
            <w:tcW w:w="6191" w:type="dxa"/>
          </w:tcPr>
          <w:p w:rsidR="0077052E" w:rsidRPr="006178D0" w:rsidRDefault="0077052E" w:rsidP="002B6030">
            <w:pPr>
              <w:pStyle w:val="naiskr"/>
              <w:tabs>
                <w:tab w:val="left" w:pos="2628"/>
              </w:tabs>
              <w:spacing w:before="0" w:after="0"/>
              <w:jc w:val="both"/>
            </w:pPr>
            <w:r>
              <w:t xml:space="preserve">Efektīvai </w:t>
            </w:r>
            <w:r w:rsidRPr="00BF0A75">
              <w:t>PTAC</w:t>
            </w:r>
            <w:r>
              <w:t xml:space="preserve"> un KP funkciju turpmākai īstenošanai nepieciešams, lai iespējamie pārkāpumi reklāmas un komercprakses jomā tiktu izskatīti Administratīvā procesa likumā noteiktajā kārtībā saskaņā ar speciālo regulējumu, kas tiks noteikts R</w:t>
            </w:r>
            <w:r w:rsidR="00B85137">
              <w:t>eklāmas likumā</w:t>
            </w:r>
            <w:r>
              <w:t xml:space="preserve"> un NKAL.  Sakarā ar grozījumiem iepriekš minētajos likumos nepieciešams izslēgt no LAPK pantus par pārkāpumiem reklāmas un komercprakses jomā, kā arī atsauces uz izslēdzamajiem pantiem.</w:t>
            </w:r>
          </w:p>
          <w:p w:rsidR="0077052E" w:rsidRPr="009A542B" w:rsidRDefault="0077052E" w:rsidP="00B40C91">
            <w:pPr>
              <w:pStyle w:val="naiskr"/>
              <w:tabs>
                <w:tab w:val="left" w:pos="2628"/>
              </w:tabs>
              <w:spacing w:before="0" w:after="0"/>
              <w:jc w:val="both"/>
              <w:rPr>
                <w:iCs/>
              </w:rPr>
            </w:pPr>
            <w:r>
              <w:rPr>
                <w:iCs/>
              </w:rPr>
              <w:t xml:space="preserve">Likumprojekts izstrādāts, lai nodrošinātu saistīto </w:t>
            </w:r>
            <w:r>
              <w:rPr>
                <w:iCs/>
              </w:rPr>
              <w:lastRenderedPageBreak/>
              <w:t>likumprojektu „Grozījumi Reklāmas likumā” (</w:t>
            </w:r>
            <w:r w:rsidR="00B40C91" w:rsidRPr="00B40C91">
              <w:rPr>
                <w:iCs/>
              </w:rPr>
              <w:t>17.11.2011. prot. Nr. 45, VSS-1282</w:t>
            </w:r>
            <w:r>
              <w:rPr>
                <w:iCs/>
              </w:rPr>
              <w:t xml:space="preserve">) un „Grozījumi </w:t>
            </w:r>
            <w:r w:rsidR="004E1EAC">
              <w:rPr>
                <w:iCs/>
              </w:rPr>
              <w:t>Latvijas Administratīvo pārkāpumu kodeksā</w:t>
            </w:r>
            <w:r>
              <w:rPr>
                <w:iCs/>
              </w:rPr>
              <w:t xml:space="preserve">” vienlaicīgu spēkā stāšanos. </w:t>
            </w:r>
          </w:p>
        </w:tc>
      </w:tr>
      <w:tr w:rsidR="0077052E" w:rsidRPr="009A542B" w:rsidTr="0077052E">
        <w:trPr>
          <w:jc w:val="center"/>
        </w:trPr>
        <w:tc>
          <w:tcPr>
            <w:tcW w:w="271" w:type="dxa"/>
          </w:tcPr>
          <w:p w:rsidR="0077052E" w:rsidRPr="009A542B" w:rsidRDefault="0077052E" w:rsidP="002B6030">
            <w:pPr>
              <w:pStyle w:val="naiskr"/>
              <w:tabs>
                <w:tab w:val="left" w:pos="2628"/>
              </w:tabs>
              <w:spacing w:before="0" w:after="0"/>
              <w:jc w:val="both"/>
              <w:rPr>
                <w:iCs/>
              </w:rPr>
            </w:pPr>
            <w:r w:rsidRPr="009A542B">
              <w:rPr>
                <w:iCs/>
              </w:rPr>
              <w:lastRenderedPageBreak/>
              <w:t>2.</w:t>
            </w:r>
          </w:p>
        </w:tc>
        <w:tc>
          <w:tcPr>
            <w:tcW w:w="3018" w:type="dxa"/>
          </w:tcPr>
          <w:p w:rsidR="0077052E" w:rsidRPr="009A542B" w:rsidRDefault="0077052E" w:rsidP="002B6030">
            <w:pPr>
              <w:pStyle w:val="naiskr"/>
              <w:tabs>
                <w:tab w:val="left" w:pos="2628"/>
              </w:tabs>
              <w:spacing w:before="0" w:after="0"/>
              <w:rPr>
                <w:iCs/>
              </w:rPr>
            </w:pPr>
            <w:r w:rsidRPr="009A542B">
              <w:t>Cita informācija</w:t>
            </w:r>
          </w:p>
        </w:tc>
        <w:tc>
          <w:tcPr>
            <w:tcW w:w="6191" w:type="dxa"/>
          </w:tcPr>
          <w:p w:rsidR="0077052E" w:rsidRPr="009A542B" w:rsidRDefault="0077052E" w:rsidP="002B6030">
            <w:pPr>
              <w:pStyle w:val="naiskr"/>
              <w:tabs>
                <w:tab w:val="left" w:pos="2628"/>
              </w:tabs>
              <w:spacing w:before="0" w:after="0"/>
              <w:jc w:val="both"/>
              <w:rPr>
                <w:iCs/>
              </w:rPr>
            </w:pPr>
            <w:r w:rsidRPr="009A542B">
              <w:t>Nav</w:t>
            </w:r>
          </w:p>
        </w:tc>
      </w:tr>
    </w:tbl>
    <w:p w:rsidR="001B75BC" w:rsidRDefault="001B75BC" w:rsidP="001B75BC">
      <w:pPr>
        <w:ind w:firstLine="720"/>
        <w:jc w:val="both"/>
        <w:rPr>
          <w:sz w:val="28"/>
          <w:szCs w:val="28"/>
        </w:rPr>
      </w:pPr>
    </w:p>
    <w:tbl>
      <w:tblPr>
        <w:tblW w:w="9498"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851"/>
        <w:gridCol w:w="3118"/>
        <w:gridCol w:w="5529"/>
      </w:tblGrid>
      <w:tr w:rsidR="001B75BC" w:rsidRPr="00BA3C4F" w:rsidTr="005B59C7">
        <w:tc>
          <w:tcPr>
            <w:tcW w:w="9498" w:type="dxa"/>
            <w:gridSpan w:val="3"/>
            <w:tcBorders>
              <w:top w:val="outset" w:sz="6" w:space="0" w:color="auto"/>
              <w:left w:val="outset" w:sz="6" w:space="0" w:color="auto"/>
              <w:bottom w:val="outset" w:sz="6" w:space="0" w:color="auto"/>
              <w:right w:val="outset" w:sz="6" w:space="0" w:color="auto"/>
            </w:tcBorders>
            <w:vAlign w:val="center"/>
          </w:tcPr>
          <w:p w:rsidR="001B75BC" w:rsidRPr="00BA3C4F" w:rsidRDefault="001B75BC" w:rsidP="000213C7">
            <w:pPr>
              <w:jc w:val="center"/>
              <w:rPr>
                <w:b/>
              </w:rPr>
            </w:pPr>
            <w:r w:rsidRPr="00BA3C4F">
              <w:rPr>
                <w:b/>
              </w:rPr>
              <w:t>V. Tiesību akta projekta atbilstība Latvijas Republikas starptautiskajām saistībām</w:t>
            </w:r>
          </w:p>
        </w:tc>
      </w:tr>
      <w:tr w:rsidR="001B75BC" w:rsidRPr="00BA3C4F" w:rsidTr="005B59C7">
        <w:tc>
          <w:tcPr>
            <w:tcW w:w="851" w:type="dxa"/>
            <w:tcBorders>
              <w:top w:val="outset" w:sz="6" w:space="0" w:color="auto"/>
              <w:left w:val="outset" w:sz="6" w:space="0" w:color="auto"/>
              <w:bottom w:val="outset" w:sz="6" w:space="0" w:color="auto"/>
              <w:right w:val="outset" w:sz="6" w:space="0" w:color="auto"/>
            </w:tcBorders>
          </w:tcPr>
          <w:p w:rsidR="001B75BC" w:rsidRPr="00BA3C4F" w:rsidRDefault="001B75BC" w:rsidP="000213C7">
            <w:pPr>
              <w:ind w:left="57"/>
            </w:pPr>
            <w:r w:rsidRPr="00BA3C4F">
              <w:t>1.</w:t>
            </w:r>
          </w:p>
        </w:tc>
        <w:tc>
          <w:tcPr>
            <w:tcW w:w="3118" w:type="dxa"/>
            <w:tcBorders>
              <w:top w:val="outset" w:sz="6" w:space="0" w:color="auto"/>
              <w:left w:val="outset" w:sz="6" w:space="0" w:color="auto"/>
              <w:bottom w:val="outset" w:sz="6" w:space="0" w:color="auto"/>
              <w:right w:val="outset" w:sz="6" w:space="0" w:color="auto"/>
            </w:tcBorders>
          </w:tcPr>
          <w:p w:rsidR="001B75BC" w:rsidRPr="00BA3C4F" w:rsidRDefault="001B75BC" w:rsidP="000213C7">
            <w:pPr>
              <w:ind w:left="57"/>
            </w:pPr>
            <w:r w:rsidRPr="00BA3C4F">
              <w:t>Saistības pret Eiropas Savienību</w:t>
            </w:r>
          </w:p>
        </w:tc>
        <w:tc>
          <w:tcPr>
            <w:tcW w:w="5529" w:type="dxa"/>
            <w:tcBorders>
              <w:top w:val="outset" w:sz="6" w:space="0" w:color="auto"/>
              <w:left w:val="outset" w:sz="6" w:space="0" w:color="auto"/>
              <w:bottom w:val="outset" w:sz="6" w:space="0" w:color="auto"/>
              <w:right w:val="outset" w:sz="6" w:space="0" w:color="auto"/>
            </w:tcBorders>
          </w:tcPr>
          <w:p w:rsidR="001B75BC" w:rsidRDefault="002E1455" w:rsidP="000213C7">
            <w:pPr>
              <w:ind w:left="57"/>
            </w:pPr>
            <w:r>
              <w:t>1)</w:t>
            </w:r>
            <w:r w:rsidR="002653BB">
              <w:t xml:space="preserve">2005.gada 11.maija </w:t>
            </w:r>
            <w:r w:rsidR="002653BB" w:rsidRPr="00711CB6">
              <w:t xml:space="preserve">Eiropas Parlamenta un Padomes Direktīvas 2005/29/EK, kas attiecas uz uzņēmēju negodīgu </w:t>
            </w:r>
            <w:proofErr w:type="spellStart"/>
            <w:r w:rsidR="002653BB" w:rsidRPr="00711CB6">
              <w:t>komercpraksi</w:t>
            </w:r>
            <w:proofErr w:type="spellEnd"/>
            <w:r w:rsidR="002653BB" w:rsidRPr="00711CB6">
              <w:t xml:space="preserve"> iekšējā tirgū attiecībā pret patērētājiem ("Negodīgas komercprakses direktīva")</w:t>
            </w:r>
            <w:r>
              <w:t>;</w:t>
            </w:r>
          </w:p>
          <w:p w:rsidR="002E1455" w:rsidRDefault="002E1455" w:rsidP="000213C7">
            <w:pPr>
              <w:ind w:left="57"/>
            </w:pPr>
            <w:r>
              <w:t>2)</w:t>
            </w:r>
            <w:r w:rsidRPr="002E1455">
              <w:t>2000.gada 8.jūnija Eiropas Parlamenta un Padomes direktīvas 2000/31/EK  par dažiem informācijas sabiedrības pakalpojumu tiesiskiem aspektiem, jo īpaši elektronisko tirdzniecību, iekšējā tirgū (Direktīva par elektronisko tirdzniecību)</w:t>
            </w:r>
            <w:r w:rsidR="00E248E7">
              <w:t>;</w:t>
            </w:r>
          </w:p>
          <w:p w:rsidR="00E248E7" w:rsidRPr="00BA3C4F" w:rsidRDefault="00E248E7" w:rsidP="000213C7">
            <w:pPr>
              <w:ind w:left="57"/>
            </w:pPr>
            <w:r>
              <w:t>3)</w:t>
            </w:r>
            <w:r w:rsidRPr="00752E02">
              <w:rPr>
                <w:b/>
                <w:i/>
              </w:rPr>
              <w:t xml:space="preserve"> </w:t>
            </w:r>
            <w:r w:rsidRPr="00E248E7">
              <w:t>Eiropas Parlamenta un  Padomes 2009.gada 23.aprīļa direktīvas 2009/22/EK par aizliegumiem saistībā ar patērētāju interešu aizsardzību, ar kuru atceļ un aizstāja Direktīvu 98/27/EK</w:t>
            </w:r>
            <w:r>
              <w:t>.</w:t>
            </w:r>
          </w:p>
        </w:tc>
      </w:tr>
      <w:tr w:rsidR="001B75BC" w:rsidRPr="00BA3C4F" w:rsidTr="005B59C7">
        <w:tc>
          <w:tcPr>
            <w:tcW w:w="851" w:type="dxa"/>
            <w:tcBorders>
              <w:top w:val="outset" w:sz="6" w:space="0" w:color="auto"/>
              <w:left w:val="outset" w:sz="6" w:space="0" w:color="auto"/>
              <w:bottom w:val="outset" w:sz="6" w:space="0" w:color="auto"/>
              <w:right w:val="outset" w:sz="6" w:space="0" w:color="auto"/>
            </w:tcBorders>
          </w:tcPr>
          <w:p w:rsidR="001B75BC" w:rsidRPr="00BA3C4F" w:rsidRDefault="001B75BC" w:rsidP="000213C7">
            <w:pPr>
              <w:ind w:left="57"/>
            </w:pPr>
            <w:r w:rsidRPr="00BA3C4F">
              <w:t>2.</w:t>
            </w:r>
          </w:p>
        </w:tc>
        <w:tc>
          <w:tcPr>
            <w:tcW w:w="3118" w:type="dxa"/>
            <w:tcBorders>
              <w:top w:val="outset" w:sz="6" w:space="0" w:color="auto"/>
              <w:left w:val="outset" w:sz="6" w:space="0" w:color="auto"/>
              <w:bottom w:val="outset" w:sz="6" w:space="0" w:color="auto"/>
              <w:right w:val="outset" w:sz="6" w:space="0" w:color="auto"/>
            </w:tcBorders>
          </w:tcPr>
          <w:p w:rsidR="001B75BC" w:rsidRPr="00BA3C4F" w:rsidRDefault="001B75BC" w:rsidP="000213C7">
            <w:pPr>
              <w:ind w:left="57"/>
            </w:pPr>
            <w:r w:rsidRPr="00BA3C4F">
              <w:t>Citas starptautiskās saistības</w:t>
            </w:r>
          </w:p>
        </w:tc>
        <w:tc>
          <w:tcPr>
            <w:tcW w:w="5529" w:type="dxa"/>
            <w:tcBorders>
              <w:top w:val="outset" w:sz="6" w:space="0" w:color="auto"/>
              <w:left w:val="outset" w:sz="6" w:space="0" w:color="auto"/>
              <w:bottom w:val="outset" w:sz="6" w:space="0" w:color="auto"/>
              <w:right w:val="outset" w:sz="6" w:space="0" w:color="auto"/>
            </w:tcBorders>
          </w:tcPr>
          <w:p w:rsidR="001B75BC" w:rsidRPr="00BA3C4F" w:rsidRDefault="000F4363" w:rsidP="000213C7">
            <w:pPr>
              <w:ind w:left="57"/>
            </w:pPr>
            <w:r>
              <w:t>Projekts šo jomu neskar</w:t>
            </w:r>
          </w:p>
        </w:tc>
      </w:tr>
      <w:tr w:rsidR="001B75BC" w:rsidRPr="00BA3C4F" w:rsidTr="005B59C7">
        <w:tc>
          <w:tcPr>
            <w:tcW w:w="851" w:type="dxa"/>
            <w:tcBorders>
              <w:top w:val="outset" w:sz="6" w:space="0" w:color="auto"/>
              <w:left w:val="outset" w:sz="6" w:space="0" w:color="auto"/>
              <w:bottom w:val="outset" w:sz="6" w:space="0" w:color="auto"/>
              <w:right w:val="outset" w:sz="6" w:space="0" w:color="auto"/>
            </w:tcBorders>
          </w:tcPr>
          <w:p w:rsidR="001B75BC" w:rsidRPr="00BA3C4F" w:rsidRDefault="001B75BC" w:rsidP="000213C7">
            <w:pPr>
              <w:ind w:left="57"/>
            </w:pPr>
            <w:r w:rsidRPr="00BA3C4F">
              <w:t>3.</w:t>
            </w:r>
          </w:p>
        </w:tc>
        <w:tc>
          <w:tcPr>
            <w:tcW w:w="3118" w:type="dxa"/>
            <w:tcBorders>
              <w:top w:val="outset" w:sz="6" w:space="0" w:color="auto"/>
              <w:left w:val="outset" w:sz="6" w:space="0" w:color="auto"/>
              <w:bottom w:val="outset" w:sz="6" w:space="0" w:color="auto"/>
              <w:right w:val="outset" w:sz="6" w:space="0" w:color="auto"/>
            </w:tcBorders>
          </w:tcPr>
          <w:p w:rsidR="001B75BC" w:rsidRPr="00BA3C4F" w:rsidRDefault="001B75BC" w:rsidP="000213C7">
            <w:pPr>
              <w:ind w:left="57"/>
            </w:pPr>
            <w:r w:rsidRPr="00BA3C4F">
              <w:t>Cita informācija</w:t>
            </w:r>
          </w:p>
        </w:tc>
        <w:tc>
          <w:tcPr>
            <w:tcW w:w="5529" w:type="dxa"/>
            <w:tcBorders>
              <w:top w:val="outset" w:sz="6" w:space="0" w:color="auto"/>
              <w:left w:val="outset" w:sz="6" w:space="0" w:color="auto"/>
              <w:bottom w:val="outset" w:sz="6" w:space="0" w:color="auto"/>
              <w:right w:val="outset" w:sz="6" w:space="0" w:color="auto"/>
            </w:tcBorders>
          </w:tcPr>
          <w:p w:rsidR="001B75BC" w:rsidRPr="00BA3C4F" w:rsidRDefault="001B75BC" w:rsidP="000F4363">
            <w:pPr>
              <w:ind w:left="57"/>
            </w:pPr>
            <w:r w:rsidRPr="00BA3C4F">
              <w:t>Nav</w:t>
            </w:r>
          </w:p>
        </w:tc>
      </w:tr>
    </w:tbl>
    <w:p w:rsidR="001B75BC" w:rsidRPr="00BA3C4F" w:rsidRDefault="001B75BC" w:rsidP="001B75BC"/>
    <w:p w:rsidR="001B75BC" w:rsidRPr="002550F1" w:rsidRDefault="001B75BC" w:rsidP="001B75BC">
      <w:pPr>
        <w:rPr>
          <w:sz w:val="2"/>
          <w:szCs w:val="2"/>
        </w:rPr>
      </w:pPr>
    </w:p>
    <w:tbl>
      <w:tblPr>
        <w:tblW w:w="9498"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2391"/>
        <w:gridCol w:w="1852"/>
        <w:gridCol w:w="2719"/>
        <w:gridCol w:w="2536"/>
      </w:tblGrid>
      <w:tr w:rsidR="001B75BC" w:rsidRPr="00BA3C4F" w:rsidTr="005B59C7">
        <w:trPr>
          <w:cantSplit/>
          <w:trHeight w:val="523"/>
        </w:trPr>
        <w:tc>
          <w:tcPr>
            <w:tcW w:w="9498" w:type="dxa"/>
            <w:gridSpan w:val="4"/>
            <w:tcBorders>
              <w:top w:val="outset" w:sz="6" w:space="0" w:color="auto"/>
              <w:left w:val="outset" w:sz="6" w:space="0" w:color="auto"/>
              <w:bottom w:val="outset" w:sz="6" w:space="0" w:color="auto"/>
              <w:right w:val="outset" w:sz="6" w:space="0" w:color="auto"/>
            </w:tcBorders>
            <w:vAlign w:val="center"/>
          </w:tcPr>
          <w:p w:rsidR="001B75BC" w:rsidRPr="00BA3C4F" w:rsidRDefault="001B75BC" w:rsidP="000213C7">
            <w:pPr>
              <w:ind w:left="57"/>
              <w:jc w:val="center"/>
              <w:rPr>
                <w:b/>
              </w:rPr>
            </w:pPr>
            <w:r w:rsidRPr="00BA3C4F">
              <w:rPr>
                <w:b/>
              </w:rPr>
              <w:t>1.tabula</w:t>
            </w:r>
          </w:p>
          <w:p w:rsidR="001B75BC" w:rsidRPr="00BA3C4F" w:rsidRDefault="001B75BC" w:rsidP="000213C7">
            <w:pPr>
              <w:ind w:left="57"/>
              <w:jc w:val="center"/>
            </w:pPr>
            <w:r w:rsidRPr="00BA3C4F">
              <w:rPr>
                <w:b/>
              </w:rPr>
              <w:t>Tiesību akta projekta atbilstība ES tiesību aktiem</w:t>
            </w:r>
          </w:p>
        </w:tc>
      </w:tr>
      <w:tr w:rsidR="001B75BC" w:rsidRPr="00BA3C4F" w:rsidTr="005B59C7">
        <w:trPr>
          <w:cantSplit/>
        </w:trPr>
        <w:tc>
          <w:tcPr>
            <w:tcW w:w="2391" w:type="dxa"/>
            <w:tcBorders>
              <w:top w:val="outset" w:sz="6" w:space="0" w:color="auto"/>
              <w:left w:val="outset" w:sz="6" w:space="0" w:color="auto"/>
              <w:bottom w:val="outset" w:sz="6" w:space="0" w:color="auto"/>
              <w:right w:val="outset" w:sz="6" w:space="0" w:color="auto"/>
            </w:tcBorders>
          </w:tcPr>
          <w:p w:rsidR="001B75BC" w:rsidRPr="00BA3C4F" w:rsidRDefault="001B75BC" w:rsidP="000213C7">
            <w:pPr>
              <w:ind w:left="57"/>
            </w:pPr>
          </w:p>
        </w:tc>
        <w:tc>
          <w:tcPr>
            <w:tcW w:w="7107" w:type="dxa"/>
            <w:gridSpan w:val="3"/>
            <w:tcBorders>
              <w:top w:val="outset" w:sz="6" w:space="0" w:color="auto"/>
              <w:left w:val="outset" w:sz="6" w:space="0" w:color="auto"/>
              <w:bottom w:val="outset" w:sz="6" w:space="0" w:color="auto"/>
              <w:right w:val="outset" w:sz="6" w:space="0" w:color="auto"/>
            </w:tcBorders>
          </w:tcPr>
          <w:p w:rsidR="001B75BC" w:rsidRPr="00BA3C4F" w:rsidRDefault="001B75BC" w:rsidP="000213C7">
            <w:pPr>
              <w:ind w:left="57"/>
            </w:pPr>
          </w:p>
        </w:tc>
      </w:tr>
      <w:tr w:rsidR="001B75BC" w:rsidRPr="00BA3C4F" w:rsidTr="005B59C7">
        <w:trPr>
          <w:cantSplit/>
        </w:trPr>
        <w:tc>
          <w:tcPr>
            <w:tcW w:w="2391" w:type="dxa"/>
            <w:tcBorders>
              <w:top w:val="outset" w:sz="6" w:space="0" w:color="auto"/>
              <w:left w:val="outset" w:sz="6" w:space="0" w:color="auto"/>
              <w:bottom w:val="outset" w:sz="6" w:space="0" w:color="auto"/>
              <w:right w:val="outset" w:sz="6" w:space="0" w:color="auto"/>
            </w:tcBorders>
            <w:vAlign w:val="center"/>
          </w:tcPr>
          <w:p w:rsidR="001B75BC" w:rsidRPr="00BA3C4F" w:rsidRDefault="001B75BC" w:rsidP="000213C7">
            <w:pPr>
              <w:ind w:left="57"/>
              <w:jc w:val="center"/>
            </w:pPr>
            <w:r w:rsidRPr="00BA3C4F">
              <w:t>A</w:t>
            </w:r>
          </w:p>
        </w:tc>
        <w:tc>
          <w:tcPr>
            <w:tcW w:w="1852" w:type="dxa"/>
            <w:tcBorders>
              <w:top w:val="outset" w:sz="6" w:space="0" w:color="auto"/>
              <w:left w:val="outset" w:sz="6" w:space="0" w:color="auto"/>
              <w:bottom w:val="outset" w:sz="6" w:space="0" w:color="auto"/>
              <w:right w:val="outset" w:sz="6" w:space="0" w:color="auto"/>
            </w:tcBorders>
            <w:vAlign w:val="center"/>
          </w:tcPr>
          <w:p w:rsidR="001B75BC" w:rsidRPr="00BA3C4F" w:rsidRDefault="001B75BC" w:rsidP="000213C7">
            <w:pPr>
              <w:ind w:left="57"/>
              <w:jc w:val="center"/>
            </w:pPr>
            <w:r w:rsidRPr="00BA3C4F">
              <w:t>B</w:t>
            </w:r>
          </w:p>
        </w:tc>
        <w:tc>
          <w:tcPr>
            <w:tcW w:w="2719" w:type="dxa"/>
            <w:tcBorders>
              <w:top w:val="outset" w:sz="6" w:space="0" w:color="auto"/>
              <w:left w:val="outset" w:sz="6" w:space="0" w:color="auto"/>
              <w:bottom w:val="outset" w:sz="6" w:space="0" w:color="auto"/>
              <w:right w:val="outset" w:sz="6" w:space="0" w:color="auto"/>
            </w:tcBorders>
            <w:vAlign w:val="center"/>
          </w:tcPr>
          <w:p w:rsidR="001B75BC" w:rsidRPr="00BA3C4F" w:rsidRDefault="001B75BC" w:rsidP="000213C7">
            <w:pPr>
              <w:ind w:left="57"/>
              <w:jc w:val="center"/>
            </w:pPr>
            <w:r w:rsidRPr="00BA3C4F">
              <w:t>C</w:t>
            </w:r>
          </w:p>
        </w:tc>
        <w:tc>
          <w:tcPr>
            <w:tcW w:w="2536" w:type="dxa"/>
            <w:tcBorders>
              <w:top w:val="outset" w:sz="6" w:space="0" w:color="auto"/>
              <w:left w:val="outset" w:sz="6" w:space="0" w:color="auto"/>
              <w:bottom w:val="outset" w:sz="6" w:space="0" w:color="auto"/>
              <w:right w:val="outset" w:sz="6" w:space="0" w:color="auto"/>
            </w:tcBorders>
            <w:vAlign w:val="center"/>
          </w:tcPr>
          <w:p w:rsidR="001B75BC" w:rsidRPr="00BA3C4F" w:rsidRDefault="001B75BC" w:rsidP="000213C7">
            <w:pPr>
              <w:ind w:left="57"/>
              <w:jc w:val="center"/>
            </w:pPr>
            <w:r w:rsidRPr="00BA3C4F">
              <w:t>D</w:t>
            </w:r>
          </w:p>
        </w:tc>
      </w:tr>
      <w:tr w:rsidR="007E298F" w:rsidRPr="00C932B6" w:rsidTr="005B59C7">
        <w:trPr>
          <w:cantSplit/>
          <w:trHeight w:val="673"/>
        </w:trPr>
        <w:tc>
          <w:tcPr>
            <w:tcW w:w="2391" w:type="dxa"/>
            <w:tcBorders>
              <w:top w:val="outset" w:sz="6" w:space="0" w:color="auto"/>
              <w:left w:val="outset" w:sz="6" w:space="0" w:color="auto"/>
              <w:bottom w:val="outset" w:sz="6" w:space="0" w:color="auto"/>
              <w:right w:val="outset" w:sz="6" w:space="0" w:color="auto"/>
            </w:tcBorders>
          </w:tcPr>
          <w:p w:rsidR="007E298F" w:rsidRDefault="00102F44" w:rsidP="00356505">
            <w:pPr>
              <w:spacing w:after="120"/>
              <w:ind w:left="57"/>
            </w:pPr>
            <w:r w:rsidRPr="00711CB6">
              <w:t>Negodīgas komercprakses direktīva</w:t>
            </w:r>
            <w:r>
              <w:t xml:space="preserve">s </w:t>
            </w:r>
            <w:r w:rsidR="007E298F">
              <w:t>Pielikuma I 7.punkts</w:t>
            </w:r>
          </w:p>
          <w:p w:rsidR="007E298F" w:rsidRPr="00C932B6" w:rsidRDefault="007E298F" w:rsidP="007E298F">
            <w:pPr>
              <w:spacing w:after="120"/>
              <w:ind w:left="57"/>
              <w:rPr>
                <w:spacing w:val="-3"/>
              </w:rPr>
            </w:pPr>
          </w:p>
        </w:tc>
        <w:tc>
          <w:tcPr>
            <w:tcW w:w="1852" w:type="dxa"/>
            <w:tcBorders>
              <w:top w:val="outset" w:sz="6" w:space="0" w:color="auto"/>
              <w:left w:val="outset" w:sz="6" w:space="0" w:color="auto"/>
              <w:bottom w:val="outset" w:sz="6" w:space="0" w:color="auto"/>
              <w:right w:val="outset" w:sz="6" w:space="0" w:color="auto"/>
            </w:tcBorders>
          </w:tcPr>
          <w:p w:rsidR="007E298F" w:rsidRPr="00C932B6" w:rsidRDefault="007E298F" w:rsidP="000213C7">
            <w:pPr>
              <w:spacing w:after="120"/>
              <w:ind w:left="57"/>
              <w:rPr>
                <w:spacing w:val="-3"/>
              </w:rPr>
            </w:pPr>
            <w:r>
              <w:t>5.pants</w:t>
            </w:r>
          </w:p>
        </w:tc>
        <w:tc>
          <w:tcPr>
            <w:tcW w:w="2719" w:type="dxa"/>
            <w:tcBorders>
              <w:top w:val="outset" w:sz="6" w:space="0" w:color="auto"/>
              <w:left w:val="outset" w:sz="6" w:space="0" w:color="auto"/>
              <w:bottom w:val="outset" w:sz="6" w:space="0" w:color="auto"/>
              <w:right w:val="outset" w:sz="6" w:space="0" w:color="auto"/>
            </w:tcBorders>
          </w:tcPr>
          <w:p w:rsidR="001674BE" w:rsidRDefault="007E298F" w:rsidP="001674BE">
            <w:pPr>
              <w:pStyle w:val="naiskr"/>
              <w:spacing w:before="0" w:after="0"/>
              <w:rPr>
                <w:b/>
                <w:bCs/>
                <w:spacing w:val="-3"/>
              </w:rPr>
            </w:pPr>
            <w:r>
              <w:t>Ieviests pilnībā.</w:t>
            </w:r>
          </w:p>
        </w:tc>
        <w:tc>
          <w:tcPr>
            <w:tcW w:w="2536" w:type="dxa"/>
            <w:tcBorders>
              <w:top w:val="outset" w:sz="6" w:space="0" w:color="auto"/>
              <w:left w:val="outset" w:sz="6" w:space="0" w:color="auto"/>
              <w:bottom w:val="outset" w:sz="6" w:space="0" w:color="auto"/>
              <w:right w:val="outset" w:sz="6" w:space="0" w:color="auto"/>
            </w:tcBorders>
          </w:tcPr>
          <w:p w:rsidR="007E298F" w:rsidRPr="00C932B6" w:rsidRDefault="007E298F" w:rsidP="000213C7">
            <w:pPr>
              <w:ind w:left="57"/>
              <w:rPr>
                <w:spacing w:val="-3"/>
              </w:rPr>
            </w:pPr>
            <w:r>
              <w:t>Stingrākas prasības nav paredzētas.</w:t>
            </w:r>
          </w:p>
        </w:tc>
      </w:tr>
      <w:tr w:rsidR="007E298F" w:rsidRPr="00BA3C4F" w:rsidTr="005B59C7">
        <w:trPr>
          <w:cantSplit/>
          <w:trHeight w:val="657"/>
        </w:trPr>
        <w:tc>
          <w:tcPr>
            <w:tcW w:w="2391" w:type="dxa"/>
            <w:tcBorders>
              <w:top w:val="outset" w:sz="6" w:space="0" w:color="auto"/>
              <w:left w:val="outset" w:sz="6" w:space="0" w:color="auto"/>
              <w:bottom w:val="outset" w:sz="6" w:space="0" w:color="auto"/>
              <w:right w:val="outset" w:sz="6" w:space="0" w:color="auto"/>
            </w:tcBorders>
          </w:tcPr>
          <w:p w:rsidR="007E298F" w:rsidRPr="00D71109" w:rsidRDefault="00102F44" w:rsidP="000213C7">
            <w:pPr>
              <w:spacing w:after="120"/>
              <w:ind w:left="57"/>
              <w:rPr>
                <w:spacing w:val="-2"/>
              </w:rPr>
            </w:pPr>
            <w:r w:rsidRPr="00711CB6">
              <w:t>Negodīgas komercprakses direktīva</w:t>
            </w:r>
            <w:r>
              <w:t xml:space="preserve">s </w:t>
            </w:r>
            <w:r w:rsidR="007E298F">
              <w:rPr>
                <w:spacing w:val="-2"/>
              </w:rPr>
              <w:t>Pielikuma I 31.punkts</w:t>
            </w:r>
          </w:p>
        </w:tc>
        <w:tc>
          <w:tcPr>
            <w:tcW w:w="1852" w:type="dxa"/>
            <w:tcBorders>
              <w:top w:val="outset" w:sz="6" w:space="0" w:color="auto"/>
              <w:left w:val="outset" w:sz="6" w:space="0" w:color="auto"/>
              <w:bottom w:val="outset" w:sz="6" w:space="0" w:color="auto"/>
              <w:right w:val="outset" w:sz="6" w:space="0" w:color="auto"/>
            </w:tcBorders>
          </w:tcPr>
          <w:p w:rsidR="007E298F" w:rsidRPr="00D71109" w:rsidRDefault="007E298F" w:rsidP="000213C7">
            <w:pPr>
              <w:spacing w:after="120"/>
              <w:ind w:left="57"/>
              <w:rPr>
                <w:spacing w:val="-2"/>
              </w:rPr>
            </w:pPr>
            <w:r>
              <w:rPr>
                <w:spacing w:val="-2"/>
              </w:rPr>
              <w:t>7.pants</w:t>
            </w:r>
          </w:p>
        </w:tc>
        <w:tc>
          <w:tcPr>
            <w:tcW w:w="2719" w:type="dxa"/>
            <w:tcBorders>
              <w:top w:val="outset" w:sz="6" w:space="0" w:color="auto"/>
              <w:left w:val="outset" w:sz="6" w:space="0" w:color="auto"/>
              <w:bottom w:val="outset" w:sz="6" w:space="0" w:color="auto"/>
              <w:right w:val="outset" w:sz="6" w:space="0" w:color="auto"/>
            </w:tcBorders>
          </w:tcPr>
          <w:p w:rsidR="007E298F" w:rsidRPr="00D71109" w:rsidRDefault="007E298F" w:rsidP="000213C7">
            <w:pPr>
              <w:spacing w:after="120"/>
              <w:ind w:left="57"/>
              <w:rPr>
                <w:spacing w:val="-2"/>
              </w:rPr>
            </w:pPr>
            <w:r>
              <w:t>Ieviests pilnībā.</w:t>
            </w:r>
          </w:p>
        </w:tc>
        <w:tc>
          <w:tcPr>
            <w:tcW w:w="2536" w:type="dxa"/>
            <w:tcBorders>
              <w:top w:val="outset" w:sz="6" w:space="0" w:color="auto"/>
              <w:left w:val="outset" w:sz="6" w:space="0" w:color="auto"/>
              <w:bottom w:val="outset" w:sz="6" w:space="0" w:color="auto"/>
              <w:right w:val="outset" w:sz="6" w:space="0" w:color="auto"/>
            </w:tcBorders>
          </w:tcPr>
          <w:p w:rsidR="007E298F" w:rsidRPr="00D71109" w:rsidRDefault="007E298F" w:rsidP="000213C7">
            <w:pPr>
              <w:spacing w:after="120"/>
              <w:ind w:left="57"/>
              <w:rPr>
                <w:spacing w:val="-2"/>
              </w:rPr>
            </w:pPr>
            <w:r>
              <w:t>Stingrākas prasības nav paredzētas.</w:t>
            </w:r>
          </w:p>
        </w:tc>
      </w:tr>
      <w:tr w:rsidR="009D50E8" w:rsidRPr="00BA3C4F" w:rsidTr="005B59C7">
        <w:trPr>
          <w:cantSplit/>
          <w:trHeight w:val="639"/>
        </w:trPr>
        <w:tc>
          <w:tcPr>
            <w:tcW w:w="2391" w:type="dxa"/>
            <w:tcBorders>
              <w:top w:val="outset" w:sz="6" w:space="0" w:color="auto"/>
              <w:left w:val="outset" w:sz="6" w:space="0" w:color="auto"/>
              <w:bottom w:val="outset" w:sz="6" w:space="0" w:color="auto"/>
              <w:right w:val="outset" w:sz="6" w:space="0" w:color="auto"/>
            </w:tcBorders>
          </w:tcPr>
          <w:p w:rsidR="009D50E8" w:rsidRPr="00D71109" w:rsidRDefault="00102F44" w:rsidP="000213C7">
            <w:pPr>
              <w:spacing w:after="120"/>
              <w:ind w:left="57"/>
              <w:rPr>
                <w:spacing w:val="-2"/>
              </w:rPr>
            </w:pPr>
            <w:r w:rsidRPr="00711CB6">
              <w:t>Negodīgas komercprakses direktīva</w:t>
            </w:r>
            <w:r>
              <w:t xml:space="preserve">s </w:t>
            </w:r>
            <w:r w:rsidR="009D50E8">
              <w:rPr>
                <w:spacing w:val="-2"/>
              </w:rPr>
              <w:t>6.pants</w:t>
            </w:r>
          </w:p>
        </w:tc>
        <w:tc>
          <w:tcPr>
            <w:tcW w:w="1852" w:type="dxa"/>
            <w:tcBorders>
              <w:top w:val="outset" w:sz="6" w:space="0" w:color="auto"/>
              <w:left w:val="outset" w:sz="6" w:space="0" w:color="auto"/>
              <w:bottom w:val="outset" w:sz="6" w:space="0" w:color="auto"/>
              <w:right w:val="outset" w:sz="6" w:space="0" w:color="auto"/>
            </w:tcBorders>
          </w:tcPr>
          <w:p w:rsidR="009D50E8" w:rsidRPr="00D71109" w:rsidRDefault="009D50E8" w:rsidP="000213C7">
            <w:pPr>
              <w:spacing w:after="120"/>
              <w:ind w:left="57"/>
              <w:rPr>
                <w:spacing w:val="-2"/>
              </w:rPr>
            </w:pPr>
            <w:r>
              <w:rPr>
                <w:spacing w:val="-2"/>
              </w:rPr>
              <w:t>4.pants</w:t>
            </w:r>
          </w:p>
        </w:tc>
        <w:tc>
          <w:tcPr>
            <w:tcW w:w="2719" w:type="dxa"/>
            <w:tcBorders>
              <w:top w:val="outset" w:sz="6" w:space="0" w:color="auto"/>
              <w:left w:val="outset" w:sz="6" w:space="0" w:color="auto"/>
              <w:bottom w:val="outset" w:sz="6" w:space="0" w:color="auto"/>
              <w:right w:val="outset" w:sz="6" w:space="0" w:color="auto"/>
            </w:tcBorders>
          </w:tcPr>
          <w:p w:rsidR="009D50E8" w:rsidRPr="00D71109" w:rsidRDefault="009D50E8" w:rsidP="000213C7">
            <w:pPr>
              <w:spacing w:after="120"/>
              <w:ind w:left="57"/>
              <w:rPr>
                <w:spacing w:val="-2"/>
              </w:rPr>
            </w:pPr>
            <w:r>
              <w:t>Ieviests pilnībā.</w:t>
            </w:r>
          </w:p>
        </w:tc>
        <w:tc>
          <w:tcPr>
            <w:tcW w:w="2536" w:type="dxa"/>
            <w:tcBorders>
              <w:top w:val="outset" w:sz="6" w:space="0" w:color="auto"/>
              <w:left w:val="outset" w:sz="6" w:space="0" w:color="auto"/>
              <w:bottom w:val="outset" w:sz="6" w:space="0" w:color="auto"/>
              <w:right w:val="outset" w:sz="6" w:space="0" w:color="auto"/>
            </w:tcBorders>
          </w:tcPr>
          <w:p w:rsidR="009D50E8" w:rsidRPr="00D71109" w:rsidRDefault="009D50E8" w:rsidP="000213C7">
            <w:pPr>
              <w:spacing w:after="120"/>
              <w:ind w:left="57"/>
              <w:rPr>
                <w:spacing w:val="-2"/>
              </w:rPr>
            </w:pPr>
            <w:r>
              <w:t>Stingrākas prasības nav paredzētas.</w:t>
            </w:r>
          </w:p>
        </w:tc>
      </w:tr>
      <w:tr w:rsidR="00EC026D" w:rsidRPr="00BA3C4F" w:rsidTr="005B59C7">
        <w:trPr>
          <w:cantSplit/>
          <w:trHeight w:val="639"/>
        </w:trPr>
        <w:tc>
          <w:tcPr>
            <w:tcW w:w="2391" w:type="dxa"/>
            <w:tcBorders>
              <w:top w:val="outset" w:sz="6" w:space="0" w:color="auto"/>
              <w:left w:val="outset" w:sz="6" w:space="0" w:color="auto"/>
              <w:bottom w:val="outset" w:sz="6" w:space="0" w:color="auto"/>
              <w:right w:val="outset" w:sz="6" w:space="0" w:color="auto"/>
            </w:tcBorders>
          </w:tcPr>
          <w:p w:rsidR="00EC026D" w:rsidRDefault="00102F44" w:rsidP="000213C7">
            <w:pPr>
              <w:spacing w:after="120"/>
              <w:ind w:left="57"/>
              <w:rPr>
                <w:spacing w:val="-2"/>
              </w:rPr>
            </w:pPr>
            <w:r w:rsidRPr="00711CB6">
              <w:t>Negodīgas komercprakses direktīva</w:t>
            </w:r>
            <w:r>
              <w:t xml:space="preserve">s </w:t>
            </w:r>
            <w:r w:rsidR="00EC026D">
              <w:rPr>
                <w:spacing w:val="-2"/>
              </w:rPr>
              <w:t>2.pants</w:t>
            </w:r>
          </w:p>
        </w:tc>
        <w:tc>
          <w:tcPr>
            <w:tcW w:w="1852" w:type="dxa"/>
            <w:tcBorders>
              <w:top w:val="outset" w:sz="6" w:space="0" w:color="auto"/>
              <w:left w:val="outset" w:sz="6" w:space="0" w:color="auto"/>
              <w:bottom w:val="outset" w:sz="6" w:space="0" w:color="auto"/>
              <w:right w:val="outset" w:sz="6" w:space="0" w:color="auto"/>
            </w:tcBorders>
          </w:tcPr>
          <w:p w:rsidR="00EC026D" w:rsidRDefault="00EC026D" w:rsidP="000213C7">
            <w:pPr>
              <w:spacing w:after="120"/>
              <w:ind w:left="57"/>
              <w:rPr>
                <w:spacing w:val="-2"/>
              </w:rPr>
            </w:pPr>
            <w:r>
              <w:rPr>
                <w:spacing w:val="-2"/>
              </w:rPr>
              <w:t>6.pants</w:t>
            </w:r>
          </w:p>
        </w:tc>
        <w:tc>
          <w:tcPr>
            <w:tcW w:w="2719" w:type="dxa"/>
            <w:tcBorders>
              <w:top w:val="outset" w:sz="6" w:space="0" w:color="auto"/>
              <w:left w:val="outset" w:sz="6" w:space="0" w:color="auto"/>
              <w:bottom w:val="outset" w:sz="6" w:space="0" w:color="auto"/>
              <w:right w:val="outset" w:sz="6" w:space="0" w:color="auto"/>
            </w:tcBorders>
          </w:tcPr>
          <w:p w:rsidR="00EC026D" w:rsidRDefault="00EC026D" w:rsidP="000213C7">
            <w:pPr>
              <w:spacing w:after="120"/>
              <w:ind w:left="57"/>
            </w:pPr>
            <w:r>
              <w:t>Ieviests pilnībā.</w:t>
            </w:r>
          </w:p>
        </w:tc>
        <w:tc>
          <w:tcPr>
            <w:tcW w:w="2536" w:type="dxa"/>
            <w:tcBorders>
              <w:top w:val="outset" w:sz="6" w:space="0" w:color="auto"/>
              <w:left w:val="outset" w:sz="6" w:space="0" w:color="auto"/>
              <w:bottom w:val="outset" w:sz="6" w:space="0" w:color="auto"/>
              <w:right w:val="outset" w:sz="6" w:space="0" w:color="auto"/>
            </w:tcBorders>
          </w:tcPr>
          <w:p w:rsidR="00EC026D" w:rsidRDefault="00EC026D" w:rsidP="000213C7">
            <w:pPr>
              <w:spacing w:after="120"/>
              <w:ind w:left="57"/>
            </w:pPr>
            <w:r>
              <w:t>Stingrākas prasības nav paredzētas.</w:t>
            </w:r>
          </w:p>
        </w:tc>
      </w:tr>
      <w:tr w:rsidR="00102F44" w:rsidRPr="00BA3C4F" w:rsidTr="005B59C7">
        <w:trPr>
          <w:cantSplit/>
          <w:trHeight w:val="639"/>
        </w:trPr>
        <w:tc>
          <w:tcPr>
            <w:tcW w:w="2391" w:type="dxa"/>
            <w:tcBorders>
              <w:top w:val="outset" w:sz="6" w:space="0" w:color="auto"/>
              <w:left w:val="outset" w:sz="6" w:space="0" w:color="auto"/>
              <w:bottom w:val="outset" w:sz="6" w:space="0" w:color="auto"/>
              <w:right w:val="outset" w:sz="6" w:space="0" w:color="auto"/>
            </w:tcBorders>
          </w:tcPr>
          <w:p w:rsidR="00102F44" w:rsidRPr="00711CB6" w:rsidRDefault="00102F44" w:rsidP="000213C7">
            <w:pPr>
              <w:spacing w:after="120"/>
              <w:ind w:left="57"/>
            </w:pPr>
            <w:r w:rsidRPr="002E1455">
              <w:lastRenderedPageBreak/>
              <w:t>Direktīva</w:t>
            </w:r>
            <w:r>
              <w:t>s</w:t>
            </w:r>
            <w:r w:rsidRPr="002E1455">
              <w:t xml:space="preserve"> par elektronisko tirdzniecību</w:t>
            </w:r>
            <w:r w:rsidR="00142FB3">
              <w:t xml:space="preserve"> </w:t>
            </w:r>
            <w:r w:rsidR="00142FB3">
              <w:rPr>
                <w:spacing w:val="-2"/>
              </w:rPr>
              <w:t>20.pants</w:t>
            </w:r>
          </w:p>
        </w:tc>
        <w:tc>
          <w:tcPr>
            <w:tcW w:w="1852" w:type="dxa"/>
            <w:tcBorders>
              <w:top w:val="outset" w:sz="6" w:space="0" w:color="auto"/>
              <w:left w:val="outset" w:sz="6" w:space="0" w:color="auto"/>
              <w:bottom w:val="outset" w:sz="6" w:space="0" w:color="auto"/>
              <w:right w:val="outset" w:sz="6" w:space="0" w:color="auto"/>
            </w:tcBorders>
          </w:tcPr>
          <w:p w:rsidR="00102F44" w:rsidRDefault="00142FB3" w:rsidP="000213C7">
            <w:pPr>
              <w:spacing w:after="120"/>
              <w:ind w:left="57"/>
              <w:rPr>
                <w:spacing w:val="-2"/>
              </w:rPr>
            </w:pPr>
            <w:r w:rsidRPr="00BD31AE">
              <w:rPr>
                <w:sz w:val="26"/>
                <w:szCs w:val="26"/>
              </w:rPr>
              <w:t>15</w:t>
            </w:r>
            <w:r w:rsidRPr="00BD31AE">
              <w:rPr>
                <w:sz w:val="26"/>
                <w:szCs w:val="26"/>
                <w:vertAlign w:val="superscript"/>
              </w:rPr>
              <w:t>1</w:t>
            </w:r>
            <w:r w:rsidRPr="00BD31AE">
              <w:rPr>
                <w:sz w:val="26"/>
                <w:szCs w:val="26"/>
              </w:rPr>
              <w:t>.pant</w:t>
            </w:r>
            <w:r>
              <w:rPr>
                <w:sz w:val="26"/>
                <w:szCs w:val="26"/>
              </w:rPr>
              <w:t>a septītās daļas 1.punkts</w:t>
            </w:r>
          </w:p>
        </w:tc>
        <w:tc>
          <w:tcPr>
            <w:tcW w:w="2719" w:type="dxa"/>
            <w:tcBorders>
              <w:top w:val="outset" w:sz="6" w:space="0" w:color="auto"/>
              <w:left w:val="outset" w:sz="6" w:space="0" w:color="auto"/>
              <w:bottom w:val="outset" w:sz="6" w:space="0" w:color="auto"/>
              <w:right w:val="outset" w:sz="6" w:space="0" w:color="auto"/>
            </w:tcBorders>
          </w:tcPr>
          <w:p w:rsidR="00102F44" w:rsidRDefault="00102F44" w:rsidP="000213C7">
            <w:pPr>
              <w:spacing w:after="120"/>
              <w:ind w:left="57"/>
            </w:pPr>
            <w:r>
              <w:t>Ieviests pilnībā.</w:t>
            </w:r>
          </w:p>
        </w:tc>
        <w:tc>
          <w:tcPr>
            <w:tcW w:w="2536" w:type="dxa"/>
            <w:tcBorders>
              <w:top w:val="outset" w:sz="6" w:space="0" w:color="auto"/>
              <w:left w:val="outset" w:sz="6" w:space="0" w:color="auto"/>
              <w:bottom w:val="outset" w:sz="6" w:space="0" w:color="auto"/>
              <w:right w:val="outset" w:sz="6" w:space="0" w:color="auto"/>
            </w:tcBorders>
          </w:tcPr>
          <w:p w:rsidR="00102F44" w:rsidRDefault="00102F44" w:rsidP="00102F44">
            <w:pPr>
              <w:spacing w:after="120"/>
              <w:ind w:left="57"/>
            </w:pPr>
            <w:r>
              <w:t>Stingrākas prasības nav paredzētas. Likumprojekts precizē Direktīvas 20.pantā noteikto uzraudzības iestāžu tiesību piemērošanu.</w:t>
            </w:r>
          </w:p>
        </w:tc>
      </w:tr>
      <w:tr w:rsidR="00864910" w:rsidRPr="00BA3C4F" w:rsidTr="005B59C7">
        <w:trPr>
          <w:cantSplit/>
          <w:trHeight w:val="639"/>
        </w:trPr>
        <w:tc>
          <w:tcPr>
            <w:tcW w:w="2391" w:type="dxa"/>
            <w:tcBorders>
              <w:top w:val="outset" w:sz="6" w:space="0" w:color="auto"/>
              <w:left w:val="outset" w:sz="6" w:space="0" w:color="auto"/>
              <w:bottom w:val="outset" w:sz="6" w:space="0" w:color="auto"/>
              <w:right w:val="outset" w:sz="6" w:space="0" w:color="auto"/>
            </w:tcBorders>
          </w:tcPr>
          <w:p w:rsidR="00864910" w:rsidRPr="002E1455" w:rsidRDefault="00864910" w:rsidP="000213C7">
            <w:pPr>
              <w:spacing w:after="120"/>
              <w:ind w:left="57"/>
            </w:pPr>
            <w:r>
              <w:t>D</w:t>
            </w:r>
            <w:r w:rsidRPr="00E248E7">
              <w:t>irektīvas 2009/22/EK</w:t>
            </w:r>
            <w:r>
              <w:t xml:space="preserve"> 2.panta 1.punkts</w:t>
            </w:r>
          </w:p>
        </w:tc>
        <w:tc>
          <w:tcPr>
            <w:tcW w:w="1852" w:type="dxa"/>
            <w:tcBorders>
              <w:top w:val="outset" w:sz="6" w:space="0" w:color="auto"/>
              <w:left w:val="outset" w:sz="6" w:space="0" w:color="auto"/>
              <w:bottom w:val="outset" w:sz="6" w:space="0" w:color="auto"/>
              <w:right w:val="outset" w:sz="6" w:space="0" w:color="auto"/>
            </w:tcBorders>
          </w:tcPr>
          <w:p w:rsidR="00864910" w:rsidRPr="00BD31AE" w:rsidRDefault="00864910" w:rsidP="000213C7">
            <w:pPr>
              <w:spacing w:after="120"/>
              <w:ind w:left="57"/>
              <w:rPr>
                <w:sz w:val="26"/>
                <w:szCs w:val="26"/>
              </w:rPr>
            </w:pPr>
            <w:r>
              <w:rPr>
                <w:sz w:val="26"/>
                <w:szCs w:val="26"/>
              </w:rPr>
              <w:t>15.panta pirmās daļas 3.punkts</w:t>
            </w:r>
          </w:p>
        </w:tc>
        <w:tc>
          <w:tcPr>
            <w:tcW w:w="2719" w:type="dxa"/>
            <w:tcBorders>
              <w:top w:val="outset" w:sz="6" w:space="0" w:color="auto"/>
              <w:left w:val="outset" w:sz="6" w:space="0" w:color="auto"/>
              <w:bottom w:val="outset" w:sz="6" w:space="0" w:color="auto"/>
              <w:right w:val="outset" w:sz="6" w:space="0" w:color="auto"/>
            </w:tcBorders>
          </w:tcPr>
          <w:p w:rsidR="00864910" w:rsidRDefault="00864910" w:rsidP="000213C7">
            <w:pPr>
              <w:spacing w:after="120"/>
              <w:ind w:left="57"/>
            </w:pPr>
            <w:r>
              <w:t>Ieviests pilnībā.</w:t>
            </w:r>
          </w:p>
        </w:tc>
        <w:tc>
          <w:tcPr>
            <w:tcW w:w="2536" w:type="dxa"/>
            <w:tcBorders>
              <w:top w:val="outset" w:sz="6" w:space="0" w:color="auto"/>
              <w:left w:val="outset" w:sz="6" w:space="0" w:color="auto"/>
              <w:bottom w:val="outset" w:sz="6" w:space="0" w:color="auto"/>
              <w:right w:val="outset" w:sz="6" w:space="0" w:color="auto"/>
            </w:tcBorders>
          </w:tcPr>
          <w:p w:rsidR="00864910" w:rsidRDefault="00864910" w:rsidP="00102F44">
            <w:pPr>
              <w:spacing w:after="120"/>
              <w:ind w:left="57"/>
            </w:pPr>
            <w:r>
              <w:t>Stingrākas prasības nav paredzētas.</w:t>
            </w:r>
          </w:p>
        </w:tc>
      </w:tr>
      <w:tr w:rsidR="00864910" w:rsidRPr="00BA3C4F" w:rsidTr="005B59C7">
        <w:trPr>
          <w:cantSplit/>
          <w:trHeight w:val="639"/>
        </w:trPr>
        <w:tc>
          <w:tcPr>
            <w:tcW w:w="2391" w:type="dxa"/>
            <w:tcBorders>
              <w:top w:val="outset" w:sz="6" w:space="0" w:color="auto"/>
              <w:left w:val="outset" w:sz="6" w:space="0" w:color="auto"/>
              <w:bottom w:val="outset" w:sz="6" w:space="0" w:color="auto"/>
              <w:right w:val="outset" w:sz="6" w:space="0" w:color="auto"/>
            </w:tcBorders>
          </w:tcPr>
          <w:p w:rsidR="00864910" w:rsidRPr="002E1455" w:rsidRDefault="00864910" w:rsidP="00864910">
            <w:pPr>
              <w:spacing w:after="120"/>
              <w:ind w:left="57"/>
            </w:pPr>
            <w:r>
              <w:t>D</w:t>
            </w:r>
            <w:r w:rsidRPr="00E248E7">
              <w:t>irektīvas 2009/22/EK</w:t>
            </w:r>
            <w:r>
              <w:t xml:space="preserve"> 4.panta 1.punkts</w:t>
            </w:r>
          </w:p>
        </w:tc>
        <w:tc>
          <w:tcPr>
            <w:tcW w:w="1852" w:type="dxa"/>
            <w:tcBorders>
              <w:top w:val="outset" w:sz="6" w:space="0" w:color="auto"/>
              <w:left w:val="outset" w:sz="6" w:space="0" w:color="auto"/>
              <w:bottom w:val="outset" w:sz="6" w:space="0" w:color="auto"/>
              <w:right w:val="outset" w:sz="6" w:space="0" w:color="auto"/>
            </w:tcBorders>
          </w:tcPr>
          <w:p w:rsidR="00864910" w:rsidRPr="00BD31AE" w:rsidRDefault="00864910" w:rsidP="000213C7">
            <w:pPr>
              <w:spacing w:after="120"/>
              <w:ind w:left="57"/>
              <w:rPr>
                <w:sz w:val="26"/>
                <w:szCs w:val="26"/>
              </w:rPr>
            </w:pPr>
            <w:r>
              <w:rPr>
                <w:sz w:val="26"/>
                <w:szCs w:val="26"/>
              </w:rPr>
              <w:t>15.panta pirmās daļas 3.punkts</w:t>
            </w:r>
          </w:p>
        </w:tc>
        <w:tc>
          <w:tcPr>
            <w:tcW w:w="2719" w:type="dxa"/>
            <w:tcBorders>
              <w:top w:val="outset" w:sz="6" w:space="0" w:color="auto"/>
              <w:left w:val="outset" w:sz="6" w:space="0" w:color="auto"/>
              <w:bottom w:val="outset" w:sz="6" w:space="0" w:color="auto"/>
              <w:right w:val="outset" w:sz="6" w:space="0" w:color="auto"/>
            </w:tcBorders>
          </w:tcPr>
          <w:p w:rsidR="00864910" w:rsidRDefault="00864910" w:rsidP="000213C7">
            <w:pPr>
              <w:spacing w:after="120"/>
              <w:ind w:left="57"/>
            </w:pPr>
            <w:r>
              <w:t>Ieviests pilnībā.</w:t>
            </w:r>
          </w:p>
        </w:tc>
        <w:tc>
          <w:tcPr>
            <w:tcW w:w="2536" w:type="dxa"/>
            <w:tcBorders>
              <w:top w:val="outset" w:sz="6" w:space="0" w:color="auto"/>
              <w:left w:val="outset" w:sz="6" w:space="0" w:color="auto"/>
              <w:bottom w:val="outset" w:sz="6" w:space="0" w:color="auto"/>
              <w:right w:val="outset" w:sz="6" w:space="0" w:color="auto"/>
            </w:tcBorders>
          </w:tcPr>
          <w:p w:rsidR="00864910" w:rsidRDefault="00864910" w:rsidP="00102F44">
            <w:pPr>
              <w:spacing w:after="120"/>
              <w:ind w:left="57"/>
            </w:pPr>
            <w:r>
              <w:t>Stingrākas prasības nav paredzētas.</w:t>
            </w:r>
          </w:p>
        </w:tc>
      </w:tr>
      <w:tr w:rsidR="00EC026D" w:rsidRPr="00BA3C4F" w:rsidTr="005B59C7">
        <w:trPr>
          <w:cantSplit/>
          <w:trHeight w:val="281"/>
        </w:trPr>
        <w:tc>
          <w:tcPr>
            <w:tcW w:w="2391" w:type="dxa"/>
            <w:tcBorders>
              <w:top w:val="outset" w:sz="6" w:space="0" w:color="auto"/>
              <w:left w:val="outset" w:sz="6" w:space="0" w:color="auto"/>
              <w:bottom w:val="outset" w:sz="6" w:space="0" w:color="auto"/>
              <w:right w:val="outset" w:sz="6" w:space="0" w:color="auto"/>
            </w:tcBorders>
          </w:tcPr>
          <w:p w:rsidR="00EC026D" w:rsidRPr="00D71109" w:rsidRDefault="00EC026D" w:rsidP="000213C7">
            <w:pPr>
              <w:ind w:left="57"/>
              <w:rPr>
                <w:spacing w:val="-3"/>
              </w:rPr>
            </w:pPr>
            <w:r w:rsidRPr="00D71109">
              <w:rPr>
                <w:spacing w:val="-3"/>
              </w:rPr>
              <w:t>Kā ir izmantota ES tiesību aktā paredzētā rīcības brīvība dalībvalstij pārņemt vai ieviest noteiktas ES tiesību akta normas</w:t>
            </w:r>
            <w:r>
              <w:rPr>
                <w:spacing w:val="-3"/>
              </w:rPr>
              <w:t>?</w:t>
            </w:r>
          </w:p>
          <w:p w:rsidR="00EC026D" w:rsidRPr="00D71109" w:rsidRDefault="00EC026D" w:rsidP="000213C7">
            <w:pPr>
              <w:ind w:left="57"/>
              <w:rPr>
                <w:spacing w:val="-3"/>
              </w:rPr>
            </w:pPr>
            <w:r w:rsidRPr="00D71109">
              <w:rPr>
                <w:spacing w:val="-3"/>
              </w:rPr>
              <w:t>Kādēļ?</w:t>
            </w:r>
          </w:p>
        </w:tc>
        <w:tc>
          <w:tcPr>
            <w:tcW w:w="7107" w:type="dxa"/>
            <w:gridSpan w:val="3"/>
            <w:tcBorders>
              <w:top w:val="outset" w:sz="6" w:space="0" w:color="auto"/>
              <w:left w:val="outset" w:sz="6" w:space="0" w:color="auto"/>
              <w:bottom w:val="outset" w:sz="6" w:space="0" w:color="auto"/>
              <w:right w:val="outset" w:sz="6" w:space="0" w:color="auto"/>
            </w:tcBorders>
          </w:tcPr>
          <w:p w:rsidR="00EC026D" w:rsidRPr="00BA3C4F" w:rsidRDefault="00EC026D" w:rsidP="000213C7">
            <w:pPr>
              <w:ind w:left="57"/>
            </w:pPr>
            <w:r>
              <w:rPr>
                <w:iCs/>
              </w:rPr>
              <w:t>Likumprojektā iekļautās ES tiesību akta normas neparedz rīcības brīvību dalībvalstīm.</w:t>
            </w:r>
          </w:p>
        </w:tc>
      </w:tr>
      <w:tr w:rsidR="00EC026D" w:rsidRPr="00BA3C4F" w:rsidTr="005B59C7">
        <w:trPr>
          <w:cantSplit/>
          <w:trHeight w:val="913"/>
        </w:trPr>
        <w:tc>
          <w:tcPr>
            <w:tcW w:w="2391" w:type="dxa"/>
            <w:tcBorders>
              <w:top w:val="outset" w:sz="6" w:space="0" w:color="auto"/>
              <w:left w:val="outset" w:sz="6" w:space="0" w:color="auto"/>
              <w:bottom w:val="outset" w:sz="6" w:space="0" w:color="auto"/>
              <w:right w:val="outset" w:sz="6" w:space="0" w:color="auto"/>
            </w:tcBorders>
          </w:tcPr>
          <w:p w:rsidR="00EC026D" w:rsidRPr="00D71109" w:rsidRDefault="00EC026D" w:rsidP="000213C7">
            <w:pPr>
              <w:ind w:left="57"/>
              <w:rPr>
                <w:spacing w:val="-3"/>
              </w:rPr>
            </w:pPr>
            <w:r w:rsidRPr="00011110">
              <w:rPr>
                <w:spacing w:val="-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07" w:type="dxa"/>
            <w:gridSpan w:val="3"/>
            <w:tcBorders>
              <w:top w:val="outset" w:sz="6" w:space="0" w:color="auto"/>
              <w:left w:val="outset" w:sz="6" w:space="0" w:color="auto"/>
              <w:bottom w:val="outset" w:sz="6" w:space="0" w:color="auto"/>
              <w:right w:val="outset" w:sz="6" w:space="0" w:color="auto"/>
            </w:tcBorders>
          </w:tcPr>
          <w:p w:rsidR="00EC026D" w:rsidRPr="00BA3C4F" w:rsidRDefault="00EC026D" w:rsidP="000213C7">
            <w:pPr>
              <w:ind w:left="57"/>
            </w:pPr>
            <w:r>
              <w:t>Nav</w:t>
            </w:r>
          </w:p>
        </w:tc>
      </w:tr>
      <w:tr w:rsidR="00EC026D" w:rsidRPr="00BA3C4F" w:rsidTr="005B59C7">
        <w:trPr>
          <w:cantSplit/>
          <w:trHeight w:val="579"/>
        </w:trPr>
        <w:tc>
          <w:tcPr>
            <w:tcW w:w="2391" w:type="dxa"/>
            <w:tcBorders>
              <w:top w:val="outset" w:sz="6" w:space="0" w:color="auto"/>
              <w:left w:val="outset" w:sz="6" w:space="0" w:color="auto"/>
              <w:bottom w:val="outset" w:sz="6" w:space="0" w:color="auto"/>
              <w:right w:val="outset" w:sz="6" w:space="0" w:color="auto"/>
            </w:tcBorders>
          </w:tcPr>
          <w:p w:rsidR="00EC026D" w:rsidRPr="00BA3C4F" w:rsidRDefault="00EC026D" w:rsidP="000213C7">
            <w:pPr>
              <w:ind w:left="57"/>
            </w:pPr>
            <w:r w:rsidRPr="00BA3C4F">
              <w:t>Cita informācija</w:t>
            </w:r>
          </w:p>
        </w:tc>
        <w:tc>
          <w:tcPr>
            <w:tcW w:w="7107" w:type="dxa"/>
            <w:gridSpan w:val="3"/>
            <w:tcBorders>
              <w:top w:val="outset" w:sz="6" w:space="0" w:color="auto"/>
              <w:left w:val="outset" w:sz="6" w:space="0" w:color="auto"/>
              <w:bottom w:val="outset" w:sz="6" w:space="0" w:color="auto"/>
              <w:right w:val="outset" w:sz="6" w:space="0" w:color="auto"/>
            </w:tcBorders>
          </w:tcPr>
          <w:p w:rsidR="00EC026D" w:rsidRPr="00BA3C4F" w:rsidRDefault="00EC026D" w:rsidP="005B59C7">
            <w:pPr>
              <w:ind w:left="57"/>
            </w:pPr>
            <w:r>
              <w:t>Likumprojekts precizē NKAL normas atbilstoši Direktīvas tekstam.</w:t>
            </w:r>
          </w:p>
        </w:tc>
      </w:tr>
    </w:tbl>
    <w:p w:rsidR="001B75BC" w:rsidRDefault="001B75BC" w:rsidP="006B2D37">
      <w:pPr>
        <w:pStyle w:val="NormalWeb"/>
        <w:spacing w:before="240" w:beforeAutospacing="0" w:after="240" w:afterAutospacing="0"/>
        <w:rPr>
          <w:i/>
          <w:iCs/>
          <w:sz w:val="26"/>
          <w:szCs w:val="26"/>
        </w:rPr>
      </w:pPr>
    </w:p>
    <w:tbl>
      <w:tblPr>
        <w:tblW w:w="5289" w:type="pct"/>
        <w:tblInd w:w="-273"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tblPr>
      <w:tblGrid>
        <w:gridCol w:w="21"/>
        <w:gridCol w:w="417"/>
        <w:gridCol w:w="79"/>
        <w:gridCol w:w="2618"/>
        <w:gridCol w:w="688"/>
        <w:gridCol w:w="5772"/>
        <w:gridCol w:w="64"/>
      </w:tblGrid>
      <w:tr w:rsidR="00FD5898" w:rsidRPr="00FD5898" w:rsidTr="00870C03">
        <w:trPr>
          <w:gridBefore w:val="1"/>
          <w:wBefore w:w="11" w:type="pct"/>
        </w:trPr>
        <w:tc>
          <w:tcPr>
            <w:tcW w:w="4989" w:type="pct"/>
            <w:gridSpan w:val="6"/>
            <w:tcBorders>
              <w:top w:val="outset" w:sz="6" w:space="0" w:color="000000"/>
              <w:left w:val="outset" w:sz="6" w:space="0" w:color="000000"/>
              <w:bottom w:val="outset" w:sz="6" w:space="0" w:color="000000"/>
              <w:right w:val="outset" w:sz="6" w:space="0" w:color="000000"/>
            </w:tcBorders>
            <w:shd w:val="clear" w:color="auto" w:fill="FFFFFF"/>
            <w:hideMark/>
          </w:tcPr>
          <w:p w:rsidR="00FD5898" w:rsidRPr="00FD5898" w:rsidRDefault="00FD5898" w:rsidP="00FD5898">
            <w:pPr>
              <w:pStyle w:val="naisnod"/>
              <w:spacing w:before="120" w:after="120"/>
              <w:ind w:left="57" w:right="57"/>
            </w:pPr>
            <w:r w:rsidRPr="00FD5898">
              <w:t>VI. Sabiedrības līdzdalība un šīs līdzdalības rezultāti</w:t>
            </w:r>
          </w:p>
        </w:tc>
      </w:tr>
      <w:tr w:rsidR="00870C03" w:rsidRPr="00FD5898" w:rsidTr="00870C03">
        <w:trPr>
          <w:gridBefore w:val="1"/>
          <w:wBefore w:w="11" w:type="pct"/>
        </w:trPr>
        <w:tc>
          <w:tcPr>
            <w:tcW w:w="257"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FD5898" w:rsidRPr="00FD5898" w:rsidRDefault="00FD5898" w:rsidP="00FD5898">
            <w:pPr>
              <w:pStyle w:val="NormalWeb"/>
            </w:pPr>
            <w:r w:rsidRPr="00FD5898">
              <w:t>1.</w:t>
            </w:r>
          </w:p>
        </w:tc>
        <w:tc>
          <w:tcPr>
            <w:tcW w:w="1355" w:type="pct"/>
            <w:tcBorders>
              <w:top w:val="outset" w:sz="6" w:space="0" w:color="000000"/>
              <w:left w:val="outset" w:sz="6" w:space="0" w:color="000000"/>
              <w:bottom w:val="outset" w:sz="6" w:space="0" w:color="000000"/>
              <w:right w:val="outset" w:sz="6" w:space="0" w:color="000000"/>
            </w:tcBorders>
            <w:shd w:val="clear" w:color="auto" w:fill="FFFFFF"/>
            <w:hideMark/>
          </w:tcPr>
          <w:p w:rsidR="00FD5898" w:rsidRPr="00FD5898" w:rsidRDefault="00FD5898" w:rsidP="00FD5898">
            <w:pPr>
              <w:pStyle w:val="NormalWeb"/>
            </w:pPr>
            <w:r w:rsidRPr="00FD5898">
              <w:t>Sabiedrības informēšana par projekta izstrādes uzsākšanu</w:t>
            </w:r>
          </w:p>
        </w:tc>
        <w:tc>
          <w:tcPr>
            <w:tcW w:w="3377" w:type="pct"/>
            <w:gridSpan w:val="3"/>
            <w:tcBorders>
              <w:top w:val="outset" w:sz="6" w:space="0" w:color="000000"/>
              <w:left w:val="outset" w:sz="6" w:space="0" w:color="000000"/>
              <w:bottom w:val="outset" w:sz="6" w:space="0" w:color="000000"/>
              <w:right w:val="outset" w:sz="6" w:space="0" w:color="000000"/>
            </w:tcBorders>
            <w:shd w:val="clear" w:color="auto" w:fill="FFFFFF"/>
            <w:hideMark/>
          </w:tcPr>
          <w:p w:rsidR="00774AC6" w:rsidRPr="00FD5898" w:rsidRDefault="00A6054D" w:rsidP="000E0F78">
            <w:pPr>
              <w:pStyle w:val="NormalWeb"/>
              <w:spacing w:before="0" w:beforeAutospacing="0" w:after="0" w:afterAutospacing="0"/>
            </w:pPr>
            <w:r>
              <w:t xml:space="preserve">2011.gada 10.maijā </w:t>
            </w:r>
            <w:r w:rsidR="00774AC6">
              <w:t xml:space="preserve">Ekonomikas ministrija izstrādāto likumprojektu nosūtīja </w:t>
            </w:r>
            <w:r>
              <w:t xml:space="preserve">Latvijas Reklāmas asociācijai, Latvijas Preses izdevēju asociācijai, Latvijas Darba devēju konfederācijai, Latvijas Tirgotāju asociācijai un Latvijas Patērētāju interešu aizstāvības asociācijai </w:t>
            </w:r>
            <w:r w:rsidR="00774AC6">
              <w:t xml:space="preserve">apspriešanai. </w:t>
            </w:r>
            <w:r w:rsidR="008A1D22">
              <w:t>Biedrību</w:t>
            </w:r>
            <w:r w:rsidR="00774AC6">
              <w:t xml:space="preserve"> sniegtie priekšlikumi tika ņemti vērā, izstrādājot likumprojektu un </w:t>
            </w:r>
            <w:r w:rsidR="00C8144A">
              <w:t xml:space="preserve">tā </w:t>
            </w:r>
            <w:r w:rsidR="00774AC6">
              <w:t>anotāciju.</w:t>
            </w:r>
          </w:p>
        </w:tc>
      </w:tr>
      <w:tr w:rsidR="00870C03" w:rsidRPr="00FD5898" w:rsidTr="00870C03">
        <w:trPr>
          <w:gridBefore w:val="1"/>
          <w:wBefore w:w="11" w:type="pct"/>
        </w:trPr>
        <w:tc>
          <w:tcPr>
            <w:tcW w:w="257"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FD5898" w:rsidRPr="00FD5898" w:rsidRDefault="00FD5898" w:rsidP="00FD5898">
            <w:pPr>
              <w:pStyle w:val="NormalWeb"/>
            </w:pPr>
            <w:r w:rsidRPr="00FD5898">
              <w:t>2.</w:t>
            </w:r>
          </w:p>
        </w:tc>
        <w:tc>
          <w:tcPr>
            <w:tcW w:w="1355" w:type="pct"/>
            <w:tcBorders>
              <w:top w:val="outset" w:sz="6" w:space="0" w:color="000000"/>
              <w:left w:val="outset" w:sz="6" w:space="0" w:color="000000"/>
              <w:bottom w:val="outset" w:sz="6" w:space="0" w:color="000000"/>
              <w:right w:val="outset" w:sz="6" w:space="0" w:color="000000"/>
            </w:tcBorders>
            <w:shd w:val="clear" w:color="auto" w:fill="FFFFFF"/>
            <w:hideMark/>
          </w:tcPr>
          <w:p w:rsidR="00FD5898" w:rsidRPr="00FD5898" w:rsidRDefault="00FD5898" w:rsidP="00FD5898">
            <w:pPr>
              <w:pStyle w:val="NormalWeb"/>
            </w:pPr>
            <w:r w:rsidRPr="00FD5898">
              <w:t>Sabiedrības līdzdalība projekta izstrādē</w:t>
            </w:r>
          </w:p>
        </w:tc>
        <w:tc>
          <w:tcPr>
            <w:tcW w:w="3377" w:type="pct"/>
            <w:gridSpan w:val="3"/>
            <w:tcBorders>
              <w:top w:val="outset" w:sz="6" w:space="0" w:color="000000"/>
              <w:left w:val="outset" w:sz="6" w:space="0" w:color="000000"/>
              <w:bottom w:val="outset" w:sz="6" w:space="0" w:color="000000"/>
              <w:right w:val="outset" w:sz="6" w:space="0" w:color="000000"/>
            </w:tcBorders>
            <w:shd w:val="clear" w:color="auto" w:fill="FFFFFF"/>
            <w:hideMark/>
          </w:tcPr>
          <w:p w:rsidR="00483EE3" w:rsidRDefault="00483EE3" w:rsidP="00483EE3">
            <w:pPr>
              <w:pStyle w:val="NormalWeb"/>
              <w:spacing w:before="0" w:beforeAutospacing="0" w:after="0" w:afterAutospacing="0"/>
            </w:pPr>
            <w:r>
              <w:t>2011.gada 11.oktobrī notika atkārtota konsultācija ar asociāciju pārstāvjiem, kuras laikā tika uzklausīti viedokļi par likumprojektā paredzamajam izmaiņām esošā regulējumā</w:t>
            </w:r>
            <w:r w:rsidR="005B59C7">
              <w:t xml:space="preserve"> attiecībā uz piespiedu </w:t>
            </w:r>
            <w:r w:rsidR="005B59C7">
              <w:lastRenderedPageBreak/>
              <w:t>ietekmēšanas līdzekļu noteikšanu</w:t>
            </w:r>
            <w:r>
              <w:t xml:space="preserve">. </w:t>
            </w:r>
          </w:p>
          <w:p w:rsidR="00FD5898" w:rsidRDefault="00483EE3" w:rsidP="00483EE3">
            <w:pPr>
              <w:pStyle w:val="NormalWeb"/>
              <w:spacing w:before="0" w:beforeAutospacing="0" w:after="0" w:afterAutospacing="0"/>
            </w:pPr>
            <w:r>
              <w:t>20</w:t>
            </w:r>
            <w:r w:rsidR="005B59C7">
              <w:t>1</w:t>
            </w:r>
            <w:r>
              <w:t xml:space="preserve">1.gada 24.oktobrī elektroniski tika saņemti Latvijas Darba devēju konfederācijas </w:t>
            </w:r>
            <w:r w:rsidR="006946D0">
              <w:t xml:space="preserve">(turpmāk – LDDK) </w:t>
            </w:r>
            <w:r>
              <w:t>priekšlikumi, kas daļēji tika ņemti vērā.</w:t>
            </w:r>
          </w:p>
          <w:p w:rsidR="00CB300E" w:rsidRDefault="004A0192" w:rsidP="0067143F">
            <w:pPr>
              <w:pStyle w:val="NormalWeb"/>
              <w:spacing w:before="0" w:beforeAutospacing="0" w:after="0" w:afterAutospacing="0"/>
              <w:rPr>
                <w:color w:val="1F497D"/>
              </w:rPr>
            </w:pPr>
            <w:r>
              <w:t>2012.gada 16.martā Ekonomikas ministrija nosūtīja LDDK un Latvijas Interneta asociācijai v</w:t>
            </w:r>
            <w:r w:rsidR="0067143F">
              <w:t xml:space="preserve">ēstuli, kurā </w:t>
            </w:r>
            <w:r w:rsidR="0067143F" w:rsidRPr="0067143F">
              <w:t xml:space="preserve">aicināja atbalstīt grozījumu veikšanas nepieciešamību un saskaņot likumprojektā iestrādātos priekšlikumus negodīgas komercprakses novēršanai, vai arī sniegt alternatīvus risinājumus, kas būtu līdzvērtīgi iedarbīgi un efektīvi vēstulē minēto </w:t>
            </w:r>
            <w:proofErr w:type="spellStart"/>
            <w:r w:rsidR="0067143F" w:rsidRPr="0067143F">
              <w:t>problēmjautājumu</w:t>
            </w:r>
            <w:proofErr w:type="spellEnd"/>
            <w:r w:rsidR="0067143F" w:rsidRPr="0067143F">
              <w:t xml:space="preserve"> risināšanai.</w:t>
            </w:r>
            <w:r w:rsidR="0067143F">
              <w:rPr>
                <w:color w:val="1F497D"/>
              </w:rPr>
              <w:t> </w:t>
            </w:r>
          </w:p>
          <w:p w:rsidR="00E973DB" w:rsidRPr="00FD5898" w:rsidRDefault="00E973DB" w:rsidP="00021DE7">
            <w:pPr>
              <w:pStyle w:val="NormalWeb"/>
              <w:spacing w:before="0" w:beforeAutospacing="0" w:after="0" w:afterAutospacing="0"/>
            </w:pPr>
            <w:r w:rsidRPr="00E973DB">
              <w:t>2012.gada 11.maijā notika tikšanās ar LDDK pārstāvjiem</w:t>
            </w:r>
            <w:r w:rsidR="00021DE7">
              <w:t>, kuras laikā tika pārrunāti jautājumi, par kuriem vienošanās netika panākta.</w:t>
            </w:r>
          </w:p>
        </w:tc>
      </w:tr>
      <w:tr w:rsidR="00870C03" w:rsidRPr="00FD5898" w:rsidTr="00870C03">
        <w:trPr>
          <w:gridBefore w:val="1"/>
          <w:wBefore w:w="11" w:type="pct"/>
        </w:trPr>
        <w:tc>
          <w:tcPr>
            <w:tcW w:w="257"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FD5898" w:rsidRPr="00FD5898" w:rsidRDefault="00FD5898" w:rsidP="00FD5898">
            <w:pPr>
              <w:pStyle w:val="NormalWeb"/>
            </w:pPr>
            <w:r w:rsidRPr="00FD5898">
              <w:lastRenderedPageBreak/>
              <w:t>3.</w:t>
            </w:r>
          </w:p>
        </w:tc>
        <w:tc>
          <w:tcPr>
            <w:tcW w:w="1355" w:type="pct"/>
            <w:tcBorders>
              <w:top w:val="outset" w:sz="6" w:space="0" w:color="000000"/>
              <w:left w:val="outset" w:sz="6" w:space="0" w:color="000000"/>
              <w:bottom w:val="outset" w:sz="6" w:space="0" w:color="000000"/>
              <w:right w:val="outset" w:sz="6" w:space="0" w:color="000000"/>
            </w:tcBorders>
            <w:shd w:val="clear" w:color="auto" w:fill="FFFFFF"/>
            <w:hideMark/>
          </w:tcPr>
          <w:p w:rsidR="00FD5898" w:rsidRPr="00FD5898" w:rsidRDefault="00FD5898" w:rsidP="00FD5898">
            <w:pPr>
              <w:pStyle w:val="NormalWeb"/>
            </w:pPr>
            <w:r w:rsidRPr="00FD5898">
              <w:t>Sabiedrības līdzdalības rezultāti</w:t>
            </w:r>
          </w:p>
        </w:tc>
        <w:tc>
          <w:tcPr>
            <w:tcW w:w="3377" w:type="pct"/>
            <w:gridSpan w:val="3"/>
            <w:tcBorders>
              <w:top w:val="outset" w:sz="6" w:space="0" w:color="000000"/>
              <w:left w:val="outset" w:sz="6" w:space="0" w:color="000000"/>
              <w:bottom w:val="outset" w:sz="6" w:space="0" w:color="000000"/>
              <w:right w:val="outset" w:sz="6" w:space="0" w:color="000000"/>
            </w:tcBorders>
            <w:shd w:val="clear" w:color="auto" w:fill="FFFFFF"/>
            <w:hideMark/>
          </w:tcPr>
          <w:p w:rsidR="00FD5898" w:rsidRPr="00FD5898" w:rsidRDefault="0049414E" w:rsidP="00BB018E">
            <w:pPr>
              <w:pStyle w:val="NormalWeb"/>
            </w:pPr>
            <w:r>
              <w:t xml:space="preserve">Latvijas Patērētāju interešu aizstāvības asociācija atbalsta projekta tālāko virzību, </w:t>
            </w:r>
            <w:r w:rsidR="00BD648F">
              <w:t xml:space="preserve">norādot, ka nepieciešams paredzēt stingrākus noteikumus attiecībā uz pārkāpējiem, lai </w:t>
            </w:r>
            <w:r w:rsidR="00843930">
              <w:t xml:space="preserve">atturētu pārkāpējus no negodīgās komercprakses īstenošanas. </w:t>
            </w:r>
            <w:r w:rsidR="006B6708">
              <w:t xml:space="preserve">Latvijas Darba devēju konfederācijas pārstāvju gan konsultācijas laikā, gan sniedzot rakstveida priekšlikumus, </w:t>
            </w:r>
            <w:r w:rsidR="00762105">
              <w:t xml:space="preserve">kopumā atbalsta likumprojektu, bet </w:t>
            </w:r>
            <w:r w:rsidR="006B6708">
              <w:t xml:space="preserve">pauduši </w:t>
            </w:r>
            <w:r w:rsidR="005B59C7">
              <w:t>bažas</w:t>
            </w:r>
            <w:r w:rsidR="006B6708">
              <w:t xml:space="preserve"> </w:t>
            </w:r>
            <w:r w:rsidR="005B59C7">
              <w:t>p</w:t>
            </w:r>
            <w:r w:rsidR="006B6708">
              <w:t xml:space="preserve">ar </w:t>
            </w:r>
            <w:r w:rsidR="00BB018E">
              <w:t xml:space="preserve">naudas </w:t>
            </w:r>
            <w:r w:rsidR="006B6708">
              <w:t xml:space="preserve">soda </w:t>
            </w:r>
            <w:r w:rsidR="00CB300E">
              <w:t xml:space="preserve">un piespiedu naudas </w:t>
            </w:r>
            <w:r w:rsidR="006B6708">
              <w:t>apmēra palielināšanu</w:t>
            </w:r>
            <w:r w:rsidR="00CB300E">
              <w:t>, kā arī par uzraudzības iestādes jaunām pilnvarām attiecībā uz domēna vārda svītrošanu un saimnieciskās darbības apturēšanu uz laiku</w:t>
            </w:r>
            <w:r w:rsidR="006B6708">
              <w:t xml:space="preserve">. </w:t>
            </w:r>
            <w:r w:rsidR="0067143F" w:rsidRPr="0067143F">
              <w:t>Priekšlikum</w:t>
            </w:r>
            <w:r w:rsidR="0067143F">
              <w:t>i</w:t>
            </w:r>
            <w:r w:rsidR="0067143F" w:rsidRPr="0067143F">
              <w:t xml:space="preserve"> negodīgas komercprakses novēršanai, vai arī alternatīv</w:t>
            </w:r>
            <w:r w:rsidR="0067143F">
              <w:t>ie</w:t>
            </w:r>
            <w:r w:rsidR="0067143F" w:rsidRPr="0067143F">
              <w:t xml:space="preserve"> risinājum</w:t>
            </w:r>
            <w:r w:rsidR="0067143F">
              <w:t>i netika iesniegti no LDDK un Latvijas Interneta asociācijas puses.</w:t>
            </w:r>
            <w:r w:rsidR="005A6A77">
              <w:t xml:space="preserve"> LDDK</w:t>
            </w:r>
            <w:r w:rsidR="001F081D">
              <w:t xml:space="preserve"> apstiprināja savu iepriekš izteikto negatīvo nostāju attiecībā uz sodu apmēru un jaunajām iestāžu pilnvarām.</w:t>
            </w:r>
          </w:p>
        </w:tc>
      </w:tr>
      <w:tr w:rsidR="00AA0C95" w:rsidRPr="00FD5898" w:rsidTr="00870C03">
        <w:trPr>
          <w:gridBefore w:val="1"/>
          <w:wBefore w:w="11" w:type="pct"/>
        </w:trPr>
        <w:tc>
          <w:tcPr>
            <w:tcW w:w="257"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AA0C95" w:rsidRPr="00FD5898" w:rsidRDefault="00AA0C95" w:rsidP="00FD5898">
            <w:pPr>
              <w:pStyle w:val="NormalWeb"/>
            </w:pPr>
            <w:r w:rsidRPr="00FD5898">
              <w:t>4.</w:t>
            </w:r>
          </w:p>
        </w:tc>
        <w:tc>
          <w:tcPr>
            <w:tcW w:w="1355" w:type="pct"/>
            <w:tcBorders>
              <w:top w:val="outset" w:sz="6" w:space="0" w:color="000000"/>
              <w:left w:val="outset" w:sz="6" w:space="0" w:color="000000"/>
              <w:bottom w:val="outset" w:sz="6" w:space="0" w:color="000000"/>
              <w:right w:val="outset" w:sz="6" w:space="0" w:color="000000"/>
            </w:tcBorders>
            <w:shd w:val="clear" w:color="auto" w:fill="FFFFFF"/>
            <w:hideMark/>
          </w:tcPr>
          <w:p w:rsidR="00AA0C95" w:rsidRPr="00FD5898" w:rsidRDefault="00AA0C95" w:rsidP="00FD5898">
            <w:pPr>
              <w:pStyle w:val="NormalWeb"/>
            </w:pPr>
            <w:r w:rsidRPr="00FD5898">
              <w:t>Saeimas un ekspertu līdzdalība</w:t>
            </w:r>
          </w:p>
        </w:tc>
        <w:tc>
          <w:tcPr>
            <w:tcW w:w="3377" w:type="pct"/>
            <w:gridSpan w:val="3"/>
            <w:tcBorders>
              <w:top w:val="outset" w:sz="6" w:space="0" w:color="000000"/>
              <w:left w:val="outset" w:sz="6" w:space="0" w:color="000000"/>
              <w:bottom w:val="outset" w:sz="6" w:space="0" w:color="000000"/>
              <w:right w:val="outset" w:sz="6" w:space="0" w:color="000000"/>
            </w:tcBorders>
            <w:shd w:val="clear" w:color="auto" w:fill="FFFFFF"/>
            <w:hideMark/>
          </w:tcPr>
          <w:p w:rsidR="00AA0C95" w:rsidRPr="00FD5898" w:rsidRDefault="00AA0C95" w:rsidP="00FD5898">
            <w:pPr>
              <w:pStyle w:val="NormalWeb"/>
            </w:pPr>
            <w:r w:rsidRPr="004D76FD">
              <w:t>Projekts šo jomu neskar</w:t>
            </w:r>
          </w:p>
        </w:tc>
      </w:tr>
      <w:tr w:rsidR="00870C03" w:rsidRPr="00FD5898" w:rsidTr="00870C03">
        <w:trPr>
          <w:gridBefore w:val="1"/>
          <w:wBefore w:w="11" w:type="pct"/>
        </w:trPr>
        <w:tc>
          <w:tcPr>
            <w:tcW w:w="257"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FD5898" w:rsidRPr="00FD5898" w:rsidRDefault="00FD5898" w:rsidP="00FD5898">
            <w:pPr>
              <w:pStyle w:val="NormalWeb"/>
            </w:pPr>
            <w:r w:rsidRPr="00FD5898">
              <w:t>5.</w:t>
            </w:r>
          </w:p>
        </w:tc>
        <w:tc>
          <w:tcPr>
            <w:tcW w:w="1355" w:type="pct"/>
            <w:tcBorders>
              <w:top w:val="outset" w:sz="6" w:space="0" w:color="000000"/>
              <w:left w:val="outset" w:sz="6" w:space="0" w:color="000000"/>
              <w:bottom w:val="outset" w:sz="6" w:space="0" w:color="000000"/>
              <w:right w:val="outset" w:sz="6" w:space="0" w:color="000000"/>
            </w:tcBorders>
            <w:shd w:val="clear" w:color="auto" w:fill="FFFFFF"/>
            <w:hideMark/>
          </w:tcPr>
          <w:p w:rsidR="00FD5898" w:rsidRPr="00FD5898" w:rsidRDefault="00FD5898" w:rsidP="00FD5898">
            <w:pPr>
              <w:pStyle w:val="NormalWeb"/>
            </w:pPr>
            <w:r w:rsidRPr="00FD5898">
              <w:t>Cita informācija</w:t>
            </w:r>
          </w:p>
        </w:tc>
        <w:tc>
          <w:tcPr>
            <w:tcW w:w="3377" w:type="pct"/>
            <w:gridSpan w:val="3"/>
            <w:tcBorders>
              <w:top w:val="outset" w:sz="6" w:space="0" w:color="000000"/>
              <w:left w:val="outset" w:sz="6" w:space="0" w:color="000000"/>
              <w:bottom w:val="outset" w:sz="6" w:space="0" w:color="000000"/>
              <w:right w:val="outset" w:sz="6" w:space="0" w:color="000000"/>
            </w:tcBorders>
            <w:shd w:val="clear" w:color="auto" w:fill="FFFFFF"/>
            <w:hideMark/>
          </w:tcPr>
          <w:p w:rsidR="00FD5898" w:rsidRPr="00FD5898" w:rsidRDefault="00024662" w:rsidP="00FD5898">
            <w:pPr>
              <w:pStyle w:val="NormalWeb"/>
            </w:pPr>
            <w:r>
              <w:t>Nav</w:t>
            </w:r>
          </w:p>
        </w:tc>
      </w:tr>
      <w:tr w:rsidR="0023436E" w:rsidRPr="00E20AE9" w:rsidTr="00870C0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Look w:val="0000"/>
        </w:tblPrEx>
        <w:trPr>
          <w:gridAfter w:val="1"/>
          <w:wAfter w:w="33" w:type="pct"/>
          <w:jc w:val="center"/>
        </w:trPr>
        <w:tc>
          <w:tcPr>
            <w:tcW w:w="4967" w:type="pct"/>
            <w:gridSpan w:val="6"/>
            <w:tcBorders>
              <w:top w:val="single" w:sz="4" w:space="0" w:color="auto"/>
            </w:tcBorders>
          </w:tcPr>
          <w:p w:rsidR="0023436E" w:rsidRPr="00414FE6" w:rsidRDefault="0023436E" w:rsidP="00870C03">
            <w:pPr>
              <w:pStyle w:val="naisnod"/>
              <w:spacing w:before="120" w:after="120"/>
              <w:ind w:left="57" w:right="57"/>
            </w:pPr>
            <w:r w:rsidRPr="00414FE6">
              <w:t>VII</w:t>
            </w:r>
            <w:r w:rsidR="000941C5" w:rsidRPr="00414FE6">
              <w:t>.</w:t>
            </w:r>
            <w:r w:rsidRPr="00414FE6">
              <w:t xml:space="preserve"> Tiesību akta projekta izpildes nodrošināšana un tās ietekme uz institūcijām</w:t>
            </w:r>
          </w:p>
        </w:tc>
      </w:tr>
      <w:tr w:rsidR="0023436E" w:rsidRPr="00E20AE9" w:rsidTr="00870C0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Look w:val="0000"/>
        </w:tblPrEx>
        <w:trPr>
          <w:gridAfter w:val="1"/>
          <w:wAfter w:w="33" w:type="pct"/>
          <w:trHeight w:val="427"/>
          <w:jc w:val="center"/>
        </w:trPr>
        <w:tc>
          <w:tcPr>
            <w:tcW w:w="227" w:type="pct"/>
            <w:gridSpan w:val="2"/>
          </w:tcPr>
          <w:p w:rsidR="0023436E" w:rsidRPr="00414FE6" w:rsidRDefault="0023436E" w:rsidP="000E348C">
            <w:pPr>
              <w:pStyle w:val="naisnod"/>
              <w:spacing w:before="0" w:after="0"/>
              <w:ind w:left="57" w:right="57"/>
              <w:jc w:val="left"/>
              <w:rPr>
                <w:b w:val="0"/>
              </w:rPr>
            </w:pPr>
            <w:r w:rsidRPr="00414FE6">
              <w:rPr>
                <w:b w:val="0"/>
              </w:rPr>
              <w:t>1.</w:t>
            </w:r>
          </w:p>
        </w:tc>
        <w:tc>
          <w:tcPr>
            <w:tcW w:w="1752" w:type="pct"/>
            <w:gridSpan w:val="3"/>
          </w:tcPr>
          <w:p w:rsidR="0023436E" w:rsidRPr="00414FE6" w:rsidRDefault="001A4066" w:rsidP="000E348C">
            <w:pPr>
              <w:pStyle w:val="naisf"/>
              <w:spacing w:before="0" w:after="0"/>
              <w:ind w:left="57" w:right="57" w:firstLine="0"/>
              <w:jc w:val="left"/>
            </w:pPr>
            <w:r w:rsidRPr="00414FE6">
              <w:t>P</w:t>
            </w:r>
            <w:r w:rsidR="0023436E" w:rsidRPr="00414FE6">
              <w:t xml:space="preserve">rojekta izpildē iesaistītās institūcijas </w:t>
            </w:r>
          </w:p>
        </w:tc>
        <w:tc>
          <w:tcPr>
            <w:tcW w:w="2988" w:type="pct"/>
          </w:tcPr>
          <w:p w:rsidR="005822B2" w:rsidRPr="00414FE6" w:rsidRDefault="00122C93" w:rsidP="000549C9">
            <w:pPr>
              <w:pStyle w:val="naisnod"/>
              <w:spacing w:before="0" w:after="0"/>
              <w:ind w:left="57" w:right="57"/>
              <w:jc w:val="left"/>
              <w:rPr>
                <w:b w:val="0"/>
              </w:rPr>
            </w:pPr>
            <w:r w:rsidRPr="00414FE6">
              <w:rPr>
                <w:b w:val="0"/>
              </w:rPr>
              <w:t xml:space="preserve">Projekta izpildi nodrošina </w:t>
            </w:r>
            <w:r w:rsidR="00C22306">
              <w:rPr>
                <w:b w:val="0"/>
              </w:rPr>
              <w:t>Patērētāju tiesību aizsardzības centrs</w:t>
            </w:r>
            <w:r w:rsidR="000549C9">
              <w:rPr>
                <w:b w:val="0"/>
              </w:rPr>
              <w:t>,</w:t>
            </w:r>
            <w:r w:rsidR="00C22306">
              <w:rPr>
                <w:b w:val="0"/>
              </w:rPr>
              <w:t xml:space="preserve"> Veselības inspekcija</w:t>
            </w:r>
            <w:r w:rsidR="002F375A">
              <w:rPr>
                <w:b w:val="0"/>
              </w:rPr>
              <w:t>,</w:t>
            </w:r>
            <w:r w:rsidR="00AE3F8B">
              <w:rPr>
                <w:b w:val="0"/>
              </w:rPr>
              <w:t xml:space="preserve"> Pārtikas un v</w:t>
            </w:r>
            <w:r w:rsidR="000549C9">
              <w:rPr>
                <w:b w:val="0"/>
              </w:rPr>
              <w:t>eterinārais dienests</w:t>
            </w:r>
            <w:r w:rsidR="00695B92" w:rsidRPr="00414FE6">
              <w:rPr>
                <w:b w:val="0"/>
              </w:rPr>
              <w:t>.</w:t>
            </w:r>
          </w:p>
        </w:tc>
      </w:tr>
      <w:tr w:rsidR="0023436E" w:rsidRPr="00E20AE9" w:rsidTr="00870C0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Look w:val="0000"/>
        </w:tblPrEx>
        <w:trPr>
          <w:gridAfter w:val="1"/>
          <w:wAfter w:w="33" w:type="pct"/>
          <w:trHeight w:val="463"/>
          <w:jc w:val="center"/>
        </w:trPr>
        <w:tc>
          <w:tcPr>
            <w:tcW w:w="227" w:type="pct"/>
            <w:gridSpan w:val="2"/>
          </w:tcPr>
          <w:p w:rsidR="0023436E" w:rsidRPr="00414FE6" w:rsidRDefault="0023436E" w:rsidP="007D099D">
            <w:pPr>
              <w:pStyle w:val="naisnod"/>
              <w:spacing w:before="0" w:after="0"/>
              <w:ind w:left="57" w:right="57"/>
              <w:jc w:val="left"/>
              <w:rPr>
                <w:b w:val="0"/>
              </w:rPr>
            </w:pPr>
            <w:r w:rsidRPr="00414FE6">
              <w:rPr>
                <w:b w:val="0"/>
              </w:rPr>
              <w:t>2.</w:t>
            </w:r>
          </w:p>
        </w:tc>
        <w:tc>
          <w:tcPr>
            <w:tcW w:w="1752" w:type="pct"/>
            <w:gridSpan w:val="3"/>
          </w:tcPr>
          <w:p w:rsidR="0023436E" w:rsidRPr="00414FE6" w:rsidRDefault="001A4066" w:rsidP="007D099D">
            <w:pPr>
              <w:pStyle w:val="naisf"/>
              <w:spacing w:before="0" w:after="0"/>
              <w:ind w:left="57" w:right="57" w:firstLine="0"/>
              <w:jc w:val="left"/>
            </w:pPr>
            <w:r w:rsidRPr="00414FE6">
              <w:t>Projekta i</w:t>
            </w:r>
            <w:r w:rsidR="0023436E" w:rsidRPr="00414FE6">
              <w:t xml:space="preserve">zpildes ietekme uz pārvaldes funkcijām </w:t>
            </w:r>
          </w:p>
        </w:tc>
        <w:tc>
          <w:tcPr>
            <w:tcW w:w="2988" w:type="pct"/>
          </w:tcPr>
          <w:p w:rsidR="00762105" w:rsidRDefault="002746DC" w:rsidP="00EF08D9">
            <w:pPr>
              <w:pStyle w:val="naisnod"/>
              <w:spacing w:before="0" w:after="0"/>
              <w:ind w:left="57" w:right="57"/>
              <w:jc w:val="both"/>
              <w:rPr>
                <w:b w:val="0"/>
              </w:rPr>
            </w:pPr>
            <w:r w:rsidRPr="00414FE6">
              <w:rPr>
                <w:b w:val="0"/>
              </w:rPr>
              <w:t xml:space="preserve">Projekts </w:t>
            </w:r>
            <w:r w:rsidR="00103517" w:rsidRPr="00414FE6">
              <w:rPr>
                <w:b w:val="0"/>
              </w:rPr>
              <w:t xml:space="preserve">paredz </w:t>
            </w:r>
            <w:r w:rsidR="00E24783">
              <w:rPr>
                <w:b w:val="0"/>
              </w:rPr>
              <w:t>uzraudzības iestādēm</w:t>
            </w:r>
            <w:r w:rsidR="002863F0">
              <w:rPr>
                <w:b w:val="0"/>
              </w:rPr>
              <w:t xml:space="preserve"> </w:t>
            </w:r>
            <w:r w:rsidR="00840FCF">
              <w:rPr>
                <w:b w:val="0"/>
              </w:rPr>
              <w:t xml:space="preserve">jaunas </w:t>
            </w:r>
            <w:r w:rsidR="003E4AD0">
              <w:rPr>
                <w:b w:val="0"/>
              </w:rPr>
              <w:t xml:space="preserve">tiesības </w:t>
            </w:r>
            <w:r w:rsidR="00EB1EFE">
              <w:rPr>
                <w:b w:val="0"/>
              </w:rPr>
              <w:t xml:space="preserve">izvērtēt saimnieciskās vai profesionālās darbības veicēju izstrādāto labas prakses kodeksu, </w:t>
            </w:r>
            <w:r w:rsidR="00840FCF">
              <w:rPr>
                <w:b w:val="0"/>
              </w:rPr>
              <w:t xml:space="preserve">veikt komercprakses uzraudzību atbilstoši noteiktajām uzraudzības prioritātēm, veikt pārbaudes, </w:t>
            </w:r>
            <w:proofErr w:type="spellStart"/>
            <w:r w:rsidR="00840FCF">
              <w:rPr>
                <w:b w:val="0"/>
              </w:rPr>
              <w:t>kontrolpirkumus</w:t>
            </w:r>
            <w:proofErr w:type="spellEnd"/>
            <w:r w:rsidR="00840FCF">
              <w:rPr>
                <w:b w:val="0"/>
              </w:rPr>
              <w:t xml:space="preserve"> vai </w:t>
            </w:r>
            <w:proofErr w:type="spellStart"/>
            <w:r w:rsidR="00840FCF">
              <w:rPr>
                <w:b w:val="0"/>
              </w:rPr>
              <w:t>kontrolpasūt</w:t>
            </w:r>
            <w:r w:rsidR="00342DD3">
              <w:rPr>
                <w:b w:val="0"/>
              </w:rPr>
              <w:t>ījumus</w:t>
            </w:r>
            <w:proofErr w:type="spellEnd"/>
            <w:r w:rsidR="00342DD3">
              <w:rPr>
                <w:b w:val="0"/>
              </w:rPr>
              <w:t>, pieņemt lēmumu par lietas izbeigšanu, izsakot aicinājumu komercprakses īstenotājam savā darbībā turpmāk nodrošināt komercprakses atbilstību normatīvo aktu prasībām, apstiprināt rakstveida apņemšanos novērst konstatēto pārkāpumu</w:t>
            </w:r>
            <w:r w:rsidR="00F419BF">
              <w:rPr>
                <w:b w:val="0"/>
              </w:rPr>
              <w:t xml:space="preserve">. </w:t>
            </w:r>
          </w:p>
          <w:p w:rsidR="000E348C" w:rsidRDefault="00EF08D9" w:rsidP="00227D9B">
            <w:pPr>
              <w:pStyle w:val="naisnod"/>
              <w:spacing w:before="0" w:after="0"/>
              <w:ind w:left="57" w:right="57"/>
              <w:jc w:val="both"/>
              <w:rPr>
                <w:b w:val="0"/>
              </w:rPr>
            </w:pPr>
            <w:r>
              <w:rPr>
                <w:b w:val="0"/>
              </w:rPr>
              <w:t>Tāpat uzraudzības iestāde</w:t>
            </w:r>
            <w:r w:rsidR="00E24783">
              <w:rPr>
                <w:b w:val="0"/>
              </w:rPr>
              <w:t>s</w:t>
            </w:r>
            <w:r>
              <w:rPr>
                <w:b w:val="0"/>
              </w:rPr>
              <w:t xml:space="preserve"> būs tiesīga</w:t>
            </w:r>
            <w:r w:rsidR="00E24783">
              <w:rPr>
                <w:b w:val="0"/>
              </w:rPr>
              <w:t>s</w:t>
            </w:r>
            <w:r>
              <w:rPr>
                <w:b w:val="0"/>
              </w:rPr>
              <w:t xml:space="preserve"> izdot un publicēt vadlīnijas un </w:t>
            </w:r>
            <w:r w:rsidRPr="00EF08D9">
              <w:rPr>
                <w:b w:val="0"/>
              </w:rPr>
              <w:t xml:space="preserve">ierosināt konkrētam komercprakses īstenotājam veikt pasākumus patērētāju interešu </w:t>
            </w:r>
            <w:r w:rsidRPr="00EF08D9">
              <w:rPr>
                <w:b w:val="0"/>
              </w:rPr>
              <w:lastRenderedPageBreak/>
              <w:t>aizsardzības līmeņa paaugstināšanai attiecīgos tirgus sektoros</w:t>
            </w:r>
            <w:r>
              <w:rPr>
                <w:b w:val="0"/>
              </w:rPr>
              <w:t xml:space="preserve">. </w:t>
            </w:r>
            <w:r w:rsidR="00227D9B">
              <w:rPr>
                <w:b w:val="0"/>
              </w:rPr>
              <w:t>Uzraudzības iestādēm</w:t>
            </w:r>
            <w:r w:rsidR="00F419BF">
              <w:rPr>
                <w:b w:val="0"/>
              </w:rPr>
              <w:t xml:space="preserve"> turpmāk būs tiesības piemērot naud</w:t>
            </w:r>
            <w:r w:rsidR="00A836A2">
              <w:rPr>
                <w:b w:val="0"/>
              </w:rPr>
              <w:t>as sodu</w:t>
            </w:r>
            <w:r w:rsidR="00F419BF">
              <w:rPr>
                <w:b w:val="0"/>
              </w:rPr>
              <w:t xml:space="preserve">, un izskatīt </w:t>
            </w:r>
            <w:r w:rsidR="0079344D">
              <w:rPr>
                <w:b w:val="0"/>
              </w:rPr>
              <w:t xml:space="preserve">iesniegumus saskaņā ar Administratīvā procesa likumu. </w:t>
            </w:r>
            <w:r w:rsidR="00840FCF">
              <w:rPr>
                <w:b w:val="0"/>
              </w:rPr>
              <w:t xml:space="preserve"> </w:t>
            </w:r>
          </w:p>
          <w:p w:rsidR="00037438" w:rsidRPr="00414FE6" w:rsidRDefault="00FD594B" w:rsidP="0025653D">
            <w:pPr>
              <w:pStyle w:val="naisnod"/>
              <w:spacing w:before="0" w:after="0"/>
              <w:ind w:left="57" w:right="57"/>
              <w:jc w:val="both"/>
              <w:rPr>
                <w:b w:val="0"/>
              </w:rPr>
            </w:pPr>
            <w:r w:rsidRPr="00FD594B">
              <w:rPr>
                <w:b w:val="0"/>
              </w:rPr>
              <w:t xml:space="preserve">Likumprojekts paredz </w:t>
            </w:r>
            <w:r w:rsidR="00EA44D3">
              <w:rPr>
                <w:b w:val="0"/>
              </w:rPr>
              <w:t>U</w:t>
            </w:r>
            <w:r w:rsidRPr="00FD594B">
              <w:rPr>
                <w:b w:val="0"/>
              </w:rPr>
              <w:t xml:space="preserve">zraudzības iestādei tiesības </w:t>
            </w:r>
            <w:r w:rsidRPr="00FD594B">
              <w:rPr>
                <w:b w:val="0"/>
                <w:szCs w:val="26"/>
              </w:rPr>
              <w:t xml:space="preserve">gadījumos, kad </w:t>
            </w:r>
            <w:r w:rsidR="003F144F">
              <w:rPr>
                <w:b w:val="0"/>
                <w:szCs w:val="26"/>
              </w:rPr>
              <w:t xml:space="preserve">ilgstoši </w:t>
            </w:r>
            <w:r w:rsidRPr="00FD594B">
              <w:rPr>
                <w:b w:val="0"/>
                <w:szCs w:val="26"/>
              </w:rPr>
              <w:t xml:space="preserve">netiek pildīts uzraudzības iestādes pieņemtais lēmums </w:t>
            </w:r>
            <w:r w:rsidR="003F144F">
              <w:rPr>
                <w:b w:val="0"/>
                <w:szCs w:val="26"/>
              </w:rPr>
              <w:t>vai</w:t>
            </w:r>
            <w:r w:rsidRPr="00FD594B">
              <w:rPr>
                <w:b w:val="0"/>
                <w:szCs w:val="26"/>
              </w:rPr>
              <w:t xml:space="preserve"> tas ir radījis vai var radīt būtisku kaitējumu patērētāju ekonomiskajām interesēm un kad ar cita līdzekļa piemērošanu noteiktā mērķa sasniegšana nav iespējama,</w:t>
            </w:r>
            <w:r w:rsidRPr="00FD594B">
              <w:rPr>
                <w:b w:val="0"/>
              </w:rPr>
              <w:t xml:space="preserve"> slēgt negodīgas komercprakses īstenotāja mājas lapu vai daļēji vai pilnībā uz laiku apturēt komercprakses īstenotāja saimniecisko darbību.</w:t>
            </w:r>
          </w:p>
        </w:tc>
      </w:tr>
      <w:tr w:rsidR="006B2D37" w:rsidRPr="00E20AE9" w:rsidTr="00870C0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Look w:val="0000"/>
        </w:tblPrEx>
        <w:trPr>
          <w:gridAfter w:val="1"/>
          <w:wAfter w:w="33" w:type="pct"/>
          <w:trHeight w:val="725"/>
          <w:jc w:val="center"/>
        </w:trPr>
        <w:tc>
          <w:tcPr>
            <w:tcW w:w="227" w:type="pct"/>
            <w:gridSpan w:val="2"/>
          </w:tcPr>
          <w:p w:rsidR="006B2D37" w:rsidRPr="00414FE6" w:rsidRDefault="006B2D37" w:rsidP="006B2D37">
            <w:pPr>
              <w:pStyle w:val="naisnod"/>
              <w:spacing w:before="0" w:after="0"/>
              <w:ind w:left="57" w:right="57"/>
              <w:jc w:val="left"/>
              <w:rPr>
                <w:b w:val="0"/>
              </w:rPr>
            </w:pPr>
            <w:r w:rsidRPr="00414FE6">
              <w:rPr>
                <w:b w:val="0"/>
              </w:rPr>
              <w:lastRenderedPageBreak/>
              <w:t>3.</w:t>
            </w:r>
          </w:p>
        </w:tc>
        <w:tc>
          <w:tcPr>
            <w:tcW w:w="1752" w:type="pct"/>
            <w:gridSpan w:val="3"/>
          </w:tcPr>
          <w:p w:rsidR="006B2D37" w:rsidRPr="00414FE6" w:rsidRDefault="006B2D37" w:rsidP="006B2D37">
            <w:pPr>
              <w:pStyle w:val="naisf"/>
              <w:spacing w:before="0" w:after="0"/>
              <w:ind w:left="57" w:right="57" w:firstLine="0"/>
              <w:jc w:val="left"/>
            </w:pPr>
            <w:r w:rsidRPr="00414FE6">
              <w:t>Projekta izpildes ietekme uz pārvaldes institucionālo struktūru.</w:t>
            </w:r>
          </w:p>
          <w:p w:rsidR="006B2D37" w:rsidRPr="00414FE6" w:rsidRDefault="006B2D37" w:rsidP="006B2D37">
            <w:pPr>
              <w:pStyle w:val="naisf"/>
              <w:spacing w:before="0" w:after="0"/>
              <w:ind w:left="57" w:right="57" w:firstLine="0"/>
              <w:jc w:val="left"/>
            </w:pPr>
            <w:r w:rsidRPr="00414FE6">
              <w:t>Jaunu institūciju izveide</w:t>
            </w:r>
          </w:p>
        </w:tc>
        <w:tc>
          <w:tcPr>
            <w:tcW w:w="2988" w:type="pct"/>
          </w:tcPr>
          <w:p w:rsidR="006B2D37" w:rsidRPr="004D76FD" w:rsidRDefault="006B2D37" w:rsidP="006B2D37">
            <w:pPr>
              <w:pStyle w:val="naiskr"/>
              <w:spacing w:before="0" w:after="0"/>
              <w:ind w:left="70" w:hanging="5"/>
              <w:jc w:val="both"/>
            </w:pPr>
            <w:r w:rsidRPr="004D76FD">
              <w:t>Projekts šo jomu neskar</w:t>
            </w:r>
          </w:p>
        </w:tc>
      </w:tr>
      <w:tr w:rsidR="006B2D37" w:rsidRPr="00E20AE9" w:rsidTr="00870C0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Look w:val="0000"/>
        </w:tblPrEx>
        <w:trPr>
          <w:gridAfter w:val="1"/>
          <w:wAfter w:w="33" w:type="pct"/>
          <w:trHeight w:val="780"/>
          <w:jc w:val="center"/>
        </w:trPr>
        <w:tc>
          <w:tcPr>
            <w:tcW w:w="227" w:type="pct"/>
            <w:gridSpan w:val="2"/>
          </w:tcPr>
          <w:p w:rsidR="006B2D37" w:rsidRPr="00414FE6" w:rsidRDefault="006B2D37" w:rsidP="006B2D37">
            <w:pPr>
              <w:pStyle w:val="naisnod"/>
              <w:spacing w:before="0" w:after="0"/>
              <w:ind w:left="57" w:right="57"/>
              <w:jc w:val="left"/>
              <w:rPr>
                <w:b w:val="0"/>
              </w:rPr>
            </w:pPr>
            <w:r w:rsidRPr="00414FE6">
              <w:rPr>
                <w:b w:val="0"/>
              </w:rPr>
              <w:t>4.</w:t>
            </w:r>
          </w:p>
        </w:tc>
        <w:tc>
          <w:tcPr>
            <w:tcW w:w="1752" w:type="pct"/>
            <w:gridSpan w:val="3"/>
          </w:tcPr>
          <w:p w:rsidR="006B2D37" w:rsidRPr="00414FE6" w:rsidRDefault="006B2D37" w:rsidP="006B2D37">
            <w:pPr>
              <w:pStyle w:val="naisf"/>
              <w:spacing w:before="0" w:after="0"/>
              <w:ind w:left="57" w:right="57" w:firstLine="0"/>
              <w:jc w:val="left"/>
            </w:pPr>
            <w:r w:rsidRPr="00414FE6">
              <w:t>Projekta izpildes ietekme uz pārvaldes institucionālo struktūru.</w:t>
            </w:r>
          </w:p>
          <w:p w:rsidR="006B2D37" w:rsidRPr="00414FE6" w:rsidRDefault="006B2D37" w:rsidP="006B2D37">
            <w:pPr>
              <w:pStyle w:val="naisf"/>
              <w:spacing w:before="0" w:after="0"/>
              <w:ind w:left="57" w:right="57" w:firstLine="0"/>
              <w:jc w:val="left"/>
            </w:pPr>
            <w:r w:rsidRPr="00414FE6">
              <w:t>Esošu institūciju likvidācija</w:t>
            </w:r>
          </w:p>
        </w:tc>
        <w:tc>
          <w:tcPr>
            <w:tcW w:w="2988" w:type="pct"/>
          </w:tcPr>
          <w:p w:rsidR="006B2D37" w:rsidRPr="004D76FD" w:rsidRDefault="006B2D37" w:rsidP="006B2D37">
            <w:pPr>
              <w:pStyle w:val="naiskr"/>
              <w:spacing w:before="0" w:after="0"/>
              <w:ind w:left="70" w:hanging="5"/>
              <w:jc w:val="both"/>
            </w:pPr>
            <w:r w:rsidRPr="004D76FD">
              <w:t>Projekts šo jomu neskar</w:t>
            </w:r>
          </w:p>
        </w:tc>
      </w:tr>
      <w:tr w:rsidR="006B2D37" w:rsidRPr="00E20AE9" w:rsidTr="00870C0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Look w:val="0000"/>
        </w:tblPrEx>
        <w:trPr>
          <w:gridAfter w:val="1"/>
          <w:wAfter w:w="33" w:type="pct"/>
          <w:trHeight w:val="703"/>
          <w:jc w:val="center"/>
        </w:trPr>
        <w:tc>
          <w:tcPr>
            <w:tcW w:w="227" w:type="pct"/>
            <w:gridSpan w:val="2"/>
          </w:tcPr>
          <w:p w:rsidR="006B2D37" w:rsidRPr="00414FE6" w:rsidRDefault="006B2D37" w:rsidP="006B2D37">
            <w:pPr>
              <w:pStyle w:val="naisnod"/>
              <w:spacing w:before="0" w:after="0"/>
              <w:ind w:left="57" w:right="57"/>
              <w:jc w:val="left"/>
              <w:rPr>
                <w:b w:val="0"/>
              </w:rPr>
            </w:pPr>
            <w:r w:rsidRPr="00414FE6">
              <w:rPr>
                <w:b w:val="0"/>
              </w:rPr>
              <w:t>5.</w:t>
            </w:r>
          </w:p>
        </w:tc>
        <w:tc>
          <w:tcPr>
            <w:tcW w:w="1752" w:type="pct"/>
            <w:gridSpan w:val="3"/>
          </w:tcPr>
          <w:p w:rsidR="006B2D37" w:rsidRPr="00414FE6" w:rsidRDefault="006B2D37" w:rsidP="006B2D37">
            <w:pPr>
              <w:pStyle w:val="naisf"/>
              <w:spacing w:before="0" w:after="0"/>
              <w:ind w:left="57" w:right="57" w:firstLine="0"/>
              <w:jc w:val="left"/>
            </w:pPr>
            <w:r w:rsidRPr="00414FE6">
              <w:t>Projekta izpildes ietekme uz pārvaldes institucionālo struktūru.</w:t>
            </w:r>
          </w:p>
          <w:p w:rsidR="006B2D37" w:rsidRPr="00414FE6" w:rsidRDefault="006B2D37" w:rsidP="006B2D37">
            <w:pPr>
              <w:pStyle w:val="naisf"/>
              <w:spacing w:before="0" w:after="0"/>
              <w:ind w:left="57" w:right="57" w:firstLine="0"/>
              <w:jc w:val="left"/>
            </w:pPr>
            <w:r w:rsidRPr="00414FE6">
              <w:t>Esošu institūciju reorganizācija</w:t>
            </w:r>
          </w:p>
        </w:tc>
        <w:tc>
          <w:tcPr>
            <w:tcW w:w="2988" w:type="pct"/>
          </w:tcPr>
          <w:p w:rsidR="006B2D37" w:rsidRPr="004D76FD" w:rsidRDefault="006B2D37" w:rsidP="00F92594">
            <w:pPr>
              <w:pStyle w:val="naiskr"/>
              <w:spacing w:before="0" w:after="0"/>
              <w:ind w:left="70" w:hanging="5"/>
              <w:jc w:val="both"/>
            </w:pPr>
            <w:r w:rsidRPr="004D76FD">
              <w:t>Projekts šo jomu neskar</w:t>
            </w:r>
          </w:p>
        </w:tc>
      </w:tr>
      <w:tr w:rsidR="006B2D37" w:rsidRPr="00E20AE9" w:rsidTr="00870C0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Look w:val="0000"/>
        </w:tblPrEx>
        <w:trPr>
          <w:gridAfter w:val="1"/>
          <w:wAfter w:w="33" w:type="pct"/>
          <w:trHeight w:val="476"/>
          <w:jc w:val="center"/>
        </w:trPr>
        <w:tc>
          <w:tcPr>
            <w:tcW w:w="227" w:type="pct"/>
            <w:gridSpan w:val="2"/>
          </w:tcPr>
          <w:p w:rsidR="006B2D37" w:rsidRPr="00414FE6" w:rsidRDefault="006B2D37" w:rsidP="006B2D37">
            <w:pPr>
              <w:pStyle w:val="naiskr"/>
              <w:spacing w:before="0" w:after="0"/>
              <w:ind w:left="57" w:right="57"/>
            </w:pPr>
            <w:r w:rsidRPr="00414FE6">
              <w:t>6.</w:t>
            </w:r>
          </w:p>
        </w:tc>
        <w:tc>
          <w:tcPr>
            <w:tcW w:w="1752" w:type="pct"/>
            <w:gridSpan w:val="3"/>
          </w:tcPr>
          <w:p w:rsidR="006B2D37" w:rsidRPr="00414FE6" w:rsidRDefault="006B2D37" w:rsidP="006B2D37">
            <w:pPr>
              <w:pStyle w:val="naiskr"/>
              <w:spacing w:before="0" w:after="0"/>
              <w:ind w:left="57" w:right="57"/>
            </w:pPr>
            <w:r w:rsidRPr="00414FE6">
              <w:t>Cita informācija</w:t>
            </w:r>
          </w:p>
        </w:tc>
        <w:tc>
          <w:tcPr>
            <w:tcW w:w="2988" w:type="pct"/>
          </w:tcPr>
          <w:p w:rsidR="006B2D37" w:rsidRPr="00414FE6" w:rsidRDefault="006B2D37" w:rsidP="006B2D37">
            <w:pPr>
              <w:pStyle w:val="naiskr"/>
              <w:spacing w:before="0" w:after="0"/>
              <w:ind w:left="57" w:right="57"/>
            </w:pPr>
            <w:r w:rsidRPr="00414FE6">
              <w:t>Nav</w:t>
            </w:r>
          </w:p>
        </w:tc>
      </w:tr>
    </w:tbl>
    <w:p w:rsidR="007030AC" w:rsidRPr="00E94C46" w:rsidRDefault="007030AC" w:rsidP="007030AC">
      <w:pPr>
        <w:rPr>
          <w:b/>
          <w:bCs/>
        </w:rPr>
      </w:pPr>
    </w:p>
    <w:p w:rsidR="00FB2010" w:rsidRDefault="00FB2010" w:rsidP="00AA0C95">
      <w:pPr>
        <w:pStyle w:val="Heading1"/>
        <w:spacing w:line="240" w:lineRule="atLeast"/>
        <w:ind w:right="-1"/>
        <w:jc w:val="both"/>
        <w:rPr>
          <w:iCs/>
          <w:sz w:val="26"/>
          <w:szCs w:val="26"/>
        </w:rPr>
      </w:pPr>
    </w:p>
    <w:p w:rsidR="00FB2010" w:rsidRDefault="00FB2010" w:rsidP="00AA0C95">
      <w:pPr>
        <w:pStyle w:val="Heading1"/>
        <w:spacing w:line="240" w:lineRule="atLeast"/>
        <w:ind w:right="-1"/>
        <w:jc w:val="both"/>
        <w:rPr>
          <w:iCs/>
          <w:sz w:val="26"/>
          <w:szCs w:val="26"/>
        </w:rPr>
      </w:pPr>
    </w:p>
    <w:p w:rsidR="006B2D37" w:rsidRDefault="006B2D37" w:rsidP="00AA0C95">
      <w:pPr>
        <w:pStyle w:val="Heading1"/>
        <w:spacing w:line="240" w:lineRule="atLeast"/>
        <w:ind w:right="-1"/>
        <w:jc w:val="both"/>
        <w:rPr>
          <w:iCs/>
          <w:sz w:val="26"/>
          <w:szCs w:val="26"/>
        </w:rPr>
      </w:pPr>
      <w:r>
        <w:rPr>
          <w:iCs/>
          <w:sz w:val="26"/>
          <w:szCs w:val="26"/>
        </w:rPr>
        <w:t>Ekonomikas ministrs</w:t>
      </w:r>
      <w:r w:rsidR="00AA0C95">
        <w:rPr>
          <w:iCs/>
          <w:sz w:val="26"/>
          <w:szCs w:val="26"/>
        </w:rPr>
        <w:tab/>
      </w:r>
      <w:r w:rsidR="00AA0C95">
        <w:rPr>
          <w:iCs/>
          <w:sz w:val="26"/>
          <w:szCs w:val="26"/>
        </w:rPr>
        <w:tab/>
      </w:r>
      <w:r w:rsidR="00AA0C95">
        <w:rPr>
          <w:iCs/>
          <w:sz w:val="26"/>
          <w:szCs w:val="26"/>
        </w:rPr>
        <w:tab/>
      </w:r>
      <w:r w:rsidR="00AA0C95">
        <w:rPr>
          <w:iCs/>
          <w:sz w:val="26"/>
          <w:szCs w:val="26"/>
        </w:rPr>
        <w:tab/>
      </w:r>
      <w:r w:rsidR="00AA0C95">
        <w:rPr>
          <w:iCs/>
          <w:sz w:val="26"/>
          <w:szCs w:val="26"/>
        </w:rPr>
        <w:tab/>
      </w:r>
      <w:r w:rsidR="00AA0C95">
        <w:rPr>
          <w:iCs/>
          <w:sz w:val="26"/>
          <w:szCs w:val="26"/>
        </w:rPr>
        <w:tab/>
      </w:r>
      <w:r w:rsidR="00762105">
        <w:rPr>
          <w:iCs/>
          <w:sz w:val="26"/>
          <w:szCs w:val="26"/>
        </w:rPr>
        <w:tab/>
      </w:r>
      <w:r w:rsidR="00762105">
        <w:rPr>
          <w:iCs/>
          <w:sz w:val="26"/>
          <w:szCs w:val="26"/>
        </w:rPr>
        <w:tab/>
      </w:r>
      <w:proofErr w:type="spellStart"/>
      <w:r w:rsidR="00AA0C95">
        <w:rPr>
          <w:iCs/>
          <w:sz w:val="26"/>
          <w:szCs w:val="26"/>
        </w:rPr>
        <w:t>D.Pavļuts</w:t>
      </w:r>
      <w:proofErr w:type="spellEnd"/>
    </w:p>
    <w:p w:rsidR="006B2D37" w:rsidRDefault="006B2D37" w:rsidP="006B2D37"/>
    <w:p w:rsidR="006B2D37" w:rsidRPr="00E235C1" w:rsidRDefault="006B2D37" w:rsidP="006B2D37">
      <w:r>
        <w:t>Vīza:</w:t>
      </w:r>
    </w:p>
    <w:p w:rsidR="006B2D37" w:rsidRPr="00CA65BA" w:rsidRDefault="006B2D37" w:rsidP="006B2D37">
      <w:pPr>
        <w:pStyle w:val="Heading1"/>
        <w:tabs>
          <w:tab w:val="left" w:pos="6237"/>
        </w:tabs>
        <w:spacing w:line="240" w:lineRule="atLeast"/>
        <w:jc w:val="both"/>
        <w:rPr>
          <w:sz w:val="26"/>
          <w:szCs w:val="26"/>
        </w:rPr>
      </w:pPr>
      <w:r w:rsidRPr="007C55D4">
        <w:rPr>
          <w:sz w:val="26"/>
          <w:szCs w:val="26"/>
        </w:rPr>
        <w:t>Valsts sekretār</w:t>
      </w:r>
      <w:r>
        <w:rPr>
          <w:sz w:val="26"/>
          <w:szCs w:val="26"/>
        </w:rPr>
        <w:t>s</w:t>
      </w:r>
      <w:r w:rsidRPr="007C55D4">
        <w:rPr>
          <w:bCs/>
          <w:sz w:val="26"/>
          <w:szCs w:val="26"/>
        </w:rPr>
        <w:tab/>
      </w:r>
      <w:r>
        <w:rPr>
          <w:bCs/>
          <w:sz w:val="26"/>
          <w:szCs w:val="26"/>
        </w:rPr>
        <w:tab/>
      </w:r>
      <w:r>
        <w:rPr>
          <w:bCs/>
          <w:sz w:val="26"/>
          <w:szCs w:val="26"/>
        </w:rPr>
        <w:tab/>
      </w:r>
      <w:r>
        <w:rPr>
          <w:bCs/>
          <w:sz w:val="26"/>
          <w:szCs w:val="26"/>
        </w:rPr>
        <w:tab/>
        <w:t xml:space="preserve"> J</w:t>
      </w:r>
      <w:r>
        <w:rPr>
          <w:sz w:val="26"/>
          <w:szCs w:val="26"/>
        </w:rPr>
        <w:t>.Pūce</w:t>
      </w:r>
    </w:p>
    <w:p w:rsidR="00762105" w:rsidRDefault="00762105" w:rsidP="007030AC">
      <w:pPr>
        <w:pStyle w:val="naisf"/>
        <w:tabs>
          <w:tab w:val="left" w:pos="0"/>
        </w:tabs>
        <w:spacing w:before="0" w:after="0"/>
        <w:ind w:firstLine="0"/>
        <w:rPr>
          <w:sz w:val="20"/>
        </w:rPr>
      </w:pPr>
    </w:p>
    <w:p w:rsidR="007030AC" w:rsidRDefault="00607559" w:rsidP="007030AC">
      <w:pPr>
        <w:pStyle w:val="naisf"/>
        <w:tabs>
          <w:tab w:val="left" w:pos="0"/>
        </w:tabs>
        <w:spacing w:before="0" w:after="0"/>
        <w:ind w:firstLine="0"/>
        <w:rPr>
          <w:sz w:val="20"/>
        </w:rPr>
      </w:pPr>
      <w:r>
        <w:rPr>
          <w:sz w:val="20"/>
        </w:rPr>
        <w:t>2</w:t>
      </w:r>
      <w:r w:rsidR="008C7858">
        <w:rPr>
          <w:sz w:val="20"/>
        </w:rPr>
        <w:t>6</w:t>
      </w:r>
      <w:r w:rsidR="007030AC">
        <w:rPr>
          <w:sz w:val="20"/>
        </w:rPr>
        <w:t>.</w:t>
      </w:r>
      <w:r w:rsidR="009620FE">
        <w:rPr>
          <w:sz w:val="20"/>
        </w:rPr>
        <w:t>0</w:t>
      </w:r>
      <w:r w:rsidR="00BA051C">
        <w:rPr>
          <w:sz w:val="20"/>
        </w:rPr>
        <w:t>6</w:t>
      </w:r>
      <w:r w:rsidR="007030AC">
        <w:rPr>
          <w:sz w:val="20"/>
        </w:rPr>
        <w:t>.201</w:t>
      </w:r>
      <w:r w:rsidR="009620FE">
        <w:rPr>
          <w:sz w:val="20"/>
        </w:rPr>
        <w:t>2</w:t>
      </w:r>
      <w:r w:rsidR="007030AC">
        <w:rPr>
          <w:sz w:val="20"/>
        </w:rPr>
        <w:t xml:space="preserve">. </w:t>
      </w:r>
      <w:r w:rsidR="00F35889">
        <w:rPr>
          <w:sz w:val="20"/>
        </w:rPr>
        <w:t>1</w:t>
      </w:r>
      <w:r w:rsidR="0021745D">
        <w:rPr>
          <w:sz w:val="20"/>
        </w:rPr>
        <w:t>5</w:t>
      </w:r>
      <w:r w:rsidR="00283590">
        <w:rPr>
          <w:sz w:val="20"/>
        </w:rPr>
        <w:t>:</w:t>
      </w:r>
      <w:r w:rsidR="0021745D">
        <w:rPr>
          <w:sz w:val="20"/>
        </w:rPr>
        <w:t>22</w:t>
      </w:r>
    </w:p>
    <w:p w:rsidR="007030AC" w:rsidRPr="00744DDA" w:rsidRDefault="00165A75" w:rsidP="007030AC">
      <w:pPr>
        <w:pStyle w:val="naisf"/>
        <w:tabs>
          <w:tab w:val="left" w:pos="0"/>
        </w:tabs>
        <w:spacing w:before="0" w:after="0"/>
        <w:ind w:firstLine="0"/>
        <w:rPr>
          <w:sz w:val="20"/>
        </w:rPr>
      </w:pPr>
      <w:fldSimple w:instr=" NUMWORDS  \* MERGEFORMAT ">
        <w:r w:rsidR="0021745D" w:rsidRPr="0021745D">
          <w:rPr>
            <w:noProof/>
            <w:sz w:val="20"/>
          </w:rPr>
          <w:t>4620</w:t>
        </w:r>
      </w:fldSimple>
    </w:p>
    <w:p w:rsidR="007030AC" w:rsidRDefault="00135EAB" w:rsidP="007030AC">
      <w:pPr>
        <w:pStyle w:val="naisf"/>
        <w:tabs>
          <w:tab w:val="left" w:pos="0"/>
        </w:tabs>
        <w:spacing w:before="0" w:after="0"/>
        <w:ind w:firstLine="0"/>
        <w:rPr>
          <w:sz w:val="20"/>
        </w:rPr>
      </w:pPr>
      <w:r>
        <w:rPr>
          <w:sz w:val="20"/>
        </w:rPr>
        <w:t>S.</w:t>
      </w:r>
      <w:r w:rsidR="0061428E">
        <w:rPr>
          <w:sz w:val="20"/>
        </w:rPr>
        <w:t>Petrova</w:t>
      </w:r>
      <w:r w:rsidR="007030AC">
        <w:rPr>
          <w:sz w:val="20"/>
        </w:rPr>
        <w:t>, 67013</w:t>
      </w:r>
      <w:r>
        <w:rPr>
          <w:sz w:val="20"/>
        </w:rPr>
        <w:t>072</w:t>
      </w:r>
    </w:p>
    <w:p w:rsidR="00B13F7C" w:rsidRPr="00AF3AD4" w:rsidRDefault="00165A75" w:rsidP="00AF3AD4">
      <w:pPr>
        <w:pStyle w:val="naisf"/>
        <w:tabs>
          <w:tab w:val="left" w:pos="0"/>
        </w:tabs>
        <w:spacing w:before="0" w:after="0"/>
        <w:ind w:firstLine="0"/>
        <w:rPr>
          <w:sz w:val="20"/>
        </w:rPr>
      </w:pPr>
      <w:hyperlink r:id="rId9" w:history="1">
        <w:r w:rsidR="0061428E" w:rsidRPr="00D6390C">
          <w:rPr>
            <w:rStyle w:val="Hyperlink"/>
            <w:sz w:val="20"/>
          </w:rPr>
          <w:t>Svetlana.Petrova@em.gov.lv</w:t>
        </w:r>
      </w:hyperlink>
    </w:p>
    <w:sectPr w:rsidR="00B13F7C" w:rsidRPr="00AF3AD4" w:rsidSect="00230A43">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4F3" w:rsidRDefault="00FC54F3">
      <w:r>
        <w:separator/>
      </w:r>
    </w:p>
  </w:endnote>
  <w:endnote w:type="continuationSeparator" w:id="0">
    <w:p w:rsidR="00FC54F3" w:rsidRDefault="00FC5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F3" w:rsidRPr="0062716C" w:rsidRDefault="00FC54F3" w:rsidP="007D6837">
    <w:pPr>
      <w:jc w:val="both"/>
      <w:rPr>
        <w:sz w:val="20"/>
        <w:szCs w:val="20"/>
      </w:rPr>
    </w:pPr>
    <w:r>
      <w:rPr>
        <w:sz w:val="20"/>
        <w:szCs w:val="20"/>
      </w:rPr>
      <w:t>EMAnot_2606</w:t>
    </w:r>
    <w:r w:rsidRPr="006B2D37">
      <w:rPr>
        <w:sz w:val="20"/>
        <w:szCs w:val="20"/>
      </w:rPr>
      <w:t>1</w:t>
    </w:r>
    <w:r>
      <w:rPr>
        <w:sz w:val="20"/>
        <w:szCs w:val="20"/>
      </w:rPr>
      <w:t>2_GrozNKAL</w:t>
    </w:r>
    <w:r w:rsidRPr="0062716C">
      <w:rPr>
        <w:sz w:val="20"/>
        <w:szCs w:val="20"/>
      </w:rPr>
      <w:t xml:space="preserve">; </w:t>
    </w:r>
    <w:r>
      <w:rPr>
        <w:sz w:val="20"/>
        <w:szCs w:val="20"/>
      </w:rPr>
      <w:t>Likumprojekta „Grozījumi Negodīgās komercprakses aizlieguma likumā” anotācija</w:t>
    </w:r>
  </w:p>
  <w:p w:rsidR="00FC54F3" w:rsidRPr="007D6837" w:rsidRDefault="00FC54F3" w:rsidP="007D6837">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F3" w:rsidRPr="0062716C" w:rsidRDefault="00FC54F3" w:rsidP="00B164CD">
    <w:pPr>
      <w:jc w:val="both"/>
      <w:rPr>
        <w:sz w:val="20"/>
        <w:szCs w:val="20"/>
      </w:rPr>
    </w:pPr>
    <w:r>
      <w:rPr>
        <w:sz w:val="20"/>
        <w:szCs w:val="20"/>
      </w:rPr>
      <w:t>EMAnot_260612_GrozNKAL</w:t>
    </w:r>
    <w:r w:rsidRPr="0062716C">
      <w:rPr>
        <w:sz w:val="20"/>
        <w:szCs w:val="20"/>
      </w:rPr>
      <w:t xml:space="preserve">; </w:t>
    </w:r>
    <w:r>
      <w:rPr>
        <w:sz w:val="20"/>
        <w:szCs w:val="20"/>
      </w:rPr>
      <w:t>Likumprojekta „Grozījumi Negodīgas komercprakses aizlieguma likumā”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4F3" w:rsidRDefault="00FC54F3">
      <w:r>
        <w:separator/>
      </w:r>
    </w:p>
  </w:footnote>
  <w:footnote w:type="continuationSeparator" w:id="0">
    <w:p w:rsidR="00FC54F3" w:rsidRDefault="00FC5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F3" w:rsidRDefault="00165A75" w:rsidP="003C449B">
    <w:pPr>
      <w:pStyle w:val="Header"/>
      <w:framePr w:wrap="around" w:vAnchor="text" w:hAnchor="margin" w:xAlign="center" w:y="1"/>
      <w:rPr>
        <w:rStyle w:val="PageNumber"/>
      </w:rPr>
    </w:pPr>
    <w:r>
      <w:rPr>
        <w:rStyle w:val="PageNumber"/>
      </w:rPr>
      <w:fldChar w:fldCharType="begin"/>
    </w:r>
    <w:r w:rsidR="00FC54F3">
      <w:rPr>
        <w:rStyle w:val="PageNumber"/>
      </w:rPr>
      <w:instrText xml:space="preserve">PAGE  </w:instrText>
    </w:r>
    <w:r>
      <w:rPr>
        <w:rStyle w:val="PageNumber"/>
      </w:rPr>
      <w:fldChar w:fldCharType="end"/>
    </w:r>
  </w:p>
  <w:p w:rsidR="00FC54F3" w:rsidRDefault="00FC54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F3" w:rsidRDefault="00165A75" w:rsidP="003C449B">
    <w:pPr>
      <w:pStyle w:val="Header"/>
      <w:framePr w:wrap="around" w:vAnchor="text" w:hAnchor="margin" w:xAlign="center" w:y="1"/>
      <w:rPr>
        <w:rStyle w:val="PageNumber"/>
      </w:rPr>
    </w:pPr>
    <w:r>
      <w:rPr>
        <w:rStyle w:val="PageNumber"/>
      </w:rPr>
      <w:fldChar w:fldCharType="begin"/>
    </w:r>
    <w:r w:rsidR="00FC54F3">
      <w:rPr>
        <w:rStyle w:val="PageNumber"/>
      </w:rPr>
      <w:instrText xml:space="preserve">PAGE  </w:instrText>
    </w:r>
    <w:r>
      <w:rPr>
        <w:rStyle w:val="PageNumber"/>
      </w:rPr>
      <w:fldChar w:fldCharType="separate"/>
    </w:r>
    <w:r w:rsidR="0021745D">
      <w:rPr>
        <w:rStyle w:val="PageNumber"/>
        <w:noProof/>
      </w:rPr>
      <w:t>15</w:t>
    </w:r>
    <w:r>
      <w:rPr>
        <w:rStyle w:val="PageNumber"/>
      </w:rPr>
      <w:fldChar w:fldCharType="end"/>
    </w:r>
  </w:p>
  <w:p w:rsidR="00FC54F3" w:rsidRDefault="00FC54F3" w:rsidP="000B2F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5D0"/>
    <w:multiLevelType w:val="hybridMultilevel"/>
    <w:tmpl w:val="2CD6550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3">
    <w:nsid w:val="12E46F39"/>
    <w:multiLevelType w:val="hybridMultilevel"/>
    <w:tmpl w:val="E60882E4"/>
    <w:lvl w:ilvl="0" w:tplc="9B709D80">
      <w:start w:val="1"/>
      <w:numFmt w:val="decimal"/>
      <w:lvlText w:val="%1."/>
      <w:lvlJc w:val="left"/>
      <w:pPr>
        <w:ind w:left="72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15370ABA"/>
    <w:multiLevelType w:val="multilevel"/>
    <w:tmpl w:val="F2BE1E40"/>
    <w:lvl w:ilvl="0">
      <w:start w:val="1"/>
      <w:numFmt w:val="upperRoman"/>
      <w:lvlText w:val="%1."/>
      <w:lvlJc w:val="right"/>
      <w:pPr>
        <w:ind w:left="1080" w:hanging="360"/>
      </w:p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5">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3117BC8"/>
    <w:multiLevelType w:val="hybridMultilevel"/>
    <w:tmpl w:val="016E1DD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3DEF3F21"/>
    <w:multiLevelType w:val="hybridMultilevel"/>
    <w:tmpl w:val="E09AFD7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5AA6003"/>
    <w:multiLevelType w:val="hybridMultilevel"/>
    <w:tmpl w:val="68340B26"/>
    <w:lvl w:ilvl="0" w:tplc="70AAC0FE">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7A010CF"/>
    <w:multiLevelType w:val="hybridMultilevel"/>
    <w:tmpl w:val="D3528940"/>
    <w:lvl w:ilvl="0" w:tplc="4450221C">
      <w:start w:val="1"/>
      <w:numFmt w:val="decimal"/>
      <w:lvlText w:val="%1)"/>
      <w:lvlJc w:val="left"/>
      <w:pPr>
        <w:ind w:left="377" w:hanging="360"/>
      </w:pPr>
      <w:rPr>
        <w:rFonts w:hint="default"/>
      </w:rPr>
    </w:lvl>
    <w:lvl w:ilvl="1" w:tplc="04260019" w:tentative="1">
      <w:start w:val="1"/>
      <w:numFmt w:val="lowerLetter"/>
      <w:lvlText w:val="%2."/>
      <w:lvlJc w:val="left"/>
      <w:pPr>
        <w:ind w:left="1097" w:hanging="360"/>
      </w:pPr>
    </w:lvl>
    <w:lvl w:ilvl="2" w:tplc="0426001B" w:tentative="1">
      <w:start w:val="1"/>
      <w:numFmt w:val="lowerRoman"/>
      <w:lvlText w:val="%3."/>
      <w:lvlJc w:val="right"/>
      <w:pPr>
        <w:ind w:left="1817" w:hanging="180"/>
      </w:pPr>
    </w:lvl>
    <w:lvl w:ilvl="3" w:tplc="0426000F" w:tentative="1">
      <w:start w:val="1"/>
      <w:numFmt w:val="decimal"/>
      <w:lvlText w:val="%4."/>
      <w:lvlJc w:val="left"/>
      <w:pPr>
        <w:ind w:left="2537" w:hanging="360"/>
      </w:pPr>
    </w:lvl>
    <w:lvl w:ilvl="4" w:tplc="04260019" w:tentative="1">
      <w:start w:val="1"/>
      <w:numFmt w:val="lowerLetter"/>
      <w:lvlText w:val="%5."/>
      <w:lvlJc w:val="left"/>
      <w:pPr>
        <w:ind w:left="3257" w:hanging="360"/>
      </w:pPr>
    </w:lvl>
    <w:lvl w:ilvl="5" w:tplc="0426001B" w:tentative="1">
      <w:start w:val="1"/>
      <w:numFmt w:val="lowerRoman"/>
      <w:lvlText w:val="%6."/>
      <w:lvlJc w:val="right"/>
      <w:pPr>
        <w:ind w:left="3977" w:hanging="180"/>
      </w:pPr>
    </w:lvl>
    <w:lvl w:ilvl="6" w:tplc="0426000F" w:tentative="1">
      <w:start w:val="1"/>
      <w:numFmt w:val="decimal"/>
      <w:lvlText w:val="%7."/>
      <w:lvlJc w:val="left"/>
      <w:pPr>
        <w:ind w:left="4697" w:hanging="360"/>
      </w:pPr>
    </w:lvl>
    <w:lvl w:ilvl="7" w:tplc="04260019" w:tentative="1">
      <w:start w:val="1"/>
      <w:numFmt w:val="lowerLetter"/>
      <w:lvlText w:val="%8."/>
      <w:lvlJc w:val="left"/>
      <w:pPr>
        <w:ind w:left="5417" w:hanging="360"/>
      </w:pPr>
    </w:lvl>
    <w:lvl w:ilvl="8" w:tplc="0426001B" w:tentative="1">
      <w:start w:val="1"/>
      <w:numFmt w:val="lowerRoman"/>
      <w:lvlText w:val="%9."/>
      <w:lvlJc w:val="right"/>
      <w:pPr>
        <w:ind w:left="6137" w:hanging="180"/>
      </w:pPr>
    </w:lvl>
  </w:abstractNum>
  <w:abstractNum w:abstractNumId="13">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A863A72"/>
    <w:multiLevelType w:val="hybridMultilevel"/>
    <w:tmpl w:val="C6FEA3C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F523EA8"/>
    <w:multiLevelType w:val="hybridMultilevel"/>
    <w:tmpl w:val="9A4601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0AD334C"/>
    <w:multiLevelType w:val="hybridMultilevel"/>
    <w:tmpl w:val="29ECCFD8"/>
    <w:lvl w:ilvl="0" w:tplc="7668DC7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5C085B96"/>
    <w:multiLevelType w:val="hybridMultilevel"/>
    <w:tmpl w:val="FA8C8C2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3">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6255182D"/>
    <w:multiLevelType w:val="hybridMultilevel"/>
    <w:tmpl w:val="7988E3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5E51C07"/>
    <w:multiLevelType w:val="hybridMultilevel"/>
    <w:tmpl w:val="BAF2792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7541357"/>
    <w:multiLevelType w:val="hybridMultilevel"/>
    <w:tmpl w:val="6F76903C"/>
    <w:lvl w:ilvl="0" w:tplc="04260005">
      <w:start w:val="1"/>
      <w:numFmt w:val="bullet"/>
      <w:lvlText w:val=""/>
      <w:lvlJc w:val="left"/>
      <w:pPr>
        <w:ind w:left="-252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1080" w:hanging="360"/>
      </w:pPr>
      <w:rPr>
        <w:rFonts w:ascii="Wingdings" w:hAnsi="Wingdings" w:hint="default"/>
      </w:rPr>
    </w:lvl>
    <w:lvl w:ilvl="3" w:tplc="04260001" w:tentative="1">
      <w:start w:val="1"/>
      <w:numFmt w:val="bullet"/>
      <w:lvlText w:val=""/>
      <w:lvlJc w:val="left"/>
      <w:pPr>
        <w:ind w:left="-360" w:hanging="360"/>
      </w:pPr>
      <w:rPr>
        <w:rFonts w:ascii="Symbol" w:hAnsi="Symbol" w:hint="default"/>
      </w:rPr>
    </w:lvl>
    <w:lvl w:ilvl="4" w:tplc="04260003" w:tentative="1">
      <w:start w:val="1"/>
      <w:numFmt w:val="bullet"/>
      <w:lvlText w:val="o"/>
      <w:lvlJc w:val="left"/>
      <w:pPr>
        <w:ind w:left="360" w:hanging="360"/>
      </w:pPr>
      <w:rPr>
        <w:rFonts w:ascii="Courier New" w:hAnsi="Courier New" w:cs="Courier New" w:hint="default"/>
      </w:rPr>
    </w:lvl>
    <w:lvl w:ilvl="5" w:tplc="04260005" w:tentative="1">
      <w:start w:val="1"/>
      <w:numFmt w:val="bullet"/>
      <w:lvlText w:val=""/>
      <w:lvlJc w:val="left"/>
      <w:pPr>
        <w:ind w:left="1080" w:hanging="360"/>
      </w:pPr>
      <w:rPr>
        <w:rFonts w:ascii="Wingdings" w:hAnsi="Wingdings" w:hint="default"/>
      </w:rPr>
    </w:lvl>
    <w:lvl w:ilvl="6" w:tplc="04260001" w:tentative="1">
      <w:start w:val="1"/>
      <w:numFmt w:val="bullet"/>
      <w:lvlText w:val=""/>
      <w:lvlJc w:val="left"/>
      <w:pPr>
        <w:ind w:left="1800" w:hanging="360"/>
      </w:pPr>
      <w:rPr>
        <w:rFonts w:ascii="Symbol" w:hAnsi="Symbol" w:hint="default"/>
      </w:rPr>
    </w:lvl>
    <w:lvl w:ilvl="7" w:tplc="04260003" w:tentative="1">
      <w:start w:val="1"/>
      <w:numFmt w:val="bullet"/>
      <w:lvlText w:val="o"/>
      <w:lvlJc w:val="left"/>
      <w:pPr>
        <w:ind w:left="2520" w:hanging="360"/>
      </w:pPr>
      <w:rPr>
        <w:rFonts w:ascii="Courier New" w:hAnsi="Courier New" w:cs="Courier New" w:hint="default"/>
      </w:rPr>
    </w:lvl>
    <w:lvl w:ilvl="8" w:tplc="04260005" w:tentative="1">
      <w:start w:val="1"/>
      <w:numFmt w:val="bullet"/>
      <w:lvlText w:val=""/>
      <w:lvlJc w:val="left"/>
      <w:pPr>
        <w:ind w:left="3240" w:hanging="360"/>
      </w:pPr>
      <w:rPr>
        <w:rFonts w:ascii="Wingdings" w:hAnsi="Wingdings" w:hint="default"/>
      </w:rPr>
    </w:lvl>
  </w:abstractNum>
  <w:abstractNum w:abstractNumId="28">
    <w:nsid w:val="7D7F4AF9"/>
    <w:multiLevelType w:val="hybridMultilevel"/>
    <w:tmpl w:val="DF5C5BAE"/>
    <w:lvl w:ilvl="0" w:tplc="B6D236F0">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9"/>
  </w:num>
  <w:num w:numId="2">
    <w:abstractNumId w:val="23"/>
  </w:num>
  <w:num w:numId="3">
    <w:abstractNumId w:val="7"/>
  </w:num>
  <w:num w:numId="4">
    <w:abstractNumId w:val="5"/>
  </w:num>
  <w:num w:numId="5">
    <w:abstractNumId w:val="1"/>
  </w:num>
  <w:num w:numId="6">
    <w:abstractNumId w:val="19"/>
  </w:num>
  <w:num w:numId="7">
    <w:abstractNumId w:val="25"/>
  </w:num>
  <w:num w:numId="8">
    <w:abstractNumId w:val="13"/>
  </w:num>
  <w:num w:numId="9">
    <w:abstractNumId w:val="6"/>
  </w:num>
  <w:num w:numId="10">
    <w:abstractNumId w:val="14"/>
  </w:num>
  <w:num w:numId="11">
    <w:abstractNumId w:val="15"/>
  </w:num>
  <w:num w:numId="12">
    <w:abstractNumId w:val="20"/>
  </w:num>
  <w:num w:numId="13">
    <w:abstractNumId w:val="22"/>
  </w:num>
  <w:num w:numId="14">
    <w:abstractNumId w:val="24"/>
  </w:num>
  <w:num w:numId="15">
    <w:abstractNumId w:val="4"/>
  </w:num>
  <w:num w:numId="16">
    <w:abstractNumId w:val="2"/>
  </w:num>
  <w:num w:numId="17">
    <w:abstractNumId w:val="29"/>
  </w:num>
  <w:num w:numId="18">
    <w:abstractNumId w:val="28"/>
  </w:num>
  <w:num w:numId="19">
    <w:abstractNumId w:val="16"/>
  </w:num>
  <w:num w:numId="20">
    <w:abstractNumId w:val="27"/>
  </w:num>
  <w:num w:numId="21">
    <w:abstractNumId w:val="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6"/>
  </w:num>
  <w:num w:numId="27">
    <w:abstractNumId w:val="10"/>
  </w:num>
  <w:num w:numId="28">
    <w:abstractNumId w:val="8"/>
  </w:num>
  <w:num w:numId="29">
    <w:abstractNumId w:val="12"/>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7"/>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20"/>
  <w:drawingGridHorizontalSpacing w:val="120"/>
  <w:displayHorizontalDrawingGridEvery w:val="2"/>
  <w:characterSpacingControl w:val="doNotCompress"/>
  <w:hdrShapeDefaults>
    <o:shapedefaults v:ext="edit" spidmax="76801"/>
  </w:hdrShapeDefaults>
  <w:footnotePr>
    <w:footnote w:id="-1"/>
    <w:footnote w:id="0"/>
  </w:footnotePr>
  <w:endnotePr>
    <w:endnote w:id="-1"/>
    <w:endnote w:id="0"/>
  </w:endnotePr>
  <w:compat/>
  <w:rsids>
    <w:rsidRoot w:val="008C5649"/>
    <w:rsid w:val="00003730"/>
    <w:rsid w:val="00003927"/>
    <w:rsid w:val="00004E97"/>
    <w:rsid w:val="00006D0B"/>
    <w:rsid w:val="00011D24"/>
    <w:rsid w:val="00013FF4"/>
    <w:rsid w:val="000153FC"/>
    <w:rsid w:val="00015BB0"/>
    <w:rsid w:val="00020602"/>
    <w:rsid w:val="00020FE1"/>
    <w:rsid w:val="000213C7"/>
    <w:rsid w:val="00021DE7"/>
    <w:rsid w:val="00022E13"/>
    <w:rsid w:val="00024662"/>
    <w:rsid w:val="000252EE"/>
    <w:rsid w:val="00031E5C"/>
    <w:rsid w:val="00031ECC"/>
    <w:rsid w:val="00032388"/>
    <w:rsid w:val="000334E6"/>
    <w:rsid w:val="000348B5"/>
    <w:rsid w:val="00035CE2"/>
    <w:rsid w:val="00035CEB"/>
    <w:rsid w:val="00037438"/>
    <w:rsid w:val="00040E41"/>
    <w:rsid w:val="0004254B"/>
    <w:rsid w:val="0004574A"/>
    <w:rsid w:val="00046A47"/>
    <w:rsid w:val="000508FE"/>
    <w:rsid w:val="00051A1E"/>
    <w:rsid w:val="000549C9"/>
    <w:rsid w:val="00055275"/>
    <w:rsid w:val="0005553B"/>
    <w:rsid w:val="0005580C"/>
    <w:rsid w:val="000569E5"/>
    <w:rsid w:val="000604D2"/>
    <w:rsid w:val="000615A5"/>
    <w:rsid w:val="0006329A"/>
    <w:rsid w:val="00067CB0"/>
    <w:rsid w:val="00070F35"/>
    <w:rsid w:val="000751BC"/>
    <w:rsid w:val="00077E4A"/>
    <w:rsid w:val="0008071B"/>
    <w:rsid w:val="0008448D"/>
    <w:rsid w:val="0009005E"/>
    <w:rsid w:val="00090F81"/>
    <w:rsid w:val="00091B59"/>
    <w:rsid w:val="00094024"/>
    <w:rsid w:val="000941C5"/>
    <w:rsid w:val="00096C7C"/>
    <w:rsid w:val="000A6451"/>
    <w:rsid w:val="000B064E"/>
    <w:rsid w:val="000B1045"/>
    <w:rsid w:val="000B2FDE"/>
    <w:rsid w:val="000B4EDA"/>
    <w:rsid w:val="000B69CF"/>
    <w:rsid w:val="000B716E"/>
    <w:rsid w:val="000C1465"/>
    <w:rsid w:val="000C3472"/>
    <w:rsid w:val="000C4342"/>
    <w:rsid w:val="000C5A50"/>
    <w:rsid w:val="000C790C"/>
    <w:rsid w:val="000D11A2"/>
    <w:rsid w:val="000D1445"/>
    <w:rsid w:val="000D7F3A"/>
    <w:rsid w:val="000E0BF7"/>
    <w:rsid w:val="000E0F78"/>
    <w:rsid w:val="000E25C6"/>
    <w:rsid w:val="000E348C"/>
    <w:rsid w:val="000E6C94"/>
    <w:rsid w:val="000F061D"/>
    <w:rsid w:val="000F0CA3"/>
    <w:rsid w:val="000F1122"/>
    <w:rsid w:val="000F1127"/>
    <w:rsid w:val="000F1CE5"/>
    <w:rsid w:val="000F35CF"/>
    <w:rsid w:val="000F4294"/>
    <w:rsid w:val="000F4363"/>
    <w:rsid w:val="000F4794"/>
    <w:rsid w:val="000F7187"/>
    <w:rsid w:val="0010130C"/>
    <w:rsid w:val="00102E60"/>
    <w:rsid w:val="00102F44"/>
    <w:rsid w:val="00103517"/>
    <w:rsid w:val="001035D7"/>
    <w:rsid w:val="001042B0"/>
    <w:rsid w:val="00110F34"/>
    <w:rsid w:val="0011129C"/>
    <w:rsid w:val="00113690"/>
    <w:rsid w:val="00113A09"/>
    <w:rsid w:val="0011443E"/>
    <w:rsid w:val="001145C4"/>
    <w:rsid w:val="00116ECC"/>
    <w:rsid w:val="0011784B"/>
    <w:rsid w:val="00122C93"/>
    <w:rsid w:val="001233A3"/>
    <w:rsid w:val="00124F12"/>
    <w:rsid w:val="00130D18"/>
    <w:rsid w:val="00135465"/>
    <w:rsid w:val="00135EAB"/>
    <w:rsid w:val="00142FB3"/>
    <w:rsid w:val="00143CC4"/>
    <w:rsid w:val="00144E3A"/>
    <w:rsid w:val="0015060C"/>
    <w:rsid w:val="00151D9E"/>
    <w:rsid w:val="00152499"/>
    <w:rsid w:val="00153B7E"/>
    <w:rsid w:val="00156897"/>
    <w:rsid w:val="0016018A"/>
    <w:rsid w:val="00161F0E"/>
    <w:rsid w:val="0016246A"/>
    <w:rsid w:val="0016269F"/>
    <w:rsid w:val="00162717"/>
    <w:rsid w:val="0016499E"/>
    <w:rsid w:val="0016550D"/>
    <w:rsid w:val="00165A75"/>
    <w:rsid w:val="001674BE"/>
    <w:rsid w:val="00167636"/>
    <w:rsid w:val="00170E2A"/>
    <w:rsid w:val="00177394"/>
    <w:rsid w:val="00182C18"/>
    <w:rsid w:val="00183CC2"/>
    <w:rsid w:val="00183EFA"/>
    <w:rsid w:val="001900E4"/>
    <w:rsid w:val="00190F88"/>
    <w:rsid w:val="00191BDC"/>
    <w:rsid w:val="00193070"/>
    <w:rsid w:val="00193931"/>
    <w:rsid w:val="001944FF"/>
    <w:rsid w:val="00194E65"/>
    <w:rsid w:val="001956FA"/>
    <w:rsid w:val="00196D2D"/>
    <w:rsid w:val="001A1620"/>
    <w:rsid w:val="001A4066"/>
    <w:rsid w:val="001A4207"/>
    <w:rsid w:val="001A633B"/>
    <w:rsid w:val="001A6AE4"/>
    <w:rsid w:val="001A7A2C"/>
    <w:rsid w:val="001B00E7"/>
    <w:rsid w:val="001B01FD"/>
    <w:rsid w:val="001B1A3A"/>
    <w:rsid w:val="001B3265"/>
    <w:rsid w:val="001B3DF0"/>
    <w:rsid w:val="001B4A6F"/>
    <w:rsid w:val="001B4A71"/>
    <w:rsid w:val="001B4E01"/>
    <w:rsid w:val="001B5486"/>
    <w:rsid w:val="001B5C22"/>
    <w:rsid w:val="001B5FB2"/>
    <w:rsid w:val="001B75BC"/>
    <w:rsid w:val="001B7C1A"/>
    <w:rsid w:val="001B7FFE"/>
    <w:rsid w:val="001C3BE8"/>
    <w:rsid w:val="001D1045"/>
    <w:rsid w:val="001D2C72"/>
    <w:rsid w:val="001D545E"/>
    <w:rsid w:val="001D5B54"/>
    <w:rsid w:val="001E0296"/>
    <w:rsid w:val="001E1DBF"/>
    <w:rsid w:val="001E2036"/>
    <w:rsid w:val="001E4639"/>
    <w:rsid w:val="001E485D"/>
    <w:rsid w:val="001E4A7D"/>
    <w:rsid w:val="001E5D78"/>
    <w:rsid w:val="001E7374"/>
    <w:rsid w:val="001F081D"/>
    <w:rsid w:val="001F2AEA"/>
    <w:rsid w:val="001F2D53"/>
    <w:rsid w:val="001F43A8"/>
    <w:rsid w:val="001F45D4"/>
    <w:rsid w:val="001F5CD6"/>
    <w:rsid w:val="001F7043"/>
    <w:rsid w:val="001F7E7E"/>
    <w:rsid w:val="00200516"/>
    <w:rsid w:val="00201B96"/>
    <w:rsid w:val="00203E82"/>
    <w:rsid w:val="00210865"/>
    <w:rsid w:val="00210DCE"/>
    <w:rsid w:val="0021263D"/>
    <w:rsid w:val="00213F0C"/>
    <w:rsid w:val="00214094"/>
    <w:rsid w:val="0021592D"/>
    <w:rsid w:val="00215E22"/>
    <w:rsid w:val="0021745D"/>
    <w:rsid w:val="0022195B"/>
    <w:rsid w:val="00222D76"/>
    <w:rsid w:val="00223EB1"/>
    <w:rsid w:val="00224487"/>
    <w:rsid w:val="0022468E"/>
    <w:rsid w:val="00227D9B"/>
    <w:rsid w:val="002303A9"/>
    <w:rsid w:val="00230A43"/>
    <w:rsid w:val="00231344"/>
    <w:rsid w:val="002316B2"/>
    <w:rsid w:val="0023436E"/>
    <w:rsid w:val="002347C0"/>
    <w:rsid w:val="0023688B"/>
    <w:rsid w:val="002370DD"/>
    <w:rsid w:val="00241A6C"/>
    <w:rsid w:val="00242D2B"/>
    <w:rsid w:val="00243A4A"/>
    <w:rsid w:val="0024534C"/>
    <w:rsid w:val="00250453"/>
    <w:rsid w:val="00253371"/>
    <w:rsid w:val="00253580"/>
    <w:rsid w:val="0025491E"/>
    <w:rsid w:val="0025514D"/>
    <w:rsid w:val="0025653D"/>
    <w:rsid w:val="00260B0C"/>
    <w:rsid w:val="00262E2B"/>
    <w:rsid w:val="00263D10"/>
    <w:rsid w:val="002648C2"/>
    <w:rsid w:val="002653BB"/>
    <w:rsid w:val="00267074"/>
    <w:rsid w:val="002702EC"/>
    <w:rsid w:val="0027030E"/>
    <w:rsid w:val="00270429"/>
    <w:rsid w:val="002723E9"/>
    <w:rsid w:val="00272F9D"/>
    <w:rsid w:val="002746DC"/>
    <w:rsid w:val="00275639"/>
    <w:rsid w:val="00277929"/>
    <w:rsid w:val="00280A37"/>
    <w:rsid w:val="0028244A"/>
    <w:rsid w:val="00282F0A"/>
    <w:rsid w:val="00283590"/>
    <w:rsid w:val="00283A7C"/>
    <w:rsid w:val="00283B82"/>
    <w:rsid w:val="002846E9"/>
    <w:rsid w:val="00284C34"/>
    <w:rsid w:val="00285F28"/>
    <w:rsid w:val="00286199"/>
    <w:rsid w:val="002862D0"/>
    <w:rsid w:val="002863F0"/>
    <w:rsid w:val="0029066C"/>
    <w:rsid w:val="00290838"/>
    <w:rsid w:val="002A029C"/>
    <w:rsid w:val="002A093B"/>
    <w:rsid w:val="002A1E41"/>
    <w:rsid w:val="002A2650"/>
    <w:rsid w:val="002A7296"/>
    <w:rsid w:val="002B27C1"/>
    <w:rsid w:val="002B50DB"/>
    <w:rsid w:val="002B6030"/>
    <w:rsid w:val="002B760C"/>
    <w:rsid w:val="002B7765"/>
    <w:rsid w:val="002C12AB"/>
    <w:rsid w:val="002C254F"/>
    <w:rsid w:val="002C4245"/>
    <w:rsid w:val="002C5443"/>
    <w:rsid w:val="002C56B8"/>
    <w:rsid w:val="002C608F"/>
    <w:rsid w:val="002C7116"/>
    <w:rsid w:val="002C7CAC"/>
    <w:rsid w:val="002D0B43"/>
    <w:rsid w:val="002D0D98"/>
    <w:rsid w:val="002D116B"/>
    <w:rsid w:val="002D3306"/>
    <w:rsid w:val="002D48AA"/>
    <w:rsid w:val="002D591B"/>
    <w:rsid w:val="002D7BAA"/>
    <w:rsid w:val="002D7F54"/>
    <w:rsid w:val="002E0AA1"/>
    <w:rsid w:val="002E1455"/>
    <w:rsid w:val="002E2EDB"/>
    <w:rsid w:val="002E3FF4"/>
    <w:rsid w:val="002E4CCC"/>
    <w:rsid w:val="002E5655"/>
    <w:rsid w:val="002E7B46"/>
    <w:rsid w:val="002F0C08"/>
    <w:rsid w:val="002F375A"/>
    <w:rsid w:val="002F405E"/>
    <w:rsid w:val="002F595E"/>
    <w:rsid w:val="002F7292"/>
    <w:rsid w:val="002F78C8"/>
    <w:rsid w:val="003019E3"/>
    <w:rsid w:val="00301CF3"/>
    <w:rsid w:val="00304D7A"/>
    <w:rsid w:val="0031077D"/>
    <w:rsid w:val="003138B6"/>
    <w:rsid w:val="00321646"/>
    <w:rsid w:val="00321EC8"/>
    <w:rsid w:val="003250E9"/>
    <w:rsid w:val="00325289"/>
    <w:rsid w:val="003256A1"/>
    <w:rsid w:val="00325B77"/>
    <w:rsid w:val="003261D0"/>
    <w:rsid w:val="0032715C"/>
    <w:rsid w:val="00330520"/>
    <w:rsid w:val="0033330E"/>
    <w:rsid w:val="00334280"/>
    <w:rsid w:val="00334AB5"/>
    <w:rsid w:val="00336F1E"/>
    <w:rsid w:val="003370F0"/>
    <w:rsid w:val="00337CA5"/>
    <w:rsid w:val="00342DD3"/>
    <w:rsid w:val="0034527B"/>
    <w:rsid w:val="00352CE9"/>
    <w:rsid w:val="003531F5"/>
    <w:rsid w:val="00356505"/>
    <w:rsid w:val="00356F5F"/>
    <w:rsid w:val="00356F68"/>
    <w:rsid w:val="00357569"/>
    <w:rsid w:val="0035799C"/>
    <w:rsid w:val="003605BA"/>
    <w:rsid w:val="00362478"/>
    <w:rsid w:val="0036409C"/>
    <w:rsid w:val="003670A1"/>
    <w:rsid w:val="0037102E"/>
    <w:rsid w:val="0037309A"/>
    <w:rsid w:val="00373D84"/>
    <w:rsid w:val="00375B25"/>
    <w:rsid w:val="003773E3"/>
    <w:rsid w:val="003811FF"/>
    <w:rsid w:val="0038188F"/>
    <w:rsid w:val="0038190D"/>
    <w:rsid w:val="00384933"/>
    <w:rsid w:val="00384AFF"/>
    <w:rsid w:val="00384CB0"/>
    <w:rsid w:val="003855E3"/>
    <w:rsid w:val="00387090"/>
    <w:rsid w:val="0038787F"/>
    <w:rsid w:val="00390C72"/>
    <w:rsid w:val="0039148B"/>
    <w:rsid w:val="0039258C"/>
    <w:rsid w:val="00396542"/>
    <w:rsid w:val="0039685B"/>
    <w:rsid w:val="0039718C"/>
    <w:rsid w:val="003973D5"/>
    <w:rsid w:val="003A0F38"/>
    <w:rsid w:val="003A31A6"/>
    <w:rsid w:val="003A63D4"/>
    <w:rsid w:val="003A68C9"/>
    <w:rsid w:val="003A7940"/>
    <w:rsid w:val="003A7F0C"/>
    <w:rsid w:val="003A7F79"/>
    <w:rsid w:val="003B046B"/>
    <w:rsid w:val="003B0A96"/>
    <w:rsid w:val="003B6404"/>
    <w:rsid w:val="003C449B"/>
    <w:rsid w:val="003C44B0"/>
    <w:rsid w:val="003C4A5E"/>
    <w:rsid w:val="003C521A"/>
    <w:rsid w:val="003C6808"/>
    <w:rsid w:val="003D0994"/>
    <w:rsid w:val="003D21FF"/>
    <w:rsid w:val="003D48A5"/>
    <w:rsid w:val="003D7A2B"/>
    <w:rsid w:val="003E0128"/>
    <w:rsid w:val="003E4AD0"/>
    <w:rsid w:val="003E5937"/>
    <w:rsid w:val="003E5B44"/>
    <w:rsid w:val="003F0112"/>
    <w:rsid w:val="003F071A"/>
    <w:rsid w:val="003F144F"/>
    <w:rsid w:val="003F160B"/>
    <w:rsid w:val="003F2C6B"/>
    <w:rsid w:val="003F30D4"/>
    <w:rsid w:val="003F5F89"/>
    <w:rsid w:val="003F60ED"/>
    <w:rsid w:val="003F6270"/>
    <w:rsid w:val="003F6818"/>
    <w:rsid w:val="00400032"/>
    <w:rsid w:val="00400B5B"/>
    <w:rsid w:val="00402E8C"/>
    <w:rsid w:val="00403036"/>
    <w:rsid w:val="00405A00"/>
    <w:rsid w:val="004075F9"/>
    <w:rsid w:val="004131CA"/>
    <w:rsid w:val="00413863"/>
    <w:rsid w:val="00414FE6"/>
    <w:rsid w:val="00415045"/>
    <w:rsid w:val="00416E4B"/>
    <w:rsid w:val="00417D7B"/>
    <w:rsid w:val="004207EA"/>
    <w:rsid w:val="00420870"/>
    <w:rsid w:val="00433962"/>
    <w:rsid w:val="00435601"/>
    <w:rsid w:val="00436994"/>
    <w:rsid w:val="0043791B"/>
    <w:rsid w:val="004402FB"/>
    <w:rsid w:val="00441483"/>
    <w:rsid w:val="00441B93"/>
    <w:rsid w:val="00441BCB"/>
    <w:rsid w:val="00447D55"/>
    <w:rsid w:val="0045088C"/>
    <w:rsid w:val="004510C8"/>
    <w:rsid w:val="0045176A"/>
    <w:rsid w:val="00453875"/>
    <w:rsid w:val="00453CCB"/>
    <w:rsid w:val="004540B5"/>
    <w:rsid w:val="00456332"/>
    <w:rsid w:val="004572A6"/>
    <w:rsid w:val="00461826"/>
    <w:rsid w:val="00463329"/>
    <w:rsid w:val="00463914"/>
    <w:rsid w:val="00463A59"/>
    <w:rsid w:val="00463B53"/>
    <w:rsid w:val="00463C0F"/>
    <w:rsid w:val="004653B2"/>
    <w:rsid w:val="00471057"/>
    <w:rsid w:val="004756DB"/>
    <w:rsid w:val="004800F9"/>
    <w:rsid w:val="00480CE6"/>
    <w:rsid w:val="00483EE3"/>
    <w:rsid w:val="00484B9A"/>
    <w:rsid w:val="004879B9"/>
    <w:rsid w:val="0049134A"/>
    <w:rsid w:val="0049414E"/>
    <w:rsid w:val="00494A6A"/>
    <w:rsid w:val="00495241"/>
    <w:rsid w:val="004969DC"/>
    <w:rsid w:val="004A0192"/>
    <w:rsid w:val="004A021E"/>
    <w:rsid w:val="004A0319"/>
    <w:rsid w:val="004A2F72"/>
    <w:rsid w:val="004A358D"/>
    <w:rsid w:val="004A407D"/>
    <w:rsid w:val="004A4687"/>
    <w:rsid w:val="004A5369"/>
    <w:rsid w:val="004A58CB"/>
    <w:rsid w:val="004B0436"/>
    <w:rsid w:val="004B094D"/>
    <w:rsid w:val="004B1795"/>
    <w:rsid w:val="004B552B"/>
    <w:rsid w:val="004B56DD"/>
    <w:rsid w:val="004C020F"/>
    <w:rsid w:val="004C1AFD"/>
    <w:rsid w:val="004C558B"/>
    <w:rsid w:val="004D009B"/>
    <w:rsid w:val="004D155C"/>
    <w:rsid w:val="004D1E4B"/>
    <w:rsid w:val="004D5393"/>
    <w:rsid w:val="004D5694"/>
    <w:rsid w:val="004D6DD3"/>
    <w:rsid w:val="004D76FD"/>
    <w:rsid w:val="004E017C"/>
    <w:rsid w:val="004E1EAC"/>
    <w:rsid w:val="004E353B"/>
    <w:rsid w:val="004E4617"/>
    <w:rsid w:val="004F0D2E"/>
    <w:rsid w:val="004F116E"/>
    <w:rsid w:val="004F1F88"/>
    <w:rsid w:val="004F351D"/>
    <w:rsid w:val="004F59DC"/>
    <w:rsid w:val="004F5F1B"/>
    <w:rsid w:val="00502374"/>
    <w:rsid w:val="005027FE"/>
    <w:rsid w:val="00502D0F"/>
    <w:rsid w:val="0050439B"/>
    <w:rsid w:val="00505E1C"/>
    <w:rsid w:val="005060A1"/>
    <w:rsid w:val="005072E6"/>
    <w:rsid w:val="00510169"/>
    <w:rsid w:val="005147C9"/>
    <w:rsid w:val="00515726"/>
    <w:rsid w:val="00516072"/>
    <w:rsid w:val="0051699D"/>
    <w:rsid w:val="00521964"/>
    <w:rsid w:val="005332EC"/>
    <w:rsid w:val="00534418"/>
    <w:rsid w:val="00534535"/>
    <w:rsid w:val="005346A9"/>
    <w:rsid w:val="005353AB"/>
    <w:rsid w:val="00537423"/>
    <w:rsid w:val="005407BB"/>
    <w:rsid w:val="00540834"/>
    <w:rsid w:val="00540FB6"/>
    <w:rsid w:val="005435DD"/>
    <w:rsid w:val="00551A3A"/>
    <w:rsid w:val="00556055"/>
    <w:rsid w:val="005560BC"/>
    <w:rsid w:val="00556B7F"/>
    <w:rsid w:val="005573BE"/>
    <w:rsid w:val="005603F5"/>
    <w:rsid w:val="0056453C"/>
    <w:rsid w:val="00564D3D"/>
    <w:rsid w:val="00566A12"/>
    <w:rsid w:val="00570E89"/>
    <w:rsid w:val="00571E0A"/>
    <w:rsid w:val="00572700"/>
    <w:rsid w:val="00572884"/>
    <w:rsid w:val="005730BF"/>
    <w:rsid w:val="005768C5"/>
    <w:rsid w:val="00576DFB"/>
    <w:rsid w:val="00577A59"/>
    <w:rsid w:val="00580468"/>
    <w:rsid w:val="0058047A"/>
    <w:rsid w:val="00580DD8"/>
    <w:rsid w:val="00581358"/>
    <w:rsid w:val="005822B2"/>
    <w:rsid w:val="005835C2"/>
    <w:rsid w:val="00583DF2"/>
    <w:rsid w:val="0058603B"/>
    <w:rsid w:val="0058707D"/>
    <w:rsid w:val="00592398"/>
    <w:rsid w:val="00592453"/>
    <w:rsid w:val="00593147"/>
    <w:rsid w:val="00593332"/>
    <w:rsid w:val="0059431B"/>
    <w:rsid w:val="005951B8"/>
    <w:rsid w:val="005957A2"/>
    <w:rsid w:val="005966A8"/>
    <w:rsid w:val="005972BA"/>
    <w:rsid w:val="00597550"/>
    <w:rsid w:val="005A0160"/>
    <w:rsid w:val="005A13A4"/>
    <w:rsid w:val="005A16E9"/>
    <w:rsid w:val="005A39CC"/>
    <w:rsid w:val="005A6A77"/>
    <w:rsid w:val="005B07BC"/>
    <w:rsid w:val="005B34E5"/>
    <w:rsid w:val="005B4730"/>
    <w:rsid w:val="005B59C7"/>
    <w:rsid w:val="005B5A1B"/>
    <w:rsid w:val="005B653D"/>
    <w:rsid w:val="005B7A5A"/>
    <w:rsid w:val="005C393B"/>
    <w:rsid w:val="005C5B1B"/>
    <w:rsid w:val="005C6273"/>
    <w:rsid w:val="005C627D"/>
    <w:rsid w:val="005C6DCF"/>
    <w:rsid w:val="005C753A"/>
    <w:rsid w:val="005D1EF7"/>
    <w:rsid w:val="005D258A"/>
    <w:rsid w:val="005D2E62"/>
    <w:rsid w:val="005D54F3"/>
    <w:rsid w:val="005E05D7"/>
    <w:rsid w:val="005E068E"/>
    <w:rsid w:val="005E28D7"/>
    <w:rsid w:val="005E41E7"/>
    <w:rsid w:val="005E450F"/>
    <w:rsid w:val="005E66E3"/>
    <w:rsid w:val="005F37BA"/>
    <w:rsid w:val="005F41FD"/>
    <w:rsid w:val="005F45D0"/>
    <w:rsid w:val="00604B87"/>
    <w:rsid w:val="0060718A"/>
    <w:rsid w:val="00607559"/>
    <w:rsid w:val="00607A28"/>
    <w:rsid w:val="00607AE3"/>
    <w:rsid w:val="0061129F"/>
    <w:rsid w:val="00613DC5"/>
    <w:rsid w:val="0061428E"/>
    <w:rsid w:val="006148C4"/>
    <w:rsid w:val="00615692"/>
    <w:rsid w:val="00615E61"/>
    <w:rsid w:val="006171AC"/>
    <w:rsid w:val="0062298A"/>
    <w:rsid w:val="00624A76"/>
    <w:rsid w:val="00625BD4"/>
    <w:rsid w:val="00626514"/>
    <w:rsid w:val="00626589"/>
    <w:rsid w:val="0062716C"/>
    <w:rsid w:val="006310DD"/>
    <w:rsid w:val="006339A0"/>
    <w:rsid w:val="00633B52"/>
    <w:rsid w:val="00633CB3"/>
    <w:rsid w:val="00634452"/>
    <w:rsid w:val="00637EA3"/>
    <w:rsid w:val="006413A8"/>
    <w:rsid w:val="00642E56"/>
    <w:rsid w:val="00645C3A"/>
    <w:rsid w:val="006464C9"/>
    <w:rsid w:val="00651E00"/>
    <w:rsid w:val="00651F4C"/>
    <w:rsid w:val="0065272D"/>
    <w:rsid w:val="00654195"/>
    <w:rsid w:val="00654702"/>
    <w:rsid w:val="00657478"/>
    <w:rsid w:val="00660565"/>
    <w:rsid w:val="00660A67"/>
    <w:rsid w:val="00666E2D"/>
    <w:rsid w:val="0067143F"/>
    <w:rsid w:val="00671B7F"/>
    <w:rsid w:val="00672960"/>
    <w:rsid w:val="00674572"/>
    <w:rsid w:val="00681090"/>
    <w:rsid w:val="00681968"/>
    <w:rsid w:val="00683CDC"/>
    <w:rsid w:val="006844CF"/>
    <w:rsid w:val="006865F6"/>
    <w:rsid w:val="00687763"/>
    <w:rsid w:val="00692939"/>
    <w:rsid w:val="00692B0D"/>
    <w:rsid w:val="00693E0E"/>
    <w:rsid w:val="006946D0"/>
    <w:rsid w:val="0069502B"/>
    <w:rsid w:val="00695B92"/>
    <w:rsid w:val="00696995"/>
    <w:rsid w:val="00697FD1"/>
    <w:rsid w:val="006A0493"/>
    <w:rsid w:val="006A1124"/>
    <w:rsid w:val="006A1AE3"/>
    <w:rsid w:val="006A2FC3"/>
    <w:rsid w:val="006A6313"/>
    <w:rsid w:val="006B01B7"/>
    <w:rsid w:val="006B07E3"/>
    <w:rsid w:val="006B2D37"/>
    <w:rsid w:val="006B619C"/>
    <w:rsid w:val="006B6708"/>
    <w:rsid w:val="006B79C6"/>
    <w:rsid w:val="006C0F35"/>
    <w:rsid w:val="006C1C38"/>
    <w:rsid w:val="006C2ED0"/>
    <w:rsid w:val="006C30E1"/>
    <w:rsid w:val="006C4607"/>
    <w:rsid w:val="006C7253"/>
    <w:rsid w:val="006D47D3"/>
    <w:rsid w:val="006D48F1"/>
    <w:rsid w:val="006D4B8B"/>
    <w:rsid w:val="006D58A4"/>
    <w:rsid w:val="006D7885"/>
    <w:rsid w:val="006F068F"/>
    <w:rsid w:val="006F17CA"/>
    <w:rsid w:val="006F1DE0"/>
    <w:rsid w:val="006F2B8D"/>
    <w:rsid w:val="006F43DC"/>
    <w:rsid w:val="006F45BE"/>
    <w:rsid w:val="006F4FF7"/>
    <w:rsid w:val="006F60CF"/>
    <w:rsid w:val="007004FC"/>
    <w:rsid w:val="00701238"/>
    <w:rsid w:val="0070167C"/>
    <w:rsid w:val="007019DE"/>
    <w:rsid w:val="007030AC"/>
    <w:rsid w:val="0070433E"/>
    <w:rsid w:val="00704FF2"/>
    <w:rsid w:val="00706670"/>
    <w:rsid w:val="00711473"/>
    <w:rsid w:val="00711CB6"/>
    <w:rsid w:val="007130C1"/>
    <w:rsid w:val="00714112"/>
    <w:rsid w:val="00715D65"/>
    <w:rsid w:val="00716E66"/>
    <w:rsid w:val="00716EA7"/>
    <w:rsid w:val="0072417C"/>
    <w:rsid w:val="00724B47"/>
    <w:rsid w:val="00725EA7"/>
    <w:rsid w:val="00732667"/>
    <w:rsid w:val="00734450"/>
    <w:rsid w:val="007348BA"/>
    <w:rsid w:val="007359E4"/>
    <w:rsid w:val="007371D8"/>
    <w:rsid w:val="00741039"/>
    <w:rsid w:val="00742C46"/>
    <w:rsid w:val="00745F67"/>
    <w:rsid w:val="00746E60"/>
    <w:rsid w:val="0075039E"/>
    <w:rsid w:val="00750A90"/>
    <w:rsid w:val="007516EC"/>
    <w:rsid w:val="007524B2"/>
    <w:rsid w:val="007526F9"/>
    <w:rsid w:val="00752D9D"/>
    <w:rsid w:val="00752E02"/>
    <w:rsid w:val="00753C17"/>
    <w:rsid w:val="00754784"/>
    <w:rsid w:val="00756C75"/>
    <w:rsid w:val="00757C6E"/>
    <w:rsid w:val="00760AD2"/>
    <w:rsid w:val="0076116D"/>
    <w:rsid w:val="0076140D"/>
    <w:rsid w:val="00762105"/>
    <w:rsid w:val="00762AA9"/>
    <w:rsid w:val="00762BDA"/>
    <w:rsid w:val="00764667"/>
    <w:rsid w:val="0077047E"/>
    <w:rsid w:val="0077052E"/>
    <w:rsid w:val="0077215E"/>
    <w:rsid w:val="00774AC6"/>
    <w:rsid w:val="00774E42"/>
    <w:rsid w:val="007805FD"/>
    <w:rsid w:val="0078198A"/>
    <w:rsid w:val="00784422"/>
    <w:rsid w:val="00785CC4"/>
    <w:rsid w:val="00786A20"/>
    <w:rsid w:val="00786AE4"/>
    <w:rsid w:val="007877F8"/>
    <w:rsid w:val="007918A2"/>
    <w:rsid w:val="0079344D"/>
    <w:rsid w:val="00796A35"/>
    <w:rsid w:val="007A1027"/>
    <w:rsid w:val="007A4326"/>
    <w:rsid w:val="007A4571"/>
    <w:rsid w:val="007B0387"/>
    <w:rsid w:val="007B05C4"/>
    <w:rsid w:val="007B3B54"/>
    <w:rsid w:val="007B3FA0"/>
    <w:rsid w:val="007B5C98"/>
    <w:rsid w:val="007C0F2C"/>
    <w:rsid w:val="007C166B"/>
    <w:rsid w:val="007C2AD4"/>
    <w:rsid w:val="007C2BCC"/>
    <w:rsid w:val="007C4EF0"/>
    <w:rsid w:val="007C649D"/>
    <w:rsid w:val="007C7307"/>
    <w:rsid w:val="007D00BB"/>
    <w:rsid w:val="007D02E9"/>
    <w:rsid w:val="007D099D"/>
    <w:rsid w:val="007D26CA"/>
    <w:rsid w:val="007D5F2D"/>
    <w:rsid w:val="007D6837"/>
    <w:rsid w:val="007D73C8"/>
    <w:rsid w:val="007E00CD"/>
    <w:rsid w:val="007E2664"/>
    <w:rsid w:val="007E298F"/>
    <w:rsid w:val="007E3ABF"/>
    <w:rsid w:val="007E3C7C"/>
    <w:rsid w:val="007E3E58"/>
    <w:rsid w:val="007E4D91"/>
    <w:rsid w:val="007E5BFA"/>
    <w:rsid w:val="007E6689"/>
    <w:rsid w:val="007E731C"/>
    <w:rsid w:val="007F0A03"/>
    <w:rsid w:val="007F13DA"/>
    <w:rsid w:val="007F29D1"/>
    <w:rsid w:val="007F4D64"/>
    <w:rsid w:val="007F636D"/>
    <w:rsid w:val="007F7B9B"/>
    <w:rsid w:val="008017D3"/>
    <w:rsid w:val="0080582F"/>
    <w:rsid w:val="00805D4E"/>
    <w:rsid w:val="00805F17"/>
    <w:rsid w:val="00810040"/>
    <w:rsid w:val="0082023A"/>
    <w:rsid w:val="00820744"/>
    <w:rsid w:val="00820C8E"/>
    <w:rsid w:val="00821A7A"/>
    <w:rsid w:val="0082237F"/>
    <w:rsid w:val="00824D22"/>
    <w:rsid w:val="008253F8"/>
    <w:rsid w:val="008266E6"/>
    <w:rsid w:val="00827060"/>
    <w:rsid w:val="008301C3"/>
    <w:rsid w:val="008325E4"/>
    <w:rsid w:val="00832A2B"/>
    <w:rsid w:val="00833A9F"/>
    <w:rsid w:val="00833F4F"/>
    <w:rsid w:val="008360B5"/>
    <w:rsid w:val="00836A33"/>
    <w:rsid w:val="00840E1A"/>
    <w:rsid w:val="00840FCF"/>
    <w:rsid w:val="00841AA1"/>
    <w:rsid w:val="00843229"/>
    <w:rsid w:val="00843930"/>
    <w:rsid w:val="00845811"/>
    <w:rsid w:val="00845EF6"/>
    <w:rsid w:val="00846994"/>
    <w:rsid w:val="00850451"/>
    <w:rsid w:val="00852042"/>
    <w:rsid w:val="008534C9"/>
    <w:rsid w:val="008541AC"/>
    <w:rsid w:val="0085599D"/>
    <w:rsid w:val="0085662F"/>
    <w:rsid w:val="00862BAC"/>
    <w:rsid w:val="00864910"/>
    <w:rsid w:val="008703ED"/>
    <w:rsid w:val="00870C03"/>
    <w:rsid w:val="0087288F"/>
    <w:rsid w:val="008734E6"/>
    <w:rsid w:val="0087510C"/>
    <w:rsid w:val="00875D39"/>
    <w:rsid w:val="0088104A"/>
    <w:rsid w:val="008824E2"/>
    <w:rsid w:val="00886144"/>
    <w:rsid w:val="008879C2"/>
    <w:rsid w:val="00887C04"/>
    <w:rsid w:val="00892A0A"/>
    <w:rsid w:val="008964D5"/>
    <w:rsid w:val="0089738E"/>
    <w:rsid w:val="008A1D22"/>
    <w:rsid w:val="008A22CB"/>
    <w:rsid w:val="008A2504"/>
    <w:rsid w:val="008A2D34"/>
    <w:rsid w:val="008A3860"/>
    <w:rsid w:val="008A386F"/>
    <w:rsid w:val="008A7C28"/>
    <w:rsid w:val="008B0E95"/>
    <w:rsid w:val="008B57FB"/>
    <w:rsid w:val="008B5EAF"/>
    <w:rsid w:val="008B5FDB"/>
    <w:rsid w:val="008B6ED3"/>
    <w:rsid w:val="008C05CE"/>
    <w:rsid w:val="008C082D"/>
    <w:rsid w:val="008C0B01"/>
    <w:rsid w:val="008C0EA2"/>
    <w:rsid w:val="008C25D7"/>
    <w:rsid w:val="008C50F4"/>
    <w:rsid w:val="008C5649"/>
    <w:rsid w:val="008C7858"/>
    <w:rsid w:val="008D2A2E"/>
    <w:rsid w:val="008D3075"/>
    <w:rsid w:val="008D3FED"/>
    <w:rsid w:val="008D50B2"/>
    <w:rsid w:val="008D523D"/>
    <w:rsid w:val="008D7C94"/>
    <w:rsid w:val="008E201A"/>
    <w:rsid w:val="008E3175"/>
    <w:rsid w:val="008E35BF"/>
    <w:rsid w:val="008E44A2"/>
    <w:rsid w:val="008E5063"/>
    <w:rsid w:val="008E697D"/>
    <w:rsid w:val="008E7C28"/>
    <w:rsid w:val="008F14B7"/>
    <w:rsid w:val="008F24B2"/>
    <w:rsid w:val="008F70DE"/>
    <w:rsid w:val="009018AF"/>
    <w:rsid w:val="00903263"/>
    <w:rsid w:val="00904B55"/>
    <w:rsid w:val="00906A21"/>
    <w:rsid w:val="009079C3"/>
    <w:rsid w:val="00910462"/>
    <w:rsid w:val="00912049"/>
    <w:rsid w:val="009153CC"/>
    <w:rsid w:val="00915AB1"/>
    <w:rsid w:val="0091675A"/>
    <w:rsid w:val="00917532"/>
    <w:rsid w:val="009235BA"/>
    <w:rsid w:val="00924023"/>
    <w:rsid w:val="00924858"/>
    <w:rsid w:val="00924CE2"/>
    <w:rsid w:val="00925B9F"/>
    <w:rsid w:val="00926811"/>
    <w:rsid w:val="00927B6C"/>
    <w:rsid w:val="00931AED"/>
    <w:rsid w:val="00934350"/>
    <w:rsid w:val="009359C7"/>
    <w:rsid w:val="00935C55"/>
    <w:rsid w:val="009366BF"/>
    <w:rsid w:val="009412D0"/>
    <w:rsid w:val="009476A3"/>
    <w:rsid w:val="00950DBF"/>
    <w:rsid w:val="0095334F"/>
    <w:rsid w:val="009548E5"/>
    <w:rsid w:val="009564CF"/>
    <w:rsid w:val="00956EB5"/>
    <w:rsid w:val="00957EC8"/>
    <w:rsid w:val="00961D0B"/>
    <w:rsid w:val="009620FE"/>
    <w:rsid w:val="00962DB4"/>
    <w:rsid w:val="00963490"/>
    <w:rsid w:val="00965897"/>
    <w:rsid w:val="0096765C"/>
    <w:rsid w:val="0096770F"/>
    <w:rsid w:val="0097244D"/>
    <w:rsid w:val="009727E4"/>
    <w:rsid w:val="00972877"/>
    <w:rsid w:val="00976A6A"/>
    <w:rsid w:val="009823B8"/>
    <w:rsid w:val="00983EFB"/>
    <w:rsid w:val="0098705A"/>
    <w:rsid w:val="00991C5B"/>
    <w:rsid w:val="009934C5"/>
    <w:rsid w:val="00994ACE"/>
    <w:rsid w:val="00994C0F"/>
    <w:rsid w:val="009B22D7"/>
    <w:rsid w:val="009B3E26"/>
    <w:rsid w:val="009B424D"/>
    <w:rsid w:val="009B7104"/>
    <w:rsid w:val="009B72ED"/>
    <w:rsid w:val="009C0D0F"/>
    <w:rsid w:val="009C0E3C"/>
    <w:rsid w:val="009C6DEB"/>
    <w:rsid w:val="009D3C66"/>
    <w:rsid w:val="009D50E8"/>
    <w:rsid w:val="009D5F7B"/>
    <w:rsid w:val="009D6504"/>
    <w:rsid w:val="009D725B"/>
    <w:rsid w:val="009E12D7"/>
    <w:rsid w:val="009E4AD8"/>
    <w:rsid w:val="009E661A"/>
    <w:rsid w:val="009E66F0"/>
    <w:rsid w:val="009E75E8"/>
    <w:rsid w:val="009F0A07"/>
    <w:rsid w:val="009F2F6E"/>
    <w:rsid w:val="009F303C"/>
    <w:rsid w:val="00A03753"/>
    <w:rsid w:val="00A04BFD"/>
    <w:rsid w:val="00A06781"/>
    <w:rsid w:val="00A069BC"/>
    <w:rsid w:val="00A074C3"/>
    <w:rsid w:val="00A11394"/>
    <w:rsid w:val="00A11992"/>
    <w:rsid w:val="00A14605"/>
    <w:rsid w:val="00A1509C"/>
    <w:rsid w:val="00A155C9"/>
    <w:rsid w:val="00A166E9"/>
    <w:rsid w:val="00A16C7F"/>
    <w:rsid w:val="00A22120"/>
    <w:rsid w:val="00A23DAE"/>
    <w:rsid w:val="00A30A3B"/>
    <w:rsid w:val="00A30CA3"/>
    <w:rsid w:val="00A34260"/>
    <w:rsid w:val="00A3686D"/>
    <w:rsid w:val="00A36E50"/>
    <w:rsid w:val="00A36F76"/>
    <w:rsid w:val="00A41899"/>
    <w:rsid w:val="00A44244"/>
    <w:rsid w:val="00A45349"/>
    <w:rsid w:val="00A4630D"/>
    <w:rsid w:val="00A5074F"/>
    <w:rsid w:val="00A5252F"/>
    <w:rsid w:val="00A54942"/>
    <w:rsid w:val="00A54AA8"/>
    <w:rsid w:val="00A56DEF"/>
    <w:rsid w:val="00A6054D"/>
    <w:rsid w:val="00A607D2"/>
    <w:rsid w:val="00A63599"/>
    <w:rsid w:val="00A6440D"/>
    <w:rsid w:val="00A64554"/>
    <w:rsid w:val="00A64E59"/>
    <w:rsid w:val="00A64FC5"/>
    <w:rsid w:val="00A67BA3"/>
    <w:rsid w:val="00A7076B"/>
    <w:rsid w:val="00A70CFD"/>
    <w:rsid w:val="00A7160B"/>
    <w:rsid w:val="00A72338"/>
    <w:rsid w:val="00A72A0B"/>
    <w:rsid w:val="00A72B2B"/>
    <w:rsid w:val="00A74A27"/>
    <w:rsid w:val="00A74D8B"/>
    <w:rsid w:val="00A8015B"/>
    <w:rsid w:val="00A81E42"/>
    <w:rsid w:val="00A836A2"/>
    <w:rsid w:val="00A83DA2"/>
    <w:rsid w:val="00A864FE"/>
    <w:rsid w:val="00A86F3E"/>
    <w:rsid w:val="00A86F41"/>
    <w:rsid w:val="00A87381"/>
    <w:rsid w:val="00A8742A"/>
    <w:rsid w:val="00A87C00"/>
    <w:rsid w:val="00A87D04"/>
    <w:rsid w:val="00A915C0"/>
    <w:rsid w:val="00A91780"/>
    <w:rsid w:val="00A924B0"/>
    <w:rsid w:val="00A932D7"/>
    <w:rsid w:val="00A944BB"/>
    <w:rsid w:val="00A950C5"/>
    <w:rsid w:val="00A9568C"/>
    <w:rsid w:val="00A96BD3"/>
    <w:rsid w:val="00A96EEB"/>
    <w:rsid w:val="00A971B3"/>
    <w:rsid w:val="00A97DD3"/>
    <w:rsid w:val="00AA0C95"/>
    <w:rsid w:val="00AA1B36"/>
    <w:rsid w:val="00AA1D25"/>
    <w:rsid w:val="00AA7D7D"/>
    <w:rsid w:val="00AB2B1A"/>
    <w:rsid w:val="00AB2F8A"/>
    <w:rsid w:val="00AB326B"/>
    <w:rsid w:val="00AB397F"/>
    <w:rsid w:val="00AB46B7"/>
    <w:rsid w:val="00AB5832"/>
    <w:rsid w:val="00AB6E1B"/>
    <w:rsid w:val="00AB7E3C"/>
    <w:rsid w:val="00AC0F7D"/>
    <w:rsid w:val="00AC51F2"/>
    <w:rsid w:val="00AC59AD"/>
    <w:rsid w:val="00AC65E3"/>
    <w:rsid w:val="00AE02C2"/>
    <w:rsid w:val="00AE35F0"/>
    <w:rsid w:val="00AE3F8B"/>
    <w:rsid w:val="00AE44EE"/>
    <w:rsid w:val="00AE4E29"/>
    <w:rsid w:val="00AE5066"/>
    <w:rsid w:val="00AE5E24"/>
    <w:rsid w:val="00AE6011"/>
    <w:rsid w:val="00AE61B7"/>
    <w:rsid w:val="00AE6CBA"/>
    <w:rsid w:val="00AE78A2"/>
    <w:rsid w:val="00AE79AD"/>
    <w:rsid w:val="00AE7BA6"/>
    <w:rsid w:val="00AF35E4"/>
    <w:rsid w:val="00AF37F2"/>
    <w:rsid w:val="00AF3AD4"/>
    <w:rsid w:val="00AF4953"/>
    <w:rsid w:val="00AF54FF"/>
    <w:rsid w:val="00AF5CDE"/>
    <w:rsid w:val="00AF5FFB"/>
    <w:rsid w:val="00B03F53"/>
    <w:rsid w:val="00B05A06"/>
    <w:rsid w:val="00B11A57"/>
    <w:rsid w:val="00B1336E"/>
    <w:rsid w:val="00B13F7C"/>
    <w:rsid w:val="00B164CD"/>
    <w:rsid w:val="00B172D9"/>
    <w:rsid w:val="00B211C3"/>
    <w:rsid w:val="00B25597"/>
    <w:rsid w:val="00B25D63"/>
    <w:rsid w:val="00B267B9"/>
    <w:rsid w:val="00B31A6A"/>
    <w:rsid w:val="00B32F56"/>
    <w:rsid w:val="00B33E09"/>
    <w:rsid w:val="00B3454B"/>
    <w:rsid w:val="00B35323"/>
    <w:rsid w:val="00B368D4"/>
    <w:rsid w:val="00B37D46"/>
    <w:rsid w:val="00B40C91"/>
    <w:rsid w:val="00B4224D"/>
    <w:rsid w:val="00B426F2"/>
    <w:rsid w:val="00B435D8"/>
    <w:rsid w:val="00B46FDB"/>
    <w:rsid w:val="00B50708"/>
    <w:rsid w:val="00B50C68"/>
    <w:rsid w:val="00B51293"/>
    <w:rsid w:val="00B514B5"/>
    <w:rsid w:val="00B52B1E"/>
    <w:rsid w:val="00B55481"/>
    <w:rsid w:val="00B56C32"/>
    <w:rsid w:val="00B57ACF"/>
    <w:rsid w:val="00B614C3"/>
    <w:rsid w:val="00B62387"/>
    <w:rsid w:val="00B62C3D"/>
    <w:rsid w:val="00B6495A"/>
    <w:rsid w:val="00B64B7F"/>
    <w:rsid w:val="00B64BB1"/>
    <w:rsid w:val="00B64C2F"/>
    <w:rsid w:val="00B65E47"/>
    <w:rsid w:val="00B65FE2"/>
    <w:rsid w:val="00B673FE"/>
    <w:rsid w:val="00B73166"/>
    <w:rsid w:val="00B7319C"/>
    <w:rsid w:val="00B74471"/>
    <w:rsid w:val="00B7657D"/>
    <w:rsid w:val="00B81EC7"/>
    <w:rsid w:val="00B840E8"/>
    <w:rsid w:val="00B8426C"/>
    <w:rsid w:val="00B85137"/>
    <w:rsid w:val="00B8600F"/>
    <w:rsid w:val="00B90E56"/>
    <w:rsid w:val="00B910EB"/>
    <w:rsid w:val="00B91B8D"/>
    <w:rsid w:val="00B92307"/>
    <w:rsid w:val="00B92BED"/>
    <w:rsid w:val="00B93ED6"/>
    <w:rsid w:val="00B94E90"/>
    <w:rsid w:val="00B96003"/>
    <w:rsid w:val="00BA051C"/>
    <w:rsid w:val="00BA1E25"/>
    <w:rsid w:val="00BA222C"/>
    <w:rsid w:val="00BA70F3"/>
    <w:rsid w:val="00BA7632"/>
    <w:rsid w:val="00BB018E"/>
    <w:rsid w:val="00BB0A82"/>
    <w:rsid w:val="00BB1B8C"/>
    <w:rsid w:val="00BB45B5"/>
    <w:rsid w:val="00BB573A"/>
    <w:rsid w:val="00BB79BC"/>
    <w:rsid w:val="00BB7C94"/>
    <w:rsid w:val="00BB7FE9"/>
    <w:rsid w:val="00BC01A5"/>
    <w:rsid w:val="00BC0A9D"/>
    <w:rsid w:val="00BC5452"/>
    <w:rsid w:val="00BC69F2"/>
    <w:rsid w:val="00BD0FAC"/>
    <w:rsid w:val="00BD131E"/>
    <w:rsid w:val="00BD3A97"/>
    <w:rsid w:val="00BD496C"/>
    <w:rsid w:val="00BD49CF"/>
    <w:rsid w:val="00BD648F"/>
    <w:rsid w:val="00BD7F31"/>
    <w:rsid w:val="00BE0FB9"/>
    <w:rsid w:val="00BE17EB"/>
    <w:rsid w:val="00BE2221"/>
    <w:rsid w:val="00BE634E"/>
    <w:rsid w:val="00BF3008"/>
    <w:rsid w:val="00BF3F4F"/>
    <w:rsid w:val="00BF40ED"/>
    <w:rsid w:val="00BF4576"/>
    <w:rsid w:val="00BF5B44"/>
    <w:rsid w:val="00BF5BC2"/>
    <w:rsid w:val="00C0284E"/>
    <w:rsid w:val="00C0697A"/>
    <w:rsid w:val="00C07080"/>
    <w:rsid w:val="00C0792B"/>
    <w:rsid w:val="00C0794F"/>
    <w:rsid w:val="00C1133D"/>
    <w:rsid w:val="00C12819"/>
    <w:rsid w:val="00C15890"/>
    <w:rsid w:val="00C1635C"/>
    <w:rsid w:val="00C16542"/>
    <w:rsid w:val="00C22306"/>
    <w:rsid w:val="00C237CF"/>
    <w:rsid w:val="00C23FE3"/>
    <w:rsid w:val="00C25579"/>
    <w:rsid w:val="00C27A08"/>
    <w:rsid w:val="00C27EE6"/>
    <w:rsid w:val="00C30988"/>
    <w:rsid w:val="00C31312"/>
    <w:rsid w:val="00C31681"/>
    <w:rsid w:val="00C326C6"/>
    <w:rsid w:val="00C3362D"/>
    <w:rsid w:val="00C33A2D"/>
    <w:rsid w:val="00C33EB4"/>
    <w:rsid w:val="00C35269"/>
    <w:rsid w:val="00C35295"/>
    <w:rsid w:val="00C357E3"/>
    <w:rsid w:val="00C36ADD"/>
    <w:rsid w:val="00C36E74"/>
    <w:rsid w:val="00C402F1"/>
    <w:rsid w:val="00C40595"/>
    <w:rsid w:val="00C40AC4"/>
    <w:rsid w:val="00C41621"/>
    <w:rsid w:val="00C423E2"/>
    <w:rsid w:val="00C4396C"/>
    <w:rsid w:val="00C4491E"/>
    <w:rsid w:val="00C449FA"/>
    <w:rsid w:val="00C4564F"/>
    <w:rsid w:val="00C45A98"/>
    <w:rsid w:val="00C45C15"/>
    <w:rsid w:val="00C5012D"/>
    <w:rsid w:val="00C5167F"/>
    <w:rsid w:val="00C523C0"/>
    <w:rsid w:val="00C5384F"/>
    <w:rsid w:val="00C565D0"/>
    <w:rsid w:val="00C56964"/>
    <w:rsid w:val="00C579CA"/>
    <w:rsid w:val="00C6009B"/>
    <w:rsid w:val="00C656D5"/>
    <w:rsid w:val="00C66428"/>
    <w:rsid w:val="00C66E62"/>
    <w:rsid w:val="00C67103"/>
    <w:rsid w:val="00C7016C"/>
    <w:rsid w:val="00C71BB9"/>
    <w:rsid w:val="00C71C72"/>
    <w:rsid w:val="00C75C2F"/>
    <w:rsid w:val="00C770B4"/>
    <w:rsid w:val="00C77D3C"/>
    <w:rsid w:val="00C8144A"/>
    <w:rsid w:val="00C83750"/>
    <w:rsid w:val="00C851D6"/>
    <w:rsid w:val="00C9024E"/>
    <w:rsid w:val="00C92CF2"/>
    <w:rsid w:val="00C94C28"/>
    <w:rsid w:val="00C97A84"/>
    <w:rsid w:val="00CA293C"/>
    <w:rsid w:val="00CA38D5"/>
    <w:rsid w:val="00CA4B30"/>
    <w:rsid w:val="00CA4D79"/>
    <w:rsid w:val="00CA7677"/>
    <w:rsid w:val="00CB0247"/>
    <w:rsid w:val="00CB300E"/>
    <w:rsid w:val="00CB3440"/>
    <w:rsid w:val="00CB4085"/>
    <w:rsid w:val="00CB4A8F"/>
    <w:rsid w:val="00CB68C1"/>
    <w:rsid w:val="00CC1692"/>
    <w:rsid w:val="00CC1BD1"/>
    <w:rsid w:val="00CC2FF1"/>
    <w:rsid w:val="00CC726B"/>
    <w:rsid w:val="00CC7506"/>
    <w:rsid w:val="00CD0A55"/>
    <w:rsid w:val="00CD1177"/>
    <w:rsid w:val="00CD138B"/>
    <w:rsid w:val="00CD3E31"/>
    <w:rsid w:val="00CD74A3"/>
    <w:rsid w:val="00CE0527"/>
    <w:rsid w:val="00CE3032"/>
    <w:rsid w:val="00CE4BFC"/>
    <w:rsid w:val="00CE5B23"/>
    <w:rsid w:val="00CE74C2"/>
    <w:rsid w:val="00CF01DF"/>
    <w:rsid w:val="00CF0C51"/>
    <w:rsid w:val="00CF3265"/>
    <w:rsid w:val="00CF3453"/>
    <w:rsid w:val="00CF41C0"/>
    <w:rsid w:val="00CF5203"/>
    <w:rsid w:val="00CF7070"/>
    <w:rsid w:val="00CF70AD"/>
    <w:rsid w:val="00CF7729"/>
    <w:rsid w:val="00D00059"/>
    <w:rsid w:val="00D01A5A"/>
    <w:rsid w:val="00D03962"/>
    <w:rsid w:val="00D0599D"/>
    <w:rsid w:val="00D05B03"/>
    <w:rsid w:val="00D06152"/>
    <w:rsid w:val="00D1016C"/>
    <w:rsid w:val="00D10393"/>
    <w:rsid w:val="00D107FA"/>
    <w:rsid w:val="00D12275"/>
    <w:rsid w:val="00D12766"/>
    <w:rsid w:val="00D17B5E"/>
    <w:rsid w:val="00D20FF4"/>
    <w:rsid w:val="00D2215C"/>
    <w:rsid w:val="00D22DF7"/>
    <w:rsid w:val="00D23EED"/>
    <w:rsid w:val="00D24605"/>
    <w:rsid w:val="00D24D2C"/>
    <w:rsid w:val="00D33BF5"/>
    <w:rsid w:val="00D353C6"/>
    <w:rsid w:val="00D35881"/>
    <w:rsid w:val="00D36596"/>
    <w:rsid w:val="00D3710D"/>
    <w:rsid w:val="00D37588"/>
    <w:rsid w:val="00D37AE1"/>
    <w:rsid w:val="00D41269"/>
    <w:rsid w:val="00D4219E"/>
    <w:rsid w:val="00D42B71"/>
    <w:rsid w:val="00D4339F"/>
    <w:rsid w:val="00D45701"/>
    <w:rsid w:val="00D477C6"/>
    <w:rsid w:val="00D51EB8"/>
    <w:rsid w:val="00D52A8B"/>
    <w:rsid w:val="00D532B7"/>
    <w:rsid w:val="00D5592F"/>
    <w:rsid w:val="00D60240"/>
    <w:rsid w:val="00D60A85"/>
    <w:rsid w:val="00D61096"/>
    <w:rsid w:val="00D633B5"/>
    <w:rsid w:val="00D6401C"/>
    <w:rsid w:val="00D67B90"/>
    <w:rsid w:val="00D72AFA"/>
    <w:rsid w:val="00D73277"/>
    <w:rsid w:val="00D74FEA"/>
    <w:rsid w:val="00D751D6"/>
    <w:rsid w:val="00D7640B"/>
    <w:rsid w:val="00D83613"/>
    <w:rsid w:val="00D840AC"/>
    <w:rsid w:val="00D855FF"/>
    <w:rsid w:val="00D86646"/>
    <w:rsid w:val="00D9241F"/>
    <w:rsid w:val="00D94096"/>
    <w:rsid w:val="00D948DA"/>
    <w:rsid w:val="00D97197"/>
    <w:rsid w:val="00DA0E55"/>
    <w:rsid w:val="00DA4B6F"/>
    <w:rsid w:val="00DA533A"/>
    <w:rsid w:val="00DA5D49"/>
    <w:rsid w:val="00DA7DA5"/>
    <w:rsid w:val="00DB073B"/>
    <w:rsid w:val="00DB12E2"/>
    <w:rsid w:val="00DB5121"/>
    <w:rsid w:val="00DB58CB"/>
    <w:rsid w:val="00DB78F0"/>
    <w:rsid w:val="00DB7A22"/>
    <w:rsid w:val="00DC0538"/>
    <w:rsid w:val="00DC2E43"/>
    <w:rsid w:val="00DC4E65"/>
    <w:rsid w:val="00DD095C"/>
    <w:rsid w:val="00DD0F4C"/>
    <w:rsid w:val="00DD1020"/>
    <w:rsid w:val="00DD1330"/>
    <w:rsid w:val="00DD3E3E"/>
    <w:rsid w:val="00DE0947"/>
    <w:rsid w:val="00DE0B83"/>
    <w:rsid w:val="00DE1A81"/>
    <w:rsid w:val="00DE1C13"/>
    <w:rsid w:val="00DE2B49"/>
    <w:rsid w:val="00DE2F39"/>
    <w:rsid w:val="00DE335B"/>
    <w:rsid w:val="00DE3B26"/>
    <w:rsid w:val="00DE4E10"/>
    <w:rsid w:val="00DE7166"/>
    <w:rsid w:val="00DE7775"/>
    <w:rsid w:val="00DF00F8"/>
    <w:rsid w:val="00DF19DB"/>
    <w:rsid w:val="00DF2D73"/>
    <w:rsid w:val="00DF3C54"/>
    <w:rsid w:val="00DF57EE"/>
    <w:rsid w:val="00DF590C"/>
    <w:rsid w:val="00DF5936"/>
    <w:rsid w:val="00DF64C8"/>
    <w:rsid w:val="00DF65A6"/>
    <w:rsid w:val="00E02ABF"/>
    <w:rsid w:val="00E0686B"/>
    <w:rsid w:val="00E06C24"/>
    <w:rsid w:val="00E13BE0"/>
    <w:rsid w:val="00E14995"/>
    <w:rsid w:val="00E16AC5"/>
    <w:rsid w:val="00E179CD"/>
    <w:rsid w:val="00E17A56"/>
    <w:rsid w:val="00E20AE9"/>
    <w:rsid w:val="00E211D1"/>
    <w:rsid w:val="00E23E8D"/>
    <w:rsid w:val="00E24783"/>
    <w:rsid w:val="00E248E7"/>
    <w:rsid w:val="00E26071"/>
    <w:rsid w:val="00E26434"/>
    <w:rsid w:val="00E26C34"/>
    <w:rsid w:val="00E300AE"/>
    <w:rsid w:val="00E31508"/>
    <w:rsid w:val="00E332BB"/>
    <w:rsid w:val="00E352C2"/>
    <w:rsid w:val="00E3639F"/>
    <w:rsid w:val="00E36C93"/>
    <w:rsid w:val="00E37F98"/>
    <w:rsid w:val="00E40D22"/>
    <w:rsid w:val="00E41F3B"/>
    <w:rsid w:val="00E42477"/>
    <w:rsid w:val="00E43BA8"/>
    <w:rsid w:val="00E46559"/>
    <w:rsid w:val="00E519DE"/>
    <w:rsid w:val="00E51FA8"/>
    <w:rsid w:val="00E52EFF"/>
    <w:rsid w:val="00E53FDF"/>
    <w:rsid w:val="00E54940"/>
    <w:rsid w:val="00E5559C"/>
    <w:rsid w:val="00E56AD9"/>
    <w:rsid w:val="00E62AC9"/>
    <w:rsid w:val="00E6465B"/>
    <w:rsid w:val="00E64A21"/>
    <w:rsid w:val="00E65E1C"/>
    <w:rsid w:val="00E6670C"/>
    <w:rsid w:val="00E670DE"/>
    <w:rsid w:val="00E700C0"/>
    <w:rsid w:val="00E72E34"/>
    <w:rsid w:val="00E745A8"/>
    <w:rsid w:val="00E75172"/>
    <w:rsid w:val="00E76FDF"/>
    <w:rsid w:val="00E776E8"/>
    <w:rsid w:val="00E77EC0"/>
    <w:rsid w:val="00E8094A"/>
    <w:rsid w:val="00E80CD3"/>
    <w:rsid w:val="00E80DD1"/>
    <w:rsid w:val="00E81075"/>
    <w:rsid w:val="00E81174"/>
    <w:rsid w:val="00E81B85"/>
    <w:rsid w:val="00E82CCB"/>
    <w:rsid w:val="00E83CC3"/>
    <w:rsid w:val="00E8559F"/>
    <w:rsid w:val="00E86428"/>
    <w:rsid w:val="00E87221"/>
    <w:rsid w:val="00E91FD3"/>
    <w:rsid w:val="00E92C1F"/>
    <w:rsid w:val="00E9351C"/>
    <w:rsid w:val="00E94E05"/>
    <w:rsid w:val="00E95B73"/>
    <w:rsid w:val="00E95D4B"/>
    <w:rsid w:val="00E96480"/>
    <w:rsid w:val="00E973DB"/>
    <w:rsid w:val="00EA354F"/>
    <w:rsid w:val="00EA44D3"/>
    <w:rsid w:val="00EA5F15"/>
    <w:rsid w:val="00EA6467"/>
    <w:rsid w:val="00EA7178"/>
    <w:rsid w:val="00EA7C6B"/>
    <w:rsid w:val="00EB199F"/>
    <w:rsid w:val="00EB1EFE"/>
    <w:rsid w:val="00EB2361"/>
    <w:rsid w:val="00EB2403"/>
    <w:rsid w:val="00EB24FA"/>
    <w:rsid w:val="00EB5D38"/>
    <w:rsid w:val="00EB71C2"/>
    <w:rsid w:val="00EB7E25"/>
    <w:rsid w:val="00EC026D"/>
    <w:rsid w:val="00EC1E51"/>
    <w:rsid w:val="00EC2250"/>
    <w:rsid w:val="00EC23F7"/>
    <w:rsid w:val="00EC3099"/>
    <w:rsid w:val="00EC38C0"/>
    <w:rsid w:val="00EC4BD8"/>
    <w:rsid w:val="00EC54AA"/>
    <w:rsid w:val="00EC5959"/>
    <w:rsid w:val="00EC63EB"/>
    <w:rsid w:val="00EC65E2"/>
    <w:rsid w:val="00EC7581"/>
    <w:rsid w:val="00ED2D4B"/>
    <w:rsid w:val="00ED412F"/>
    <w:rsid w:val="00EE1DBC"/>
    <w:rsid w:val="00EE5260"/>
    <w:rsid w:val="00EE58DD"/>
    <w:rsid w:val="00EE66D9"/>
    <w:rsid w:val="00EF02B7"/>
    <w:rsid w:val="00EF08D9"/>
    <w:rsid w:val="00EF1484"/>
    <w:rsid w:val="00EF36B2"/>
    <w:rsid w:val="00EF3908"/>
    <w:rsid w:val="00EF4239"/>
    <w:rsid w:val="00EF49F2"/>
    <w:rsid w:val="00EF51CF"/>
    <w:rsid w:val="00EF5C18"/>
    <w:rsid w:val="00F05869"/>
    <w:rsid w:val="00F066CE"/>
    <w:rsid w:val="00F07557"/>
    <w:rsid w:val="00F10101"/>
    <w:rsid w:val="00F10CE7"/>
    <w:rsid w:val="00F110C5"/>
    <w:rsid w:val="00F117B7"/>
    <w:rsid w:val="00F11FB4"/>
    <w:rsid w:val="00F121DA"/>
    <w:rsid w:val="00F149D7"/>
    <w:rsid w:val="00F15E5C"/>
    <w:rsid w:val="00F201EC"/>
    <w:rsid w:val="00F208A9"/>
    <w:rsid w:val="00F27AAD"/>
    <w:rsid w:val="00F3040A"/>
    <w:rsid w:val="00F325D9"/>
    <w:rsid w:val="00F35889"/>
    <w:rsid w:val="00F35DD2"/>
    <w:rsid w:val="00F40341"/>
    <w:rsid w:val="00F419BF"/>
    <w:rsid w:val="00F41D75"/>
    <w:rsid w:val="00F421A5"/>
    <w:rsid w:val="00F46E54"/>
    <w:rsid w:val="00F5139D"/>
    <w:rsid w:val="00F52FB2"/>
    <w:rsid w:val="00F54481"/>
    <w:rsid w:val="00F545FA"/>
    <w:rsid w:val="00F56201"/>
    <w:rsid w:val="00F57B51"/>
    <w:rsid w:val="00F6152E"/>
    <w:rsid w:val="00F63160"/>
    <w:rsid w:val="00F63DAC"/>
    <w:rsid w:val="00F7454F"/>
    <w:rsid w:val="00F77988"/>
    <w:rsid w:val="00F77F48"/>
    <w:rsid w:val="00F814BC"/>
    <w:rsid w:val="00F853D1"/>
    <w:rsid w:val="00F8555E"/>
    <w:rsid w:val="00F87131"/>
    <w:rsid w:val="00F873AD"/>
    <w:rsid w:val="00F92594"/>
    <w:rsid w:val="00F947C2"/>
    <w:rsid w:val="00F957D9"/>
    <w:rsid w:val="00F95A63"/>
    <w:rsid w:val="00FA4BF0"/>
    <w:rsid w:val="00FB2010"/>
    <w:rsid w:val="00FB30F1"/>
    <w:rsid w:val="00FB53E7"/>
    <w:rsid w:val="00FB6BC7"/>
    <w:rsid w:val="00FB731F"/>
    <w:rsid w:val="00FB7558"/>
    <w:rsid w:val="00FC070B"/>
    <w:rsid w:val="00FC0FA1"/>
    <w:rsid w:val="00FC270D"/>
    <w:rsid w:val="00FC336F"/>
    <w:rsid w:val="00FC49A4"/>
    <w:rsid w:val="00FC54F3"/>
    <w:rsid w:val="00FC5A63"/>
    <w:rsid w:val="00FC71F1"/>
    <w:rsid w:val="00FD17FD"/>
    <w:rsid w:val="00FD29F6"/>
    <w:rsid w:val="00FD30D9"/>
    <w:rsid w:val="00FD39F5"/>
    <w:rsid w:val="00FD5898"/>
    <w:rsid w:val="00FD594B"/>
    <w:rsid w:val="00FD6A3C"/>
    <w:rsid w:val="00FD743E"/>
    <w:rsid w:val="00FE24C1"/>
    <w:rsid w:val="00FE2B9C"/>
    <w:rsid w:val="00FE747A"/>
    <w:rsid w:val="00FF19CC"/>
    <w:rsid w:val="00FF4324"/>
    <w:rsid w:val="00FF72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paragraph" w:styleId="Heading1">
    <w:name w:val="heading 1"/>
    <w:basedOn w:val="Normal"/>
    <w:next w:val="Normal"/>
    <w:link w:val="Heading1Char"/>
    <w:qFormat/>
    <w:rsid w:val="007030AC"/>
    <w:pPr>
      <w:keepNext/>
      <w:jc w:val="righ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
    <w:name w:val="Body Text"/>
    <w:basedOn w:val="Normal"/>
    <w:rsid w:val="0088104A"/>
    <w:pPr>
      <w:widowControl w:val="0"/>
      <w:overflowPunct w:val="0"/>
      <w:autoSpaceDE w:val="0"/>
      <w:autoSpaceDN w:val="0"/>
      <w:adjustRightInd w:val="0"/>
      <w:textAlignment w:val="baseline"/>
    </w:pPr>
    <w:rPr>
      <w:i/>
      <w:sz w:val="28"/>
      <w:szCs w:val="20"/>
      <w:lang w:val="en-US" w:eastAsia="en-US"/>
    </w:rPr>
  </w:style>
  <w:style w:type="paragraph" w:customStyle="1" w:styleId="basetext">
    <w:name w:val="base text"/>
    <w:rsid w:val="00D6024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apple-style-span">
    <w:name w:val="apple-style-span"/>
    <w:basedOn w:val="DefaultParagraphFont"/>
    <w:rsid w:val="000E348C"/>
  </w:style>
  <w:style w:type="character" w:customStyle="1" w:styleId="apple-converted-space">
    <w:name w:val="apple-converted-space"/>
    <w:basedOn w:val="DefaultParagraphFont"/>
    <w:rsid w:val="000E348C"/>
  </w:style>
  <w:style w:type="paragraph" w:styleId="NormalWeb">
    <w:name w:val="Normal (Web)"/>
    <w:basedOn w:val="Normal"/>
    <w:uiPriority w:val="99"/>
    <w:rsid w:val="00C97A84"/>
    <w:pPr>
      <w:spacing w:before="100" w:beforeAutospacing="1" w:after="100" w:afterAutospacing="1"/>
    </w:pPr>
  </w:style>
  <w:style w:type="paragraph" w:styleId="ListParagraph">
    <w:name w:val="List Paragraph"/>
    <w:basedOn w:val="Normal"/>
    <w:uiPriority w:val="34"/>
    <w:qFormat/>
    <w:rsid w:val="00BB573A"/>
    <w:pPr>
      <w:ind w:left="720"/>
    </w:pPr>
    <w:rPr>
      <w:rFonts w:ascii="Calibri" w:eastAsia="Calibri" w:hAnsi="Calibri"/>
      <w:sz w:val="22"/>
      <w:szCs w:val="22"/>
    </w:rPr>
  </w:style>
  <w:style w:type="character" w:customStyle="1" w:styleId="Heading1Char">
    <w:name w:val="Heading 1 Char"/>
    <w:basedOn w:val="DefaultParagraphFont"/>
    <w:link w:val="Heading1"/>
    <w:rsid w:val="007030AC"/>
    <w:rPr>
      <w:sz w:val="28"/>
    </w:rPr>
  </w:style>
  <w:style w:type="paragraph" w:styleId="Subtitle">
    <w:name w:val="Subtitle"/>
    <w:basedOn w:val="Normal"/>
    <w:link w:val="SubtitleChar"/>
    <w:qFormat/>
    <w:rsid w:val="007030AC"/>
    <w:pPr>
      <w:ind w:left="851"/>
      <w:jc w:val="both"/>
    </w:pPr>
    <w:rPr>
      <w:sz w:val="28"/>
      <w:szCs w:val="20"/>
    </w:rPr>
  </w:style>
  <w:style w:type="character" w:customStyle="1" w:styleId="SubtitleChar">
    <w:name w:val="Subtitle Char"/>
    <w:basedOn w:val="DefaultParagraphFont"/>
    <w:link w:val="Subtitle"/>
    <w:rsid w:val="007030AC"/>
    <w:rPr>
      <w:sz w:val="28"/>
    </w:rPr>
  </w:style>
  <w:style w:type="paragraph" w:styleId="PlainText">
    <w:name w:val="Plain Text"/>
    <w:basedOn w:val="Normal"/>
    <w:link w:val="PlainTextChar"/>
    <w:rsid w:val="00EB24FA"/>
    <w:rPr>
      <w:rFonts w:ascii="Courier New" w:hAnsi="Courier New"/>
      <w:sz w:val="20"/>
      <w:szCs w:val="20"/>
      <w:lang w:eastAsia="ru-RU"/>
    </w:rPr>
  </w:style>
  <w:style w:type="character" w:customStyle="1" w:styleId="PlainTextChar">
    <w:name w:val="Plain Text Char"/>
    <w:basedOn w:val="DefaultParagraphFont"/>
    <w:link w:val="PlainText"/>
    <w:rsid w:val="00EB24FA"/>
    <w:rPr>
      <w:rFonts w:ascii="Courier New" w:hAnsi="Courier New"/>
      <w:lang w:eastAsia="ru-RU"/>
    </w:rPr>
  </w:style>
  <w:style w:type="paragraph" w:customStyle="1" w:styleId="tvhtml">
    <w:name w:val="tv_html"/>
    <w:basedOn w:val="Normal"/>
    <w:rsid w:val="006B2D37"/>
    <w:pPr>
      <w:spacing w:before="100" w:beforeAutospacing="1" w:after="100" w:afterAutospacing="1"/>
    </w:pPr>
    <w:rPr>
      <w:rFonts w:ascii="Verdana" w:hAnsi="Verdana"/>
      <w:sz w:val="18"/>
      <w:szCs w:val="18"/>
    </w:rPr>
  </w:style>
  <w:style w:type="character" w:customStyle="1" w:styleId="googqs-tidbit-0">
    <w:name w:val="goog_qs-tidbit-0"/>
    <w:basedOn w:val="DefaultParagraphFont"/>
    <w:rsid w:val="004B094D"/>
  </w:style>
</w:styles>
</file>

<file path=word/webSettings.xml><?xml version="1.0" encoding="utf-8"?>
<w:webSettings xmlns:r="http://schemas.openxmlformats.org/officeDocument/2006/relationships" xmlns:w="http://schemas.openxmlformats.org/wordprocessingml/2006/main">
  <w:divs>
    <w:div w:id="306470686">
      <w:bodyDiv w:val="1"/>
      <w:marLeft w:val="0"/>
      <w:marRight w:val="0"/>
      <w:marTop w:val="0"/>
      <w:marBottom w:val="0"/>
      <w:divBdr>
        <w:top w:val="none" w:sz="0" w:space="0" w:color="auto"/>
        <w:left w:val="none" w:sz="0" w:space="0" w:color="auto"/>
        <w:bottom w:val="none" w:sz="0" w:space="0" w:color="auto"/>
        <w:right w:val="none" w:sz="0" w:space="0" w:color="auto"/>
      </w:divBdr>
    </w:div>
    <w:div w:id="401490083">
      <w:bodyDiv w:val="1"/>
      <w:marLeft w:val="0"/>
      <w:marRight w:val="0"/>
      <w:marTop w:val="0"/>
      <w:marBottom w:val="0"/>
      <w:divBdr>
        <w:top w:val="none" w:sz="0" w:space="0" w:color="auto"/>
        <w:left w:val="none" w:sz="0" w:space="0" w:color="auto"/>
        <w:bottom w:val="none" w:sz="0" w:space="0" w:color="auto"/>
        <w:right w:val="none" w:sz="0" w:space="0" w:color="auto"/>
      </w:divBdr>
    </w:div>
    <w:div w:id="509301197">
      <w:bodyDiv w:val="1"/>
      <w:marLeft w:val="0"/>
      <w:marRight w:val="0"/>
      <w:marTop w:val="0"/>
      <w:marBottom w:val="0"/>
      <w:divBdr>
        <w:top w:val="none" w:sz="0" w:space="0" w:color="auto"/>
        <w:left w:val="none" w:sz="0" w:space="0" w:color="auto"/>
        <w:bottom w:val="none" w:sz="0" w:space="0" w:color="auto"/>
        <w:right w:val="none" w:sz="0" w:space="0" w:color="auto"/>
      </w:divBdr>
    </w:div>
    <w:div w:id="874081658">
      <w:bodyDiv w:val="1"/>
      <w:marLeft w:val="45"/>
      <w:marRight w:val="45"/>
      <w:marTop w:val="90"/>
      <w:marBottom w:val="90"/>
      <w:divBdr>
        <w:top w:val="none" w:sz="0" w:space="0" w:color="auto"/>
        <w:left w:val="none" w:sz="0" w:space="0" w:color="auto"/>
        <w:bottom w:val="none" w:sz="0" w:space="0" w:color="auto"/>
        <w:right w:val="none" w:sz="0" w:space="0" w:color="auto"/>
      </w:divBdr>
      <w:divsChild>
        <w:div w:id="405540629">
          <w:marLeft w:val="0"/>
          <w:marRight w:val="0"/>
          <w:marTop w:val="0"/>
          <w:marBottom w:val="567"/>
          <w:divBdr>
            <w:top w:val="none" w:sz="0" w:space="0" w:color="auto"/>
            <w:left w:val="none" w:sz="0" w:space="0" w:color="auto"/>
            <w:bottom w:val="none" w:sz="0" w:space="0" w:color="auto"/>
            <w:right w:val="none" w:sz="0" w:space="0" w:color="auto"/>
          </w:divBdr>
        </w:div>
      </w:divsChild>
    </w:div>
    <w:div w:id="979573842">
      <w:bodyDiv w:val="1"/>
      <w:marLeft w:val="0"/>
      <w:marRight w:val="0"/>
      <w:marTop w:val="0"/>
      <w:marBottom w:val="0"/>
      <w:divBdr>
        <w:top w:val="none" w:sz="0" w:space="0" w:color="auto"/>
        <w:left w:val="none" w:sz="0" w:space="0" w:color="auto"/>
        <w:bottom w:val="none" w:sz="0" w:space="0" w:color="auto"/>
        <w:right w:val="none" w:sz="0" w:space="0" w:color="auto"/>
      </w:divBdr>
    </w:div>
    <w:div w:id="1124428447">
      <w:bodyDiv w:val="1"/>
      <w:marLeft w:val="0"/>
      <w:marRight w:val="0"/>
      <w:marTop w:val="0"/>
      <w:marBottom w:val="0"/>
      <w:divBdr>
        <w:top w:val="none" w:sz="0" w:space="0" w:color="auto"/>
        <w:left w:val="none" w:sz="0" w:space="0" w:color="auto"/>
        <w:bottom w:val="none" w:sz="0" w:space="0" w:color="auto"/>
        <w:right w:val="none" w:sz="0" w:space="0" w:color="auto"/>
      </w:divBdr>
    </w:div>
    <w:div w:id="1139878674">
      <w:bodyDiv w:val="1"/>
      <w:marLeft w:val="45"/>
      <w:marRight w:val="45"/>
      <w:marTop w:val="90"/>
      <w:marBottom w:val="90"/>
      <w:divBdr>
        <w:top w:val="none" w:sz="0" w:space="0" w:color="auto"/>
        <w:left w:val="none" w:sz="0" w:space="0" w:color="auto"/>
        <w:bottom w:val="none" w:sz="0" w:space="0" w:color="auto"/>
        <w:right w:val="none" w:sz="0" w:space="0" w:color="auto"/>
      </w:divBdr>
      <w:divsChild>
        <w:div w:id="823164185">
          <w:marLeft w:val="0"/>
          <w:marRight w:val="0"/>
          <w:marTop w:val="240"/>
          <w:marBottom w:val="0"/>
          <w:divBdr>
            <w:top w:val="none" w:sz="0" w:space="0" w:color="auto"/>
            <w:left w:val="none" w:sz="0" w:space="0" w:color="auto"/>
            <w:bottom w:val="none" w:sz="0" w:space="0" w:color="auto"/>
            <w:right w:val="none" w:sz="0" w:space="0" w:color="auto"/>
          </w:divBdr>
        </w:div>
      </w:divsChild>
    </w:div>
    <w:div w:id="1224755029">
      <w:bodyDiv w:val="1"/>
      <w:marLeft w:val="0"/>
      <w:marRight w:val="0"/>
      <w:marTop w:val="0"/>
      <w:marBottom w:val="0"/>
      <w:divBdr>
        <w:top w:val="none" w:sz="0" w:space="0" w:color="auto"/>
        <w:left w:val="none" w:sz="0" w:space="0" w:color="auto"/>
        <w:bottom w:val="none" w:sz="0" w:space="0" w:color="auto"/>
        <w:right w:val="none" w:sz="0" w:space="0" w:color="auto"/>
      </w:divBdr>
    </w:div>
    <w:div w:id="1359156814">
      <w:bodyDiv w:val="1"/>
      <w:marLeft w:val="0"/>
      <w:marRight w:val="0"/>
      <w:marTop w:val="0"/>
      <w:marBottom w:val="0"/>
      <w:divBdr>
        <w:top w:val="none" w:sz="0" w:space="0" w:color="auto"/>
        <w:left w:val="none" w:sz="0" w:space="0" w:color="auto"/>
        <w:bottom w:val="none" w:sz="0" w:space="0" w:color="auto"/>
        <w:right w:val="none" w:sz="0" w:space="0" w:color="auto"/>
      </w:divBdr>
      <w:divsChild>
        <w:div w:id="850072833">
          <w:marLeft w:val="304"/>
          <w:marRight w:val="304"/>
          <w:marTop w:val="0"/>
          <w:marBottom w:val="101"/>
          <w:divBdr>
            <w:top w:val="single" w:sz="4" w:space="5" w:color="112449"/>
            <w:left w:val="single" w:sz="4" w:space="5" w:color="112449"/>
            <w:bottom w:val="single" w:sz="4" w:space="5" w:color="112449"/>
            <w:right w:val="single" w:sz="4" w:space="5" w:color="112449"/>
          </w:divBdr>
        </w:div>
      </w:divsChild>
    </w:div>
    <w:div w:id="1576620330">
      <w:bodyDiv w:val="1"/>
      <w:marLeft w:val="0"/>
      <w:marRight w:val="0"/>
      <w:marTop w:val="0"/>
      <w:marBottom w:val="0"/>
      <w:divBdr>
        <w:top w:val="none" w:sz="0" w:space="0" w:color="auto"/>
        <w:left w:val="none" w:sz="0" w:space="0" w:color="auto"/>
        <w:bottom w:val="none" w:sz="0" w:space="0" w:color="auto"/>
        <w:right w:val="none" w:sz="0" w:space="0" w:color="auto"/>
      </w:divBdr>
    </w:div>
    <w:div w:id="1603999630">
      <w:bodyDiv w:val="1"/>
      <w:marLeft w:val="0"/>
      <w:marRight w:val="0"/>
      <w:marTop w:val="0"/>
      <w:marBottom w:val="0"/>
      <w:divBdr>
        <w:top w:val="none" w:sz="0" w:space="0" w:color="auto"/>
        <w:left w:val="none" w:sz="0" w:space="0" w:color="auto"/>
        <w:bottom w:val="none" w:sz="0" w:space="0" w:color="auto"/>
        <w:right w:val="none" w:sz="0" w:space="0" w:color="auto"/>
      </w:divBdr>
    </w:div>
    <w:div w:id="1671718885">
      <w:bodyDiv w:val="1"/>
      <w:marLeft w:val="0"/>
      <w:marRight w:val="0"/>
      <w:marTop w:val="0"/>
      <w:marBottom w:val="0"/>
      <w:divBdr>
        <w:top w:val="none" w:sz="0" w:space="0" w:color="auto"/>
        <w:left w:val="none" w:sz="0" w:space="0" w:color="auto"/>
        <w:bottom w:val="none" w:sz="0" w:space="0" w:color="auto"/>
        <w:right w:val="none" w:sz="0" w:space="0" w:color="auto"/>
      </w:divBdr>
      <w:divsChild>
        <w:div w:id="620303354">
          <w:marLeft w:val="304"/>
          <w:marRight w:val="304"/>
          <w:marTop w:val="0"/>
          <w:marBottom w:val="101"/>
          <w:divBdr>
            <w:top w:val="single" w:sz="4" w:space="5" w:color="112449"/>
            <w:left w:val="single" w:sz="4" w:space="5" w:color="112449"/>
            <w:bottom w:val="single" w:sz="4" w:space="5" w:color="112449"/>
            <w:right w:val="single" w:sz="4" w:space="5" w:color="112449"/>
          </w:divBdr>
        </w:div>
      </w:divsChild>
    </w:div>
    <w:div w:id="1826781740">
      <w:bodyDiv w:val="1"/>
      <w:marLeft w:val="0"/>
      <w:marRight w:val="0"/>
      <w:marTop w:val="0"/>
      <w:marBottom w:val="0"/>
      <w:divBdr>
        <w:top w:val="none" w:sz="0" w:space="0" w:color="auto"/>
        <w:left w:val="none" w:sz="0" w:space="0" w:color="auto"/>
        <w:bottom w:val="none" w:sz="0" w:space="0" w:color="auto"/>
        <w:right w:val="none" w:sz="0" w:space="0" w:color="auto"/>
      </w:divBdr>
      <w:divsChild>
        <w:div w:id="33847718">
          <w:marLeft w:val="0"/>
          <w:marRight w:val="0"/>
          <w:marTop w:val="0"/>
          <w:marBottom w:val="0"/>
          <w:divBdr>
            <w:top w:val="none" w:sz="0" w:space="0" w:color="auto"/>
            <w:left w:val="none" w:sz="0" w:space="0" w:color="auto"/>
            <w:bottom w:val="none" w:sz="0" w:space="0" w:color="auto"/>
            <w:right w:val="none" w:sz="0" w:space="0" w:color="auto"/>
          </w:divBdr>
        </w:div>
        <w:div w:id="80370508">
          <w:marLeft w:val="0"/>
          <w:marRight w:val="0"/>
          <w:marTop w:val="0"/>
          <w:marBottom w:val="0"/>
          <w:divBdr>
            <w:top w:val="none" w:sz="0" w:space="0" w:color="auto"/>
            <w:left w:val="none" w:sz="0" w:space="0" w:color="auto"/>
            <w:bottom w:val="none" w:sz="0" w:space="0" w:color="auto"/>
            <w:right w:val="none" w:sz="0" w:space="0" w:color="auto"/>
          </w:divBdr>
        </w:div>
        <w:div w:id="220410081">
          <w:marLeft w:val="0"/>
          <w:marRight w:val="0"/>
          <w:marTop w:val="0"/>
          <w:marBottom w:val="0"/>
          <w:divBdr>
            <w:top w:val="none" w:sz="0" w:space="0" w:color="auto"/>
            <w:left w:val="none" w:sz="0" w:space="0" w:color="auto"/>
            <w:bottom w:val="none" w:sz="0" w:space="0" w:color="auto"/>
            <w:right w:val="none" w:sz="0" w:space="0" w:color="auto"/>
          </w:divBdr>
        </w:div>
        <w:div w:id="285626440">
          <w:marLeft w:val="0"/>
          <w:marRight w:val="0"/>
          <w:marTop w:val="0"/>
          <w:marBottom w:val="0"/>
          <w:divBdr>
            <w:top w:val="none" w:sz="0" w:space="0" w:color="auto"/>
            <w:left w:val="none" w:sz="0" w:space="0" w:color="auto"/>
            <w:bottom w:val="none" w:sz="0" w:space="0" w:color="auto"/>
            <w:right w:val="none" w:sz="0" w:space="0" w:color="auto"/>
          </w:divBdr>
        </w:div>
        <w:div w:id="537671466">
          <w:marLeft w:val="0"/>
          <w:marRight w:val="0"/>
          <w:marTop w:val="0"/>
          <w:marBottom w:val="0"/>
          <w:divBdr>
            <w:top w:val="none" w:sz="0" w:space="0" w:color="auto"/>
            <w:left w:val="none" w:sz="0" w:space="0" w:color="auto"/>
            <w:bottom w:val="none" w:sz="0" w:space="0" w:color="auto"/>
            <w:right w:val="none" w:sz="0" w:space="0" w:color="auto"/>
          </w:divBdr>
        </w:div>
        <w:div w:id="1020862523">
          <w:marLeft w:val="0"/>
          <w:marRight w:val="0"/>
          <w:marTop w:val="0"/>
          <w:marBottom w:val="0"/>
          <w:divBdr>
            <w:top w:val="none" w:sz="0" w:space="0" w:color="auto"/>
            <w:left w:val="none" w:sz="0" w:space="0" w:color="auto"/>
            <w:bottom w:val="none" w:sz="0" w:space="0" w:color="auto"/>
            <w:right w:val="none" w:sz="0" w:space="0" w:color="auto"/>
          </w:divBdr>
        </w:div>
        <w:div w:id="1240020142">
          <w:marLeft w:val="0"/>
          <w:marRight w:val="0"/>
          <w:marTop w:val="0"/>
          <w:marBottom w:val="0"/>
          <w:divBdr>
            <w:top w:val="none" w:sz="0" w:space="0" w:color="auto"/>
            <w:left w:val="none" w:sz="0" w:space="0" w:color="auto"/>
            <w:bottom w:val="none" w:sz="0" w:space="0" w:color="auto"/>
            <w:right w:val="none" w:sz="0" w:space="0" w:color="auto"/>
          </w:divBdr>
        </w:div>
      </w:divsChild>
    </w:div>
    <w:div w:id="183148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f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vetlana.Petrova@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6F14A-E4F7-4E86-A2BB-21C75E4A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4620</Words>
  <Characters>33863</Characters>
  <Application>Microsoft Office Word</Application>
  <DocSecurity>0</DocSecurity>
  <Lines>995</Lines>
  <Paragraphs>315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Negodīgas komercprakses aizlieguma likumā” sākotnējās ietekmes novērtējuma ziņojums</vt:lpstr>
      <vt:lpstr>EMAnot_130110_GrKPnolik3.doc; Ministru kabineta noteikumu projekta „Grozījumi Ministru kabineta 2008.gada 29.septembra noteikumos Nr.795 „Konkurences padomes nolikums”” sākotnējās ietekmes novērtējuma ziņojums (anotācija) </vt:lpstr>
    </vt:vector>
  </TitlesOfParts>
  <Company>EM</Company>
  <LinksUpToDate>false</LinksUpToDate>
  <CharactersWithSpaces>38168</CharactersWithSpaces>
  <SharedDoc>false</SharedDoc>
  <HLinks>
    <vt:vector size="6" baseType="variant">
      <vt:variant>
        <vt:i4>6881352</vt:i4>
      </vt:variant>
      <vt:variant>
        <vt:i4>3</vt:i4>
      </vt:variant>
      <vt:variant>
        <vt:i4>0</vt:i4>
      </vt:variant>
      <vt:variant>
        <vt:i4>5</vt:i4>
      </vt:variant>
      <vt:variant>
        <vt:lpwstr>mailto:Svetlana.Petrova@em.gov.lv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Negodīgas komercprakses aizlieguma likumā” sākotnējās ietekmes novērtējuma ziņojums</dc:title>
  <dc:subject>Anotācija</dc:subject>
  <dc:creator>Svetlana Petrova</dc:creator>
  <cp:keywords/>
  <dc:description/>
  <cp:lastModifiedBy>RegzdinaS</cp:lastModifiedBy>
  <cp:revision>6</cp:revision>
  <cp:lastPrinted>2012-06-21T06:59:00Z</cp:lastPrinted>
  <dcterms:created xsi:type="dcterms:W3CDTF">2012-06-22T13:50:00Z</dcterms:created>
  <dcterms:modified xsi:type="dcterms:W3CDTF">2012-06-26T12:22:00Z</dcterms:modified>
</cp:coreProperties>
</file>