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CB9E" w14:textId="77777777" w:rsidR="009B7CAB" w:rsidRPr="00F5458C" w:rsidRDefault="009B7CAB" w:rsidP="009B7CAB">
      <w:pPr>
        <w:tabs>
          <w:tab w:val="left" w:pos="6804"/>
        </w:tabs>
        <w:jc w:val="both"/>
        <w:rPr>
          <w:sz w:val="28"/>
          <w:szCs w:val="28"/>
          <w:lang w:val="de-DE"/>
        </w:rPr>
      </w:pPr>
    </w:p>
    <w:p w14:paraId="601544E3" w14:textId="77777777" w:rsidR="009B7CAB" w:rsidRPr="00F5458C" w:rsidRDefault="009B7CAB" w:rsidP="009B7CAB">
      <w:pPr>
        <w:tabs>
          <w:tab w:val="left" w:pos="6663"/>
        </w:tabs>
        <w:rPr>
          <w:sz w:val="28"/>
          <w:szCs w:val="28"/>
        </w:rPr>
      </w:pPr>
    </w:p>
    <w:p w14:paraId="2B00A629" w14:textId="77777777" w:rsidR="009B7CAB" w:rsidRPr="00F5458C" w:rsidRDefault="009B7CAB" w:rsidP="009B7CAB">
      <w:pPr>
        <w:tabs>
          <w:tab w:val="left" w:pos="6663"/>
        </w:tabs>
        <w:rPr>
          <w:sz w:val="28"/>
          <w:szCs w:val="28"/>
        </w:rPr>
      </w:pPr>
    </w:p>
    <w:p w14:paraId="52F349BC" w14:textId="77777777" w:rsidR="009B7CAB" w:rsidRDefault="009B7CAB" w:rsidP="009B7CAB">
      <w:pPr>
        <w:tabs>
          <w:tab w:val="left" w:pos="6663"/>
        </w:tabs>
        <w:rPr>
          <w:sz w:val="28"/>
          <w:szCs w:val="28"/>
        </w:rPr>
      </w:pPr>
    </w:p>
    <w:p w14:paraId="76A5E412" w14:textId="77777777" w:rsidR="00C16A6C" w:rsidRPr="00F5458C" w:rsidRDefault="00C16A6C" w:rsidP="009B7CAB">
      <w:pPr>
        <w:tabs>
          <w:tab w:val="left" w:pos="6663"/>
        </w:tabs>
        <w:rPr>
          <w:sz w:val="28"/>
          <w:szCs w:val="28"/>
        </w:rPr>
      </w:pPr>
    </w:p>
    <w:p w14:paraId="5A609F24" w14:textId="77777777" w:rsidR="009B7CAB" w:rsidRPr="00F5458C" w:rsidRDefault="009B7CAB" w:rsidP="009B7CAB">
      <w:pPr>
        <w:tabs>
          <w:tab w:val="left" w:pos="6663"/>
        </w:tabs>
        <w:rPr>
          <w:sz w:val="28"/>
          <w:szCs w:val="28"/>
        </w:rPr>
      </w:pPr>
    </w:p>
    <w:p w14:paraId="47C60CDB" w14:textId="3024D767" w:rsidR="009B7CAB" w:rsidRPr="00F5458C" w:rsidRDefault="009B7CAB" w:rsidP="009B7CAB">
      <w:pPr>
        <w:tabs>
          <w:tab w:val="left" w:pos="6663"/>
        </w:tabs>
        <w:rPr>
          <w:sz w:val="28"/>
          <w:szCs w:val="28"/>
        </w:rPr>
      </w:pPr>
      <w:r w:rsidRPr="00F5458C">
        <w:rPr>
          <w:sz w:val="28"/>
          <w:szCs w:val="28"/>
        </w:rPr>
        <w:t>201</w:t>
      </w:r>
      <w:r>
        <w:rPr>
          <w:sz w:val="28"/>
          <w:szCs w:val="28"/>
        </w:rPr>
        <w:t>2</w:t>
      </w:r>
      <w:r w:rsidRPr="00F5458C">
        <w:rPr>
          <w:sz w:val="28"/>
          <w:szCs w:val="28"/>
        </w:rPr>
        <w:t>.gada</w:t>
      </w:r>
      <w:r w:rsidR="00591A4C">
        <w:rPr>
          <w:sz w:val="28"/>
          <w:szCs w:val="28"/>
        </w:rPr>
        <w:t> 10.jūlijā</w:t>
      </w:r>
      <w:r w:rsidRPr="00F5458C">
        <w:rPr>
          <w:sz w:val="28"/>
          <w:szCs w:val="28"/>
        </w:rPr>
        <w:tab/>
        <w:t>Noteikumi Nr.</w:t>
      </w:r>
      <w:r w:rsidR="00591A4C">
        <w:rPr>
          <w:sz w:val="28"/>
          <w:szCs w:val="28"/>
        </w:rPr>
        <w:t>482</w:t>
      </w:r>
    </w:p>
    <w:p w14:paraId="13E8132A" w14:textId="7CE4327A" w:rsidR="009B7CAB" w:rsidRPr="00F5458C" w:rsidRDefault="009B7CAB" w:rsidP="009B7CAB">
      <w:pPr>
        <w:tabs>
          <w:tab w:val="left" w:pos="6663"/>
        </w:tabs>
      </w:pPr>
      <w:r w:rsidRPr="00F5458C">
        <w:rPr>
          <w:sz w:val="28"/>
          <w:szCs w:val="28"/>
        </w:rPr>
        <w:t>Rīgā</w:t>
      </w:r>
      <w:r w:rsidRPr="00F5458C">
        <w:rPr>
          <w:sz w:val="28"/>
          <w:szCs w:val="28"/>
        </w:rPr>
        <w:tab/>
        <w:t>(prot. Nr.</w:t>
      </w:r>
      <w:r w:rsidR="00591A4C">
        <w:rPr>
          <w:sz w:val="28"/>
          <w:szCs w:val="28"/>
        </w:rPr>
        <w:t>39  </w:t>
      </w:r>
      <w:bookmarkStart w:id="0" w:name="_GoBack"/>
      <w:bookmarkEnd w:id="0"/>
      <w:r w:rsidR="00591A4C">
        <w:rPr>
          <w:sz w:val="28"/>
          <w:szCs w:val="28"/>
        </w:rPr>
        <w:t>2</w:t>
      </w:r>
      <w:r w:rsidRPr="00F5458C">
        <w:rPr>
          <w:sz w:val="28"/>
          <w:szCs w:val="28"/>
        </w:rPr>
        <w:t>.§)</w:t>
      </w:r>
    </w:p>
    <w:p w14:paraId="014F51D6" w14:textId="77777777" w:rsidR="00C16A6C" w:rsidRPr="003E7D7D" w:rsidRDefault="00C16A6C" w:rsidP="00C16A6C">
      <w:pPr>
        <w:ind w:right="227" w:firstLine="709"/>
        <w:jc w:val="both"/>
        <w:rPr>
          <w:sz w:val="28"/>
          <w:szCs w:val="28"/>
        </w:rPr>
      </w:pPr>
      <w:bookmarkStart w:id="1" w:name="OLE_LINK3"/>
      <w:bookmarkStart w:id="2" w:name="OLE_LINK4"/>
      <w:bookmarkStart w:id="3" w:name="OLE_LINK1"/>
      <w:bookmarkStart w:id="4" w:name="OLE_LINK2"/>
    </w:p>
    <w:p w14:paraId="48EC80C8" w14:textId="0F734CD5" w:rsidR="004468C4" w:rsidRPr="003E7D7D" w:rsidRDefault="004468C4" w:rsidP="009B7CAB">
      <w:pPr>
        <w:jc w:val="center"/>
        <w:rPr>
          <w:b/>
          <w:sz w:val="28"/>
          <w:szCs w:val="28"/>
        </w:rPr>
      </w:pPr>
      <w:r w:rsidRPr="003E7D7D">
        <w:rPr>
          <w:b/>
          <w:sz w:val="28"/>
          <w:szCs w:val="28"/>
        </w:rPr>
        <w:t>Grozījum</w:t>
      </w:r>
      <w:r w:rsidR="006567F1" w:rsidRPr="003E7D7D">
        <w:rPr>
          <w:b/>
          <w:sz w:val="28"/>
          <w:szCs w:val="28"/>
        </w:rPr>
        <w:t>i Ministru kabineta 2010</w:t>
      </w:r>
      <w:r w:rsidRPr="003E7D7D">
        <w:rPr>
          <w:b/>
          <w:sz w:val="28"/>
          <w:szCs w:val="28"/>
        </w:rPr>
        <w:t>.gada 2</w:t>
      </w:r>
      <w:r w:rsidR="006567F1" w:rsidRPr="003E7D7D">
        <w:rPr>
          <w:b/>
          <w:sz w:val="28"/>
          <w:szCs w:val="28"/>
        </w:rPr>
        <w:t>8</w:t>
      </w:r>
      <w:r w:rsidRPr="003E7D7D">
        <w:rPr>
          <w:b/>
          <w:sz w:val="28"/>
          <w:szCs w:val="28"/>
        </w:rPr>
        <w:t>.</w:t>
      </w:r>
      <w:r w:rsidR="006567F1" w:rsidRPr="003E7D7D">
        <w:rPr>
          <w:b/>
          <w:sz w:val="28"/>
          <w:szCs w:val="28"/>
        </w:rPr>
        <w:t>decembr</w:t>
      </w:r>
      <w:r w:rsidRPr="003E7D7D">
        <w:rPr>
          <w:b/>
          <w:sz w:val="28"/>
          <w:szCs w:val="28"/>
        </w:rPr>
        <w:t>a noteikumos Nr.</w:t>
      </w:r>
      <w:r w:rsidR="006567F1" w:rsidRPr="003E7D7D">
        <w:rPr>
          <w:b/>
          <w:sz w:val="28"/>
          <w:szCs w:val="28"/>
        </w:rPr>
        <w:t>1219</w:t>
      </w:r>
      <w:r w:rsidRPr="003E7D7D">
        <w:rPr>
          <w:b/>
          <w:sz w:val="28"/>
          <w:szCs w:val="28"/>
        </w:rPr>
        <w:t xml:space="preserve"> </w:t>
      </w:r>
      <w:r w:rsidR="009B7CAB">
        <w:rPr>
          <w:b/>
          <w:sz w:val="28"/>
          <w:szCs w:val="28"/>
        </w:rPr>
        <w:t>"</w:t>
      </w:r>
      <w:r w:rsidR="006567F1" w:rsidRPr="003E7D7D">
        <w:rPr>
          <w:b/>
          <w:bCs/>
          <w:sz w:val="28"/>
          <w:szCs w:val="28"/>
        </w:rPr>
        <w:t>Noteikumi par patērētāja kreditēšanu</w:t>
      </w:r>
      <w:r w:rsidR="009B7CAB">
        <w:rPr>
          <w:b/>
          <w:sz w:val="28"/>
          <w:szCs w:val="28"/>
        </w:rPr>
        <w:t>"</w:t>
      </w:r>
      <w:bookmarkEnd w:id="1"/>
      <w:bookmarkEnd w:id="2"/>
      <w:bookmarkEnd w:id="3"/>
      <w:bookmarkEnd w:id="4"/>
    </w:p>
    <w:p w14:paraId="67D8C01F" w14:textId="77777777" w:rsidR="00C16A6C" w:rsidRPr="003E7D7D" w:rsidRDefault="00C16A6C" w:rsidP="00C16A6C">
      <w:pPr>
        <w:ind w:right="227" w:firstLine="709"/>
        <w:jc w:val="both"/>
        <w:rPr>
          <w:sz w:val="28"/>
          <w:szCs w:val="28"/>
        </w:rPr>
      </w:pPr>
    </w:p>
    <w:p w14:paraId="48EC80CA" w14:textId="139100C8" w:rsidR="006567F1" w:rsidRPr="003E7D7D" w:rsidRDefault="006567F1" w:rsidP="009B7CAB">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E7D7D">
        <w:rPr>
          <w:sz w:val="28"/>
          <w:szCs w:val="28"/>
        </w:rPr>
        <w:t xml:space="preserve">Izdoti saskaņā ar </w:t>
      </w:r>
    </w:p>
    <w:p w14:paraId="48EC80CB" w14:textId="3C491F9D" w:rsidR="006567F1" w:rsidRPr="003E7D7D" w:rsidRDefault="00C16A6C" w:rsidP="009B7CAB">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E7D7D">
        <w:rPr>
          <w:sz w:val="28"/>
          <w:szCs w:val="28"/>
        </w:rPr>
        <w:t xml:space="preserve">Patērētāju </w:t>
      </w:r>
      <w:r w:rsidR="006567F1" w:rsidRPr="003E7D7D">
        <w:rPr>
          <w:sz w:val="28"/>
          <w:szCs w:val="28"/>
        </w:rPr>
        <w:t xml:space="preserve">tiesību aizsardzības likuma </w:t>
      </w:r>
    </w:p>
    <w:p w14:paraId="5C4EA718" w14:textId="77777777" w:rsidR="00C16A6C" w:rsidRDefault="006567F1" w:rsidP="009B7CAB">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E7D7D">
        <w:rPr>
          <w:sz w:val="28"/>
          <w:szCs w:val="28"/>
        </w:rPr>
        <w:t xml:space="preserve">8.panta ceturto daļu un </w:t>
      </w:r>
    </w:p>
    <w:p w14:paraId="332EE7B2" w14:textId="77777777" w:rsidR="00C16A6C" w:rsidRDefault="006567F1" w:rsidP="009B7CAB">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E7D7D">
        <w:rPr>
          <w:sz w:val="28"/>
          <w:szCs w:val="28"/>
        </w:rPr>
        <w:t xml:space="preserve">Reklāmas likuma </w:t>
      </w:r>
    </w:p>
    <w:p w14:paraId="48EC80CD" w14:textId="297B6571" w:rsidR="006567F1" w:rsidRPr="003E7D7D" w:rsidRDefault="006567F1" w:rsidP="009B7CAB">
      <w:pPr>
        <w:pStyle w:val="nais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3E7D7D">
        <w:rPr>
          <w:sz w:val="28"/>
          <w:szCs w:val="28"/>
        </w:rPr>
        <w:t>7.panta otro daļu</w:t>
      </w:r>
    </w:p>
    <w:p w14:paraId="6EDE791A" w14:textId="77777777" w:rsidR="00C16A6C" w:rsidRPr="003E7D7D" w:rsidRDefault="00C16A6C" w:rsidP="00C16A6C">
      <w:pPr>
        <w:ind w:right="227" w:firstLine="709"/>
        <w:jc w:val="both"/>
        <w:rPr>
          <w:sz w:val="28"/>
          <w:szCs w:val="28"/>
        </w:rPr>
      </w:pPr>
    </w:p>
    <w:p w14:paraId="48EC80CF" w14:textId="484A9713" w:rsidR="004468C4" w:rsidRPr="003E7D7D" w:rsidRDefault="00B1736E" w:rsidP="003F3337">
      <w:pPr>
        <w:ind w:firstLine="709"/>
        <w:jc w:val="both"/>
        <w:rPr>
          <w:sz w:val="28"/>
          <w:szCs w:val="28"/>
        </w:rPr>
      </w:pPr>
      <w:r w:rsidRPr="003E7D7D">
        <w:rPr>
          <w:sz w:val="28"/>
          <w:szCs w:val="28"/>
        </w:rPr>
        <w:t xml:space="preserve">1. </w:t>
      </w:r>
      <w:r w:rsidR="004468C4" w:rsidRPr="003E7D7D">
        <w:rPr>
          <w:sz w:val="28"/>
          <w:szCs w:val="28"/>
        </w:rPr>
        <w:t xml:space="preserve">Izdarīt Ministru kabineta </w:t>
      </w:r>
      <w:r w:rsidR="006567F1" w:rsidRPr="003E7D7D">
        <w:rPr>
          <w:sz w:val="28"/>
          <w:szCs w:val="28"/>
        </w:rPr>
        <w:t xml:space="preserve">2010.gada 28.decembra noteikumos Nr.1219 </w:t>
      </w:r>
      <w:r w:rsidR="009B7CAB">
        <w:rPr>
          <w:sz w:val="28"/>
          <w:szCs w:val="28"/>
        </w:rPr>
        <w:t>"</w:t>
      </w:r>
      <w:r w:rsidR="006567F1" w:rsidRPr="003E7D7D">
        <w:rPr>
          <w:bCs/>
          <w:sz w:val="28"/>
          <w:szCs w:val="28"/>
        </w:rPr>
        <w:t>Noteikumi par patērētāja kreditēšanu</w:t>
      </w:r>
      <w:r w:rsidR="009B7CAB">
        <w:rPr>
          <w:sz w:val="28"/>
          <w:szCs w:val="28"/>
        </w:rPr>
        <w:t>"</w:t>
      </w:r>
      <w:r w:rsidR="006567F1" w:rsidRPr="003E7D7D">
        <w:rPr>
          <w:sz w:val="28"/>
          <w:szCs w:val="28"/>
        </w:rPr>
        <w:t xml:space="preserve"> (Latvijas Vēstnesis, 2011, 2</w:t>
      </w:r>
      <w:r w:rsidR="004468C4" w:rsidRPr="003E7D7D">
        <w:rPr>
          <w:sz w:val="28"/>
          <w:szCs w:val="28"/>
        </w:rPr>
        <w:t>.nr.) šādu</w:t>
      </w:r>
      <w:r w:rsidR="006567F1" w:rsidRPr="003E7D7D">
        <w:rPr>
          <w:sz w:val="28"/>
          <w:szCs w:val="28"/>
        </w:rPr>
        <w:t>s</w:t>
      </w:r>
      <w:r w:rsidR="00E87A6E" w:rsidRPr="003E7D7D">
        <w:rPr>
          <w:sz w:val="28"/>
          <w:szCs w:val="28"/>
        </w:rPr>
        <w:t xml:space="preserve"> grozījumu</w:t>
      </w:r>
      <w:r w:rsidR="006567F1" w:rsidRPr="003E7D7D">
        <w:rPr>
          <w:sz w:val="28"/>
          <w:szCs w:val="28"/>
        </w:rPr>
        <w:t>s</w:t>
      </w:r>
      <w:r w:rsidR="004468C4" w:rsidRPr="003E7D7D">
        <w:rPr>
          <w:sz w:val="28"/>
          <w:szCs w:val="28"/>
        </w:rPr>
        <w:t>:</w:t>
      </w:r>
    </w:p>
    <w:p w14:paraId="48EC80D1" w14:textId="33F50D95" w:rsidR="00A134C0" w:rsidRPr="003E7D7D" w:rsidRDefault="00B1736E" w:rsidP="003F3337">
      <w:pPr>
        <w:pStyle w:val="naisf"/>
        <w:spacing w:before="0" w:after="0"/>
        <w:ind w:firstLine="709"/>
        <w:rPr>
          <w:sz w:val="28"/>
          <w:szCs w:val="28"/>
        </w:rPr>
      </w:pPr>
      <w:r w:rsidRPr="003E7D7D">
        <w:rPr>
          <w:sz w:val="28"/>
          <w:szCs w:val="28"/>
        </w:rPr>
        <w:t>1.</w:t>
      </w:r>
      <w:r w:rsidR="004468C4" w:rsidRPr="003E7D7D">
        <w:rPr>
          <w:sz w:val="28"/>
          <w:szCs w:val="28"/>
        </w:rPr>
        <w:t xml:space="preserve">1. </w:t>
      </w:r>
      <w:r w:rsidR="00D80F66" w:rsidRPr="003E7D7D">
        <w:rPr>
          <w:sz w:val="28"/>
          <w:szCs w:val="28"/>
        </w:rPr>
        <w:t>p</w:t>
      </w:r>
      <w:r w:rsidR="00A134C0" w:rsidRPr="003E7D7D">
        <w:rPr>
          <w:sz w:val="28"/>
          <w:szCs w:val="28"/>
        </w:rPr>
        <w:t xml:space="preserve">apildināt 3.6.apakšpunktu aiz vārda </w:t>
      </w:r>
      <w:r w:rsidR="009B7CAB">
        <w:rPr>
          <w:sz w:val="28"/>
          <w:szCs w:val="28"/>
        </w:rPr>
        <w:t>"</w:t>
      </w:r>
      <w:r w:rsidR="00A134C0" w:rsidRPr="003E7D7D">
        <w:rPr>
          <w:sz w:val="28"/>
          <w:szCs w:val="28"/>
        </w:rPr>
        <w:t>p</w:t>
      </w:r>
      <w:r w:rsidR="00D80F66" w:rsidRPr="003E7D7D">
        <w:rPr>
          <w:sz w:val="28"/>
          <w:szCs w:val="28"/>
        </w:rPr>
        <w:t>ilnīga</w:t>
      </w:r>
      <w:r w:rsidR="009B7CAB">
        <w:rPr>
          <w:sz w:val="28"/>
          <w:szCs w:val="28"/>
        </w:rPr>
        <w:t>"</w:t>
      </w:r>
      <w:r w:rsidR="00D80F66" w:rsidRPr="003E7D7D">
        <w:rPr>
          <w:sz w:val="28"/>
          <w:szCs w:val="28"/>
        </w:rPr>
        <w:t xml:space="preserve"> ar vārdiem </w:t>
      </w:r>
      <w:r w:rsidR="009B7CAB">
        <w:rPr>
          <w:sz w:val="28"/>
          <w:szCs w:val="28"/>
        </w:rPr>
        <w:t>"</w:t>
      </w:r>
      <w:r w:rsidR="00D80F66" w:rsidRPr="003E7D7D">
        <w:rPr>
          <w:sz w:val="28"/>
          <w:szCs w:val="28"/>
        </w:rPr>
        <w:t>vai daļēja</w:t>
      </w:r>
      <w:r w:rsidR="009B7CAB">
        <w:rPr>
          <w:sz w:val="28"/>
          <w:szCs w:val="28"/>
        </w:rPr>
        <w:t>"</w:t>
      </w:r>
      <w:r w:rsidR="00D80F66" w:rsidRPr="003E7D7D">
        <w:rPr>
          <w:sz w:val="28"/>
          <w:szCs w:val="28"/>
        </w:rPr>
        <w:t xml:space="preserve">; </w:t>
      </w:r>
    </w:p>
    <w:p w14:paraId="48EC80D3" w14:textId="620BC366" w:rsidR="00A134C0" w:rsidRPr="003E7D7D" w:rsidRDefault="00B1736E" w:rsidP="003F3337">
      <w:pPr>
        <w:pStyle w:val="naisf"/>
        <w:spacing w:before="0" w:after="0"/>
        <w:ind w:firstLine="709"/>
        <w:rPr>
          <w:sz w:val="28"/>
          <w:szCs w:val="28"/>
        </w:rPr>
      </w:pPr>
      <w:r w:rsidRPr="003E7D7D">
        <w:rPr>
          <w:sz w:val="28"/>
          <w:szCs w:val="28"/>
        </w:rPr>
        <w:t>1.</w:t>
      </w:r>
      <w:r w:rsidR="00464FBF" w:rsidRPr="003E7D7D">
        <w:rPr>
          <w:sz w:val="28"/>
          <w:szCs w:val="28"/>
        </w:rPr>
        <w:t xml:space="preserve">2. </w:t>
      </w:r>
      <w:r w:rsidR="00D80F66" w:rsidRPr="003E7D7D">
        <w:rPr>
          <w:sz w:val="28"/>
          <w:szCs w:val="28"/>
        </w:rPr>
        <w:t>a</w:t>
      </w:r>
      <w:r w:rsidRPr="003E7D7D">
        <w:rPr>
          <w:sz w:val="28"/>
          <w:szCs w:val="28"/>
        </w:rPr>
        <w:t xml:space="preserve">izstāt </w:t>
      </w:r>
      <w:r w:rsidR="00A134C0" w:rsidRPr="003E7D7D">
        <w:rPr>
          <w:sz w:val="28"/>
          <w:szCs w:val="28"/>
        </w:rPr>
        <w:t xml:space="preserve">19.16.apakšpunktā skaitli un vārdu </w:t>
      </w:r>
      <w:r w:rsidR="009B7CAB">
        <w:rPr>
          <w:sz w:val="28"/>
          <w:szCs w:val="28"/>
        </w:rPr>
        <w:t>"</w:t>
      </w:r>
      <w:r w:rsidR="00A134C0" w:rsidRPr="003E7D7D">
        <w:rPr>
          <w:sz w:val="28"/>
          <w:szCs w:val="28"/>
        </w:rPr>
        <w:t>83.punktu</w:t>
      </w:r>
      <w:r w:rsidR="009B7CAB">
        <w:rPr>
          <w:sz w:val="28"/>
          <w:szCs w:val="28"/>
        </w:rPr>
        <w:t>"</w:t>
      </w:r>
      <w:r w:rsidR="00A134C0" w:rsidRPr="003E7D7D">
        <w:rPr>
          <w:sz w:val="28"/>
          <w:szCs w:val="28"/>
        </w:rPr>
        <w:t xml:space="preserve"> ar </w:t>
      </w:r>
      <w:r w:rsidRPr="003E7D7D">
        <w:rPr>
          <w:sz w:val="28"/>
          <w:szCs w:val="28"/>
        </w:rPr>
        <w:t xml:space="preserve">skaitli un vārdu </w:t>
      </w:r>
      <w:r w:rsidR="009B7CAB">
        <w:rPr>
          <w:sz w:val="28"/>
          <w:szCs w:val="28"/>
        </w:rPr>
        <w:t>"</w:t>
      </w:r>
      <w:r w:rsidR="00D80F66" w:rsidRPr="003E7D7D">
        <w:rPr>
          <w:sz w:val="28"/>
          <w:szCs w:val="28"/>
        </w:rPr>
        <w:t>72.punktu</w:t>
      </w:r>
      <w:r w:rsidR="009B7CAB">
        <w:rPr>
          <w:sz w:val="28"/>
          <w:szCs w:val="28"/>
        </w:rPr>
        <w:t>"</w:t>
      </w:r>
      <w:r w:rsidR="00D80F66" w:rsidRPr="003E7D7D">
        <w:rPr>
          <w:sz w:val="28"/>
          <w:szCs w:val="28"/>
        </w:rPr>
        <w:t>;</w:t>
      </w:r>
    </w:p>
    <w:p w14:paraId="6181F163" w14:textId="06D1C8D8" w:rsidR="001711E7" w:rsidRPr="003E7D7D" w:rsidRDefault="00D80F66" w:rsidP="003F3337">
      <w:pPr>
        <w:ind w:firstLine="709"/>
        <w:jc w:val="both"/>
        <w:rPr>
          <w:sz w:val="28"/>
          <w:szCs w:val="28"/>
        </w:rPr>
      </w:pPr>
      <w:r w:rsidRPr="003E7D7D">
        <w:rPr>
          <w:sz w:val="28"/>
          <w:szCs w:val="28"/>
        </w:rPr>
        <w:t xml:space="preserve">1.3. </w:t>
      </w:r>
      <w:r w:rsidR="001711E7" w:rsidRPr="003E7D7D">
        <w:rPr>
          <w:sz w:val="28"/>
          <w:szCs w:val="28"/>
        </w:rPr>
        <w:t xml:space="preserve">aizstāt 49.punktā vārdu </w:t>
      </w:r>
      <w:r w:rsidR="009B7CAB">
        <w:rPr>
          <w:sz w:val="28"/>
          <w:szCs w:val="28"/>
        </w:rPr>
        <w:t>"</w:t>
      </w:r>
      <w:r w:rsidR="001711E7" w:rsidRPr="003E7D7D">
        <w:rPr>
          <w:sz w:val="28"/>
          <w:szCs w:val="28"/>
        </w:rPr>
        <w:t>pārvietojamās</w:t>
      </w:r>
      <w:r w:rsidR="009B7CAB">
        <w:rPr>
          <w:sz w:val="28"/>
          <w:szCs w:val="28"/>
        </w:rPr>
        <w:t>"</w:t>
      </w:r>
      <w:r w:rsidR="001711E7" w:rsidRPr="003E7D7D">
        <w:rPr>
          <w:sz w:val="28"/>
          <w:szCs w:val="28"/>
        </w:rPr>
        <w:t xml:space="preserve"> ar vārdu </w:t>
      </w:r>
      <w:r w:rsidR="009B7CAB">
        <w:rPr>
          <w:sz w:val="28"/>
          <w:szCs w:val="28"/>
        </w:rPr>
        <w:t>"</w:t>
      </w:r>
      <w:r w:rsidR="001711E7" w:rsidRPr="003E7D7D">
        <w:rPr>
          <w:sz w:val="28"/>
          <w:szCs w:val="28"/>
        </w:rPr>
        <w:t>sezonas</w:t>
      </w:r>
      <w:r w:rsidR="009B7CAB">
        <w:rPr>
          <w:sz w:val="28"/>
          <w:szCs w:val="28"/>
        </w:rPr>
        <w:t>"</w:t>
      </w:r>
      <w:r w:rsidR="001711E7" w:rsidRPr="003E7D7D">
        <w:rPr>
          <w:sz w:val="28"/>
          <w:szCs w:val="28"/>
        </w:rPr>
        <w:t xml:space="preserve">; </w:t>
      </w:r>
    </w:p>
    <w:p w14:paraId="57066FB3" w14:textId="17B5E66C" w:rsidR="00D80F66" w:rsidRDefault="00D80F66" w:rsidP="003F3337">
      <w:pPr>
        <w:ind w:firstLine="709"/>
        <w:jc w:val="both"/>
        <w:rPr>
          <w:sz w:val="28"/>
          <w:szCs w:val="28"/>
        </w:rPr>
      </w:pPr>
      <w:r w:rsidRPr="003E7D7D">
        <w:rPr>
          <w:sz w:val="28"/>
          <w:szCs w:val="28"/>
        </w:rPr>
        <w:t xml:space="preserve">1.4. </w:t>
      </w:r>
      <w:r w:rsidR="009A7ECA" w:rsidRPr="003E7D7D">
        <w:rPr>
          <w:sz w:val="28"/>
          <w:szCs w:val="28"/>
        </w:rPr>
        <w:t>i</w:t>
      </w:r>
      <w:r w:rsidRPr="003E7D7D">
        <w:rPr>
          <w:sz w:val="28"/>
          <w:szCs w:val="28"/>
        </w:rPr>
        <w:t>zteikt informatīvo atsauci uz Eiropas Savienības direktīvu šādā redakcijā:</w:t>
      </w:r>
    </w:p>
    <w:p w14:paraId="79042D01" w14:textId="77777777" w:rsidR="009B7CAB" w:rsidRPr="003E7D7D" w:rsidRDefault="009B7CAB" w:rsidP="003F3337">
      <w:pPr>
        <w:ind w:firstLine="709"/>
        <w:jc w:val="both"/>
        <w:rPr>
          <w:sz w:val="28"/>
          <w:szCs w:val="28"/>
        </w:rPr>
      </w:pPr>
    </w:p>
    <w:p w14:paraId="2CF7FC32" w14:textId="21290B6C" w:rsidR="00D80F66" w:rsidRDefault="009B7CAB" w:rsidP="003F3337">
      <w:pPr>
        <w:pStyle w:val="naisnod"/>
        <w:spacing w:before="0" w:beforeAutospacing="0" w:after="0" w:afterAutospacing="0"/>
        <w:jc w:val="center"/>
        <w:rPr>
          <w:b/>
          <w:bCs/>
          <w:sz w:val="28"/>
          <w:szCs w:val="28"/>
        </w:rPr>
      </w:pPr>
      <w:r>
        <w:rPr>
          <w:sz w:val="28"/>
          <w:szCs w:val="28"/>
        </w:rPr>
        <w:t>"</w:t>
      </w:r>
      <w:r w:rsidR="00D80F66" w:rsidRPr="003E7D7D">
        <w:rPr>
          <w:b/>
          <w:bCs/>
          <w:sz w:val="28"/>
          <w:szCs w:val="28"/>
        </w:rPr>
        <w:t>Informatīva atsauce uz Eiropas Savienības direktīvām</w:t>
      </w:r>
    </w:p>
    <w:p w14:paraId="0DBB8B5F" w14:textId="77777777" w:rsidR="00C16A6C" w:rsidRPr="003E7D7D" w:rsidRDefault="00C16A6C" w:rsidP="003F3337">
      <w:pPr>
        <w:ind w:firstLine="709"/>
        <w:jc w:val="both"/>
        <w:rPr>
          <w:sz w:val="28"/>
          <w:szCs w:val="28"/>
        </w:rPr>
      </w:pPr>
    </w:p>
    <w:p w14:paraId="4092DFA8" w14:textId="77777777" w:rsidR="00D80F66" w:rsidRPr="003E7D7D" w:rsidRDefault="00D80F66" w:rsidP="003F3337">
      <w:pPr>
        <w:ind w:firstLine="709"/>
        <w:jc w:val="both"/>
        <w:rPr>
          <w:sz w:val="28"/>
          <w:szCs w:val="28"/>
        </w:rPr>
      </w:pPr>
      <w:r w:rsidRPr="003E7D7D">
        <w:rPr>
          <w:sz w:val="28"/>
          <w:szCs w:val="28"/>
        </w:rPr>
        <w:t>Noteikumos iekļautas tiesību normas, kas izriet no:</w:t>
      </w:r>
    </w:p>
    <w:p w14:paraId="5D9B1389" w14:textId="77777777" w:rsidR="00D80F66" w:rsidRPr="003E7D7D" w:rsidRDefault="00D80F66" w:rsidP="003F3337">
      <w:pPr>
        <w:ind w:firstLine="709"/>
        <w:jc w:val="both"/>
        <w:rPr>
          <w:sz w:val="28"/>
          <w:szCs w:val="28"/>
        </w:rPr>
      </w:pPr>
      <w:r w:rsidRPr="003E7D7D">
        <w:rPr>
          <w:sz w:val="28"/>
          <w:szCs w:val="28"/>
        </w:rPr>
        <w:t>1) Eiropas Parlamenta un Padomes 2008.gada 23.aprīļa Direktīvas 2008/48/EK par patēriņa kredītlīgumiem un ar ko atceļ Direktīvu 87/102/EEK;</w:t>
      </w:r>
    </w:p>
    <w:p w14:paraId="21495101" w14:textId="4AAC0096" w:rsidR="00D80F66" w:rsidRPr="003E7D7D" w:rsidRDefault="00D80F66" w:rsidP="003F3337">
      <w:pPr>
        <w:pStyle w:val="naisf"/>
        <w:spacing w:before="0" w:after="0"/>
        <w:ind w:firstLine="709"/>
        <w:rPr>
          <w:sz w:val="28"/>
          <w:szCs w:val="28"/>
        </w:rPr>
      </w:pPr>
      <w:r w:rsidRPr="003E7D7D">
        <w:rPr>
          <w:sz w:val="28"/>
          <w:szCs w:val="28"/>
        </w:rPr>
        <w:t xml:space="preserve">2) Komisijas 2011.gada 14.novembra Direktīvas 2011/90/ES, ar ko groza Eiropas Parlamenta un Padomes </w:t>
      </w:r>
      <w:r w:rsidR="00C16A6C">
        <w:rPr>
          <w:sz w:val="28"/>
          <w:szCs w:val="28"/>
        </w:rPr>
        <w:t>D</w:t>
      </w:r>
      <w:r w:rsidRPr="003E7D7D">
        <w:rPr>
          <w:sz w:val="28"/>
          <w:szCs w:val="28"/>
        </w:rPr>
        <w:t>irektīvas 2008/48/EK</w:t>
      </w:r>
      <w:r w:rsidRPr="003E7D7D">
        <w:rPr>
          <w:b/>
          <w:bCs/>
          <w:sz w:val="28"/>
          <w:szCs w:val="28"/>
        </w:rPr>
        <w:t xml:space="preserve"> </w:t>
      </w:r>
      <w:r w:rsidRPr="003E7D7D">
        <w:rPr>
          <w:bCs/>
          <w:sz w:val="28"/>
          <w:szCs w:val="28"/>
        </w:rPr>
        <w:t>I pielikuma II daļu, nosakot papildu pieņēmumus gada procentu likmes aprēķināšanai.</w:t>
      </w:r>
      <w:r w:rsidR="009B7CAB">
        <w:rPr>
          <w:bCs/>
          <w:sz w:val="28"/>
          <w:szCs w:val="28"/>
        </w:rPr>
        <w:t>"</w:t>
      </w:r>
      <w:r w:rsidR="009A7ECA" w:rsidRPr="003E7D7D">
        <w:rPr>
          <w:bCs/>
          <w:sz w:val="28"/>
          <w:szCs w:val="28"/>
        </w:rPr>
        <w:t>;</w:t>
      </w:r>
    </w:p>
    <w:p w14:paraId="48EC80D4" w14:textId="77777777" w:rsidR="00A134C0" w:rsidRPr="003E7D7D" w:rsidRDefault="00A134C0" w:rsidP="009B7CAB">
      <w:pPr>
        <w:pStyle w:val="naisf"/>
        <w:spacing w:before="0" w:after="0"/>
        <w:ind w:firstLine="709"/>
        <w:rPr>
          <w:sz w:val="28"/>
          <w:szCs w:val="28"/>
        </w:rPr>
      </w:pPr>
    </w:p>
    <w:p w14:paraId="50736992" w14:textId="77777777" w:rsidR="00C16A6C" w:rsidRDefault="00C16A6C">
      <w:pPr>
        <w:spacing w:after="200" w:line="276" w:lineRule="auto"/>
        <w:rPr>
          <w:sz w:val="28"/>
          <w:szCs w:val="28"/>
        </w:rPr>
      </w:pPr>
      <w:r>
        <w:rPr>
          <w:sz w:val="28"/>
          <w:szCs w:val="28"/>
        </w:rPr>
        <w:br w:type="page"/>
      </w:r>
    </w:p>
    <w:p w14:paraId="48EC80D5" w14:textId="439F46FE" w:rsidR="004468C4" w:rsidRDefault="00B1736E" w:rsidP="009B7CAB">
      <w:pPr>
        <w:pStyle w:val="naisf"/>
        <w:spacing w:before="0" w:after="0"/>
        <w:ind w:firstLine="709"/>
        <w:rPr>
          <w:sz w:val="28"/>
          <w:szCs w:val="28"/>
        </w:rPr>
      </w:pPr>
      <w:r w:rsidRPr="003E7D7D">
        <w:rPr>
          <w:sz w:val="28"/>
          <w:szCs w:val="28"/>
        </w:rPr>
        <w:lastRenderedPageBreak/>
        <w:t>1.</w:t>
      </w:r>
      <w:r w:rsidR="00D80F66" w:rsidRPr="003E7D7D">
        <w:rPr>
          <w:sz w:val="28"/>
          <w:szCs w:val="28"/>
        </w:rPr>
        <w:t>5</w:t>
      </w:r>
      <w:r w:rsidR="00A134C0" w:rsidRPr="003E7D7D">
        <w:rPr>
          <w:sz w:val="28"/>
          <w:szCs w:val="28"/>
        </w:rPr>
        <w:t xml:space="preserve">. </w:t>
      </w:r>
      <w:r w:rsidR="009A7ECA" w:rsidRPr="003E7D7D">
        <w:rPr>
          <w:sz w:val="28"/>
          <w:szCs w:val="28"/>
        </w:rPr>
        <w:t>i</w:t>
      </w:r>
      <w:r w:rsidR="0033016A" w:rsidRPr="003E7D7D">
        <w:rPr>
          <w:sz w:val="28"/>
          <w:szCs w:val="28"/>
        </w:rPr>
        <w:t>zteikt</w:t>
      </w:r>
      <w:r w:rsidR="006870FC" w:rsidRPr="003E7D7D">
        <w:rPr>
          <w:sz w:val="28"/>
          <w:szCs w:val="28"/>
        </w:rPr>
        <w:t xml:space="preserve"> </w:t>
      </w:r>
      <w:r w:rsidR="0033016A" w:rsidRPr="003E7D7D">
        <w:rPr>
          <w:sz w:val="28"/>
          <w:szCs w:val="28"/>
        </w:rPr>
        <w:t>1.pielikuma 3.punktu</w:t>
      </w:r>
      <w:r w:rsidR="004468C4" w:rsidRPr="003E7D7D">
        <w:rPr>
          <w:sz w:val="28"/>
          <w:szCs w:val="28"/>
        </w:rPr>
        <w:t xml:space="preserve"> šādā redakcijā:</w:t>
      </w:r>
    </w:p>
    <w:p w14:paraId="0F022FF1" w14:textId="77777777" w:rsidR="009B7CAB" w:rsidRPr="003E7D7D" w:rsidRDefault="009B7CAB" w:rsidP="009B7CAB">
      <w:pPr>
        <w:pStyle w:val="naisf"/>
        <w:spacing w:before="0" w:after="0"/>
        <w:ind w:firstLine="709"/>
        <w:rPr>
          <w:sz w:val="28"/>
          <w:szCs w:val="28"/>
        </w:rPr>
      </w:pPr>
    </w:p>
    <w:p w14:paraId="48EC80D6" w14:textId="01A09B6A" w:rsidR="0033016A" w:rsidRPr="003E7D7D" w:rsidRDefault="009B7CAB" w:rsidP="003F3337">
      <w:pPr>
        <w:pStyle w:val="tvhtml"/>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w:t>
      </w:r>
      <w:r w:rsidR="0033016A" w:rsidRPr="003E7D7D">
        <w:rPr>
          <w:rFonts w:ascii="Times New Roman" w:hAnsi="Times New Roman"/>
          <w:sz w:val="28"/>
          <w:szCs w:val="28"/>
        </w:rPr>
        <w:t>3.</w:t>
      </w:r>
      <w:r w:rsidR="00C16A6C">
        <w:rPr>
          <w:rFonts w:ascii="Times New Roman" w:hAnsi="Times New Roman"/>
          <w:sz w:val="28"/>
          <w:szCs w:val="28"/>
        </w:rPr>
        <w:t> </w:t>
      </w:r>
      <w:r w:rsidR="0033016A" w:rsidRPr="003E7D7D">
        <w:rPr>
          <w:rFonts w:ascii="Times New Roman" w:hAnsi="Times New Roman"/>
          <w:sz w:val="28"/>
          <w:szCs w:val="28"/>
        </w:rPr>
        <w:t>Aprēķinot gada procentu likmi, var tikt izmantoti šādi papildu pieņēmumi:</w:t>
      </w:r>
    </w:p>
    <w:p w14:paraId="48EC80D7" w14:textId="49C84BC6" w:rsidR="0033016A" w:rsidRPr="00CF162C" w:rsidRDefault="0033016A" w:rsidP="003F3337">
      <w:pPr>
        <w:pStyle w:val="tvhtml"/>
        <w:spacing w:before="0" w:beforeAutospacing="0" w:after="0" w:afterAutospacing="0"/>
        <w:ind w:firstLine="709"/>
        <w:jc w:val="both"/>
        <w:rPr>
          <w:rFonts w:ascii="Times New Roman" w:hAnsi="Times New Roman"/>
          <w:spacing w:val="-2"/>
          <w:sz w:val="28"/>
          <w:szCs w:val="28"/>
        </w:rPr>
      </w:pPr>
      <w:r w:rsidRPr="00CF162C">
        <w:rPr>
          <w:rFonts w:ascii="Times New Roman" w:hAnsi="Times New Roman"/>
          <w:spacing w:val="-2"/>
          <w:sz w:val="28"/>
          <w:szCs w:val="28"/>
        </w:rPr>
        <w:t>3.1</w:t>
      </w:r>
      <w:r w:rsidR="00C16A6C" w:rsidRPr="00CF162C">
        <w:rPr>
          <w:rFonts w:ascii="Times New Roman" w:hAnsi="Times New Roman"/>
          <w:spacing w:val="-2"/>
          <w:sz w:val="28"/>
          <w:szCs w:val="28"/>
        </w:rPr>
        <w:t>. </w:t>
      </w:r>
      <w:r w:rsidRPr="00CF162C">
        <w:rPr>
          <w:rFonts w:ascii="Times New Roman" w:hAnsi="Times New Roman"/>
          <w:spacing w:val="-2"/>
          <w:sz w:val="28"/>
          <w:szCs w:val="28"/>
        </w:rPr>
        <w:t>ja kreditēšanas līgumā patērētājam piešķirta kredīta izņemšanas brīvība, kopējo kredīta summu uzskata par izņemtu nekavējoties un pilnībā;</w:t>
      </w:r>
    </w:p>
    <w:p w14:paraId="48EC80D8" w14:textId="00959575" w:rsidR="0033016A" w:rsidRPr="00CF162C" w:rsidRDefault="0033016A" w:rsidP="003F3337">
      <w:pPr>
        <w:pStyle w:val="tvhtml"/>
        <w:spacing w:before="0" w:beforeAutospacing="0" w:after="0" w:afterAutospacing="0"/>
        <w:ind w:firstLine="709"/>
        <w:jc w:val="both"/>
        <w:rPr>
          <w:rFonts w:ascii="Times New Roman" w:hAnsi="Times New Roman"/>
          <w:spacing w:val="-2"/>
          <w:sz w:val="28"/>
          <w:szCs w:val="28"/>
        </w:rPr>
      </w:pPr>
      <w:r w:rsidRPr="00CF162C">
        <w:rPr>
          <w:rFonts w:ascii="Times New Roman" w:hAnsi="Times New Roman"/>
          <w:spacing w:val="-2"/>
          <w:sz w:val="28"/>
          <w:szCs w:val="28"/>
        </w:rPr>
        <w:t>3.2.</w:t>
      </w:r>
      <w:r w:rsidR="00C16A6C" w:rsidRPr="00CF162C">
        <w:rPr>
          <w:rFonts w:ascii="Times New Roman" w:hAnsi="Times New Roman"/>
          <w:spacing w:val="-2"/>
          <w:sz w:val="28"/>
          <w:szCs w:val="28"/>
        </w:rPr>
        <w:t> </w:t>
      </w:r>
      <w:r w:rsidRPr="00CF162C">
        <w:rPr>
          <w:rFonts w:ascii="Times New Roman" w:hAnsi="Times New Roman"/>
          <w:spacing w:val="-2"/>
          <w:sz w:val="28"/>
          <w:szCs w:val="28"/>
        </w:rPr>
        <w:t>ja kreditēšanas līgumā patērētājam kopumā piešķirta kredīta izņem</w:t>
      </w:r>
      <w:r w:rsidR="00CF162C">
        <w:rPr>
          <w:rFonts w:ascii="Times New Roman" w:hAnsi="Times New Roman"/>
          <w:spacing w:val="-2"/>
          <w:sz w:val="28"/>
          <w:szCs w:val="28"/>
        </w:rPr>
        <w:softHyphen/>
      </w:r>
      <w:r w:rsidRPr="00CF162C">
        <w:rPr>
          <w:rFonts w:ascii="Times New Roman" w:hAnsi="Times New Roman"/>
          <w:spacing w:val="-2"/>
          <w:sz w:val="28"/>
          <w:szCs w:val="28"/>
        </w:rPr>
        <w:t>šanas brīvība, taču dažādiem kredīta izņemšanas veidiem paredzēts ierobežojums attiecībā uz summu un laikposmu, kopējo kredīta summu uzskata par izņemtu kreditēšanas līgumā norādītajā agrākajā datumā un saskaņā ar tajā minētajiem kredīta izņemšanas ierobežojumiem;</w:t>
      </w:r>
    </w:p>
    <w:p w14:paraId="48EC80D9" w14:textId="77777777" w:rsidR="0033016A" w:rsidRPr="00CF162C" w:rsidRDefault="0033016A" w:rsidP="003F3337">
      <w:pPr>
        <w:pStyle w:val="tvhtml"/>
        <w:spacing w:before="0" w:beforeAutospacing="0" w:after="0" w:afterAutospacing="0"/>
        <w:ind w:firstLine="709"/>
        <w:jc w:val="both"/>
        <w:rPr>
          <w:rFonts w:ascii="Times New Roman" w:hAnsi="Times New Roman"/>
          <w:spacing w:val="-2"/>
          <w:sz w:val="28"/>
          <w:szCs w:val="28"/>
        </w:rPr>
      </w:pPr>
      <w:r w:rsidRPr="00CF162C">
        <w:rPr>
          <w:rFonts w:ascii="Times New Roman" w:hAnsi="Times New Roman"/>
          <w:spacing w:val="-2"/>
          <w:sz w:val="28"/>
          <w:szCs w:val="28"/>
        </w:rPr>
        <w:t>3.3. ja kreditēšanas līgumā ir paredzēti dažādi kredīta iz</w:t>
      </w:r>
      <w:r w:rsidR="00420806" w:rsidRPr="00CF162C">
        <w:rPr>
          <w:rFonts w:ascii="Times New Roman" w:hAnsi="Times New Roman"/>
          <w:spacing w:val="-2"/>
          <w:sz w:val="28"/>
          <w:szCs w:val="28"/>
        </w:rPr>
        <w:t>ņemšan</w:t>
      </w:r>
      <w:r w:rsidRPr="00CF162C">
        <w:rPr>
          <w:rFonts w:ascii="Times New Roman" w:hAnsi="Times New Roman"/>
          <w:spacing w:val="-2"/>
          <w:sz w:val="28"/>
          <w:szCs w:val="28"/>
        </w:rPr>
        <w:t>as veidi ar dažādām maksām vai aizņēmuma likmēm, kopējo kredīta summu uzskata par izņemtu ar visaugstāko maksu un aizņēmuma likmi, kas tiek piemērota visbiežāk izmantojamiem kredīta izmaksas veidiem konkrētam kreditēšanas līgumam;</w:t>
      </w:r>
    </w:p>
    <w:p w14:paraId="48EC80DA" w14:textId="0BFB1B58" w:rsidR="0033016A" w:rsidRPr="003E7D7D" w:rsidRDefault="0033016A" w:rsidP="003F3337">
      <w:pPr>
        <w:pStyle w:val="tvhtml"/>
        <w:spacing w:before="0" w:beforeAutospacing="0" w:after="0" w:afterAutospacing="0"/>
        <w:ind w:firstLine="709"/>
        <w:jc w:val="both"/>
        <w:rPr>
          <w:rFonts w:ascii="Times New Roman" w:hAnsi="Times New Roman"/>
          <w:sz w:val="28"/>
          <w:szCs w:val="28"/>
        </w:rPr>
      </w:pPr>
      <w:r w:rsidRPr="003E7D7D">
        <w:rPr>
          <w:rFonts w:ascii="Times New Roman" w:hAnsi="Times New Roman"/>
          <w:sz w:val="28"/>
          <w:szCs w:val="28"/>
        </w:rPr>
        <w:t>3.4</w:t>
      </w:r>
      <w:r w:rsidR="00C16A6C" w:rsidRPr="003E7D7D">
        <w:rPr>
          <w:rFonts w:ascii="Times New Roman" w:hAnsi="Times New Roman"/>
          <w:sz w:val="28"/>
          <w:szCs w:val="28"/>
        </w:rPr>
        <w:t>.</w:t>
      </w:r>
      <w:r w:rsidR="00C16A6C">
        <w:rPr>
          <w:rFonts w:ascii="Times New Roman" w:hAnsi="Times New Roman"/>
          <w:sz w:val="28"/>
          <w:szCs w:val="28"/>
        </w:rPr>
        <w:t> </w:t>
      </w:r>
      <w:r w:rsidRPr="003E7D7D">
        <w:rPr>
          <w:rFonts w:ascii="Times New Roman" w:hAnsi="Times New Roman"/>
          <w:sz w:val="28"/>
          <w:szCs w:val="28"/>
        </w:rPr>
        <w:t>pārsnieguma (</w:t>
      </w:r>
      <w:proofErr w:type="spellStart"/>
      <w:r w:rsidRPr="003E7D7D">
        <w:rPr>
          <w:rFonts w:ascii="Times New Roman" w:hAnsi="Times New Roman"/>
          <w:i/>
          <w:iCs/>
          <w:sz w:val="28"/>
          <w:szCs w:val="28"/>
        </w:rPr>
        <w:t>overdraft</w:t>
      </w:r>
      <w:proofErr w:type="spellEnd"/>
      <w:r w:rsidRPr="003E7D7D">
        <w:rPr>
          <w:rFonts w:ascii="Times New Roman" w:hAnsi="Times New Roman"/>
          <w:sz w:val="28"/>
          <w:szCs w:val="28"/>
        </w:rPr>
        <w:t>) kreditēšanas līgumiem kredīta kopējo summu uzskata par izmaksātu pilnībā un par visu kreditēšanas līgumā paredzēto laikposmu. Ja kreditēšanas līguma darbības ilgums nav noteikts, gada procentu likmi aprēķina, pieņemot, ka kredīts jāatmaksā triju mēnešu laikā;</w:t>
      </w:r>
    </w:p>
    <w:p w14:paraId="48EC80DB" w14:textId="3C12084B" w:rsidR="0033016A" w:rsidRPr="00CF162C" w:rsidRDefault="0033016A" w:rsidP="003F3337">
      <w:pPr>
        <w:ind w:firstLine="709"/>
        <w:jc w:val="both"/>
        <w:rPr>
          <w:spacing w:val="-2"/>
          <w:sz w:val="28"/>
          <w:szCs w:val="28"/>
        </w:rPr>
      </w:pPr>
      <w:r w:rsidRPr="00CF162C">
        <w:rPr>
          <w:spacing w:val="-2"/>
          <w:sz w:val="28"/>
          <w:szCs w:val="28"/>
        </w:rPr>
        <w:t>3.5</w:t>
      </w:r>
      <w:r w:rsidR="00C16A6C" w:rsidRPr="00CF162C">
        <w:rPr>
          <w:spacing w:val="-2"/>
          <w:sz w:val="28"/>
          <w:szCs w:val="28"/>
        </w:rPr>
        <w:t>. </w:t>
      </w:r>
      <w:r w:rsidR="00087789" w:rsidRPr="00CF162C">
        <w:rPr>
          <w:spacing w:val="-2"/>
          <w:sz w:val="28"/>
          <w:szCs w:val="28"/>
        </w:rPr>
        <w:t>beztermiņa kr</w:t>
      </w:r>
      <w:r w:rsidR="00985326" w:rsidRPr="00CF162C">
        <w:rPr>
          <w:spacing w:val="-2"/>
          <w:sz w:val="28"/>
          <w:szCs w:val="28"/>
        </w:rPr>
        <w:t>edi</w:t>
      </w:r>
      <w:r w:rsidR="00087789" w:rsidRPr="00CF162C">
        <w:rPr>
          <w:spacing w:val="-2"/>
          <w:sz w:val="28"/>
          <w:szCs w:val="28"/>
        </w:rPr>
        <w:t>t</w:t>
      </w:r>
      <w:r w:rsidR="00985326" w:rsidRPr="00CF162C">
        <w:rPr>
          <w:spacing w:val="-2"/>
          <w:sz w:val="28"/>
          <w:szCs w:val="28"/>
        </w:rPr>
        <w:t xml:space="preserve">ēšanas </w:t>
      </w:r>
      <w:r w:rsidR="00087789" w:rsidRPr="00CF162C">
        <w:rPr>
          <w:spacing w:val="-2"/>
          <w:sz w:val="28"/>
          <w:szCs w:val="28"/>
        </w:rPr>
        <w:t>līgumiem (izņemot pārsnieguma (</w:t>
      </w:r>
      <w:proofErr w:type="spellStart"/>
      <w:r w:rsidR="00087789" w:rsidRPr="00CF162C">
        <w:rPr>
          <w:i/>
          <w:iCs/>
          <w:spacing w:val="-2"/>
          <w:sz w:val="28"/>
          <w:szCs w:val="28"/>
        </w:rPr>
        <w:t>overdraft</w:t>
      </w:r>
      <w:proofErr w:type="spellEnd"/>
      <w:r w:rsidR="00087789" w:rsidRPr="00CF162C">
        <w:rPr>
          <w:spacing w:val="-2"/>
          <w:sz w:val="28"/>
          <w:szCs w:val="28"/>
        </w:rPr>
        <w:t>)</w:t>
      </w:r>
      <w:r w:rsidR="00087789" w:rsidRPr="003E7D7D">
        <w:rPr>
          <w:sz w:val="28"/>
          <w:szCs w:val="28"/>
        </w:rPr>
        <w:t xml:space="preserve"> </w:t>
      </w:r>
      <w:r w:rsidR="00087789" w:rsidRPr="00CF162C">
        <w:rPr>
          <w:spacing w:val="-2"/>
          <w:sz w:val="28"/>
          <w:szCs w:val="28"/>
        </w:rPr>
        <w:t>kreditēšanas līgumus)</w:t>
      </w:r>
      <w:r w:rsidRPr="00CF162C">
        <w:rPr>
          <w:spacing w:val="-2"/>
          <w:sz w:val="28"/>
          <w:szCs w:val="28"/>
        </w:rPr>
        <w:t xml:space="preserve">, </w:t>
      </w:r>
      <w:r w:rsidR="00087789" w:rsidRPr="00CF162C">
        <w:rPr>
          <w:spacing w:val="-2"/>
          <w:sz w:val="28"/>
          <w:szCs w:val="28"/>
        </w:rPr>
        <w:t>kurie</w:t>
      </w:r>
      <w:r w:rsidRPr="00CF162C">
        <w:rPr>
          <w:spacing w:val="-2"/>
          <w:sz w:val="28"/>
          <w:szCs w:val="28"/>
        </w:rPr>
        <w:t>m nav not</w:t>
      </w:r>
      <w:r w:rsidR="00087789" w:rsidRPr="00CF162C">
        <w:rPr>
          <w:spacing w:val="-2"/>
          <w:sz w:val="28"/>
          <w:szCs w:val="28"/>
        </w:rPr>
        <w:t>eikts termiņš un saskaņā ar kuriem</w:t>
      </w:r>
      <w:r w:rsidRPr="00CF162C">
        <w:rPr>
          <w:spacing w:val="-2"/>
          <w:sz w:val="28"/>
          <w:szCs w:val="28"/>
        </w:rPr>
        <w:t xml:space="preserve"> kredīti noteiktā termiņā vai pēc noteikta laika jāatmaksā pilnā apmērā, taču pēc atmaksas tos var atkārtoti izņemt, </w:t>
      </w:r>
      <w:r w:rsidR="006870FC" w:rsidRPr="00CF162C">
        <w:rPr>
          <w:spacing w:val="-2"/>
          <w:sz w:val="28"/>
          <w:szCs w:val="28"/>
        </w:rPr>
        <w:t xml:space="preserve">gada procentu likmi aprēķina, </w:t>
      </w:r>
      <w:r w:rsidRPr="00CF162C">
        <w:rPr>
          <w:spacing w:val="-2"/>
          <w:sz w:val="28"/>
          <w:szCs w:val="28"/>
        </w:rPr>
        <w:t>pieņem</w:t>
      </w:r>
      <w:r w:rsidR="006870FC" w:rsidRPr="00CF162C">
        <w:rPr>
          <w:spacing w:val="-2"/>
          <w:sz w:val="28"/>
          <w:szCs w:val="28"/>
        </w:rPr>
        <w:t>ot,</w:t>
      </w:r>
      <w:r w:rsidRPr="00CF162C">
        <w:rPr>
          <w:spacing w:val="-2"/>
          <w:sz w:val="28"/>
          <w:szCs w:val="28"/>
        </w:rPr>
        <w:t xml:space="preserve"> ka:</w:t>
      </w:r>
    </w:p>
    <w:p w14:paraId="48EC80DC" w14:textId="7679159D" w:rsidR="0033016A" w:rsidRPr="003E7D7D" w:rsidRDefault="0033016A" w:rsidP="003F3337">
      <w:pPr>
        <w:ind w:firstLine="709"/>
        <w:jc w:val="both"/>
        <w:rPr>
          <w:sz w:val="28"/>
          <w:szCs w:val="28"/>
        </w:rPr>
      </w:pPr>
      <w:r w:rsidRPr="003E7D7D">
        <w:rPr>
          <w:sz w:val="28"/>
          <w:szCs w:val="28"/>
        </w:rPr>
        <w:t>3.5.1</w:t>
      </w:r>
      <w:r w:rsidR="00C16A6C" w:rsidRPr="003E7D7D">
        <w:rPr>
          <w:sz w:val="28"/>
          <w:szCs w:val="28"/>
        </w:rPr>
        <w:t>.</w:t>
      </w:r>
      <w:r w:rsidR="00C16A6C">
        <w:rPr>
          <w:sz w:val="28"/>
          <w:szCs w:val="28"/>
        </w:rPr>
        <w:t> </w:t>
      </w:r>
      <w:r w:rsidRPr="003E7D7D">
        <w:rPr>
          <w:sz w:val="28"/>
          <w:szCs w:val="28"/>
        </w:rPr>
        <w:t xml:space="preserve">kredīts ir piešķirts uz gadu, skaitot no sākotnējās izņemšanas dienas, un patērētāja pēdējais maksājums dzēš iespējamo </w:t>
      </w:r>
      <w:r w:rsidR="006D392F" w:rsidRPr="003E7D7D">
        <w:rPr>
          <w:sz w:val="28"/>
          <w:szCs w:val="28"/>
        </w:rPr>
        <w:t>kredīta kopējās summas</w:t>
      </w:r>
      <w:r w:rsidRPr="003E7D7D">
        <w:rPr>
          <w:sz w:val="28"/>
          <w:szCs w:val="28"/>
        </w:rPr>
        <w:t>, procentu un citu maksu atlikumu;</w:t>
      </w:r>
    </w:p>
    <w:p w14:paraId="48EC80DD" w14:textId="30C8229F" w:rsidR="0033016A" w:rsidRPr="003E7D7D" w:rsidRDefault="0033016A" w:rsidP="003F3337">
      <w:pPr>
        <w:ind w:firstLine="709"/>
        <w:jc w:val="both"/>
        <w:rPr>
          <w:sz w:val="28"/>
          <w:szCs w:val="28"/>
        </w:rPr>
      </w:pPr>
      <w:r w:rsidRPr="003E7D7D">
        <w:rPr>
          <w:sz w:val="28"/>
          <w:szCs w:val="28"/>
        </w:rPr>
        <w:t>3.5.2</w:t>
      </w:r>
      <w:r w:rsidR="00C16A6C" w:rsidRPr="003E7D7D">
        <w:rPr>
          <w:sz w:val="28"/>
          <w:szCs w:val="28"/>
        </w:rPr>
        <w:t>.</w:t>
      </w:r>
      <w:r w:rsidR="00C16A6C">
        <w:rPr>
          <w:sz w:val="28"/>
          <w:szCs w:val="28"/>
        </w:rPr>
        <w:t> </w:t>
      </w:r>
      <w:r w:rsidRPr="003E7D7D">
        <w:rPr>
          <w:sz w:val="28"/>
          <w:szCs w:val="28"/>
        </w:rPr>
        <w:t xml:space="preserve">patērētājs atmaksā </w:t>
      </w:r>
      <w:r w:rsidR="00BE4CA0" w:rsidRPr="003E7D7D">
        <w:rPr>
          <w:sz w:val="28"/>
          <w:szCs w:val="28"/>
        </w:rPr>
        <w:t>kredīta kopējo summu</w:t>
      </w:r>
      <w:r w:rsidRPr="003E7D7D">
        <w:rPr>
          <w:sz w:val="28"/>
          <w:szCs w:val="28"/>
        </w:rPr>
        <w:t xml:space="preserve">, veicot vienādus ikmēneša maksājumus, atmaksu sākot mēnesi pēc sākotnējās </w:t>
      </w:r>
      <w:r w:rsidR="00420806" w:rsidRPr="003E7D7D">
        <w:rPr>
          <w:sz w:val="28"/>
          <w:szCs w:val="28"/>
        </w:rPr>
        <w:t xml:space="preserve">kredīta </w:t>
      </w:r>
      <w:r w:rsidRPr="003E7D7D">
        <w:rPr>
          <w:sz w:val="28"/>
          <w:szCs w:val="28"/>
        </w:rPr>
        <w:t xml:space="preserve">izņemšanas dienas. Tomēr gadījumos, </w:t>
      </w:r>
      <w:r w:rsidR="00CF162C">
        <w:rPr>
          <w:sz w:val="28"/>
          <w:szCs w:val="28"/>
        </w:rPr>
        <w:t>ja</w:t>
      </w:r>
      <w:r w:rsidRPr="003E7D7D">
        <w:rPr>
          <w:sz w:val="28"/>
          <w:szCs w:val="28"/>
        </w:rPr>
        <w:t xml:space="preserve"> katrā maksājuma periodā </w:t>
      </w:r>
      <w:r w:rsidR="00BE4CA0" w:rsidRPr="003E7D7D">
        <w:rPr>
          <w:sz w:val="28"/>
          <w:szCs w:val="28"/>
        </w:rPr>
        <w:t>kredīta kopējā summa</w:t>
      </w:r>
      <w:r w:rsidRPr="003E7D7D">
        <w:rPr>
          <w:sz w:val="28"/>
          <w:szCs w:val="28"/>
        </w:rPr>
        <w:t xml:space="preserve"> ar vienu maksājumu jāatmaksā pilnībā, pieņem, ka turpmāka visa</w:t>
      </w:r>
      <w:r w:rsidR="00BE4CA0" w:rsidRPr="003E7D7D">
        <w:rPr>
          <w:sz w:val="28"/>
          <w:szCs w:val="28"/>
        </w:rPr>
        <w:t>s</w:t>
      </w:r>
      <w:r w:rsidRPr="003E7D7D">
        <w:rPr>
          <w:sz w:val="28"/>
          <w:szCs w:val="28"/>
        </w:rPr>
        <w:t xml:space="preserve"> </w:t>
      </w:r>
      <w:r w:rsidR="00BE4CA0" w:rsidRPr="003E7D7D">
        <w:rPr>
          <w:sz w:val="28"/>
          <w:szCs w:val="28"/>
        </w:rPr>
        <w:t>kredīta kopējās summas</w:t>
      </w:r>
      <w:r w:rsidRPr="003E7D7D">
        <w:rPr>
          <w:sz w:val="28"/>
          <w:szCs w:val="28"/>
        </w:rPr>
        <w:t xml:space="preserve"> izņemšana un atmaksa, ko veic patērētājs, notiek gada laikā. </w:t>
      </w:r>
      <w:r w:rsidRPr="00CF162C">
        <w:rPr>
          <w:sz w:val="28"/>
          <w:szCs w:val="28"/>
        </w:rPr>
        <w:t>Procentu</w:t>
      </w:r>
      <w:r w:rsidR="00CF162C">
        <w:rPr>
          <w:sz w:val="28"/>
          <w:szCs w:val="28"/>
        </w:rPr>
        <w:t>s</w:t>
      </w:r>
      <w:r w:rsidRPr="00CF162C">
        <w:rPr>
          <w:sz w:val="28"/>
          <w:szCs w:val="28"/>
        </w:rPr>
        <w:t xml:space="preserve"> </w:t>
      </w:r>
      <w:r w:rsidR="00CF162C" w:rsidRPr="00CF162C">
        <w:rPr>
          <w:sz w:val="28"/>
          <w:szCs w:val="28"/>
        </w:rPr>
        <w:t>un cit</w:t>
      </w:r>
      <w:r w:rsidR="00CF162C">
        <w:rPr>
          <w:sz w:val="28"/>
          <w:szCs w:val="28"/>
        </w:rPr>
        <w:t>a</w:t>
      </w:r>
      <w:r w:rsidR="00CF162C" w:rsidRPr="00CF162C">
        <w:rPr>
          <w:sz w:val="28"/>
          <w:szCs w:val="28"/>
        </w:rPr>
        <w:t>s maks</w:t>
      </w:r>
      <w:r w:rsidR="00CF162C">
        <w:rPr>
          <w:sz w:val="28"/>
          <w:szCs w:val="28"/>
        </w:rPr>
        <w:t>a</w:t>
      </w:r>
      <w:r w:rsidR="00CF162C" w:rsidRPr="00CF162C">
        <w:rPr>
          <w:sz w:val="28"/>
          <w:szCs w:val="28"/>
        </w:rPr>
        <w:t>s</w:t>
      </w:r>
      <w:r w:rsidR="00CF162C">
        <w:t xml:space="preserve"> </w:t>
      </w:r>
      <w:r w:rsidRPr="003E7D7D">
        <w:rPr>
          <w:sz w:val="28"/>
          <w:szCs w:val="28"/>
        </w:rPr>
        <w:t xml:space="preserve">piemēro </w:t>
      </w:r>
      <w:r w:rsidR="00790454">
        <w:rPr>
          <w:sz w:val="28"/>
          <w:szCs w:val="28"/>
        </w:rPr>
        <w:t>atbilstoši</w:t>
      </w:r>
      <w:r w:rsidRPr="003E7D7D">
        <w:rPr>
          <w:sz w:val="28"/>
          <w:szCs w:val="28"/>
        </w:rPr>
        <w:t xml:space="preserve"> minētaj</w:t>
      </w:r>
      <w:r w:rsidR="00790454">
        <w:rPr>
          <w:sz w:val="28"/>
          <w:szCs w:val="28"/>
        </w:rPr>
        <w:t>ai</w:t>
      </w:r>
      <w:r w:rsidRPr="003E7D7D">
        <w:rPr>
          <w:sz w:val="28"/>
          <w:szCs w:val="28"/>
        </w:rPr>
        <w:t xml:space="preserve"> </w:t>
      </w:r>
      <w:r w:rsidR="00BE4CA0" w:rsidRPr="003E7D7D">
        <w:rPr>
          <w:sz w:val="28"/>
          <w:szCs w:val="28"/>
        </w:rPr>
        <w:t>kredīta kopējās summas</w:t>
      </w:r>
      <w:r w:rsidRPr="003E7D7D">
        <w:rPr>
          <w:sz w:val="28"/>
          <w:szCs w:val="28"/>
        </w:rPr>
        <w:t xml:space="preserve"> izņemšan</w:t>
      </w:r>
      <w:r w:rsidR="00790454">
        <w:rPr>
          <w:sz w:val="28"/>
          <w:szCs w:val="28"/>
        </w:rPr>
        <w:t>ai</w:t>
      </w:r>
      <w:r w:rsidRPr="003E7D7D">
        <w:rPr>
          <w:sz w:val="28"/>
          <w:szCs w:val="28"/>
        </w:rPr>
        <w:t xml:space="preserve"> un atm</w:t>
      </w:r>
      <w:r w:rsidR="00985326" w:rsidRPr="003E7D7D">
        <w:rPr>
          <w:sz w:val="28"/>
          <w:szCs w:val="28"/>
        </w:rPr>
        <w:t>aks</w:t>
      </w:r>
      <w:r w:rsidR="00790454">
        <w:rPr>
          <w:sz w:val="28"/>
          <w:szCs w:val="28"/>
        </w:rPr>
        <w:t>ai</w:t>
      </w:r>
      <w:r w:rsidR="00985326" w:rsidRPr="003E7D7D">
        <w:rPr>
          <w:sz w:val="28"/>
          <w:szCs w:val="28"/>
        </w:rPr>
        <w:t xml:space="preserve"> un saskaņā ar kredi</w:t>
      </w:r>
      <w:r w:rsidRPr="003E7D7D">
        <w:rPr>
          <w:sz w:val="28"/>
          <w:szCs w:val="28"/>
        </w:rPr>
        <w:t>t</w:t>
      </w:r>
      <w:r w:rsidR="00985326" w:rsidRPr="003E7D7D">
        <w:rPr>
          <w:sz w:val="28"/>
          <w:szCs w:val="28"/>
        </w:rPr>
        <w:t xml:space="preserve">ēšanas </w:t>
      </w:r>
      <w:r w:rsidRPr="003E7D7D">
        <w:rPr>
          <w:sz w:val="28"/>
          <w:szCs w:val="28"/>
        </w:rPr>
        <w:t>līguma nosacījumiem</w:t>
      </w:r>
      <w:r w:rsidR="00C16A6C">
        <w:rPr>
          <w:sz w:val="28"/>
          <w:szCs w:val="28"/>
        </w:rPr>
        <w:t>;</w:t>
      </w:r>
    </w:p>
    <w:p w14:paraId="48EC80DE" w14:textId="0A1C4A14" w:rsidR="0033016A" w:rsidRPr="003E7D7D" w:rsidRDefault="0033016A" w:rsidP="003F3337">
      <w:pPr>
        <w:ind w:firstLine="709"/>
        <w:jc w:val="both"/>
        <w:rPr>
          <w:sz w:val="28"/>
          <w:szCs w:val="28"/>
        </w:rPr>
      </w:pPr>
      <w:r w:rsidRPr="00CF162C">
        <w:rPr>
          <w:spacing w:val="-2"/>
          <w:sz w:val="28"/>
          <w:szCs w:val="28"/>
        </w:rPr>
        <w:t>3.6</w:t>
      </w:r>
      <w:r w:rsidR="00C16A6C" w:rsidRPr="00CF162C">
        <w:rPr>
          <w:spacing w:val="-2"/>
          <w:sz w:val="28"/>
          <w:szCs w:val="28"/>
        </w:rPr>
        <w:t>. </w:t>
      </w:r>
      <w:r w:rsidR="00985326" w:rsidRPr="00CF162C">
        <w:rPr>
          <w:spacing w:val="-2"/>
          <w:sz w:val="28"/>
          <w:szCs w:val="28"/>
        </w:rPr>
        <w:t xml:space="preserve">attiecībā uz kreditēšanas </w:t>
      </w:r>
      <w:r w:rsidRPr="00CF162C">
        <w:rPr>
          <w:spacing w:val="-2"/>
          <w:sz w:val="28"/>
          <w:szCs w:val="28"/>
        </w:rPr>
        <w:t>līgumiem</w:t>
      </w:r>
      <w:r w:rsidR="00CF162C" w:rsidRPr="00CF162C">
        <w:rPr>
          <w:spacing w:val="-2"/>
          <w:sz w:val="28"/>
          <w:szCs w:val="28"/>
        </w:rPr>
        <w:t xml:space="preserve"> (</w:t>
      </w:r>
      <w:r w:rsidRPr="00CF162C">
        <w:rPr>
          <w:spacing w:val="-2"/>
          <w:sz w:val="28"/>
          <w:szCs w:val="28"/>
        </w:rPr>
        <w:t xml:space="preserve">izņemot </w:t>
      </w:r>
      <w:r w:rsidR="006870FC" w:rsidRPr="00CF162C">
        <w:rPr>
          <w:spacing w:val="-2"/>
          <w:sz w:val="28"/>
          <w:szCs w:val="28"/>
        </w:rPr>
        <w:t>pārsnieguma (</w:t>
      </w:r>
      <w:proofErr w:type="spellStart"/>
      <w:r w:rsidR="006870FC" w:rsidRPr="00CF162C">
        <w:rPr>
          <w:i/>
          <w:iCs/>
          <w:spacing w:val="-2"/>
          <w:sz w:val="28"/>
          <w:szCs w:val="28"/>
        </w:rPr>
        <w:t>overdraft</w:t>
      </w:r>
      <w:proofErr w:type="spellEnd"/>
      <w:r w:rsidR="006870FC" w:rsidRPr="00CF162C">
        <w:rPr>
          <w:spacing w:val="-2"/>
          <w:sz w:val="28"/>
          <w:szCs w:val="28"/>
        </w:rPr>
        <w:t>)</w:t>
      </w:r>
      <w:r w:rsidR="006870FC" w:rsidRPr="003E7D7D">
        <w:rPr>
          <w:sz w:val="28"/>
          <w:szCs w:val="28"/>
        </w:rPr>
        <w:t xml:space="preserve"> kreditēšanas līgumus</w:t>
      </w:r>
      <w:r w:rsidR="00985326" w:rsidRPr="003E7D7D">
        <w:rPr>
          <w:sz w:val="28"/>
          <w:szCs w:val="28"/>
        </w:rPr>
        <w:t xml:space="preserve"> un beztermiņa kreditēšanas līgumus</w:t>
      </w:r>
      <w:r w:rsidRPr="003E7D7D">
        <w:rPr>
          <w:sz w:val="28"/>
          <w:szCs w:val="28"/>
        </w:rPr>
        <w:t xml:space="preserve">, kas minēti </w:t>
      </w:r>
      <w:r w:rsidR="00CF162C">
        <w:rPr>
          <w:sz w:val="28"/>
          <w:szCs w:val="28"/>
        </w:rPr>
        <w:t xml:space="preserve">šā pielikuma </w:t>
      </w:r>
      <w:r w:rsidR="006D392F" w:rsidRPr="003E7D7D">
        <w:rPr>
          <w:sz w:val="28"/>
          <w:szCs w:val="28"/>
        </w:rPr>
        <w:t>3.4. un 3.5</w:t>
      </w:r>
      <w:r w:rsidR="006870FC" w:rsidRPr="003E7D7D">
        <w:rPr>
          <w:sz w:val="28"/>
          <w:szCs w:val="28"/>
        </w:rPr>
        <w:t>.apakš</w:t>
      </w:r>
      <w:r w:rsidRPr="003E7D7D">
        <w:rPr>
          <w:sz w:val="28"/>
          <w:szCs w:val="28"/>
        </w:rPr>
        <w:t>punktā paredzētajos pieņēmumos</w:t>
      </w:r>
      <w:r w:rsidR="00CF162C">
        <w:rPr>
          <w:sz w:val="28"/>
          <w:szCs w:val="28"/>
        </w:rPr>
        <w:t>)</w:t>
      </w:r>
      <w:r w:rsidRPr="003E7D7D">
        <w:rPr>
          <w:sz w:val="28"/>
          <w:szCs w:val="28"/>
        </w:rPr>
        <w:t xml:space="preserve"> </w:t>
      </w:r>
      <w:r w:rsidR="006870FC" w:rsidRPr="003E7D7D">
        <w:rPr>
          <w:sz w:val="28"/>
          <w:szCs w:val="28"/>
        </w:rPr>
        <w:t xml:space="preserve">gada procentu likmes aprēķinam </w:t>
      </w:r>
      <w:r w:rsidRPr="003E7D7D">
        <w:rPr>
          <w:sz w:val="28"/>
          <w:szCs w:val="28"/>
        </w:rPr>
        <w:t>spēkā ir šādi nosacījumi:</w:t>
      </w:r>
    </w:p>
    <w:p w14:paraId="48EC80DF" w14:textId="5FD64E09" w:rsidR="0033016A" w:rsidRPr="003E7D7D" w:rsidRDefault="006870FC" w:rsidP="003F3337">
      <w:pPr>
        <w:ind w:firstLine="709"/>
        <w:jc w:val="both"/>
        <w:rPr>
          <w:sz w:val="28"/>
          <w:szCs w:val="28"/>
        </w:rPr>
      </w:pPr>
      <w:r w:rsidRPr="003E7D7D">
        <w:rPr>
          <w:sz w:val="28"/>
          <w:szCs w:val="28"/>
        </w:rPr>
        <w:t>3.6.1</w:t>
      </w:r>
      <w:r w:rsidR="00C16A6C" w:rsidRPr="003E7D7D">
        <w:rPr>
          <w:sz w:val="28"/>
          <w:szCs w:val="28"/>
        </w:rPr>
        <w:t>.</w:t>
      </w:r>
      <w:r w:rsidR="00C16A6C">
        <w:rPr>
          <w:sz w:val="28"/>
          <w:szCs w:val="28"/>
        </w:rPr>
        <w:t> </w:t>
      </w:r>
      <w:r w:rsidR="0033016A" w:rsidRPr="003E7D7D">
        <w:rPr>
          <w:sz w:val="28"/>
          <w:szCs w:val="28"/>
        </w:rPr>
        <w:t xml:space="preserve">ja nevar noteikt datumu vai patērētāja veicamā </w:t>
      </w:r>
      <w:r w:rsidR="00BE4CA0" w:rsidRPr="003E7D7D">
        <w:rPr>
          <w:sz w:val="28"/>
          <w:szCs w:val="28"/>
        </w:rPr>
        <w:t>kredīta kopējās summas atmaksas</w:t>
      </w:r>
      <w:r w:rsidR="0033016A" w:rsidRPr="003E7D7D">
        <w:rPr>
          <w:sz w:val="28"/>
          <w:szCs w:val="28"/>
        </w:rPr>
        <w:t xml:space="preserve"> maksājuma ap</w:t>
      </w:r>
      <w:r w:rsidR="00420806" w:rsidRPr="003E7D7D">
        <w:rPr>
          <w:sz w:val="28"/>
          <w:szCs w:val="28"/>
        </w:rPr>
        <w:t>mēr</w:t>
      </w:r>
      <w:r w:rsidR="0033016A" w:rsidRPr="003E7D7D">
        <w:rPr>
          <w:sz w:val="28"/>
          <w:szCs w:val="28"/>
        </w:rPr>
        <w:t>u, pieņem, ka atmaksa veicama agrākajā kred</w:t>
      </w:r>
      <w:r w:rsidR="00985326" w:rsidRPr="003E7D7D">
        <w:rPr>
          <w:sz w:val="28"/>
          <w:szCs w:val="28"/>
        </w:rPr>
        <w:t>i</w:t>
      </w:r>
      <w:r w:rsidR="0033016A" w:rsidRPr="003E7D7D">
        <w:rPr>
          <w:sz w:val="28"/>
          <w:szCs w:val="28"/>
        </w:rPr>
        <w:t>t</w:t>
      </w:r>
      <w:r w:rsidR="00985326" w:rsidRPr="003E7D7D">
        <w:rPr>
          <w:sz w:val="28"/>
          <w:szCs w:val="28"/>
        </w:rPr>
        <w:t xml:space="preserve">ēšanas </w:t>
      </w:r>
      <w:r w:rsidR="0033016A" w:rsidRPr="003E7D7D">
        <w:rPr>
          <w:sz w:val="28"/>
          <w:szCs w:val="28"/>
        </w:rPr>
        <w:t>līgumā norādītajā datumā un tā</w:t>
      </w:r>
      <w:r w:rsidR="00985326" w:rsidRPr="003E7D7D">
        <w:rPr>
          <w:sz w:val="28"/>
          <w:szCs w:val="28"/>
        </w:rPr>
        <w:t xml:space="preserve">s </w:t>
      </w:r>
      <w:r w:rsidR="00420806" w:rsidRPr="003E7D7D">
        <w:rPr>
          <w:sz w:val="28"/>
          <w:szCs w:val="28"/>
        </w:rPr>
        <w:t xml:space="preserve">apmērs </w:t>
      </w:r>
      <w:r w:rsidR="00985326" w:rsidRPr="003E7D7D">
        <w:rPr>
          <w:sz w:val="28"/>
          <w:szCs w:val="28"/>
        </w:rPr>
        <w:t>atbilst mazākajai kredi</w:t>
      </w:r>
      <w:r w:rsidR="0033016A" w:rsidRPr="003E7D7D">
        <w:rPr>
          <w:sz w:val="28"/>
          <w:szCs w:val="28"/>
        </w:rPr>
        <w:t>t</w:t>
      </w:r>
      <w:r w:rsidR="00985326" w:rsidRPr="003E7D7D">
        <w:rPr>
          <w:sz w:val="28"/>
          <w:szCs w:val="28"/>
        </w:rPr>
        <w:t xml:space="preserve">ēšanas </w:t>
      </w:r>
      <w:r w:rsidR="0033016A" w:rsidRPr="003E7D7D">
        <w:rPr>
          <w:sz w:val="28"/>
          <w:szCs w:val="28"/>
        </w:rPr>
        <w:t xml:space="preserve">līgumā noteiktajai </w:t>
      </w:r>
      <w:r w:rsidR="00420806" w:rsidRPr="003E7D7D">
        <w:rPr>
          <w:sz w:val="28"/>
          <w:szCs w:val="28"/>
        </w:rPr>
        <w:t xml:space="preserve">atmaksas </w:t>
      </w:r>
      <w:r w:rsidR="0033016A" w:rsidRPr="003E7D7D">
        <w:rPr>
          <w:sz w:val="28"/>
          <w:szCs w:val="28"/>
        </w:rPr>
        <w:t>summai;</w:t>
      </w:r>
    </w:p>
    <w:p w14:paraId="49009CF7" w14:textId="77777777" w:rsidR="00CF162C" w:rsidRDefault="00CF162C" w:rsidP="003F3337">
      <w:pPr>
        <w:spacing w:after="200" w:line="276" w:lineRule="auto"/>
        <w:rPr>
          <w:sz w:val="28"/>
          <w:szCs w:val="28"/>
        </w:rPr>
      </w:pPr>
      <w:r>
        <w:rPr>
          <w:sz w:val="28"/>
          <w:szCs w:val="28"/>
        </w:rPr>
        <w:br w:type="page"/>
      </w:r>
    </w:p>
    <w:p w14:paraId="48EC80E0" w14:textId="40744ED2" w:rsidR="0033016A" w:rsidRPr="003E7D7D" w:rsidRDefault="006870FC" w:rsidP="003F3337">
      <w:pPr>
        <w:ind w:right="-1" w:firstLine="709"/>
        <w:jc w:val="both"/>
        <w:rPr>
          <w:sz w:val="28"/>
          <w:szCs w:val="28"/>
        </w:rPr>
      </w:pPr>
      <w:r w:rsidRPr="003E7D7D">
        <w:rPr>
          <w:sz w:val="28"/>
          <w:szCs w:val="28"/>
        </w:rPr>
        <w:lastRenderedPageBreak/>
        <w:t>3.6.2.</w:t>
      </w:r>
      <w:r w:rsidR="00985326" w:rsidRPr="003E7D7D">
        <w:rPr>
          <w:sz w:val="28"/>
          <w:szCs w:val="28"/>
        </w:rPr>
        <w:t xml:space="preserve"> ja nav zināms kredi</w:t>
      </w:r>
      <w:r w:rsidR="0033016A" w:rsidRPr="003E7D7D">
        <w:rPr>
          <w:sz w:val="28"/>
          <w:szCs w:val="28"/>
        </w:rPr>
        <w:t>t</w:t>
      </w:r>
      <w:r w:rsidR="00985326" w:rsidRPr="003E7D7D">
        <w:rPr>
          <w:sz w:val="28"/>
          <w:szCs w:val="28"/>
        </w:rPr>
        <w:t xml:space="preserve">ēšanas </w:t>
      </w:r>
      <w:r w:rsidR="0033016A" w:rsidRPr="003E7D7D">
        <w:rPr>
          <w:sz w:val="28"/>
          <w:szCs w:val="28"/>
        </w:rPr>
        <w:t>līguma noslēgšanas datums, pieņem, ka kredīts pirmo reizi izņemts dienā, kas atbilst īsākajam intervālam starp to dienu</w:t>
      </w:r>
      <w:r w:rsidR="00420806" w:rsidRPr="003E7D7D">
        <w:rPr>
          <w:sz w:val="28"/>
          <w:szCs w:val="28"/>
        </w:rPr>
        <w:t>, kad noslēgts līgums,</w:t>
      </w:r>
      <w:r w:rsidR="0033016A" w:rsidRPr="003E7D7D">
        <w:rPr>
          <w:sz w:val="28"/>
          <w:szCs w:val="28"/>
        </w:rPr>
        <w:t xml:space="preserve"> un dienu, kad patēr</w:t>
      </w:r>
      <w:r w:rsidR="00BE4CA0" w:rsidRPr="003E7D7D">
        <w:rPr>
          <w:sz w:val="28"/>
          <w:szCs w:val="28"/>
        </w:rPr>
        <w:t>ētājam jāveic pirmais maksājums</w:t>
      </w:r>
      <w:r w:rsidR="00C16A6C">
        <w:rPr>
          <w:sz w:val="28"/>
          <w:szCs w:val="28"/>
        </w:rPr>
        <w:t>;</w:t>
      </w:r>
    </w:p>
    <w:p w14:paraId="48EC80E1" w14:textId="0E87EEDA" w:rsidR="0033016A" w:rsidRPr="003E7D7D" w:rsidRDefault="006870FC" w:rsidP="003F3337">
      <w:pPr>
        <w:ind w:right="-1" w:firstLine="709"/>
        <w:jc w:val="both"/>
        <w:rPr>
          <w:sz w:val="28"/>
          <w:szCs w:val="28"/>
        </w:rPr>
      </w:pPr>
      <w:r w:rsidRPr="003E7D7D">
        <w:rPr>
          <w:sz w:val="28"/>
          <w:szCs w:val="28"/>
        </w:rPr>
        <w:t>3.7</w:t>
      </w:r>
      <w:r w:rsidR="00C16A6C" w:rsidRPr="003E7D7D">
        <w:rPr>
          <w:sz w:val="28"/>
          <w:szCs w:val="28"/>
        </w:rPr>
        <w:t>.</w:t>
      </w:r>
      <w:r w:rsidR="00C16A6C">
        <w:rPr>
          <w:sz w:val="28"/>
          <w:szCs w:val="28"/>
        </w:rPr>
        <w:t> </w:t>
      </w:r>
      <w:r w:rsidR="0033016A" w:rsidRPr="003E7D7D">
        <w:rPr>
          <w:sz w:val="28"/>
          <w:szCs w:val="28"/>
        </w:rPr>
        <w:t>ja, pamatojoties uz kred</w:t>
      </w:r>
      <w:r w:rsidRPr="003E7D7D">
        <w:rPr>
          <w:sz w:val="28"/>
          <w:szCs w:val="28"/>
        </w:rPr>
        <w:t xml:space="preserve">itēšanas </w:t>
      </w:r>
      <w:r w:rsidR="0033016A" w:rsidRPr="003E7D7D">
        <w:rPr>
          <w:sz w:val="28"/>
          <w:szCs w:val="28"/>
        </w:rPr>
        <w:t xml:space="preserve">līgumu vai pieņēmumiem, kas </w:t>
      </w:r>
      <w:r w:rsidR="00CF162C" w:rsidRPr="003E7D7D">
        <w:rPr>
          <w:sz w:val="28"/>
          <w:szCs w:val="28"/>
        </w:rPr>
        <w:t xml:space="preserve">minēti </w:t>
      </w:r>
      <w:r w:rsidR="00CF162C">
        <w:rPr>
          <w:sz w:val="28"/>
          <w:szCs w:val="28"/>
        </w:rPr>
        <w:t xml:space="preserve">šā pielikuma </w:t>
      </w:r>
      <w:r w:rsidRPr="003E7D7D">
        <w:rPr>
          <w:sz w:val="28"/>
          <w:szCs w:val="28"/>
        </w:rPr>
        <w:t>3.4., 3.5. un 3.6.apakš</w:t>
      </w:r>
      <w:r w:rsidR="0033016A" w:rsidRPr="003E7D7D">
        <w:rPr>
          <w:sz w:val="28"/>
          <w:szCs w:val="28"/>
        </w:rPr>
        <w:t>punktā, nevar noteikt patērētāja</w:t>
      </w:r>
      <w:r w:rsidRPr="003E7D7D">
        <w:rPr>
          <w:sz w:val="28"/>
          <w:szCs w:val="28"/>
        </w:rPr>
        <w:t xml:space="preserve"> veicamā maksājuma dienu vai apmēr</w:t>
      </w:r>
      <w:r w:rsidR="0033016A" w:rsidRPr="003E7D7D">
        <w:rPr>
          <w:sz w:val="28"/>
          <w:szCs w:val="28"/>
        </w:rPr>
        <w:t>u, pieņem, ka mak</w:t>
      </w:r>
      <w:r w:rsidR="00087789" w:rsidRPr="003E7D7D">
        <w:rPr>
          <w:sz w:val="28"/>
          <w:szCs w:val="28"/>
        </w:rPr>
        <w:t>sājums veicams saskaņā ar kredīta devēja</w:t>
      </w:r>
      <w:r w:rsidR="0033016A" w:rsidRPr="003E7D7D">
        <w:rPr>
          <w:sz w:val="28"/>
          <w:szCs w:val="28"/>
        </w:rPr>
        <w:t xml:space="preserve"> noteikt</w:t>
      </w:r>
      <w:r w:rsidR="00087789" w:rsidRPr="003E7D7D">
        <w:rPr>
          <w:sz w:val="28"/>
          <w:szCs w:val="28"/>
        </w:rPr>
        <w:t>ajiem termiņiem un nosacījumiem.</w:t>
      </w:r>
      <w:r w:rsidR="0033016A" w:rsidRPr="003E7D7D">
        <w:rPr>
          <w:sz w:val="28"/>
          <w:szCs w:val="28"/>
        </w:rPr>
        <w:t xml:space="preserve"> </w:t>
      </w:r>
      <w:r w:rsidR="00087789" w:rsidRPr="003E7D7D">
        <w:rPr>
          <w:sz w:val="28"/>
          <w:szCs w:val="28"/>
        </w:rPr>
        <w:t>J</w:t>
      </w:r>
      <w:r w:rsidR="0033016A" w:rsidRPr="003E7D7D">
        <w:rPr>
          <w:sz w:val="28"/>
          <w:szCs w:val="28"/>
        </w:rPr>
        <w:t xml:space="preserve">a tie nav zināmi, </w:t>
      </w:r>
      <w:r w:rsidR="00087789" w:rsidRPr="003E7D7D">
        <w:rPr>
          <w:sz w:val="28"/>
          <w:szCs w:val="28"/>
        </w:rPr>
        <w:t>gada procentu likmi aprēķina, pieņemot, ka</w:t>
      </w:r>
      <w:r w:rsidR="0033016A" w:rsidRPr="003E7D7D">
        <w:rPr>
          <w:sz w:val="28"/>
          <w:szCs w:val="28"/>
        </w:rPr>
        <w:t>:</w:t>
      </w:r>
    </w:p>
    <w:p w14:paraId="48EC80E2" w14:textId="77777777" w:rsidR="0033016A" w:rsidRPr="003E7D7D" w:rsidRDefault="006870FC" w:rsidP="003F3337">
      <w:pPr>
        <w:ind w:right="-1" w:firstLine="709"/>
        <w:jc w:val="both"/>
        <w:rPr>
          <w:sz w:val="28"/>
          <w:szCs w:val="28"/>
        </w:rPr>
      </w:pPr>
      <w:r w:rsidRPr="003E7D7D">
        <w:rPr>
          <w:sz w:val="28"/>
          <w:szCs w:val="28"/>
        </w:rPr>
        <w:t>3.7.1.</w:t>
      </w:r>
      <w:r w:rsidR="0033016A" w:rsidRPr="003E7D7D">
        <w:rPr>
          <w:sz w:val="28"/>
          <w:szCs w:val="28"/>
        </w:rPr>
        <w:t xml:space="preserve"> procentus atmaksā reizē ar </w:t>
      </w:r>
      <w:r w:rsidR="00BE4CA0" w:rsidRPr="003E7D7D">
        <w:rPr>
          <w:sz w:val="28"/>
          <w:szCs w:val="28"/>
        </w:rPr>
        <w:t>kredīta kopējo summu</w:t>
      </w:r>
      <w:r w:rsidR="0033016A" w:rsidRPr="003E7D7D">
        <w:rPr>
          <w:sz w:val="28"/>
          <w:szCs w:val="28"/>
        </w:rPr>
        <w:t>;</w:t>
      </w:r>
    </w:p>
    <w:p w14:paraId="48EC80E3" w14:textId="54B3E3EE" w:rsidR="0033016A" w:rsidRPr="003E7D7D" w:rsidRDefault="006870FC" w:rsidP="003F3337">
      <w:pPr>
        <w:ind w:right="-1" w:firstLine="709"/>
        <w:jc w:val="both"/>
        <w:rPr>
          <w:sz w:val="28"/>
          <w:szCs w:val="28"/>
        </w:rPr>
      </w:pPr>
      <w:r w:rsidRPr="003E7D7D">
        <w:rPr>
          <w:sz w:val="28"/>
          <w:szCs w:val="28"/>
        </w:rPr>
        <w:t>3.7.2</w:t>
      </w:r>
      <w:r w:rsidR="00C16A6C" w:rsidRPr="003E7D7D">
        <w:rPr>
          <w:sz w:val="28"/>
          <w:szCs w:val="28"/>
        </w:rPr>
        <w:t>.</w:t>
      </w:r>
      <w:r w:rsidR="00C16A6C">
        <w:rPr>
          <w:sz w:val="28"/>
          <w:szCs w:val="28"/>
        </w:rPr>
        <w:t> </w:t>
      </w:r>
      <w:r w:rsidR="00087789" w:rsidRPr="003E7D7D">
        <w:rPr>
          <w:sz w:val="28"/>
          <w:szCs w:val="28"/>
        </w:rPr>
        <w:t>kredi</w:t>
      </w:r>
      <w:r w:rsidR="0033016A" w:rsidRPr="003E7D7D">
        <w:rPr>
          <w:sz w:val="28"/>
          <w:szCs w:val="28"/>
        </w:rPr>
        <w:t>t</w:t>
      </w:r>
      <w:r w:rsidR="00087789" w:rsidRPr="003E7D7D">
        <w:rPr>
          <w:sz w:val="28"/>
          <w:szCs w:val="28"/>
        </w:rPr>
        <w:t xml:space="preserve">ēšanas </w:t>
      </w:r>
      <w:r w:rsidR="0033016A" w:rsidRPr="003E7D7D">
        <w:rPr>
          <w:sz w:val="28"/>
          <w:szCs w:val="28"/>
        </w:rPr>
        <w:t>līguma noslēgšanas dienā veic bezprocentu maksājumu, kas izteikts kā viena summa;</w:t>
      </w:r>
    </w:p>
    <w:p w14:paraId="48EC80E4" w14:textId="77777777" w:rsidR="0033016A" w:rsidRPr="003E7D7D" w:rsidRDefault="006870FC" w:rsidP="003F3337">
      <w:pPr>
        <w:ind w:right="-1" w:firstLine="709"/>
        <w:jc w:val="both"/>
        <w:rPr>
          <w:sz w:val="28"/>
          <w:szCs w:val="28"/>
        </w:rPr>
      </w:pPr>
      <w:r w:rsidRPr="003E7D7D">
        <w:rPr>
          <w:sz w:val="28"/>
          <w:szCs w:val="28"/>
        </w:rPr>
        <w:t>3.7.3.</w:t>
      </w:r>
      <w:r w:rsidR="0033016A" w:rsidRPr="003E7D7D">
        <w:rPr>
          <w:sz w:val="28"/>
          <w:szCs w:val="28"/>
        </w:rPr>
        <w:t xml:space="preserve"> sākot no pirmās </w:t>
      </w:r>
      <w:r w:rsidR="00BE4CA0" w:rsidRPr="003E7D7D">
        <w:rPr>
          <w:sz w:val="28"/>
          <w:szCs w:val="28"/>
        </w:rPr>
        <w:t>kredīta kopējās summas</w:t>
      </w:r>
      <w:r w:rsidR="0033016A" w:rsidRPr="003E7D7D">
        <w:rPr>
          <w:sz w:val="28"/>
          <w:szCs w:val="28"/>
        </w:rPr>
        <w:t xml:space="preserve"> iemaksas dienas, regulāri veic vairākus bezprocentu maksājumus un, ja šādu maksājumu </w:t>
      </w:r>
      <w:r w:rsidR="00420806" w:rsidRPr="003E7D7D">
        <w:rPr>
          <w:sz w:val="28"/>
          <w:szCs w:val="28"/>
        </w:rPr>
        <w:t xml:space="preserve">apmērs </w:t>
      </w:r>
      <w:r w:rsidR="0033016A" w:rsidRPr="003E7D7D">
        <w:rPr>
          <w:sz w:val="28"/>
          <w:szCs w:val="28"/>
        </w:rPr>
        <w:t>nav zināms, pieņem, ka tie ir vienāda apmēra;</w:t>
      </w:r>
    </w:p>
    <w:p w14:paraId="48EC80E5" w14:textId="5DA8992F" w:rsidR="0033016A" w:rsidRPr="003E7D7D" w:rsidRDefault="006870FC" w:rsidP="003F3337">
      <w:pPr>
        <w:ind w:right="-1" w:firstLine="709"/>
        <w:jc w:val="both"/>
        <w:rPr>
          <w:sz w:val="28"/>
          <w:szCs w:val="28"/>
        </w:rPr>
      </w:pPr>
      <w:r w:rsidRPr="003E7D7D">
        <w:rPr>
          <w:sz w:val="28"/>
          <w:szCs w:val="28"/>
        </w:rPr>
        <w:t>3.7.4</w:t>
      </w:r>
      <w:r w:rsidR="00C16A6C" w:rsidRPr="003E7D7D">
        <w:rPr>
          <w:sz w:val="28"/>
          <w:szCs w:val="28"/>
        </w:rPr>
        <w:t>.</w:t>
      </w:r>
      <w:r w:rsidR="00C16A6C">
        <w:rPr>
          <w:sz w:val="28"/>
          <w:szCs w:val="28"/>
        </w:rPr>
        <w:t> </w:t>
      </w:r>
      <w:r w:rsidR="0033016A" w:rsidRPr="003E7D7D">
        <w:rPr>
          <w:sz w:val="28"/>
          <w:szCs w:val="28"/>
        </w:rPr>
        <w:t xml:space="preserve">ar pēdējo maksājumu tiek dzēsts iespējamais </w:t>
      </w:r>
      <w:r w:rsidR="00BE4CA0" w:rsidRPr="003E7D7D">
        <w:rPr>
          <w:sz w:val="28"/>
          <w:szCs w:val="28"/>
        </w:rPr>
        <w:t>kredīta kopējās summas</w:t>
      </w:r>
      <w:r w:rsidR="0033016A" w:rsidRPr="003E7D7D">
        <w:rPr>
          <w:sz w:val="28"/>
          <w:szCs w:val="28"/>
        </w:rPr>
        <w:t xml:space="preserve">, </w:t>
      </w:r>
      <w:r w:rsidR="00BE4CA0" w:rsidRPr="003E7D7D">
        <w:rPr>
          <w:sz w:val="28"/>
          <w:szCs w:val="28"/>
        </w:rPr>
        <w:t>procentu un citu maksu atlikums</w:t>
      </w:r>
      <w:r w:rsidR="00C16A6C">
        <w:rPr>
          <w:sz w:val="28"/>
          <w:szCs w:val="28"/>
        </w:rPr>
        <w:t>;</w:t>
      </w:r>
    </w:p>
    <w:p w14:paraId="48EC80E6" w14:textId="1162977B" w:rsidR="0033016A" w:rsidRPr="003E7D7D" w:rsidRDefault="006870FC" w:rsidP="003F3337">
      <w:pPr>
        <w:ind w:right="-1" w:firstLine="709"/>
        <w:jc w:val="both"/>
        <w:rPr>
          <w:sz w:val="28"/>
          <w:szCs w:val="28"/>
        </w:rPr>
      </w:pPr>
      <w:r w:rsidRPr="003E7D7D">
        <w:rPr>
          <w:sz w:val="28"/>
          <w:szCs w:val="28"/>
        </w:rPr>
        <w:t>3.8</w:t>
      </w:r>
      <w:r w:rsidR="00C16A6C" w:rsidRPr="003E7D7D">
        <w:rPr>
          <w:sz w:val="28"/>
          <w:szCs w:val="28"/>
        </w:rPr>
        <w:t>.</w:t>
      </w:r>
      <w:r w:rsidR="00C16A6C">
        <w:rPr>
          <w:sz w:val="28"/>
          <w:szCs w:val="28"/>
        </w:rPr>
        <w:t> </w:t>
      </w:r>
      <w:r w:rsidR="0033016A" w:rsidRPr="003E7D7D">
        <w:rPr>
          <w:sz w:val="28"/>
          <w:szCs w:val="28"/>
        </w:rPr>
        <w:t xml:space="preserve">ja puses vēl nav vienojušās par kredīta maksimālo summu, par maksimālo summu uzskata 1050 latu; </w:t>
      </w:r>
    </w:p>
    <w:p w14:paraId="48EC80E7" w14:textId="77777777" w:rsidR="0033016A" w:rsidRPr="003E7D7D" w:rsidRDefault="0033016A" w:rsidP="003F3337">
      <w:pPr>
        <w:pStyle w:val="tvhtml"/>
        <w:spacing w:before="0" w:beforeAutospacing="0" w:after="0" w:afterAutospacing="0"/>
        <w:ind w:right="-1" w:firstLine="709"/>
        <w:jc w:val="both"/>
        <w:rPr>
          <w:rFonts w:ascii="Times New Roman" w:hAnsi="Times New Roman"/>
          <w:sz w:val="28"/>
          <w:szCs w:val="28"/>
        </w:rPr>
      </w:pPr>
      <w:r w:rsidRPr="003E7D7D">
        <w:rPr>
          <w:rFonts w:ascii="Times New Roman" w:hAnsi="Times New Roman"/>
          <w:sz w:val="28"/>
          <w:szCs w:val="28"/>
        </w:rPr>
        <w:t>3.9. ja atsevišķam kreditēšanas līguma darbības laikposmam vai atsevišķai kredīta summai piemēro atšķirīgas procentu likmes un maksas, gada procentu likmes aprēķinam izmanto augstāko procentu likmi un maksas visa kreditēšanas līguma darbības laikā;</w:t>
      </w:r>
    </w:p>
    <w:p w14:paraId="48EC80E8" w14:textId="6DC52F16" w:rsidR="0033016A" w:rsidRDefault="0033016A" w:rsidP="003F3337">
      <w:pPr>
        <w:pStyle w:val="tvhtml"/>
        <w:spacing w:before="0" w:beforeAutospacing="0" w:after="0" w:afterAutospacing="0"/>
        <w:ind w:right="-1" w:firstLine="709"/>
        <w:jc w:val="both"/>
        <w:rPr>
          <w:rFonts w:ascii="Times New Roman" w:hAnsi="Times New Roman"/>
          <w:sz w:val="28"/>
          <w:szCs w:val="28"/>
        </w:rPr>
      </w:pPr>
      <w:r w:rsidRPr="003E7D7D">
        <w:rPr>
          <w:rFonts w:ascii="Times New Roman" w:hAnsi="Times New Roman"/>
          <w:sz w:val="28"/>
          <w:szCs w:val="28"/>
        </w:rPr>
        <w:t>3.10. kreditēšanas līgumiem, kuriem fiksētā aizņēmuma likme ir noteikta tikai attiecībā uz kreditēšanas līguma darbības sākotnējo laikposmu, kura beigās nosaka jaunu aizņēmuma likmi un to turpmāk periodiski pārskata atbilst</w:t>
      </w:r>
      <w:r w:rsidR="00CF162C">
        <w:rPr>
          <w:rFonts w:ascii="Times New Roman" w:hAnsi="Times New Roman"/>
          <w:sz w:val="28"/>
          <w:szCs w:val="28"/>
        </w:rPr>
        <w:t>oš</w:t>
      </w:r>
      <w:r w:rsidRPr="003E7D7D">
        <w:rPr>
          <w:rFonts w:ascii="Times New Roman" w:hAnsi="Times New Roman"/>
          <w:sz w:val="28"/>
          <w:szCs w:val="28"/>
        </w:rPr>
        <w:t>i rādītājam, par kuru puses vienojušās kreditēšanas līgumā, gada procentu likmi aprēķina, pamatojoties uz pieņēmumu, ka fiksētā aizņēmuma likmes laikposma beigās aizņēmuma likme ir tāda pati kā gada procentu likmes aprēķināšanas brīdī, pamatojoties uz tā rādītāja vērtību attiecīgajā laikā, par kuru puses vienojušās kreditēšanas līgumā.</w:t>
      </w:r>
      <w:r w:rsidR="009B7CAB">
        <w:rPr>
          <w:rFonts w:ascii="Times New Roman" w:hAnsi="Times New Roman"/>
          <w:sz w:val="28"/>
          <w:szCs w:val="28"/>
        </w:rPr>
        <w:t>"</w:t>
      </w:r>
    </w:p>
    <w:p w14:paraId="3985C3FD" w14:textId="77777777" w:rsidR="009B7CAB" w:rsidRPr="003E7D7D" w:rsidRDefault="009B7CAB" w:rsidP="003F3337">
      <w:pPr>
        <w:pStyle w:val="tvhtml"/>
        <w:spacing w:before="0" w:beforeAutospacing="0" w:after="0" w:afterAutospacing="0"/>
        <w:ind w:right="-1" w:firstLine="709"/>
        <w:jc w:val="both"/>
        <w:rPr>
          <w:rFonts w:ascii="Times New Roman" w:hAnsi="Times New Roman"/>
          <w:sz w:val="28"/>
          <w:szCs w:val="28"/>
        </w:rPr>
      </w:pPr>
    </w:p>
    <w:p w14:paraId="48EC80EF" w14:textId="60295E6F" w:rsidR="0033016A" w:rsidRPr="003E7D7D" w:rsidRDefault="00B1736E" w:rsidP="003F3337">
      <w:pPr>
        <w:ind w:right="-1" w:firstLine="709"/>
        <w:rPr>
          <w:sz w:val="28"/>
          <w:szCs w:val="28"/>
        </w:rPr>
      </w:pPr>
      <w:r w:rsidRPr="003E7D7D">
        <w:rPr>
          <w:sz w:val="28"/>
          <w:szCs w:val="28"/>
        </w:rPr>
        <w:t xml:space="preserve">2. </w:t>
      </w:r>
      <w:r w:rsidR="001E7849" w:rsidRPr="003E7D7D">
        <w:rPr>
          <w:sz w:val="28"/>
          <w:szCs w:val="28"/>
        </w:rPr>
        <w:t>Šo n</w:t>
      </w:r>
      <w:r w:rsidR="00087789" w:rsidRPr="003E7D7D">
        <w:rPr>
          <w:sz w:val="28"/>
          <w:szCs w:val="28"/>
        </w:rPr>
        <w:t>oteikum</w:t>
      </w:r>
      <w:r w:rsidR="009A7ECA" w:rsidRPr="003E7D7D">
        <w:rPr>
          <w:sz w:val="28"/>
          <w:szCs w:val="28"/>
        </w:rPr>
        <w:t>u 1.5</w:t>
      </w:r>
      <w:r w:rsidR="001E7849" w:rsidRPr="003E7D7D">
        <w:rPr>
          <w:sz w:val="28"/>
          <w:szCs w:val="28"/>
        </w:rPr>
        <w:t>.apakšpunkts</w:t>
      </w:r>
      <w:r w:rsidR="00087789" w:rsidRPr="003E7D7D">
        <w:rPr>
          <w:sz w:val="28"/>
          <w:szCs w:val="28"/>
        </w:rPr>
        <w:t xml:space="preserve"> </w:t>
      </w:r>
      <w:r w:rsidR="006870FC" w:rsidRPr="003E7D7D">
        <w:rPr>
          <w:sz w:val="28"/>
          <w:szCs w:val="28"/>
        </w:rPr>
        <w:t>stājas spēkā 2013.gada 1.janvārī.</w:t>
      </w:r>
    </w:p>
    <w:p w14:paraId="5BBC870B" w14:textId="77777777" w:rsidR="009B7CAB" w:rsidRDefault="009B7CAB" w:rsidP="003F3337">
      <w:pPr>
        <w:pStyle w:val="Subtitle"/>
        <w:ind w:left="0" w:right="-1" w:firstLine="709"/>
        <w:jc w:val="left"/>
        <w:rPr>
          <w:szCs w:val="28"/>
        </w:rPr>
      </w:pPr>
    </w:p>
    <w:p w14:paraId="6A95A26F" w14:textId="77777777" w:rsidR="009B7CAB" w:rsidRDefault="009B7CAB" w:rsidP="003F3337">
      <w:pPr>
        <w:pStyle w:val="Subtitle"/>
        <w:ind w:left="0" w:right="-1" w:firstLine="709"/>
        <w:jc w:val="left"/>
        <w:rPr>
          <w:szCs w:val="28"/>
        </w:rPr>
      </w:pPr>
    </w:p>
    <w:p w14:paraId="09857CAE" w14:textId="77777777" w:rsidR="009B7CAB" w:rsidRDefault="009B7CAB" w:rsidP="003F3337">
      <w:pPr>
        <w:pStyle w:val="Subtitle"/>
        <w:ind w:left="0" w:right="-1" w:firstLine="709"/>
        <w:jc w:val="left"/>
        <w:rPr>
          <w:szCs w:val="28"/>
        </w:rPr>
      </w:pPr>
    </w:p>
    <w:p w14:paraId="48EC80F0" w14:textId="77777777" w:rsidR="004468C4" w:rsidRPr="003E7D7D" w:rsidRDefault="004468C4" w:rsidP="003F3337">
      <w:pPr>
        <w:pStyle w:val="Subtitle"/>
        <w:tabs>
          <w:tab w:val="left" w:pos="6804"/>
          <w:tab w:val="left" w:pos="7938"/>
        </w:tabs>
        <w:ind w:left="0" w:right="-1" w:firstLine="709"/>
        <w:jc w:val="left"/>
        <w:rPr>
          <w:szCs w:val="28"/>
        </w:rPr>
      </w:pPr>
      <w:r w:rsidRPr="003E7D7D">
        <w:rPr>
          <w:szCs w:val="28"/>
        </w:rPr>
        <w:t>Ministru prezidents</w:t>
      </w:r>
      <w:r w:rsidRPr="003E7D7D">
        <w:rPr>
          <w:szCs w:val="28"/>
        </w:rPr>
        <w:tab/>
        <w:t>V.Dombrovskis</w:t>
      </w:r>
    </w:p>
    <w:p w14:paraId="610CD874" w14:textId="77777777" w:rsidR="009B7CAB" w:rsidRDefault="009B7CAB" w:rsidP="003F3337">
      <w:pPr>
        <w:pStyle w:val="Subtitle"/>
        <w:tabs>
          <w:tab w:val="left" w:pos="6804"/>
        </w:tabs>
        <w:ind w:left="0" w:right="-1" w:firstLine="709"/>
        <w:rPr>
          <w:szCs w:val="28"/>
        </w:rPr>
      </w:pPr>
    </w:p>
    <w:p w14:paraId="44D8D1A7" w14:textId="77777777" w:rsidR="009B7CAB" w:rsidRDefault="009B7CAB" w:rsidP="003F3337">
      <w:pPr>
        <w:pStyle w:val="Subtitle"/>
        <w:tabs>
          <w:tab w:val="left" w:pos="6804"/>
        </w:tabs>
        <w:ind w:left="0" w:right="-1" w:firstLine="709"/>
        <w:rPr>
          <w:szCs w:val="28"/>
        </w:rPr>
      </w:pPr>
    </w:p>
    <w:p w14:paraId="4CEFC2A4" w14:textId="77777777" w:rsidR="009B7CAB" w:rsidRDefault="009B7CAB" w:rsidP="003F3337">
      <w:pPr>
        <w:pStyle w:val="Subtitle"/>
        <w:tabs>
          <w:tab w:val="left" w:pos="6804"/>
        </w:tabs>
        <w:ind w:left="0" w:right="-1" w:firstLine="709"/>
        <w:rPr>
          <w:szCs w:val="28"/>
        </w:rPr>
      </w:pPr>
    </w:p>
    <w:p w14:paraId="48EC80F1" w14:textId="250AF8A7" w:rsidR="004468C4" w:rsidRPr="003E7D7D" w:rsidRDefault="004468C4" w:rsidP="003F3337">
      <w:pPr>
        <w:pStyle w:val="Subtitle"/>
        <w:tabs>
          <w:tab w:val="left" w:pos="6804"/>
        </w:tabs>
        <w:ind w:left="0" w:right="-1" w:firstLine="709"/>
        <w:rPr>
          <w:szCs w:val="28"/>
        </w:rPr>
      </w:pPr>
      <w:r w:rsidRPr="003E7D7D">
        <w:rPr>
          <w:szCs w:val="28"/>
        </w:rPr>
        <w:t>Ekonomikas ministrs</w:t>
      </w:r>
      <w:r w:rsidRPr="003E7D7D">
        <w:rPr>
          <w:szCs w:val="28"/>
        </w:rPr>
        <w:tab/>
      </w:r>
      <w:r w:rsidR="006567F1" w:rsidRPr="003E7D7D">
        <w:rPr>
          <w:szCs w:val="28"/>
        </w:rPr>
        <w:t>D.Pavļuts</w:t>
      </w:r>
    </w:p>
    <w:sectPr w:rsidR="004468C4" w:rsidRPr="003E7D7D" w:rsidSect="009B7CAB">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80FD" w14:textId="77777777" w:rsidR="00B11486" w:rsidRDefault="00B11486" w:rsidP="00684104">
      <w:r>
        <w:separator/>
      </w:r>
    </w:p>
  </w:endnote>
  <w:endnote w:type="continuationSeparator" w:id="0">
    <w:p w14:paraId="48EC80FE" w14:textId="77777777" w:rsidR="00B11486" w:rsidRDefault="00B11486" w:rsidP="0068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8101" w14:textId="5228638C" w:rsidR="00B11486" w:rsidRPr="009B7CAB" w:rsidRDefault="00B11486" w:rsidP="00B1736E">
    <w:pPr>
      <w:pStyle w:val="Footer"/>
      <w:jc w:val="both"/>
      <w:rPr>
        <w:sz w:val="16"/>
        <w:szCs w:val="16"/>
      </w:rPr>
    </w:pPr>
    <w:r w:rsidRPr="009B7CAB">
      <w:rPr>
        <w:sz w:val="16"/>
        <w:szCs w:val="16"/>
      </w:rPr>
      <w:t>N1319_2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8102" w14:textId="31BDB95D" w:rsidR="00B11486" w:rsidRPr="00137CA8" w:rsidRDefault="00B11486" w:rsidP="00B1736E">
    <w:pPr>
      <w:jc w:val="both"/>
      <w:rPr>
        <w:sz w:val="16"/>
        <w:szCs w:val="16"/>
      </w:rPr>
    </w:pPr>
    <w:r w:rsidRPr="00137CA8">
      <w:rPr>
        <w:sz w:val="16"/>
        <w:szCs w:val="16"/>
      </w:rPr>
      <w:t>N1319_2</w:t>
    </w:r>
    <w:proofErr w:type="gramStart"/>
    <w:r>
      <w:rPr>
        <w:sz w:val="16"/>
        <w:szCs w:val="16"/>
      </w:rPr>
      <w:t xml:space="preserve"> </w:t>
    </w:r>
    <w:r w:rsidR="00790454">
      <w:rPr>
        <w:sz w:val="16"/>
        <w:szCs w:val="16"/>
      </w:rPr>
      <w:t xml:space="preserve"> </w:t>
    </w:r>
    <w:proofErr w:type="spellStart"/>
    <w:proofErr w:type="gramEnd"/>
    <w:r w:rsidR="00790454">
      <w:rPr>
        <w:sz w:val="16"/>
        <w:szCs w:val="16"/>
      </w:rPr>
      <w:t>v_sk</w:t>
    </w:r>
    <w:proofErr w:type="spellEnd"/>
    <w:r w:rsidR="00790454">
      <w:rPr>
        <w:sz w:val="16"/>
        <w:szCs w:val="16"/>
      </w:rPr>
      <w:t xml:space="preserve">. = </w:t>
    </w:r>
    <w:r w:rsidR="00790454">
      <w:rPr>
        <w:sz w:val="16"/>
        <w:szCs w:val="16"/>
      </w:rPr>
      <w:fldChar w:fldCharType="begin"/>
    </w:r>
    <w:r w:rsidR="00790454">
      <w:rPr>
        <w:sz w:val="16"/>
        <w:szCs w:val="16"/>
      </w:rPr>
      <w:instrText xml:space="preserve"> NUMWORDS  \* MERGEFORMAT </w:instrText>
    </w:r>
    <w:r w:rsidR="00790454">
      <w:rPr>
        <w:sz w:val="16"/>
        <w:szCs w:val="16"/>
      </w:rPr>
      <w:fldChar w:fldCharType="separate"/>
    </w:r>
    <w:r w:rsidR="00790454">
      <w:rPr>
        <w:noProof/>
        <w:sz w:val="16"/>
        <w:szCs w:val="16"/>
      </w:rPr>
      <w:t>773</w:t>
    </w:r>
    <w:r w:rsidR="0079045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C80FB" w14:textId="77777777" w:rsidR="00B11486" w:rsidRDefault="00B11486" w:rsidP="00684104">
      <w:r>
        <w:separator/>
      </w:r>
    </w:p>
  </w:footnote>
  <w:footnote w:type="continuationSeparator" w:id="0">
    <w:p w14:paraId="48EC80FC" w14:textId="77777777" w:rsidR="00B11486" w:rsidRDefault="00B11486" w:rsidP="00684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80FF" w14:textId="77777777" w:rsidR="00B11486" w:rsidRDefault="00B11486">
    <w:pPr>
      <w:pStyle w:val="Header"/>
      <w:jc w:val="center"/>
    </w:pPr>
    <w:r>
      <w:fldChar w:fldCharType="begin"/>
    </w:r>
    <w:r>
      <w:instrText xml:space="preserve"> PAGE   \* MERGEFORMAT </w:instrText>
    </w:r>
    <w:r>
      <w:fldChar w:fldCharType="separate"/>
    </w:r>
    <w:r w:rsidR="00591A4C">
      <w:rPr>
        <w:noProof/>
      </w:rPr>
      <w:t>3</w:t>
    </w:r>
    <w:r>
      <w:rPr>
        <w:noProof/>
      </w:rPr>
      <w:fldChar w:fldCharType="end"/>
    </w:r>
  </w:p>
  <w:p w14:paraId="48EC8100" w14:textId="77777777" w:rsidR="00B11486" w:rsidRDefault="00B11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48445" w14:textId="69B54B7F" w:rsidR="00B11486" w:rsidRDefault="00B11486" w:rsidP="009B7CAB">
    <w:pPr>
      <w:pStyle w:val="Header"/>
      <w:jc w:val="center"/>
    </w:pPr>
    <w:r>
      <w:rPr>
        <w:noProof/>
      </w:rPr>
      <w:drawing>
        <wp:inline distT="0" distB="0" distL="0" distR="0" wp14:anchorId="34CD9980" wp14:editId="3081415D">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8C4"/>
    <w:rsid w:val="000767FA"/>
    <w:rsid w:val="00087789"/>
    <w:rsid w:val="00092238"/>
    <w:rsid w:val="000A015D"/>
    <w:rsid w:val="000B1DA3"/>
    <w:rsid w:val="00105E7F"/>
    <w:rsid w:val="00123718"/>
    <w:rsid w:val="00137CA8"/>
    <w:rsid w:val="001711E7"/>
    <w:rsid w:val="0019309B"/>
    <w:rsid w:val="001A096C"/>
    <w:rsid w:val="001A7508"/>
    <w:rsid w:val="001E59BC"/>
    <w:rsid w:val="001E7849"/>
    <w:rsid w:val="00214157"/>
    <w:rsid w:val="00253B80"/>
    <w:rsid w:val="002A27E4"/>
    <w:rsid w:val="002D22FE"/>
    <w:rsid w:val="002D718F"/>
    <w:rsid w:val="0033016A"/>
    <w:rsid w:val="003332AF"/>
    <w:rsid w:val="003C31F5"/>
    <w:rsid w:val="003E7D7D"/>
    <w:rsid w:val="003F3337"/>
    <w:rsid w:val="00420806"/>
    <w:rsid w:val="0042718E"/>
    <w:rsid w:val="004468C4"/>
    <w:rsid w:val="00452172"/>
    <w:rsid w:val="00460080"/>
    <w:rsid w:val="00464FBF"/>
    <w:rsid w:val="00472322"/>
    <w:rsid w:val="0048523E"/>
    <w:rsid w:val="005758C6"/>
    <w:rsid w:val="00591A4C"/>
    <w:rsid w:val="005A79AF"/>
    <w:rsid w:val="005C5AC8"/>
    <w:rsid w:val="006047FC"/>
    <w:rsid w:val="006567F1"/>
    <w:rsid w:val="00673965"/>
    <w:rsid w:val="00684104"/>
    <w:rsid w:val="006870FC"/>
    <w:rsid w:val="0069502E"/>
    <w:rsid w:val="006D392F"/>
    <w:rsid w:val="00742818"/>
    <w:rsid w:val="00766CDC"/>
    <w:rsid w:val="0078356D"/>
    <w:rsid w:val="00790454"/>
    <w:rsid w:val="007E4D85"/>
    <w:rsid w:val="00852482"/>
    <w:rsid w:val="0085327A"/>
    <w:rsid w:val="008644DD"/>
    <w:rsid w:val="00875FBB"/>
    <w:rsid w:val="00902256"/>
    <w:rsid w:val="00930F0F"/>
    <w:rsid w:val="00985326"/>
    <w:rsid w:val="009A7ECA"/>
    <w:rsid w:val="009B52E1"/>
    <w:rsid w:val="009B7CAB"/>
    <w:rsid w:val="009C621E"/>
    <w:rsid w:val="00A134C0"/>
    <w:rsid w:val="00A2111C"/>
    <w:rsid w:val="00A252D3"/>
    <w:rsid w:val="00A40FDD"/>
    <w:rsid w:val="00AC27B6"/>
    <w:rsid w:val="00AE0EA8"/>
    <w:rsid w:val="00AE4D4A"/>
    <w:rsid w:val="00B11486"/>
    <w:rsid w:val="00B1736E"/>
    <w:rsid w:val="00B212F4"/>
    <w:rsid w:val="00B37FD8"/>
    <w:rsid w:val="00BA0C74"/>
    <w:rsid w:val="00BE4CA0"/>
    <w:rsid w:val="00C16A6C"/>
    <w:rsid w:val="00C34B60"/>
    <w:rsid w:val="00C906FE"/>
    <w:rsid w:val="00CB43DF"/>
    <w:rsid w:val="00CF162C"/>
    <w:rsid w:val="00D80F66"/>
    <w:rsid w:val="00DA3DF3"/>
    <w:rsid w:val="00DA7064"/>
    <w:rsid w:val="00DC095A"/>
    <w:rsid w:val="00E153AC"/>
    <w:rsid w:val="00E25E48"/>
    <w:rsid w:val="00E87A6E"/>
    <w:rsid w:val="00E9600C"/>
    <w:rsid w:val="00ED221D"/>
    <w:rsid w:val="00EF60B8"/>
    <w:rsid w:val="00F33841"/>
    <w:rsid w:val="00F65F3B"/>
    <w:rsid w:val="00FD0C23"/>
    <w:rsid w:val="00FD4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468C4"/>
    <w:pPr>
      <w:keepNext/>
      <w:jc w:val="right"/>
      <w:outlineLvl w:val="0"/>
    </w:pPr>
    <w:rPr>
      <w:sz w:val="28"/>
      <w:szCs w:val="20"/>
    </w:rPr>
  </w:style>
  <w:style w:type="paragraph" w:styleId="Heading3">
    <w:name w:val="heading 3"/>
    <w:basedOn w:val="Normal"/>
    <w:next w:val="Normal"/>
    <w:link w:val="Heading3Char"/>
    <w:uiPriority w:val="9"/>
    <w:unhideWhenUsed/>
    <w:qFormat/>
    <w:rsid w:val="004468C4"/>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8C4"/>
    <w:rPr>
      <w:rFonts w:ascii="Times New Roman" w:eastAsia="Times New Roman" w:hAnsi="Times New Roman" w:cs="Times New Roman"/>
      <w:sz w:val="28"/>
      <w:szCs w:val="20"/>
      <w:lang w:eastAsia="lv-LV"/>
    </w:rPr>
  </w:style>
  <w:style w:type="character" w:customStyle="1" w:styleId="Heading3Char">
    <w:name w:val="Heading 3 Char"/>
    <w:basedOn w:val="DefaultParagraphFont"/>
    <w:link w:val="Heading3"/>
    <w:uiPriority w:val="9"/>
    <w:rsid w:val="004468C4"/>
    <w:rPr>
      <w:rFonts w:ascii="Cambria" w:eastAsia="Times New Roman" w:hAnsi="Cambria" w:cs="Times New Roman"/>
      <w:b/>
      <w:bCs/>
      <w:sz w:val="26"/>
      <w:szCs w:val="26"/>
      <w:lang w:eastAsia="lv-LV"/>
    </w:rPr>
  </w:style>
  <w:style w:type="paragraph" w:customStyle="1" w:styleId="naislab">
    <w:name w:val="naislab"/>
    <w:basedOn w:val="Normal"/>
    <w:rsid w:val="004468C4"/>
    <w:pPr>
      <w:spacing w:before="71" w:after="71"/>
      <w:jc w:val="right"/>
    </w:pPr>
  </w:style>
  <w:style w:type="character" w:styleId="Hyperlink">
    <w:name w:val="Hyperlink"/>
    <w:basedOn w:val="DefaultParagraphFont"/>
    <w:uiPriority w:val="99"/>
    <w:unhideWhenUsed/>
    <w:rsid w:val="004468C4"/>
    <w:rPr>
      <w:color w:val="0000FF"/>
      <w:u w:val="single"/>
    </w:rPr>
  </w:style>
  <w:style w:type="paragraph" w:customStyle="1" w:styleId="naisf">
    <w:name w:val="naisf"/>
    <w:basedOn w:val="Normal"/>
    <w:rsid w:val="004468C4"/>
    <w:pPr>
      <w:spacing w:before="71" w:after="71"/>
      <w:ind w:firstLine="353"/>
      <w:jc w:val="both"/>
    </w:pPr>
  </w:style>
  <w:style w:type="paragraph" w:styleId="Subtitle">
    <w:name w:val="Subtitle"/>
    <w:basedOn w:val="Normal"/>
    <w:link w:val="SubtitleChar"/>
    <w:qFormat/>
    <w:rsid w:val="004468C4"/>
    <w:pPr>
      <w:ind w:left="851"/>
      <w:jc w:val="both"/>
    </w:pPr>
    <w:rPr>
      <w:sz w:val="28"/>
      <w:szCs w:val="20"/>
    </w:rPr>
  </w:style>
  <w:style w:type="character" w:customStyle="1" w:styleId="SubtitleChar">
    <w:name w:val="Subtitle Char"/>
    <w:basedOn w:val="DefaultParagraphFont"/>
    <w:link w:val="Subtitle"/>
    <w:rsid w:val="004468C4"/>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4468C4"/>
    <w:pPr>
      <w:tabs>
        <w:tab w:val="center" w:pos="4153"/>
        <w:tab w:val="right" w:pos="8306"/>
      </w:tabs>
    </w:pPr>
  </w:style>
  <w:style w:type="character" w:customStyle="1" w:styleId="HeaderChar">
    <w:name w:val="Header Char"/>
    <w:basedOn w:val="DefaultParagraphFont"/>
    <w:link w:val="Header"/>
    <w:uiPriority w:val="99"/>
    <w:rsid w:val="004468C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468C4"/>
    <w:pPr>
      <w:tabs>
        <w:tab w:val="center" w:pos="4153"/>
        <w:tab w:val="right" w:pos="8306"/>
      </w:tabs>
    </w:pPr>
  </w:style>
  <w:style w:type="character" w:customStyle="1" w:styleId="FooterChar">
    <w:name w:val="Footer Char"/>
    <w:basedOn w:val="DefaultParagraphFont"/>
    <w:link w:val="Footer"/>
    <w:uiPriority w:val="99"/>
    <w:rsid w:val="004468C4"/>
    <w:rPr>
      <w:rFonts w:ascii="Times New Roman" w:eastAsia="Times New Roman" w:hAnsi="Times New Roman" w:cs="Times New Roman"/>
      <w:sz w:val="24"/>
      <w:szCs w:val="24"/>
      <w:lang w:eastAsia="lv-LV"/>
    </w:rPr>
  </w:style>
  <w:style w:type="paragraph" w:customStyle="1" w:styleId="tvhtml">
    <w:name w:val="tv_html"/>
    <w:basedOn w:val="Normal"/>
    <w:rsid w:val="0033016A"/>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unhideWhenUsed/>
    <w:rsid w:val="00A134C0"/>
    <w:rPr>
      <w:rFonts w:ascii="Tahoma" w:hAnsi="Tahoma" w:cs="Tahoma"/>
      <w:sz w:val="16"/>
      <w:szCs w:val="16"/>
    </w:rPr>
  </w:style>
  <w:style w:type="character" w:customStyle="1" w:styleId="BalloonTextChar">
    <w:name w:val="Balloon Text Char"/>
    <w:basedOn w:val="DefaultParagraphFont"/>
    <w:link w:val="BalloonText"/>
    <w:uiPriority w:val="99"/>
    <w:semiHidden/>
    <w:rsid w:val="00A134C0"/>
    <w:rPr>
      <w:rFonts w:ascii="Tahoma" w:eastAsia="Times New Roman" w:hAnsi="Tahoma" w:cs="Tahoma"/>
      <w:sz w:val="16"/>
      <w:szCs w:val="16"/>
      <w:lang w:eastAsia="lv-LV"/>
    </w:rPr>
  </w:style>
  <w:style w:type="paragraph" w:styleId="ListParagraph">
    <w:name w:val="List Paragraph"/>
    <w:basedOn w:val="Normal"/>
    <w:uiPriority w:val="34"/>
    <w:qFormat/>
    <w:rsid w:val="00B1736E"/>
    <w:pPr>
      <w:ind w:left="720"/>
      <w:contextualSpacing/>
    </w:pPr>
  </w:style>
  <w:style w:type="paragraph" w:customStyle="1" w:styleId="naisnod">
    <w:name w:val="naisnod"/>
    <w:basedOn w:val="Normal"/>
    <w:rsid w:val="006047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523">
      <w:bodyDiv w:val="1"/>
      <w:marLeft w:val="0"/>
      <w:marRight w:val="0"/>
      <w:marTop w:val="0"/>
      <w:marBottom w:val="0"/>
      <w:divBdr>
        <w:top w:val="none" w:sz="0" w:space="0" w:color="auto"/>
        <w:left w:val="none" w:sz="0" w:space="0" w:color="auto"/>
        <w:bottom w:val="none" w:sz="0" w:space="0" w:color="auto"/>
        <w:right w:val="none" w:sz="0" w:space="0" w:color="auto"/>
      </w:divBdr>
    </w:div>
    <w:div w:id="1345471821">
      <w:bodyDiv w:val="1"/>
      <w:marLeft w:val="45"/>
      <w:marRight w:val="45"/>
      <w:marTop w:val="90"/>
      <w:marBottom w:val="90"/>
      <w:divBdr>
        <w:top w:val="none" w:sz="0" w:space="0" w:color="auto"/>
        <w:left w:val="none" w:sz="0" w:space="0" w:color="auto"/>
        <w:bottom w:val="none" w:sz="0" w:space="0" w:color="auto"/>
        <w:right w:val="none" w:sz="0" w:space="0" w:color="auto"/>
      </w:divBdr>
      <w:divsChild>
        <w:div w:id="1386292302">
          <w:marLeft w:val="0"/>
          <w:marRight w:val="0"/>
          <w:marTop w:val="240"/>
          <w:marBottom w:val="0"/>
          <w:divBdr>
            <w:top w:val="none" w:sz="0" w:space="0" w:color="auto"/>
            <w:left w:val="none" w:sz="0" w:space="0" w:color="auto"/>
            <w:bottom w:val="none" w:sz="0" w:space="0" w:color="auto"/>
            <w:right w:val="none" w:sz="0" w:space="0" w:color="auto"/>
          </w:divBdr>
        </w:div>
      </w:divsChild>
    </w:div>
    <w:div w:id="1702052056">
      <w:bodyDiv w:val="1"/>
      <w:marLeft w:val="0"/>
      <w:marRight w:val="0"/>
      <w:marTop w:val="0"/>
      <w:marBottom w:val="0"/>
      <w:divBdr>
        <w:top w:val="none" w:sz="0" w:space="0" w:color="auto"/>
        <w:left w:val="none" w:sz="0" w:space="0" w:color="auto"/>
        <w:bottom w:val="none" w:sz="0" w:space="0" w:color="auto"/>
        <w:right w:val="none" w:sz="0" w:space="0" w:color="auto"/>
      </w:divBdr>
      <w:divsChild>
        <w:div w:id="52228315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3828</Words>
  <Characters>2183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Ministru kabineta 2010.gada 28.decembra noteikumos Nr.1219 „Noteikumi par patērētāja kreditēšanu</vt:lpstr>
    </vt:vector>
  </TitlesOfParts>
  <Company>LR Ekonomikas ministrija</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28.decembra noteikumos Nr.1219 „Noteikumi par patērētāja kreditēšanu</dc:title>
  <dc:subject>Noteikumu projekts</dc:subject>
  <dc:creator>Linda Duntava</dc:creator>
  <cp:keywords/>
  <dc:description>Linda.Duntava@em.gov.lv; 67013213</dc:description>
  <cp:lastModifiedBy>Elīna Auziņa</cp:lastModifiedBy>
  <cp:revision>50</cp:revision>
  <cp:lastPrinted>2012-06-26T08:55:00Z</cp:lastPrinted>
  <dcterms:created xsi:type="dcterms:W3CDTF">2011-08-02T11:36:00Z</dcterms:created>
  <dcterms:modified xsi:type="dcterms:W3CDTF">2012-07-11T10:26:00Z</dcterms:modified>
</cp:coreProperties>
</file>