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2E" w:rsidRPr="0087637D" w:rsidRDefault="00A9002E" w:rsidP="0031123C">
      <w:pPr>
        <w:tabs>
          <w:tab w:val="left" w:pos="2552"/>
        </w:tabs>
        <w:spacing w:after="0" w:line="240" w:lineRule="auto"/>
        <w:jc w:val="both"/>
        <w:rPr>
          <w:rFonts w:ascii="Times New Roman" w:hAnsi="Times New Roman"/>
          <w:sz w:val="28"/>
          <w:szCs w:val="28"/>
        </w:rPr>
      </w:pPr>
      <w:r>
        <w:rPr>
          <w:rFonts w:ascii="Times New Roman" w:hAnsi="Times New Roman"/>
          <w:sz w:val="28"/>
          <w:szCs w:val="28"/>
        </w:rPr>
        <w:t>2011</w:t>
      </w:r>
      <w:r w:rsidRPr="0087637D">
        <w:rPr>
          <w:rFonts w:ascii="Times New Roman" w:hAnsi="Times New Roman"/>
          <w:sz w:val="28"/>
          <w:szCs w:val="28"/>
        </w:rPr>
        <w:t>.gada ___.______</w:t>
      </w:r>
      <w:r w:rsidRPr="0087637D">
        <w:rPr>
          <w:rFonts w:ascii="Times New Roman" w:hAnsi="Times New Roman"/>
          <w:sz w:val="28"/>
          <w:szCs w:val="28"/>
        </w:rPr>
        <w:tab/>
      </w:r>
      <w:r w:rsidRPr="0087637D">
        <w:rPr>
          <w:rFonts w:ascii="Times New Roman" w:hAnsi="Times New Roman"/>
          <w:sz w:val="28"/>
          <w:szCs w:val="28"/>
        </w:rPr>
        <w:tab/>
      </w:r>
      <w:r w:rsidRPr="0087637D">
        <w:rPr>
          <w:rFonts w:ascii="Times New Roman" w:hAnsi="Times New Roman"/>
          <w:sz w:val="28"/>
          <w:szCs w:val="28"/>
        </w:rPr>
        <w:tab/>
      </w:r>
      <w:r w:rsidRPr="0087637D">
        <w:rPr>
          <w:rFonts w:ascii="Times New Roman" w:hAnsi="Times New Roman"/>
          <w:sz w:val="28"/>
          <w:szCs w:val="28"/>
        </w:rPr>
        <w:tab/>
      </w:r>
      <w:r w:rsidRPr="0087637D">
        <w:rPr>
          <w:rFonts w:ascii="Times New Roman" w:hAnsi="Times New Roman"/>
          <w:sz w:val="28"/>
          <w:szCs w:val="28"/>
        </w:rPr>
        <w:tab/>
      </w:r>
      <w:r w:rsidRPr="0087637D">
        <w:rPr>
          <w:rFonts w:ascii="Times New Roman" w:hAnsi="Times New Roman"/>
          <w:sz w:val="28"/>
          <w:szCs w:val="28"/>
        </w:rPr>
        <w:tab/>
      </w:r>
      <w:r w:rsidRPr="0087637D">
        <w:rPr>
          <w:rFonts w:ascii="Times New Roman" w:hAnsi="Times New Roman"/>
          <w:sz w:val="28"/>
          <w:szCs w:val="28"/>
        </w:rPr>
        <w:tab/>
        <w:t>Noteikumi Nr.</w:t>
      </w:r>
    </w:p>
    <w:p w:rsidR="00A9002E" w:rsidRPr="0087637D" w:rsidRDefault="00A9002E" w:rsidP="0031123C">
      <w:pPr>
        <w:spacing w:after="0" w:line="240" w:lineRule="auto"/>
        <w:jc w:val="both"/>
        <w:rPr>
          <w:rFonts w:ascii="Times New Roman" w:hAnsi="Times New Roman"/>
          <w:sz w:val="28"/>
          <w:szCs w:val="28"/>
        </w:rPr>
      </w:pPr>
      <w:r w:rsidRPr="0087637D">
        <w:rPr>
          <w:rFonts w:ascii="Times New Roman" w:hAnsi="Times New Roman"/>
          <w:sz w:val="28"/>
          <w:szCs w:val="28"/>
        </w:rPr>
        <w:t>Rīgā</w:t>
      </w:r>
      <w:r w:rsidRPr="0087637D">
        <w:rPr>
          <w:rFonts w:ascii="Times New Roman" w:hAnsi="Times New Roman"/>
          <w:sz w:val="28"/>
          <w:szCs w:val="28"/>
        </w:rPr>
        <w:tab/>
      </w:r>
      <w:r w:rsidRPr="0087637D">
        <w:rPr>
          <w:rFonts w:ascii="Times New Roman" w:hAnsi="Times New Roman"/>
          <w:sz w:val="28"/>
          <w:szCs w:val="28"/>
        </w:rPr>
        <w:tab/>
      </w:r>
      <w:r w:rsidRPr="0087637D">
        <w:rPr>
          <w:rFonts w:ascii="Times New Roman" w:hAnsi="Times New Roman"/>
          <w:sz w:val="28"/>
          <w:szCs w:val="28"/>
        </w:rPr>
        <w:tab/>
      </w:r>
      <w:r w:rsidRPr="0087637D">
        <w:rPr>
          <w:rFonts w:ascii="Times New Roman" w:hAnsi="Times New Roman"/>
          <w:sz w:val="28"/>
          <w:szCs w:val="28"/>
        </w:rPr>
        <w:tab/>
      </w:r>
      <w:r w:rsidRPr="0087637D">
        <w:rPr>
          <w:rFonts w:ascii="Times New Roman" w:hAnsi="Times New Roman"/>
          <w:sz w:val="28"/>
          <w:szCs w:val="28"/>
        </w:rPr>
        <w:tab/>
      </w:r>
      <w:r w:rsidRPr="0087637D">
        <w:rPr>
          <w:rFonts w:ascii="Times New Roman" w:hAnsi="Times New Roman"/>
          <w:sz w:val="28"/>
          <w:szCs w:val="28"/>
        </w:rPr>
        <w:tab/>
      </w:r>
      <w:r w:rsidRPr="0087637D">
        <w:rPr>
          <w:rFonts w:ascii="Times New Roman" w:hAnsi="Times New Roman"/>
          <w:sz w:val="28"/>
          <w:szCs w:val="28"/>
        </w:rPr>
        <w:tab/>
      </w:r>
      <w:r w:rsidRPr="0087637D">
        <w:rPr>
          <w:rFonts w:ascii="Times New Roman" w:hAnsi="Times New Roman"/>
          <w:sz w:val="28"/>
          <w:szCs w:val="28"/>
        </w:rPr>
        <w:tab/>
      </w:r>
      <w:r w:rsidRPr="0087637D">
        <w:rPr>
          <w:rFonts w:ascii="Times New Roman" w:hAnsi="Times New Roman"/>
          <w:sz w:val="28"/>
          <w:szCs w:val="28"/>
        </w:rPr>
        <w:tab/>
        <w:t>(prot. Nr. _______  .§)</w:t>
      </w:r>
    </w:p>
    <w:p w:rsidR="006869DB" w:rsidRPr="0087637D" w:rsidRDefault="006869DB" w:rsidP="0031123C">
      <w:pPr>
        <w:spacing w:after="0" w:line="240" w:lineRule="auto"/>
        <w:jc w:val="both"/>
        <w:rPr>
          <w:rFonts w:ascii="Times New Roman" w:hAnsi="Times New Roman"/>
          <w:sz w:val="28"/>
          <w:szCs w:val="28"/>
        </w:rPr>
      </w:pPr>
    </w:p>
    <w:p w:rsidR="006869DB" w:rsidRPr="0087637D" w:rsidRDefault="00A9002E" w:rsidP="00472E71">
      <w:pPr>
        <w:spacing w:after="0" w:line="240" w:lineRule="auto"/>
        <w:jc w:val="center"/>
      </w:pPr>
      <w:bookmarkStart w:id="0" w:name="OLE_LINK10"/>
      <w:bookmarkStart w:id="1" w:name="OLE_LINK11"/>
      <w:bookmarkStart w:id="2" w:name="OLE_LINK1"/>
      <w:bookmarkStart w:id="3" w:name="OLE_LINK2"/>
      <w:bookmarkStart w:id="4" w:name="OLE_LINK3"/>
      <w:bookmarkStart w:id="5" w:name="OLE_LINK8"/>
      <w:bookmarkStart w:id="6" w:name="OLE_LINK4"/>
      <w:bookmarkStart w:id="7" w:name="OLE_LINK5"/>
      <w:bookmarkStart w:id="8" w:name="OLE_LINK6"/>
      <w:r w:rsidRPr="0087637D">
        <w:rPr>
          <w:rFonts w:ascii="Times New Roman" w:hAnsi="Times New Roman"/>
          <w:b/>
          <w:sz w:val="28"/>
          <w:szCs w:val="28"/>
        </w:rPr>
        <w:t>Grozījumi Ministru kabineta 2008.gada 25.novembra noteikumos Nr. 983 „Noteikumi par atbalsta piešķiršanu tehnoloģiju pārneses un riska kapitāla jomā”</w:t>
      </w:r>
      <w:bookmarkEnd w:id="0"/>
      <w:bookmarkEnd w:id="1"/>
      <w:bookmarkEnd w:id="2"/>
      <w:bookmarkEnd w:id="3"/>
      <w:bookmarkEnd w:id="4"/>
      <w:bookmarkEnd w:id="5"/>
      <w:bookmarkEnd w:id="6"/>
      <w:bookmarkEnd w:id="7"/>
      <w:bookmarkEnd w:id="8"/>
    </w:p>
    <w:p w:rsidR="00A9002E" w:rsidRPr="0087637D" w:rsidRDefault="00A9002E" w:rsidP="000D29EA">
      <w:pPr>
        <w:pStyle w:val="naislab"/>
        <w:spacing w:before="0" w:after="0"/>
        <w:ind w:left="4962" w:firstLine="1701"/>
        <w:rPr>
          <w:sz w:val="28"/>
          <w:szCs w:val="28"/>
        </w:rPr>
      </w:pPr>
      <w:r w:rsidRPr="0087637D">
        <w:rPr>
          <w:sz w:val="28"/>
          <w:szCs w:val="28"/>
        </w:rPr>
        <w:t>Izdoti saskaņā ar Ministru kabineta iekārtas likuma 31.panta pirmās daļas 3.punktu</w:t>
      </w:r>
    </w:p>
    <w:p w:rsidR="006869DB" w:rsidRPr="0087637D" w:rsidRDefault="006869DB" w:rsidP="0031123C">
      <w:pPr>
        <w:pStyle w:val="naislab"/>
        <w:spacing w:before="0" w:after="0"/>
        <w:ind w:left="4253" w:firstLine="2410"/>
        <w:jc w:val="both"/>
        <w:rPr>
          <w:sz w:val="28"/>
          <w:szCs w:val="28"/>
        </w:rPr>
      </w:pPr>
    </w:p>
    <w:p w:rsidR="00A9002E" w:rsidRPr="0031123C" w:rsidRDefault="00A9002E" w:rsidP="005A68DE">
      <w:pPr>
        <w:spacing w:after="120"/>
        <w:jc w:val="both"/>
        <w:rPr>
          <w:rFonts w:ascii="Times New Roman" w:hAnsi="Times New Roman"/>
          <w:bCs/>
          <w:sz w:val="28"/>
          <w:szCs w:val="28"/>
        </w:rPr>
      </w:pPr>
      <w:r w:rsidRPr="0087637D">
        <w:tab/>
      </w:r>
      <w:r w:rsidRPr="0031123C">
        <w:rPr>
          <w:rFonts w:ascii="Times New Roman" w:hAnsi="Times New Roman"/>
          <w:sz w:val="28"/>
          <w:szCs w:val="28"/>
        </w:rPr>
        <w:t>Izdarīt Ministru kabineta 2008.gada 25.novembra noteikumos Nr. 983 „Noteikumi par atbalsta piešķiršanu tehnoloģiju pārneses un riska kapitāla jomā” (Latvijas Vēstnesis, 2008, 192.nr.) šādus grozījumus:</w:t>
      </w:r>
    </w:p>
    <w:p w:rsidR="00A9002E" w:rsidRPr="0031123C" w:rsidRDefault="00A9002E" w:rsidP="005A68DE">
      <w:pPr>
        <w:pStyle w:val="ListParagraph"/>
        <w:numPr>
          <w:ilvl w:val="0"/>
          <w:numId w:val="15"/>
        </w:numPr>
        <w:spacing w:after="120"/>
        <w:jc w:val="both"/>
        <w:rPr>
          <w:rFonts w:ascii="Times New Roman" w:hAnsi="Times New Roman"/>
          <w:sz w:val="28"/>
          <w:szCs w:val="28"/>
        </w:rPr>
      </w:pPr>
      <w:r w:rsidRPr="0031123C">
        <w:rPr>
          <w:rFonts w:ascii="Times New Roman" w:hAnsi="Times New Roman"/>
          <w:sz w:val="28"/>
          <w:szCs w:val="28"/>
        </w:rPr>
        <w:t>Aizstāt noteikumu tekstā vārdu „EUR” ar vārdu „</w:t>
      </w:r>
      <w:proofErr w:type="spellStart"/>
      <w:r w:rsidRPr="0031123C">
        <w:rPr>
          <w:rFonts w:ascii="Times New Roman" w:hAnsi="Times New Roman"/>
          <w:i/>
          <w:sz w:val="28"/>
          <w:szCs w:val="28"/>
        </w:rPr>
        <w:t>euro</w:t>
      </w:r>
      <w:proofErr w:type="spellEnd"/>
      <w:r w:rsidRPr="0031123C">
        <w:rPr>
          <w:rFonts w:ascii="Times New Roman" w:hAnsi="Times New Roman"/>
          <w:sz w:val="28"/>
          <w:szCs w:val="28"/>
        </w:rPr>
        <w:t>”.</w:t>
      </w:r>
    </w:p>
    <w:p w:rsidR="00A9002E" w:rsidRPr="0031123C" w:rsidRDefault="00A9002E" w:rsidP="005A68DE">
      <w:pPr>
        <w:pStyle w:val="ListParagraph"/>
        <w:numPr>
          <w:ilvl w:val="0"/>
          <w:numId w:val="15"/>
        </w:numPr>
        <w:spacing w:after="120"/>
        <w:jc w:val="both"/>
        <w:rPr>
          <w:rFonts w:ascii="Times New Roman" w:hAnsi="Times New Roman"/>
          <w:sz w:val="28"/>
          <w:szCs w:val="28"/>
        </w:rPr>
      </w:pPr>
      <w:r w:rsidRPr="0031123C">
        <w:rPr>
          <w:rFonts w:ascii="Times New Roman" w:hAnsi="Times New Roman"/>
          <w:sz w:val="28"/>
          <w:szCs w:val="28"/>
        </w:rPr>
        <w:t>Aizstāt noteikumu tekstā vārdu „sīkie” ar vārdu „</w:t>
      </w:r>
      <w:proofErr w:type="spellStart"/>
      <w:r w:rsidRPr="0031123C">
        <w:rPr>
          <w:rFonts w:ascii="Times New Roman" w:hAnsi="Times New Roman"/>
          <w:sz w:val="28"/>
          <w:szCs w:val="28"/>
        </w:rPr>
        <w:t>mikro</w:t>
      </w:r>
      <w:proofErr w:type="spellEnd"/>
      <w:r w:rsidRPr="0031123C">
        <w:rPr>
          <w:rFonts w:ascii="Times New Roman" w:hAnsi="Times New Roman"/>
          <w:sz w:val="28"/>
          <w:szCs w:val="28"/>
        </w:rPr>
        <w:t xml:space="preserve">”. </w:t>
      </w:r>
    </w:p>
    <w:p w:rsidR="00A9002E" w:rsidRPr="0031123C" w:rsidRDefault="00A9002E" w:rsidP="005A68DE">
      <w:pPr>
        <w:pStyle w:val="ListParagraph"/>
        <w:numPr>
          <w:ilvl w:val="0"/>
          <w:numId w:val="15"/>
        </w:numPr>
        <w:spacing w:after="120"/>
        <w:jc w:val="both"/>
        <w:rPr>
          <w:rFonts w:ascii="Times New Roman" w:hAnsi="Times New Roman"/>
          <w:sz w:val="28"/>
          <w:szCs w:val="28"/>
        </w:rPr>
      </w:pPr>
      <w:r w:rsidRPr="0031123C">
        <w:rPr>
          <w:rFonts w:ascii="Times New Roman" w:hAnsi="Times New Roman"/>
          <w:sz w:val="28"/>
          <w:szCs w:val="28"/>
        </w:rPr>
        <w:t>Izteikt 1.punktu šādā redakcijā:</w:t>
      </w:r>
    </w:p>
    <w:p w:rsidR="00A9002E" w:rsidRPr="0031123C" w:rsidRDefault="00A9002E" w:rsidP="005A68DE">
      <w:pPr>
        <w:spacing w:after="120"/>
        <w:jc w:val="both"/>
        <w:rPr>
          <w:rFonts w:ascii="Times New Roman" w:hAnsi="Times New Roman"/>
          <w:sz w:val="28"/>
          <w:szCs w:val="28"/>
        </w:rPr>
      </w:pPr>
      <w:r w:rsidRPr="0031123C">
        <w:rPr>
          <w:rFonts w:ascii="Times New Roman" w:hAnsi="Times New Roman"/>
          <w:sz w:val="28"/>
          <w:szCs w:val="28"/>
        </w:rPr>
        <w:t xml:space="preserve">„1. Noteikumi nosaka atbalsta piešķiršanas nosacījumus tehnoloģiju pārneses jomā (sagatavošanas kapitāla fondi) un riska kapitāla jomā (sākuma kapitāla fondi, izaugsmes kapitāla fondi un riska kapitāla fondi) </w:t>
      </w:r>
      <w:r w:rsidR="008C271E" w:rsidRPr="0031123C">
        <w:rPr>
          <w:rFonts w:ascii="Times New Roman" w:hAnsi="Times New Roman"/>
          <w:sz w:val="28"/>
          <w:szCs w:val="28"/>
        </w:rPr>
        <w:t>darbības programmas „Uzņēmējdarbība un  inovācijas” papildinājuma 2.2.1.1. aktivitātē „Ieguldījumu fonds investīcijām garantijās, paaugstināta riska aizdevumos, riska kapitāla fondos un cita veida finanšu instrumentos” izveidotā Ieguldījumu fonda ietvaros</w:t>
      </w:r>
      <w:r w:rsidR="00A717A7" w:rsidRPr="0031123C">
        <w:rPr>
          <w:rFonts w:ascii="Times New Roman" w:hAnsi="Times New Roman"/>
          <w:sz w:val="28"/>
          <w:szCs w:val="28"/>
        </w:rPr>
        <w:t>:</w:t>
      </w:r>
      <w:r w:rsidRPr="0031123C">
        <w:rPr>
          <w:rFonts w:ascii="Times New Roman" w:hAnsi="Times New Roman"/>
          <w:sz w:val="28"/>
          <w:szCs w:val="28"/>
        </w:rPr>
        <w:t>”</w:t>
      </w:r>
    </w:p>
    <w:p w:rsidR="00A9002E" w:rsidRPr="0031123C" w:rsidRDefault="00A9002E" w:rsidP="005A68DE">
      <w:pPr>
        <w:pStyle w:val="ListParagraph"/>
        <w:numPr>
          <w:ilvl w:val="0"/>
          <w:numId w:val="15"/>
        </w:numPr>
        <w:spacing w:after="120"/>
        <w:jc w:val="both"/>
        <w:rPr>
          <w:rFonts w:ascii="Times New Roman" w:hAnsi="Times New Roman"/>
          <w:sz w:val="28"/>
          <w:szCs w:val="28"/>
        </w:rPr>
      </w:pPr>
      <w:r w:rsidRPr="0031123C">
        <w:rPr>
          <w:rFonts w:ascii="Times New Roman" w:hAnsi="Times New Roman"/>
          <w:sz w:val="28"/>
          <w:szCs w:val="28"/>
        </w:rPr>
        <w:t xml:space="preserve">Papildināt 2.punktu pēc vārdiem „Sagatavošanas kapitāla fondiem” ar vārdiem „un izaugsmes kapitāla fondiem”. </w:t>
      </w:r>
    </w:p>
    <w:p w:rsidR="00A9002E" w:rsidRPr="0031123C" w:rsidRDefault="00A9002E" w:rsidP="005A68DE">
      <w:pPr>
        <w:pStyle w:val="ListParagraph"/>
        <w:numPr>
          <w:ilvl w:val="0"/>
          <w:numId w:val="15"/>
        </w:numPr>
        <w:spacing w:after="120"/>
        <w:jc w:val="both"/>
        <w:rPr>
          <w:rFonts w:ascii="Times New Roman" w:hAnsi="Times New Roman"/>
          <w:sz w:val="28"/>
          <w:szCs w:val="28"/>
        </w:rPr>
      </w:pPr>
      <w:r w:rsidRPr="0031123C">
        <w:rPr>
          <w:rFonts w:ascii="Times New Roman" w:hAnsi="Times New Roman"/>
          <w:sz w:val="28"/>
          <w:szCs w:val="28"/>
        </w:rPr>
        <w:t>Svītrot 5.punktu.</w:t>
      </w:r>
    </w:p>
    <w:p w:rsidR="00A9002E" w:rsidRPr="0031123C" w:rsidRDefault="00A9002E" w:rsidP="005A68DE">
      <w:pPr>
        <w:pStyle w:val="ListParagraph"/>
        <w:numPr>
          <w:ilvl w:val="0"/>
          <w:numId w:val="15"/>
        </w:numPr>
        <w:spacing w:after="120"/>
        <w:jc w:val="both"/>
        <w:rPr>
          <w:rFonts w:ascii="Times New Roman" w:hAnsi="Times New Roman"/>
          <w:sz w:val="28"/>
          <w:szCs w:val="28"/>
        </w:rPr>
      </w:pPr>
      <w:r w:rsidRPr="0031123C">
        <w:rPr>
          <w:rFonts w:ascii="Times New Roman" w:hAnsi="Times New Roman"/>
          <w:sz w:val="28"/>
          <w:szCs w:val="28"/>
        </w:rPr>
        <w:t>Papildināt noteikumus ar 6.</w:t>
      </w:r>
      <w:r w:rsidRPr="0031123C">
        <w:rPr>
          <w:rFonts w:ascii="Times New Roman" w:hAnsi="Times New Roman"/>
          <w:sz w:val="28"/>
          <w:szCs w:val="28"/>
          <w:vertAlign w:val="superscript"/>
        </w:rPr>
        <w:t>1</w:t>
      </w:r>
      <w:r w:rsidRPr="0031123C">
        <w:rPr>
          <w:rFonts w:ascii="Times New Roman" w:hAnsi="Times New Roman"/>
          <w:sz w:val="28"/>
          <w:szCs w:val="28"/>
        </w:rPr>
        <w:t xml:space="preserve"> punktu šādā redakcijā:</w:t>
      </w:r>
    </w:p>
    <w:p w:rsidR="00A9002E" w:rsidRPr="0031123C" w:rsidRDefault="00A9002E" w:rsidP="005A68DE">
      <w:pPr>
        <w:spacing w:after="120"/>
        <w:jc w:val="both"/>
        <w:rPr>
          <w:rFonts w:ascii="Times New Roman" w:hAnsi="Times New Roman"/>
          <w:sz w:val="28"/>
          <w:szCs w:val="28"/>
        </w:rPr>
      </w:pPr>
      <w:r w:rsidRPr="0031123C">
        <w:rPr>
          <w:rFonts w:ascii="Times New Roman" w:hAnsi="Times New Roman"/>
          <w:sz w:val="28"/>
          <w:szCs w:val="28"/>
        </w:rPr>
        <w:t>„6.</w:t>
      </w:r>
      <w:r w:rsidRPr="0031123C">
        <w:rPr>
          <w:rFonts w:ascii="Times New Roman" w:hAnsi="Times New Roman"/>
          <w:sz w:val="28"/>
          <w:szCs w:val="28"/>
          <w:vertAlign w:val="superscript"/>
        </w:rPr>
        <w:t>1</w:t>
      </w:r>
      <w:r w:rsidRPr="0031123C">
        <w:rPr>
          <w:rFonts w:ascii="Times New Roman" w:hAnsi="Times New Roman"/>
          <w:sz w:val="28"/>
          <w:szCs w:val="28"/>
        </w:rPr>
        <w:t xml:space="preserve"> Izaugsmes kapitāla fondos Ieguldījumu fonda investīciju apjoms nepārsniedz  5 000 000 </w:t>
      </w:r>
      <w:proofErr w:type="spellStart"/>
      <w:r w:rsidRPr="0031123C">
        <w:rPr>
          <w:rFonts w:ascii="Times New Roman" w:hAnsi="Times New Roman"/>
          <w:i/>
          <w:sz w:val="28"/>
          <w:szCs w:val="28"/>
        </w:rPr>
        <w:t>euro</w:t>
      </w:r>
      <w:proofErr w:type="spellEnd"/>
      <w:r w:rsidRPr="0031123C">
        <w:rPr>
          <w:rFonts w:ascii="Times New Roman" w:hAnsi="Times New Roman"/>
          <w:sz w:val="28"/>
          <w:szCs w:val="28"/>
        </w:rPr>
        <w:t xml:space="preserve"> ( LVL 3 514 020 pēc Latvijas Centrālās bankas valūtas maiņas kursa – 0,702804 LVL/</w:t>
      </w:r>
      <w:proofErr w:type="spellStart"/>
      <w:r w:rsidRPr="0031123C">
        <w:rPr>
          <w:rFonts w:ascii="Times New Roman" w:hAnsi="Times New Roman"/>
          <w:i/>
          <w:sz w:val="28"/>
          <w:szCs w:val="28"/>
        </w:rPr>
        <w:t>euro</w:t>
      </w:r>
      <w:proofErr w:type="spellEnd"/>
      <w:r w:rsidRPr="0031123C">
        <w:rPr>
          <w:rFonts w:ascii="Times New Roman" w:hAnsi="Times New Roman"/>
          <w:sz w:val="28"/>
          <w:szCs w:val="28"/>
        </w:rPr>
        <w:t xml:space="preserve"> ), kas atbilst aptuveni 1 250 000 </w:t>
      </w:r>
      <w:proofErr w:type="spellStart"/>
      <w:r w:rsidRPr="0031123C">
        <w:rPr>
          <w:rFonts w:ascii="Times New Roman" w:hAnsi="Times New Roman"/>
          <w:i/>
          <w:sz w:val="28"/>
          <w:szCs w:val="28"/>
        </w:rPr>
        <w:t>euro</w:t>
      </w:r>
      <w:proofErr w:type="spellEnd"/>
      <w:r w:rsidRPr="0031123C">
        <w:rPr>
          <w:rFonts w:ascii="Times New Roman" w:hAnsi="Times New Roman"/>
          <w:sz w:val="28"/>
          <w:szCs w:val="28"/>
        </w:rPr>
        <w:t xml:space="preserve"> (LVL 878 505) gadā, ja investīcijas sadalītas vienādi visā investīciju periodā.”</w:t>
      </w:r>
    </w:p>
    <w:p w:rsidR="00A9002E" w:rsidRPr="0031123C" w:rsidRDefault="00A9002E" w:rsidP="005A68DE">
      <w:pPr>
        <w:pStyle w:val="ListParagraph"/>
        <w:numPr>
          <w:ilvl w:val="0"/>
          <w:numId w:val="15"/>
        </w:numPr>
        <w:spacing w:after="120"/>
        <w:jc w:val="both"/>
        <w:rPr>
          <w:rFonts w:ascii="Times New Roman" w:hAnsi="Times New Roman"/>
          <w:sz w:val="28"/>
          <w:szCs w:val="28"/>
        </w:rPr>
      </w:pPr>
      <w:r w:rsidRPr="0031123C">
        <w:rPr>
          <w:rFonts w:ascii="Times New Roman" w:hAnsi="Times New Roman"/>
          <w:sz w:val="28"/>
          <w:szCs w:val="28"/>
        </w:rPr>
        <w:t>Izteikt 10.punktu šādā redakcijā:</w:t>
      </w:r>
    </w:p>
    <w:p w:rsidR="00A9002E" w:rsidRPr="0031123C" w:rsidRDefault="00A9002E" w:rsidP="005A68DE">
      <w:pPr>
        <w:spacing w:after="120"/>
        <w:jc w:val="both"/>
        <w:rPr>
          <w:rFonts w:ascii="Times New Roman" w:hAnsi="Times New Roman"/>
          <w:sz w:val="28"/>
          <w:szCs w:val="28"/>
        </w:rPr>
      </w:pPr>
      <w:r w:rsidRPr="0031123C">
        <w:rPr>
          <w:rFonts w:ascii="Times New Roman" w:hAnsi="Times New Roman"/>
          <w:sz w:val="28"/>
          <w:szCs w:val="28"/>
        </w:rPr>
        <w:t xml:space="preserve">„10. Sagatavošanas kapitāla fondu un izaugsmes kapitāla fondu ietvaros atbildīgais par investīciju saņēmējiem  piešķirtā </w:t>
      </w:r>
      <w:proofErr w:type="spellStart"/>
      <w:r w:rsidRPr="0031123C">
        <w:rPr>
          <w:rFonts w:ascii="Times New Roman" w:hAnsi="Times New Roman"/>
          <w:i/>
          <w:sz w:val="28"/>
          <w:szCs w:val="28"/>
        </w:rPr>
        <w:t>de</w:t>
      </w:r>
      <w:proofErr w:type="spellEnd"/>
      <w:r w:rsidRPr="0031123C">
        <w:rPr>
          <w:rFonts w:ascii="Times New Roman" w:hAnsi="Times New Roman"/>
          <w:i/>
          <w:sz w:val="28"/>
          <w:szCs w:val="28"/>
        </w:rPr>
        <w:t xml:space="preserve"> </w:t>
      </w:r>
      <w:proofErr w:type="spellStart"/>
      <w:r w:rsidRPr="0031123C">
        <w:rPr>
          <w:rFonts w:ascii="Times New Roman" w:hAnsi="Times New Roman"/>
          <w:i/>
          <w:sz w:val="28"/>
          <w:szCs w:val="28"/>
        </w:rPr>
        <w:t>minimis</w:t>
      </w:r>
      <w:proofErr w:type="spellEnd"/>
      <w:r w:rsidRPr="0031123C">
        <w:rPr>
          <w:rFonts w:ascii="Times New Roman" w:hAnsi="Times New Roman"/>
          <w:sz w:val="28"/>
          <w:szCs w:val="28"/>
        </w:rPr>
        <w:t xml:space="preserve"> </w:t>
      </w:r>
      <w:r w:rsidRPr="0031123C">
        <w:rPr>
          <w:rStyle w:val="apple-style-span"/>
          <w:rFonts w:ascii="Times New Roman" w:hAnsi="Times New Roman"/>
          <w:color w:val="000000"/>
          <w:sz w:val="28"/>
          <w:szCs w:val="28"/>
        </w:rPr>
        <w:t xml:space="preserve">un cita ierobežota apmēra </w:t>
      </w:r>
      <w:r w:rsidRPr="0031123C">
        <w:rPr>
          <w:rFonts w:ascii="Times New Roman" w:hAnsi="Times New Roman"/>
          <w:sz w:val="28"/>
          <w:szCs w:val="28"/>
        </w:rPr>
        <w:t xml:space="preserve">atbalsta uzskaiti un piešķiršanu ir finanšu starpnieks, kas to īsteno </w:t>
      </w:r>
      <w:r w:rsidRPr="0031123C">
        <w:rPr>
          <w:rFonts w:ascii="Times New Roman" w:hAnsi="Times New Roman"/>
          <w:sz w:val="28"/>
          <w:szCs w:val="28"/>
        </w:rPr>
        <w:lastRenderedPageBreak/>
        <w:t xml:space="preserve">saskaņā ar normatīvajiem aktiem </w:t>
      </w:r>
      <w:proofErr w:type="spellStart"/>
      <w:r w:rsidRPr="0031123C">
        <w:rPr>
          <w:rFonts w:ascii="Times New Roman" w:hAnsi="Times New Roman"/>
          <w:i/>
          <w:sz w:val="28"/>
          <w:szCs w:val="28"/>
        </w:rPr>
        <w:t>de</w:t>
      </w:r>
      <w:proofErr w:type="spellEnd"/>
      <w:r w:rsidRPr="0031123C">
        <w:rPr>
          <w:rFonts w:ascii="Times New Roman" w:hAnsi="Times New Roman"/>
          <w:i/>
          <w:sz w:val="28"/>
          <w:szCs w:val="28"/>
        </w:rPr>
        <w:t xml:space="preserve"> </w:t>
      </w:r>
      <w:proofErr w:type="spellStart"/>
      <w:r w:rsidRPr="0031123C">
        <w:rPr>
          <w:rFonts w:ascii="Times New Roman" w:hAnsi="Times New Roman"/>
          <w:i/>
          <w:sz w:val="28"/>
          <w:szCs w:val="28"/>
        </w:rPr>
        <w:t>minimis</w:t>
      </w:r>
      <w:proofErr w:type="spellEnd"/>
      <w:r w:rsidRPr="0031123C">
        <w:rPr>
          <w:rFonts w:ascii="Times New Roman" w:hAnsi="Times New Roman"/>
          <w:sz w:val="28"/>
          <w:szCs w:val="28"/>
        </w:rPr>
        <w:t xml:space="preserve"> </w:t>
      </w:r>
      <w:r w:rsidRPr="0031123C">
        <w:rPr>
          <w:rStyle w:val="apple-style-span"/>
          <w:rFonts w:ascii="Times New Roman" w:hAnsi="Times New Roman"/>
          <w:color w:val="000000"/>
          <w:sz w:val="28"/>
          <w:szCs w:val="28"/>
        </w:rPr>
        <w:t xml:space="preserve">un cita ierobežota apmēra </w:t>
      </w:r>
      <w:r w:rsidRPr="0031123C">
        <w:rPr>
          <w:rFonts w:ascii="Times New Roman" w:hAnsi="Times New Roman"/>
          <w:sz w:val="28"/>
          <w:szCs w:val="28"/>
        </w:rPr>
        <w:t>atbalsta uzskaites un piešķiršanas jomā.”</w:t>
      </w:r>
    </w:p>
    <w:p w:rsidR="00A9002E" w:rsidRPr="0031123C" w:rsidRDefault="00A9002E" w:rsidP="005A68DE">
      <w:pPr>
        <w:pStyle w:val="ListParagraph"/>
        <w:numPr>
          <w:ilvl w:val="0"/>
          <w:numId w:val="15"/>
        </w:numPr>
        <w:spacing w:after="120"/>
        <w:jc w:val="both"/>
        <w:rPr>
          <w:rFonts w:ascii="Times New Roman" w:hAnsi="Times New Roman"/>
          <w:sz w:val="28"/>
          <w:szCs w:val="28"/>
        </w:rPr>
      </w:pPr>
      <w:r w:rsidRPr="0031123C">
        <w:rPr>
          <w:rFonts w:ascii="Times New Roman" w:hAnsi="Times New Roman"/>
          <w:sz w:val="28"/>
          <w:szCs w:val="28"/>
        </w:rPr>
        <w:t xml:space="preserve">Papildināt II sadaļas nosaukumu aiz vārda „nozares” ar vārdiem „un darbības”. </w:t>
      </w:r>
    </w:p>
    <w:p w:rsidR="00A9002E" w:rsidRPr="0031123C" w:rsidRDefault="00A9002E" w:rsidP="005A68DE">
      <w:pPr>
        <w:pStyle w:val="ListParagraph"/>
        <w:numPr>
          <w:ilvl w:val="0"/>
          <w:numId w:val="15"/>
        </w:numPr>
        <w:spacing w:after="120"/>
        <w:jc w:val="both"/>
        <w:rPr>
          <w:rFonts w:ascii="Times New Roman" w:hAnsi="Times New Roman"/>
          <w:sz w:val="28"/>
          <w:szCs w:val="28"/>
        </w:rPr>
      </w:pPr>
      <w:r w:rsidRPr="0031123C">
        <w:rPr>
          <w:rFonts w:ascii="Times New Roman" w:hAnsi="Times New Roman"/>
          <w:sz w:val="28"/>
          <w:szCs w:val="28"/>
        </w:rPr>
        <w:t>Izteikt 12.punkta virsteikumu šādā redakcijā:</w:t>
      </w:r>
    </w:p>
    <w:p w:rsidR="00A9002E" w:rsidRPr="0031123C" w:rsidRDefault="00A9002E" w:rsidP="005A68DE">
      <w:pPr>
        <w:spacing w:after="120"/>
        <w:jc w:val="both"/>
        <w:rPr>
          <w:rFonts w:ascii="Times New Roman" w:hAnsi="Times New Roman"/>
          <w:sz w:val="28"/>
          <w:szCs w:val="28"/>
        </w:rPr>
      </w:pPr>
      <w:r w:rsidRPr="0031123C">
        <w:rPr>
          <w:rFonts w:ascii="Times New Roman" w:hAnsi="Times New Roman"/>
          <w:sz w:val="28"/>
          <w:szCs w:val="28"/>
        </w:rPr>
        <w:t>„12. Sagatavošanas kapitāla un izaugsmes kapitāla fondu ietvaros neatbalstāmas ir šādas nozares un darbības:”</w:t>
      </w:r>
    </w:p>
    <w:p w:rsidR="00A9002E" w:rsidRPr="00DD53EE" w:rsidRDefault="00686780" w:rsidP="005A68DE">
      <w:pPr>
        <w:pStyle w:val="ListParagraph"/>
        <w:numPr>
          <w:ilvl w:val="0"/>
          <w:numId w:val="15"/>
        </w:numPr>
        <w:spacing w:after="120"/>
        <w:rPr>
          <w:rFonts w:ascii="Times New Roman" w:hAnsi="Times New Roman"/>
          <w:sz w:val="28"/>
          <w:szCs w:val="28"/>
        </w:rPr>
      </w:pPr>
      <w:r w:rsidRPr="00686780">
        <w:rPr>
          <w:rFonts w:ascii="Times New Roman" w:hAnsi="Times New Roman"/>
          <w:sz w:val="28"/>
          <w:szCs w:val="28"/>
        </w:rPr>
        <w:t xml:space="preserve">Papildināt 12.15. apakšpunktu pirms vārda „komersantiem” ar vārdiem „atbalsta piešķiršana”. </w:t>
      </w:r>
    </w:p>
    <w:p w:rsidR="00A9002E" w:rsidRPr="00DD53EE" w:rsidRDefault="003E5E95" w:rsidP="005A68DE">
      <w:pPr>
        <w:pStyle w:val="ListParagraph"/>
        <w:numPr>
          <w:ilvl w:val="0"/>
          <w:numId w:val="15"/>
        </w:numPr>
        <w:spacing w:after="120"/>
        <w:rPr>
          <w:rFonts w:ascii="Times New Roman" w:hAnsi="Times New Roman"/>
          <w:sz w:val="28"/>
          <w:szCs w:val="28"/>
        </w:rPr>
      </w:pPr>
      <w:r w:rsidRPr="003E5E95">
        <w:rPr>
          <w:rFonts w:ascii="Times New Roman" w:hAnsi="Times New Roman"/>
          <w:sz w:val="28"/>
          <w:szCs w:val="28"/>
        </w:rPr>
        <w:t xml:space="preserve">Izteikt 13.punkta virsteikumu šādā redakcijā: </w:t>
      </w:r>
    </w:p>
    <w:p w:rsidR="00A9002E" w:rsidRPr="0031123C" w:rsidRDefault="00A9002E" w:rsidP="005A68DE">
      <w:pPr>
        <w:spacing w:after="120"/>
        <w:jc w:val="both"/>
        <w:rPr>
          <w:rFonts w:ascii="Times New Roman" w:hAnsi="Times New Roman"/>
          <w:sz w:val="28"/>
          <w:szCs w:val="28"/>
        </w:rPr>
      </w:pPr>
      <w:r w:rsidRPr="0031123C">
        <w:rPr>
          <w:rFonts w:ascii="Times New Roman" w:hAnsi="Times New Roman"/>
          <w:sz w:val="28"/>
          <w:szCs w:val="28"/>
        </w:rPr>
        <w:t>„13. Sākuma kapitāla fondu un riska kapitāla fondu ietvaros neatbalstāmas ir šādas nozares un darbības:”</w:t>
      </w:r>
    </w:p>
    <w:p w:rsidR="002A610B" w:rsidRPr="0031123C" w:rsidRDefault="00A9002E" w:rsidP="005A68DE">
      <w:pPr>
        <w:pStyle w:val="ListParagraph"/>
        <w:numPr>
          <w:ilvl w:val="0"/>
          <w:numId w:val="15"/>
        </w:numPr>
        <w:spacing w:after="120"/>
        <w:jc w:val="both"/>
        <w:rPr>
          <w:rFonts w:ascii="Times New Roman" w:hAnsi="Times New Roman"/>
          <w:sz w:val="28"/>
          <w:szCs w:val="28"/>
        </w:rPr>
      </w:pPr>
      <w:r w:rsidRPr="0031123C">
        <w:rPr>
          <w:rFonts w:ascii="Times New Roman" w:hAnsi="Times New Roman"/>
          <w:sz w:val="28"/>
          <w:szCs w:val="28"/>
        </w:rPr>
        <w:t>Izteikt 14., 15., 16. un 17.punktu šādā redakcijā:</w:t>
      </w:r>
    </w:p>
    <w:p w:rsidR="00A9002E" w:rsidRPr="0031123C" w:rsidRDefault="00A9002E" w:rsidP="005A68DE">
      <w:pPr>
        <w:spacing w:after="120"/>
        <w:jc w:val="both"/>
        <w:rPr>
          <w:rFonts w:ascii="Times New Roman" w:hAnsi="Times New Roman"/>
          <w:color w:val="000000"/>
          <w:sz w:val="28"/>
          <w:szCs w:val="28"/>
          <w:lang w:eastAsia="lv-LV"/>
        </w:rPr>
      </w:pPr>
      <w:r w:rsidRPr="0031123C">
        <w:rPr>
          <w:rFonts w:ascii="Times New Roman" w:hAnsi="Times New Roman"/>
          <w:sz w:val="28"/>
          <w:szCs w:val="28"/>
        </w:rPr>
        <w:t>„</w:t>
      </w:r>
      <w:r w:rsidRPr="0031123C">
        <w:rPr>
          <w:rFonts w:ascii="Times New Roman" w:hAnsi="Times New Roman"/>
          <w:color w:val="000000"/>
          <w:sz w:val="28"/>
          <w:szCs w:val="28"/>
          <w:lang w:eastAsia="lv-LV"/>
        </w:rPr>
        <w:t>14. Ieguldījumu fonda ieviesējs finanšu starpniekus izvēlas atklātā un caurskatāmā atlasē, nodrošinot brīvu konkurenci, kā arī vienlīdzīgu un taisnīgu attieksmi, ievērojot Ieguldījumu fonda ieviešanas līgumā noteikto.</w:t>
      </w:r>
    </w:p>
    <w:p w:rsidR="00A9002E" w:rsidRPr="0031123C" w:rsidRDefault="00A9002E" w:rsidP="005A68DE">
      <w:pPr>
        <w:spacing w:after="120"/>
        <w:jc w:val="both"/>
        <w:rPr>
          <w:rFonts w:ascii="Times New Roman" w:hAnsi="Times New Roman"/>
          <w:color w:val="000000"/>
          <w:sz w:val="28"/>
          <w:szCs w:val="28"/>
          <w:lang w:eastAsia="lv-LV"/>
        </w:rPr>
      </w:pPr>
      <w:r w:rsidRPr="0031123C">
        <w:rPr>
          <w:rFonts w:ascii="Times New Roman" w:hAnsi="Times New Roman"/>
          <w:color w:val="000000"/>
          <w:sz w:val="28"/>
          <w:szCs w:val="28"/>
          <w:lang w:eastAsia="lv-LV"/>
        </w:rPr>
        <w:t>15. Finanšu starpniekus sagatavošanas kapitāla un sākuma kapitāla fondiem Ieguldījumu fonda ieviesējs izvēlas, pamatojoties uz finanšu starpnieku vērtēšanas kritērijiem tehnoloģiju pārneses jomā (1.pielikums).</w:t>
      </w:r>
    </w:p>
    <w:p w:rsidR="00A9002E" w:rsidRPr="0031123C" w:rsidRDefault="00A9002E" w:rsidP="005A68DE">
      <w:pPr>
        <w:spacing w:after="120"/>
        <w:jc w:val="both"/>
        <w:rPr>
          <w:rFonts w:ascii="Times New Roman" w:hAnsi="Times New Roman"/>
          <w:color w:val="000000"/>
          <w:sz w:val="28"/>
          <w:szCs w:val="28"/>
          <w:lang w:eastAsia="lv-LV"/>
        </w:rPr>
      </w:pPr>
      <w:r w:rsidRPr="0031123C">
        <w:rPr>
          <w:rFonts w:ascii="Times New Roman" w:hAnsi="Times New Roman"/>
          <w:color w:val="000000"/>
          <w:sz w:val="28"/>
          <w:szCs w:val="28"/>
          <w:lang w:eastAsia="lv-LV"/>
        </w:rPr>
        <w:t>16. Finanšu starpniekus riska kapitāla fondiem Ieguldījumu fonda ieviesējs izvēlas, pamatojoties uz finanšu starpnieku vērtēšanas kritērijiem riska kapitāla jomā (2.pielikums).</w:t>
      </w:r>
    </w:p>
    <w:p w:rsidR="00A9002E" w:rsidRPr="0031123C" w:rsidRDefault="00A9002E" w:rsidP="005A68DE">
      <w:pPr>
        <w:spacing w:after="120"/>
        <w:jc w:val="both"/>
        <w:rPr>
          <w:rFonts w:ascii="Times New Roman" w:hAnsi="Times New Roman"/>
          <w:sz w:val="28"/>
          <w:szCs w:val="28"/>
        </w:rPr>
      </w:pPr>
      <w:r w:rsidRPr="0031123C">
        <w:rPr>
          <w:rFonts w:ascii="Times New Roman" w:hAnsi="Times New Roman"/>
          <w:color w:val="000000"/>
          <w:sz w:val="28"/>
          <w:szCs w:val="28"/>
          <w:lang w:eastAsia="lv-LV"/>
        </w:rPr>
        <w:t>17. Ieguldījumu fonda ieviesējs atbilstoši šo noteikumu 15. un 16. un 16.</w:t>
      </w:r>
      <w:r w:rsidRPr="0031123C">
        <w:rPr>
          <w:rFonts w:ascii="Times New Roman" w:hAnsi="Times New Roman"/>
          <w:color w:val="000000"/>
          <w:sz w:val="28"/>
          <w:szCs w:val="28"/>
          <w:vertAlign w:val="superscript"/>
          <w:lang w:eastAsia="lv-LV"/>
        </w:rPr>
        <w:t>1</w:t>
      </w:r>
      <w:r w:rsidRPr="0031123C">
        <w:rPr>
          <w:rFonts w:ascii="Times New Roman" w:hAnsi="Times New Roman"/>
          <w:color w:val="000000"/>
          <w:sz w:val="28"/>
          <w:szCs w:val="28"/>
          <w:lang w:eastAsia="lv-LV"/>
        </w:rPr>
        <w:t xml:space="preserve"> punktā minētajiem kritērijiem vērtē finanšu starpnieku fondu pārvaldes spējas un piemērotību fondu pārvaldīšanas uzdevumiem, kā arī nosaka fondu pārvaldes izmaksu līmeni. Ieguldījumu fonda ieviesējs papildus vērtē finanšu starpnieku spēju palielināt sākuma kapitāla fondiem un riska kapitāla fondiem piesais</w:t>
      </w:r>
      <w:r w:rsidRPr="0031123C">
        <w:rPr>
          <w:rFonts w:ascii="Times New Roman" w:hAnsi="Times New Roman"/>
          <w:color w:val="000000"/>
          <w:sz w:val="28"/>
          <w:szCs w:val="28"/>
          <w:lang w:eastAsia="lv-LV"/>
        </w:rPr>
        <w:softHyphen/>
        <w:t>tāmo privāto finansējumu.”</w:t>
      </w:r>
    </w:p>
    <w:p w:rsidR="00A9002E" w:rsidRPr="0031123C" w:rsidRDefault="00A9002E" w:rsidP="005A68DE">
      <w:pPr>
        <w:pStyle w:val="ListParagraph"/>
        <w:numPr>
          <w:ilvl w:val="0"/>
          <w:numId w:val="15"/>
        </w:numPr>
        <w:spacing w:after="120"/>
        <w:jc w:val="both"/>
        <w:rPr>
          <w:rFonts w:ascii="Times New Roman" w:hAnsi="Times New Roman"/>
          <w:sz w:val="28"/>
          <w:szCs w:val="28"/>
        </w:rPr>
      </w:pPr>
      <w:r w:rsidRPr="0031123C">
        <w:rPr>
          <w:rFonts w:ascii="Times New Roman" w:hAnsi="Times New Roman"/>
          <w:sz w:val="28"/>
          <w:szCs w:val="28"/>
        </w:rPr>
        <w:t>Papildināt noteikumus ar 16.</w:t>
      </w:r>
      <w:r w:rsidRPr="0031123C">
        <w:rPr>
          <w:rFonts w:ascii="Times New Roman" w:hAnsi="Times New Roman"/>
          <w:sz w:val="28"/>
          <w:szCs w:val="28"/>
          <w:vertAlign w:val="superscript"/>
        </w:rPr>
        <w:t>1</w:t>
      </w:r>
      <w:r w:rsidRPr="0031123C">
        <w:rPr>
          <w:rFonts w:ascii="Times New Roman" w:hAnsi="Times New Roman"/>
          <w:sz w:val="28"/>
          <w:szCs w:val="28"/>
        </w:rPr>
        <w:t xml:space="preserve"> punktu šādā redakcijā:</w:t>
      </w:r>
    </w:p>
    <w:p w:rsidR="00A9002E" w:rsidRPr="0031123C" w:rsidRDefault="00A9002E" w:rsidP="005A68DE">
      <w:pPr>
        <w:spacing w:after="120"/>
        <w:jc w:val="both"/>
        <w:rPr>
          <w:rFonts w:ascii="Times New Roman" w:hAnsi="Times New Roman"/>
          <w:sz w:val="28"/>
          <w:szCs w:val="28"/>
        </w:rPr>
      </w:pPr>
      <w:r w:rsidRPr="0031123C">
        <w:rPr>
          <w:rFonts w:ascii="Times New Roman" w:hAnsi="Times New Roman"/>
          <w:sz w:val="28"/>
          <w:szCs w:val="28"/>
        </w:rPr>
        <w:t>„16.</w:t>
      </w:r>
      <w:r w:rsidRPr="0031123C">
        <w:rPr>
          <w:rFonts w:ascii="Times New Roman" w:hAnsi="Times New Roman"/>
          <w:sz w:val="28"/>
          <w:szCs w:val="28"/>
          <w:vertAlign w:val="superscript"/>
        </w:rPr>
        <w:t>1</w:t>
      </w:r>
      <w:r w:rsidRPr="0031123C">
        <w:rPr>
          <w:rFonts w:ascii="Times New Roman" w:hAnsi="Times New Roman"/>
          <w:sz w:val="28"/>
          <w:szCs w:val="28"/>
        </w:rPr>
        <w:t xml:space="preserve"> Finanšu starpniekus izaugsmes kapitāla fondiem Ieguldījumu fonda ieviesējs izvēlas pamatojoties uz finanšu starpnieku vērtēšanas kritērijiem  izaugsmes kapitāla jomā (3.pielikums).”</w:t>
      </w:r>
    </w:p>
    <w:p w:rsidR="002A610B" w:rsidRPr="0031123C" w:rsidRDefault="00A9002E" w:rsidP="005A68DE">
      <w:pPr>
        <w:pStyle w:val="ListParagraph"/>
        <w:numPr>
          <w:ilvl w:val="0"/>
          <w:numId w:val="15"/>
        </w:numPr>
        <w:spacing w:after="120"/>
        <w:jc w:val="both"/>
        <w:rPr>
          <w:rFonts w:ascii="Times New Roman" w:hAnsi="Times New Roman"/>
          <w:sz w:val="28"/>
          <w:szCs w:val="28"/>
        </w:rPr>
      </w:pPr>
      <w:r w:rsidRPr="0031123C">
        <w:rPr>
          <w:rFonts w:ascii="Times New Roman" w:hAnsi="Times New Roman"/>
          <w:sz w:val="28"/>
          <w:szCs w:val="28"/>
        </w:rPr>
        <w:t xml:space="preserve">Aizstāt 18.punktā vārdus „juridiskas personas” ar vārdu „komercsabiedrības”. </w:t>
      </w:r>
    </w:p>
    <w:p w:rsidR="00A9002E" w:rsidRPr="0031123C" w:rsidRDefault="00A9002E" w:rsidP="005A68DE">
      <w:pPr>
        <w:pStyle w:val="ListParagraph"/>
        <w:numPr>
          <w:ilvl w:val="0"/>
          <w:numId w:val="15"/>
        </w:numPr>
        <w:spacing w:after="120"/>
        <w:jc w:val="both"/>
        <w:rPr>
          <w:rFonts w:ascii="Times New Roman" w:hAnsi="Times New Roman"/>
          <w:sz w:val="28"/>
          <w:szCs w:val="28"/>
        </w:rPr>
      </w:pPr>
      <w:r w:rsidRPr="0031123C">
        <w:rPr>
          <w:rFonts w:ascii="Times New Roman" w:hAnsi="Times New Roman"/>
          <w:sz w:val="28"/>
          <w:szCs w:val="28"/>
        </w:rPr>
        <w:lastRenderedPageBreak/>
        <w:t xml:space="preserve">Papildināt 19.punktu aiz vārdiem „Sākuma kapitāla fondu” ar vārdiem „izaugsmes kapitāla fondu”. </w:t>
      </w:r>
    </w:p>
    <w:p w:rsidR="00A9002E" w:rsidRPr="0031123C" w:rsidRDefault="00A9002E" w:rsidP="005A68DE">
      <w:pPr>
        <w:pStyle w:val="ListParagraph"/>
        <w:numPr>
          <w:ilvl w:val="0"/>
          <w:numId w:val="15"/>
        </w:numPr>
        <w:spacing w:after="120"/>
        <w:jc w:val="both"/>
        <w:rPr>
          <w:rFonts w:ascii="Times New Roman" w:hAnsi="Times New Roman"/>
          <w:sz w:val="28"/>
          <w:szCs w:val="28"/>
        </w:rPr>
      </w:pPr>
      <w:r w:rsidRPr="0031123C">
        <w:rPr>
          <w:rFonts w:ascii="Times New Roman" w:hAnsi="Times New Roman"/>
          <w:sz w:val="28"/>
          <w:szCs w:val="28"/>
        </w:rPr>
        <w:t>Izteikt 20.punktu šādā redakcijā:</w:t>
      </w:r>
    </w:p>
    <w:p w:rsidR="00A9002E" w:rsidRPr="0031123C" w:rsidRDefault="00A9002E" w:rsidP="005A68DE">
      <w:pPr>
        <w:spacing w:after="120"/>
        <w:jc w:val="both"/>
        <w:rPr>
          <w:rFonts w:ascii="Times New Roman" w:hAnsi="Times New Roman"/>
          <w:sz w:val="28"/>
          <w:szCs w:val="28"/>
        </w:rPr>
      </w:pPr>
      <w:r w:rsidRPr="0031123C">
        <w:rPr>
          <w:rFonts w:ascii="Times New Roman" w:hAnsi="Times New Roman"/>
          <w:sz w:val="28"/>
          <w:szCs w:val="28"/>
        </w:rPr>
        <w:t>„20. Finanšu starpnieki un  fondu dalībnieki (fondu investori) rakstveidā slēdz līgumu, kurā, cita starpā, nosaka:</w:t>
      </w:r>
    </w:p>
    <w:p w:rsidR="00A9002E" w:rsidRPr="0031123C" w:rsidRDefault="00A9002E" w:rsidP="005A68DE">
      <w:pPr>
        <w:spacing w:after="120"/>
        <w:jc w:val="both"/>
        <w:rPr>
          <w:rFonts w:ascii="Times New Roman" w:hAnsi="Times New Roman"/>
          <w:sz w:val="28"/>
          <w:szCs w:val="28"/>
        </w:rPr>
      </w:pPr>
      <w:r w:rsidRPr="0031123C">
        <w:rPr>
          <w:rFonts w:ascii="Times New Roman" w:hAnsi="Times New Roman"/>
          <w:sz w:val="28"/>
          <w:szCs w:val="28"/>
        </w:rPr>
        <w:t>20.1. fonda mērķus;</w:t>
      </w:r>
    </w:p>
    <w:p w:rsidR="00A9002E" w:rsidRPr="0031123C" w:rsidRDefault="00A9002E" w:rsidP="005A68DE">
      <w:pPr>
        <w:spacing w:after="120"/>
        <w:jc w:val="both"/>
        <w:rPr>
          <w:rFonts w:ascii="Times New Roman" w:hAnsi="Times New Roman"/>
          <w:sz w:val="28"/>
          <w:szCs w:val="28"/>
        </w:rPr>
      </w:pPr>
      <w:r w:rsidRPr="0031123C">
        <w:rPr>
          <w:rFonts w:ascii="Times New Roman" w:hAnsi="Times New Roman"/>
          <w:sz w:val="28"/>
          <w:szCs w:val="28"/>
        </w:rPr>
        <w:t>20.2. fonda investīciju īstenošanas laika grafiku;</w:t>
      </w:r>
    </w:p>
    <w:p w:rsidR="00A9002E" w:rsidRPr="0031123C" w:rsidRDefault="00A9002E" w:rsidP="005A68DE">
      <w:pPr>
        <w:spacing w:after="120"/>
        <w:jc w:val="both"/>
        <w:rPr>
          <w:rFonts w:ascii="Times New Roman" w:hAnsi="Times New Roman"/>
          <w:sz w:val="28"/>
          <w:szCs w:val="28"/>
        </w:rPr>
      </w:pPr>
      <w:r w:rsidRPr="0031123C">
        <w:rPr>
          <w:rFonts w:ascii="Times New Roman" w:hAnsi="Times New Roman"/>
          <w:sz w:val="28"/>
          <w:szCs w:val="28"/>
        </w:rPr>
        <w:t>20.3. finanšu starpnieka atlīdzības apmēru un tā sasaisti ar fonda darbības rezultātiem;”</w:t>
      </w:r>
    </w:p>
    <w:p w:rsidR="00A9002E" w:rsidRPr="0031123C" w:rsidRDefault="00A9002E" w:rsidP="005A68DE">
      <w:pPr>
        <w:pStyle w:val="ListParagraph"/>
        <w:numPr>
          <w:ilvl w:val="0"/>
          <w:numId w:val="15"/>
        </w:numPr>
        <w:spacing w:after="120"/>
        <w:jc w:val="both"/>
        <w:rPr>
          <w:rFonts w:ascii="Times New Roman" w:hAnsi="Times New Roman"/>
          <w:sz w:val="28"/>
          <w:szCs w:val="28"/>
        </w:rPr>
      </w:pPr>
      <w:r w:rsidRPr="0031123C">
        <w:rPr>
          <w:rFonts w:ascii="Times New Roman" w:hAnsi="Times New Roman"/>
          <w:sz w:val="28"/>
          <w:szCs w:val="28"/>
        </w:rPr>
        <w:t>Izteikt 21.punktu šādā redakcijā:</w:t>
      </w:r>
    </w:p>
    <w:p w:rsidR="00A9002E" w:rsidRPr="0031123C" w:rsidRDefault="00A9002E" w:rsidP="005A68DE">
      <w:pPr>
        <w:spacing w:after="120"/>
        <w:jc w:val="both"/>
        <w:rPr>
          <w:rFonts w:ascii="Times New Roman" w:hAnsi="Times New Roman"/>
          <w:sz w:val="28"/>
          <w:szCs w:val="28"/>
        </w:rPr>
      </w:pPr>
      <w:r w:rsidRPr="0031123C">
        <w:rPr>
          <w:rFonts w:ascii="Times New Roman" w:hAnsi="Times New Roman"/>
          <w:sz w:val="28"/>
          <w:szCs w:val="28"/>
        </w:rPr>
        <w:t>„21. Sagatavošanas kapitāla fondos un izaugsmes kapitāla fondos vienīgais fonda dalībnieks ir Ieguldījumu fonds un privātos investorus nepiesaistīs. Ieguldījumu fonds nodrošina 100 procentus fondu kapitāla.”</w:t>
      </w:r>
    </w:p>
    <w:p w:rsidR="002A610B" w:rsidRPr="0031123C" w:rsidRDefault="00A9002E" w:rsidP="005A68DE">
      <w:pPr>
        <w:pStyle w:val="ListParagraph"/>
        <w:numPr>
          <w:ilvl w:val="0"/>
          <w:numId w:val="15"/>
        </w:numPr>
        <w:spacing w:after="120"/>
        <w:jc w:val="both"/>
        <w:rPr>
          <w:rFonts w:ascii="Times New Roman" w:hAnsi="Times New Roman"/>
          <w:sz w:val="28"/>
          <w:szCs w:val="28"/>
        </w:rPr>
      </w:pPr>
      <w:r w:rsidRPr="0031123C">
        <w:rPr>
          <w:rFonts w:ascii="Times New Roman" w:hAnsi="Times New Roman"/>
          <w:sz w:val="28"/>
          <w:szCs w:val="28"/>
        </w:rPr>
        <w:t>Aizstāt 22.1.apakšpunktā vārdu „kopapjoma” ar vārdu „kapitāla”.</w:t>
      </w:r>
    </w:p>
    <w:p w:rsidR="002A610B" w:rsidRPr="0031123C" w:rsidRDefault="00A9002E" w:rsidP="005A68DE">
      <w:pPr>
        <w:pStyle w:val="ListParagraph"/>
        <w:numPr>
          <w:ilvl w:val="0"/>
          <w:numId w:val="15"/>
        </w:numPr>
        <w:spacing w:after="120"/>
        <w:jc w:val="both"/>
        <w:rPr>
          <w:rFonts w:ascii="Times New Roman" w:hAnsi="Times New Roman"/>
          <w:sz w:val="28"/>
          <w:szCs w:val="28"/>
        </w:rPr>
      </w:pPr>
      <w:r w:rsidRPr="0031123C">
        <w:rPr>
          <w:rFonts w:ascii="Times New Roman" w:hAnsi="Times New Roman"/>
          <w:sz w:val="28"/>
          <w:szCs w:val="28"/>
        </w:rPr>
        <w:t>Svītrot 25.punktā vārdus „</w:t>
      </w:r>
      <w:r w:rsidR="00801641" w:rsidRPr="0031123C">
        <w:rPr>
          <w:rFonts w:ascii="Times New Roman" w:hAnsi="Times New Roman"/>
          <w:color w:val="000000"/>
          <w:sz w:val="28"/>
          <w:szCs w:val="28"/>
        </w:rPr>
        <w:t>un veic normatīvajos aktos paredzēto uzraudzību</w:t>
      </w:r>
      <w:r w:rsidRPr="0031123C">
        <w:rPr>
          <w:rFonts w:ascii="Times New Roman" w:hAnsi="Times New Roman"/>
          <w:sz w:val="28"/>
          <w:szCs w:val="28"/>
        </w:rPr>
        <w:t>”.</w:t>
      </w:r>
    </w:p>
    <w:p w:rsidR="002A610B" w:rsidRPr="0031123C" w:rsidRDefault="007E32AF" w:rsidP="005A68DE">
      <w:pPr>
        <w:pStyle w:val="ListParagraph"/>
        <w:numPr>
          <w:ilvl w:val="0"/>
          <w:numId w:val="15"/>
        </w:numPr>
        <w:spacing w:after="120"/>
        <w:jc w:val="both"/>
        <w:rPr>
          <w:rFonts w:ascii="Times New Roman" w:hAnsi="Times New Roman"/>
          <w:sz w:val="28"/>
          <w:szCs w:val="28"/>
        </w:rPr>
      </w:pPr>
      <w:r w:rsidRPr="0031123C">
        <w:rPr>
          <w:rFonts w:ascii="Times New Roman" w:hAnsi="Times New Roman"/>
          <w:sz w:val="28"/>
          <w:szCs w:val="28"/>
        </w:rPr>
        <w:t xml:space="preserve">Aizstāt </w:t>
      </w:r>
      <w:r w:rsidR="00A9002E" w:rsidRPr="0031123C">
        <w:rPr>
          <w:rFonts w:ascii="Times New Roman" w:hAnsi="Times New Roman"/>
          <w:sz w:val="28"/>
          <w:szCs w:val="28"/>
        </w:rPr>
        <w:t>26.punktā vārdus „Eiropas Investīciju fonda”</w:t>
      </w:r>
      <w:r w:rsidRPr="0031123C">
        <w:rPr>
          <w:rFonts w:ascii="Times New Roman" w:hAnsi="Times New Roman"/>
          <w:sz w:val="28"/>
          <w:szCs w:val="28"/>
        </w:rPr>
        <w:t xml:space="preserve"> ar vārdiem „Ieguldījumu fonda ieviesēja”</w:t>
      </w:r>
      <w:r w:rsidR="00A9002E" w:rsidRPr="0031123C">
        <w:rPr>
          <w:rFonts w:ascii="Times New Roman" w:hAnsi="Times New Roman"/>
          <w:sz w:val="28"/>
          <w:szCs w:val="28"/>
        </w:rPr>
        <w:t>.</w:t>
      </w:r>
    </w:p>
    <w:p w:rsidR="002A610B" w:rsidRPr="0031123C" w:rsidRDefault="00A9002E" w:rsidP="005A68DE">
      <w:pPr>
        <w:pStyle w:val="ListParagraph"/>
        <w:numPr>
          <w:ilvl w:val="0"/>
          <w:numId w:val="15"/>
        </w:numPr>
        <w:spacing w:after="120"/>
        <w:rPr>
          <w:rFonts w:ascii="Times New Roman" w:hAnsi="Times New Roman"/>
          <w:sz w:val="28"/>
          <w:szCs w:val="28"/>
        </w:rPr>
      </w:pPr>
      <w:r w:rsidRPr="0031123C">
        <w:rPr>
          <w:rFonts w:ascii="Times New Roman" w:hAnsi="Times New Roman"/>
          <w:sz w:val="28"/>
          <w:szCs w:val="28"/>
        </w:rPr>
        <w:t xml:space="preserve">Izteikt 33.punktu šādā redakcijā: </w:t>
      </w:r>
    </w:p>
    <w:p w:rsidR="00A9002E" w:rsidRPr="00161873" w:rsidRDefault="00A9002E" w:rsidP="005A68DE">
      <w:pPr>
        <w:spacing w:after="120"/>
        <w:jc w:val="both"/>
        <w:rPr>
          <w:rFonts w:ascii="Times New Roman" w:hAnsi="Times New Roman"/>
          <w:color w:val="1F497D"/>
          <w:sz w:val="28"/>
          <w:highlight w:val="green"/>
        </w:rPr>
      </w:pPr>
      <w:r w:rsidRPr="0031123C">
        <w:rPr>
          <w:rFonts w:ascii="Times New Roman" w:hAnsi="Times New Roman"/>
          <w:sz w:val="28"/>
          <w:szCs w:val="28"/>
        </w:rPr>
        <w:t xml:space="preserve">„33. </w:t>
      </w:r>
      <w:r w:rsidR="0051341D" w:rsidRPr="0031123C">
        <w:rPr>
          <w:rFonts w:ascii="Times New Roman" w:hAnsi="Times New Roman"/>
          <w:sz w:val="28"/>
          <w:szCs w:val="28"/>
        </w:rPr>
        <w:t xml:space="preserve">Sagatavošanas fondu ietvaros investīcijas vienā komersantā nedrīkst </w:t>
      </w:r>
      <w:r w:rsidR="0051341D" w:rsidRPr="008E6D71">
        <w:rPr>
          <w:rFonts w:ascii="Times New Roman" w:hAnsi="Times New Roman"/>
          <w:color w:val="000000" w:themeColor="text1"/>
          <w:sz w:val="28"/>
          <w:szCs w:val="28"/>
        </w:rPr>
        <w:t>pārsniegt Komisijas Regulas Nr.1998/2006 2.panta 2.punktā noteikto apjomu.</w:t>
      </w:r>
      <w:r w:rsidR="00161873" w:rsidRPr="008E6D71">
        <w:rPr>
          <w:color w:val="000000" w:themeColor="text1"/>
          <w:highlight w:val="green"/>
        </w:rPr>
        <w:t xml:space="preserve"> </w:t>
      </w:r>
      <w:r w:rsidR="00161873" w:rsidRPr="008E6D71">
        <w:rPr>
          <w:rFonts w:ascii="Times New Roman" w:hAnsi="Times New Roman"/>
          <w:color w:val="000000" w:themeColor="text1"/>
          <w:sz w:val="28"/>
        </w:rPr>
        <w:t xml:space="preserve">Fondu investīciju apmēru var samazināt, ja tas nepieciešams, lai nodrošinātu, ka šo noteikumu ietvaros saņemtais </w:t>
      </w:r>
      <w:proofErr w:type="spellStart"/>
      <w:r w:rsidR="00161873" w:rsidRPr="008E6D71">
        <w:rPr>
          <w:rFonts w:ascii="Times New Roman" w:hAnsi="Times New Roman"/>
          <w:i/>
          <w:color w:val="000000" w:themeColor="text1"/>
          <w:sz w:val="28"/>
        </w:rPr>
        <w:t>de</w:t>
      </w:r>
      <w:proofErr w:type="spellEnd"/>
      <w:r w:rsidR="00161873" w:rsidRPr="008E6D71">
        <w:rPr>
          <w:rFonts w:ascii="Times New Roman" w:hAnsi="Times New Roman"/>
          <w:i/>
          <w:color w:val="000000" w:themeColor="text1"/>
          <w:sz w:val="28"/>
        </w:rPr>
        <w:t xml:space="preserve"> </w:t>
      </w:r>
      <w:proofErr w:type="spellStart"/>
      <w:r w:rsidR="00161873" w:rsidRPr="008E6D71">
        <w:rPr>
          <w:rFonts w:ascii="Times New Roman" w:hAnsi="Times New Roman"/>
          <w:i/>
          <w:color w:val="000000" w:themeColor="text1"/>
          <w:sz w:val="28"/>
        </w:rPr>
        <w:t>minimis</w:t>
      </w:r>
      <w:proofErr w:type="spellEnd"/>
      <w:r w:rsidR="00161873" w:rsidRPr="008E6D71">
        <w:rPr>
          <w:rFonts w:ascii="Times New Roman" w:hAnsi="Times New Roman"/>
          <w:color w:val="000000" w:themeColor="text1"/>
          <w:sz w:val="28"/>
        </w:rPr>
        <w:t xml:space="preserve"> atbalsts kopā ar saņemto </w:t>
      </w:r>
      <w:proofErr w:type="spellStart"/>
      <w:r w:rsidR="00161873" w:rsidRPr="008E6D71">
        <w:rPr>
          <w:rFonts w:ascii="Times New Roman" w:hAnsi="Times New Roman"/>
          <w:i/>
          <w:color w:val="000000" w:themeColor="text1"/>
          <w:sz w:val="28"/>
        </w:rPr>
        <w:t>de</w:t>
      </w:r>
      <w:proofErr w:type="spellEnd"/>
      <w:r w:rsidR="00161873" w:rsidRPr="008E6D71">
        <w:rPr>
          <w:rFonts w:ascii="Times New Roman" w:hAnsi="Times New Roman"/>
          <w:i/>
          <w:color w:val="000000" w:themeColor="text1"/>
          <w:sz w:val="28"/>
        </w:rPr>
        <w:t xml:space="preserve"> </w:t>
      </w:r>
      <w:proofErr w:type="spellStart"/>
      <w:r w:rsidR="00161873" w:rsidRPr="008E6D71">
        <w:rPr>
          <w:rFonts w:ascii="Times New Roman" w:hAnsi="Times New Roman"/>
          <w:i/>
          <w:color w:val="000000" w:themeColor="text1"/>
          <w:sz w:val="28"/>
        </w:rPr>
        <w:t>minimis</w:t>
      </w:r>
      <w:proofErr w:type="spellEnd"/>
      <w:r w:rsidR="00161873" w:rsidRPr="008E6D71">
        <w:rPr>
          <w:rFonts w:ascii="Times New Roman" w:hAnsi="Times New Roman"/>
          <w:color w:val="000000" w:themeColor="text1"/>
          <w:sz w:val="28"/>
        </w:rPr>
        <w:t xml:space="preserve"> atbalstu citu atbalsta programmu un projektu ietvaros, nepārsniedz Komisijas Regulas Nr.1998/2006 2.panta 2.punktā noteikto apjomu; vai šo noteikumu ietvaros saņemtais </w:t>
      </w:r>
      <w:proofErr w:type="spellStart"/>
      <w:r w:rsidR="00161873" w:rsidRPr="008E6D71">
        <w:rPr>
          <w:rFonts w:ascii="Times New Roman" w:hAnsi="Times New Roman"/>
          <w:i/>
          <w:color w:val="000000" w:themeColor="text1"/>
          <w:sz w:val="28"/>
        </w:rPr>
        <w:t>de</w:t>
      </w:r>
      <w:proofErr w:type="spellEnd"/>
      <w:r w:rsidR="00161873" w:rsidRPr="008E6D71">
        <w:rPr>
          <w:rFonts w:ascii="Times New Roman" w:hAnsi="Times New Roman"/>
          <w:i/>
          <w:color w:val="000000" w:themeColor="text1"/>
          <w:sz w:val="28"/>
        </w:rPr>
        <w:t xml:space="preserve"> </w:t>
      </w:r>
      <w:proofErr w:type="spellStart"/>
      <w:r w:rsidR="00161873" w:rsidRPr="008E6D71">
        <w:rPr>
          <w:rFonts w:ascii="Times New Roman" w:hAnsi="Times New Roman"/>
          <w:i/>
          <w:color w:val="000000" w:themeColor="text1"/>
          <w:sz w:val="28"/>
        </w:rPr>
        <w:t>minimis</w:t>
      </w:r>
      <w:proofErr w:type="spellEnd"/>
      <w:r w:rsidR="00161873" w:rsidRPr="008E6D71">
        <w:rPr>
          <w:rFonts w:ascii="Times New Roman" w:hAnsi="Times New Roman"/>
          <w:color w:val="000000" w:themeColor="text1"/>
          <w:sz w:val="28"/>
        </w:rPr>
        <w:t xml:space="preserve"> atbalsts kopā ar saņemto </w:t>
      </w:r>
      <w:proofErr w:type="spellStart"/>
      <w:r w:rsidR="00161873" w:rsidRPr="008E6D71">
        <w:rPr>
          <w:rFonts w:ascii="Times New Roman" w:hAnsi="Times New Roman"/>
          <w:i/>
          <w:color w:val="000000" w:themeColor="text1"/>
          <w:sz w:val="28"/>
        </w:rPr>
        <w:t>de</w:t>
      </w:r>
      <w:proofErr w:type="spellEnd"/>
      <w:r w:rsidR="00161873" w:rsidRPr="008E6D71">
        <w:rPr>
          <w:rFonts w:ascii="Times New Roman" w:hAnsi="Times New Roman"/>
          <w:i/>
          <w:color w:val="000000" w:themeColor="text1"/>
          <w:sz w:val="28"/>
        </w:rPr>
        <w:t xml:space="preserve"> </w:t>
      </w:r>
      <w:proofErr w:type="spellStart"/>
      <w:r w:rsidR="00161873" w:rsidRPr="008E6D71">
        <w:rPr>
          <w:rFonts w:ascii="Times New Roman" w:hAnsi="Times New Roman"/>
          <w:i/>
          <w:color w:val="000000" w:themeColor="text1"/>
          <w:sz w:val="28"/>
        </w:rPr>
        <w:t>minimis</w:t>
      </w:r>
      <w:proofErr w:type="spellEnd"/>
      <w:r w:rsidR="00161873" w:rsidRPr="008E6D71">
        <w:rPr>
          <w:rFonts w:ascii="Times New Roman" w:hAnsi="Times New Roman"/>
          <w:color w:val="000000" w:themeColor="text1"/>
          <w:sz w:val="28"/>
        </w:rPr>
        <w:t xml:space="preserve"> un ierobežota apmēra atbalstu citu atbalsta programmu un projektu ietvaros, nepārsniedz 500 000 </w:t>
      </w:r>
      <w:proofErr w:type="spellStart"/>
      <w:r w:rsidR="00161873" w:rsidRPr="008E6D71">
        <w:rPr>
          <w:rFonts w:ascii="Times New Roman" w:hAnsi="Times New Roman"/>
          <w:color w:val="000000" w:themeColor="text1"/>
          <w:sz w:val="28"/>
        </w:rPr>
        <w:t>euro</w:t>
      </w:r>
      <w:proofErr w:type="spellEnd"/>
      <w:r w:rsidR="00161873" w:rsidRPr="008E6D71">
        <w:rPr>
          <w:rFonts w:ascii="Times New Roman" w:hAnsi="Times New Roman"/>
          <w:color w:val="000000" w:themeColor="text1"/>
          <w:sz w:val="28"/>
        </w:rPr>
        <w:t xml:space="preserve"> subsīdijas ekvivalentu latos pēc Latvijas Bankas noteiktā kursa investīcijas piešķiršanas dienā.</w:t>
      </w:r>
      <w:r w:rsidR="0051341D" w:rsidRPr="008E6D71">
        <w:rPr>
          <w:rFonts w:ascii="Times New Roman" w:hAnsi="Times New Roman"/>
          <w:color w:val="000000" w:themeColor="text1"/>
          <w:sz w:val="28"/>
          <w:szCs w:val="28"/>
        </w:rPr>
        <w:t>”</w:t>
      </w:r>
    </w:p>
    <w:p w:rsidR="00A9002E" w:rsidRPr="0031123C" w:rsidRDefault="00A9002E" w:rsidP="005A68DE">
      <w:pPr>
        <w:pStyle w:val="ListParagraph"/>
        <w:numPr>
          <w:ilvl w:val="0"/>
          <w:numId w:val="15"/>
        </w:numPr>
        <w:spacing w:after="120"/>
        <w:jc w:val="both"/>
        <w:rPr>
          <w:rFonts w:ascii="Times New Roman" w:hAnsi="Times New Roman"/>
          <w:sz w:val="28"/>
          <w:szCs w:val="28"/>
        </w:rPr>
      </w:pPr>
      <w:r w:rsidRPr="0031123C">
        <w:rPr>
          <w:rFonts w:ascii="Times New Roman" w:hAnsi="Times New Roman"/>
          <w:sz w:val="28"/>
          <w:szCs w:val="28"/>
        </w:rPr>
        <w:t>Papildināt noteikumus ar IV.</w:t>
      </w:r>
      <w:r w:rsidRPr="0031123C">
        <w:rPr>
          <w:rFonts w:ascii="Times New Roman" w:hAnsi="Times New Roman"/>
          <w:sz w:val="28"/>
          <w:szCs w:val="28"/>
          <w:vertAlign w:val="superscript"/>
        </w:rPr>
        <w:t>1</w:t>
      </w:r>
      <w:r w:rsidRPr="0031123C">
        <w:rPr>
          <w:rFonts w:ascii="Times New Roman" w:hAnsi="Times New Roman"/>
          <w:sz w:val="28"/>
          <w:szCs w:val="28"/>
        </w:rPr>
        <w:t xml:space="preserve"> nodaļu šādā redakcijā:</w:t>
      </w:r>
    </w:p>
    <w:p w:rsidR="00A9002E" w:rsidRPr="0031123C" w:rsidRDefault="00A9002E" w:rsidP="005A68DE">
      <w:pPr>
        <w:spacing w:after="120"/>
        <w:jc w:val="both"/>
        <w:rPr>
          <w:rFonts w:ascii="Times New Roman" w:hAnsi="Times New Roman"/>
          <w:sz w:val="28"/>
          <w:szCs w:val="28"/>
        </w:rPr>
      </w:pPr>
      <w:r w:rsidRPr="0031123C">
        <w:rPr>
          <w:rFonts w:ascii="Times New Roman" w:hAnsi="Times New Roman"/>
          <w:sz w:val="28"/>
          <w:szCs w:val="28"/>
        </w:rPr>
        <w:t>„IV.</w:t>
      </w:r>
      <w:r w:rsidRPr="0031123C">
        <w:rPr>
          <w:rFonts w:ascii="Times New Roman" w:hAnsi="Times New Roman"/>
          <w:sz w:val="28"/>
          <w:szCs w:val="28"/>
          <w:vertAlign w:val="superscript"/>
        </w:rPr>
        <w:t>1</w:t>
      </w:r>
      <w:r w:rsidRPr="0031123C">
        <w:rPr>
          <w:rFonts w:ascii="Times New Roman" w:hAnsi="Times New Roman"/>
          <w:sz w:val="28"/>
          <w:szCs w:val="28"/>
        </w:rPr>
        <w:t xml:space="preserve"> Izaugsmes kapitāla fondu investīcijas un investīciju saņēmēji</w:t>
      </w:r>
    </w:p>
    <w:p w:rsidR="00A9002E" w:rsidRPr="0031123C" w:rsidRDefault="00A9002E" w:rsidP="005A68DE">
      <w:pPr>
        <w:spacing w:after="120"/>
        <w:jc w:val="both"/>
        <w:rPr>
          <w:rFonts w:ascii="Times New Roman" w:hAnsi="Times New Roman"/>
          <w:sz w:val="28"/>
          <w:szCs w:val="28"/>
        </w:rPr>
      </w:pPr>
      <w:r w:rsidRPr="0031123C">
        <w:rPr>
          <w:rFonts w:ascii="Times New Roman" w:hAnsi="Times New Roman"/>
          <w:sz w:val="28"/>
          <w:szCs w:val="28"/>
        </w:rPr>
        <w:t>34.</w:t>
      </w:r>
      <w:r w:rsidRPr="0031123C">
        <w:rPr>
          <w:rFonts w:ascii="Times New Roman" w:hAnsi="Times New Roman"/>
          <w:sz w:val="28"/>
          <w:szCs w:val="28"/>
          <w:vertAlign w:val="superscript"/>
        </w:rPr>
        <w:t>1</w:t>
      </w:r>
      <w:r w:rsidRPr="0031123C">
        <w:rPr>
          <w:rFonts w:ascii="Times New Roman" w:hAnsi="Times New Roman"/>
          <w:sz w:val="28"/>
          <w:szCs w:val="28"/>
        </w:rPr>
        <w:t xml:space="preserve"> Izaugsmes kapitāla fondu mērķis ir pilnveidot riska kapitāla nozari Latvijā. </w:t>
      </w:r>
    </w:p>
    <w:p w:rsidR="00A9002E" w:rsidRPr="0031123C" w:rsidRDefault="00A9002E" w:rsidP="005A68DE">
      <w:pPr>
        <w:spacing w:after="120"/>
        <w:jc w:val="both"/>
        <w:rPr>
          <w:rFonts w:ascii="Times New Roman" w:hAnsi="Times New Roman"/>
          <w:sz w:val="28"/>
          <w:szCs w:val="28"/>
        </w:rPr>
      </w:pPr>
      <w:r w:rsidRPr="0031123C">
        <w:rPr>
          <w:rFonts w:ascii="Times New Roman" w:hAnsi="Times New Roman"/>
          <w:sz w:val="28"/>
          <w:szCs w:val="28"/>
        </w:rPr>
        <w:t>34.</w:t>
      </w:r>
      <w:r w:rsidRPr="0031123C">
        <w:rPr>
          <w:rFonts w:ascii="Times New Roman" w:hAnsi="Times New Roman"/>
          <w:sz w:val="28"/>
          <w:szCs w:val="28"/>
          <w:vertAlign w:val="superscript"/>
        </w:rPr>
        <w:t xml:space="preserve">1 </w:t>
      </w:r>
      <w:r w:rsidRPr="0031123C">
        <w:rPr>
          <w:rFonts w:ascii="Times New Roman" w:hAnsi="Times New Roman"/>
          <w:sz w:val="28"/>
          <w:szCs w:val="28"/>
        </w:rPr>
        <w:t xml:space="preserve">1. Izaugsmes kapitāla fondu ietvaros investīcijas var saņemt </w:t>
      </w:r>
      <w:proofErr w:type="spellStart"/>
      <w:r w:rsidRPr="0031123C">
        <w:rPr>
          <w:rFonts w:ascii="Times New Roman" w:hAnsi="Times New Roman"/>
          <w:sz w:val="28"/>
          <w:szCs w:val="28"/>
        </w:rPr>
        <w:t>mikro</w:t>
      </w:r>
      <w:proofErr w:type="spellEnd"/>
      <w:r w:rsidRPr="0031123C">
        <w:rPr>
          <w:rFonts w:ascii="Times New Roman" w:hAnsi="Times New Roman"/>
          <w:sz w:val="28"/>
          <w:szCs w:val="28"/>
        </w:rPr>
        <w:t>, mazie un vidējie komersanti.</w:t>
      </w:r>
    </w:p>
    <w:p w:rsidR="00A9002E" w:rsidRPr="0031123C" w:rsidRDefault="00A9002E" w:rsidP="005A68DE">
      <w:pPr>
        <w:spacing w:after="120"/>
        <w:jc w:val="both"/>
        <w:rPr>
          <w:rFonts w:ascii="Times New Roman" w:hAnsi="Times New Roman"/>
          <w:sz w:val="28"/>
          <w:szCs w:val="28"/>
        </w:rPr>
      </w:pPr>
      <w:r w:rsidRPr="0031123C">
        <w:rPr>
          <w:rFonts w:ascii="Times New Roman" w:hAnsi="Times New Roman"/>
          <w:sz w:val="28"/>
          <w:szCs w:val="28"/>
        </w:rPr>
        <w:lastRenderedPageBreak/>
        <w:t>34.</w:t>
      </w:r>
      <w:r w:rsidRPr="0031123C">
        <w:rPr>
          <w:rFonts w:ascii="Times New Roman" w:hAnsi="Times New Roman"/>
          <w:sz w:val="28"/>
          <w:szCs w:val="28"/>
          <w:vertAlign w:val="superscript"/>
        </w:rPr>
        <w:t xml:space="preserve">1 </w:t>
      </w:r>
      <w:r w:rsidRPr="0031123C">
        <w:rPr>
          <w:rFonts w:ascii="Times New Roman" w:hAnsi="Times New Roman"/>
          <w:sz w:val="28"/>
          <w:szCs w:val="28"/>
        </w:rPr>
        <w:t>2. Investīciju saņēmēja primārā saimnieciskās darbības vieta ir Latvijā.</w:t>
      </w:r>
    </w:p>
    <w:p w:rsidR="00A9002E" w:rsidRPr="0031123C" w:rsidRDefault="00A9002E" w:rsidP="005A68DE">
      <w:pPr>
        <w:spacing w:after="120"/>
        <w:jc w:val="both"/>
        <w:rPr>
          <w:rFonts w:ascii="Times New Roman" w:hAnsi="Times New Roman"/>
          <w:sz w:val="28"/>
          <w:szCs w:val="28"/>
        </w:rPr>
      </w:pPr>
      <w:r w:rsidRPr="0031123C">
        <w:rPr>
          <w:rFonts w:ascii="Times New Roman" w:hAnsi="Times New Roman"/>
          <w:sz w:val="28"/>
          <w:szCs w:val="28"/>
        </w:rPr>
        <w:t>34.</w:t>
      </w:r>
      <w:r w:rsidRPr="0031123C">
        <w:rPr>
          <w:rFonts w:ascii="Times New Roman" w:hAnsi="Times New Roman"/>
          <w:sz w:val="28"/>
          <w:szCs w:val="28"/>
          <w:vertAlign w:val="superscript"/>
        </w:rPr>
        <w:t xml:space="preserve">1 </w:t>
      </w:r>
      <w:r w:rsidRPr="0031123C">
        <w:rPr>
          <w:rFonts w:ascii="Times New Roman" w:hAnsi="Times New Roman"/>
          <w:sz w:val="28"/>
          <w:szCs w:val="28"/>
        </w:rPr>
        <w:t xml:space="preserve">3. Investīcijas veic, lai nodrošinātu finansējumu, kas paredzēts </w:t>
      </w:r>
      <w:r w:rsidR="00BC6636" w:rsidRPr="0031123C">
        <w:rPr>
          <w:rFonts w:ascii="Times New Roman" w:hAnsi="Times New Roman"/>
          <w:sz w:val="28"/>
          <w:szCs w:val="28"/>
        </w:rPr>
        <w:t xml:space="preserve">to komersantu </w:t>
      </w:r>
      <w:r w:rsidRPr="0031123C">
        <w:rPr>
          <w:rFonts w:ascii="Times New Roman" w:hAnsi="Times New Roman"/>
          <w:sz w:val="28"/>
          <w:szCs w:val="28"/>
        </w:rPr>
        <w:t>produkta vai biznesa idejas sākotnējās koncepcijas izpētei, novērtēšanai un attīstīšanai, produktu izstrādei un sākotnējām mārketingam</w:t>
      </w:r>
      <w:r w:rsidR="00BC6636" w:rsidRPr="0031123C">
        <w:rPr>
          <w:rFonts w:ascii="Times New Roman" w:hAnsi="Times New Roman"/>
          <w:sz w:val="28"/>
          <w:szCs w:val="28"/>
        </w:rPr>
        <w:t>, kuri vēl nav pārdevuši savas preces vai pakalpojumus un vēl negūst peļņu</w:t>
      </w:r>
      <w:r w:rsidRPr="0031123C">
        <w:rPr>
          <w:rFonts w:ascii="Times New Roman" w:hAnsi="Times New Roman"/>
          <w:sz w:val="28"/>
          <w:szCs w:val="28"/>
        </w:rPr>
        <w:t>, izaugsmei un darbības paplašināšanai, paaugstinot ražošanas jaudas, attīstot noieta tirgus un produktus piesaistot papildus apgrozāmo kapitālu.</w:t>
      </w:r>
    </w:p>
    <w:p w:rsidR="00A9002E" w:rsidRPr="0031123C" w:rsidRDefault="00A9002E" w:rsidP="005A68DE">
      <w:pPr>
        <w:spacing w:after="120"/>
        <w:jc w:val="both"/>
        <w:rPr>
          <w:rFonts w:ascii="Times New Roman" w:hAnsi="Times New Roman"/>
          <w:sz w:val="28"/>
          <w:szCs w:val="28"/>
        </w:rPr>
      </w:pPr>
      <w:r w:rsidRPr="0031123C">
        <w:rPr>
          <w:rFonts w:ascii="Times New Roman" w:hAnsi="Times New Roman"/>
          <w:sz w:val="28"/>
          <w:szCs w:val="28"/>
        </w:rPr>
        <w:t>34</w:t>
      </w:r>
      <w:r w:rsidR="0051341D" w:rsidRPr="0031123C">
        <w:rPr>
          <w:rFonts w:ascii="Times New Roman" w:hAnsi="Times New Roman"/>
          <w:sz w:val="28"/>
          <w:szCs w:val="28"/>
        </w:rPr>
        <w:t>.</w:t>
      </w:r>
      <w:r w:rsidR="0051341D" w:rsidRPr="0031123C">
        <w:rPr>
          <w:rFonts w:ascii="Times New Roman" w:hAnsi="Times New Roman"/>
          <w:sz w:val="28"/>
          <w:szCs w:val="28"/>
          <w:vertAlign w:val="superscript"/>
        </w:rPr>
        <w:t xml:space="preserve">1 </w:t>
      </w:r>
      <w:r w:rsidR="0051341D" w:rsidRPr="0031123C">
        <w:rPr>
          <w:rFonts w:ascii="Times New Roman" w:hAnsi="Times New Roman"/>
          <w:sz w:val="28"/>
          <w:szCs w:val="28"/>
        </w:rPr>
        <w:t xml:space="preserve">4. Izaugsmes kapitāla fondu ietvaros investīcijas vienā komersantā nedrīkst </w:t>
      </w:r>
      <w:r w:rsidR="0051341D" w:rsidRPr="008E6D71">
        <w:rPr>
          <w:rFonts w:ascii="Times New Roman" w:hAnsi="Times New Roman"/>
          <w:color w:val="000000" w:themeColor="text1"/>
          <w:sz w:val="28"/>
          <w:szCs w:val="28"/>
        </w:rPr>
        <w:t xml:space="preserve">pārsniegt </w:t>
      </w:r>
      <w:r w:rsidR="002A610B" w:rsidRPr="008E6D71">
        <w:rPr>
          <w:rFonts w:ascii="Times New Roman" w:hAnsi="Times New Roman"/>
          <w:color w:val="000000" w:themeColor="text1"/>
          <w:sz w:val="28"/>
          <w:szCs w:val="28"/>
        </w:rPr>
        <w:t>Komisijas</w:t>
      </w:r>
      <w:r w:rsidR="0051341D" w:rsidRPr="008E6D71">
        <w:rPr>
          <w:rFonts w:ascii="Times New Roman" w:hAnsi="Times New Roman"/>
          <w:color w:val="000000" w:themeColor="text1"/>
          <w:sz w:val="28"/>
          <w:szCs w:val="28"/>
        </w:rPr>
        <w:t xml:space="preserve"> Regulas Nr.1998/2006 2.panta 2.punktā noteikto apjomu</w:t>
      </w:r>
      <w:r w:rsidR="00DD53EE" w:rsidRPr="008E6D71">
        <w:rPr>
          <w:rFonts w:ascii="Times New Roman" w:hAnsi="Times New Roman"/>
          <w:color w:val="000000" w:themeColor="text1"/>
          <w:sz w:val="28"/>
          <w:szCs w:val="28"/>
        </w:rPr>
        <w:t>.</w:t>
      </w:r>
      <w:r w:rsidR="00DD53EE" w:rsidRPr="008E6D71">
        <w:rPr>
          <w:rFonts w:ascii="Times New Roman" w:hAnsi="Times New Roman"/>
          <w:color w:val="000000" w:themeColor="text1"/>
          <w:sz w:val="28"/>
          <w:highlight w:val="green"/>
        </w:rPr>
        <w:t xml:space="preserve"> </w:t>
      </w:r>
      <w:r w:rsidR="00DD53EE" w:rsidRPr="008E6D71">
        <w:rPr>
          <w:rFonts w:ascii="Times New Roman" w:hAnsi="Times New Roman"/>
          <w:color w:val="000000" w:themeColor="text1"/>
          <w:sz w:val="28"/>
        </w:rPr>
        <w:t xml:space="preserve">Fondu investīciju apmēru var samazināt, ja tas nepieciešams, lai nodrošinātu, ka šo noteikumu ietvaros saņemtais </w:t>
      </w:r>
      <w:proofErr w:type="spellStart"/>
      <w:r w:rsidR="00DD53EE" w:rsidRPr="008E6D71">
        <w:rPr>
          <w:rFonts w:ascii="Times New Roman" w:hAnsi="Times New Roman"/>
          <w:i/>
          <w:color w:val="000000" w:themeColor="text1"/>
          <w:sz w:val="28"/>
        </w:rPr>
        <w:t>de</w:t>
      </w:r>
      <w:proofErr w:type="spellEnd"/>
      <w:r w:rsidR="00DD53EE" w:rsidRPr="008E6D71">
        <w:rPr>
          <w:rFonts w:ascii="Times New Roman" w:hAnsi="Times New Roman"/>
          <w:i/>
          <w:color w:val="000000" w:themeColor="text1"/>
          <w:sz w:val="28"/>
        </w:rPr>
        <w:t xml:space="preserve"> </w:t>
      </w:r>
      <w:proofErr w:type="spellStart"/>
      <w:r w:rsidR="00DD53EE" w:rsidRPr="008E6D71">
        <w:rPr>
          <w:rFonts w:ascii="Times New Roman" w:hAnsi="Times New Roman"/>
          <w:i/>
          <w:color w:val="000000" w:themeColor="text1"/>
          <w:sz w:val="28"/>
        </w:rPr>
        <w:t>minimis</w:t>
      </w:r>
      <w:proofErr w:type="spellEnd"/>
      <w:r w:rsidR="00DD53EE" w:rsidRPr="008E6D71">
        <w:rPr>
          <w:rFonts w:ascii="Times New Roman" w:hAnsi="Times New Roman"/>
          <w:color w:val="000000" w:themeColor="text1"/>
          <w:sz w:val="28"/>
        </w:rPr>
        <w:t xml:space="preserve"> atbalsts kopā ar saņemto </w:t>
      </w:r>
      <w:proofErr w:type="spellStart"/>
      <w:r w:rsidR="00DD53EE" w:rsidRPr="008E6D71">
        <w:rPr>
          <w:rFonts w:ascii="Times New Roman" w:hAnsi="Times New Roman"/>
          <w:i/>
          <w:color w:val="000000" w:themeColor="text1"/>
          <w:sz w:val="28"/>
        </w:rPr>
        <w:t>de</w:t>
      </w:r>
      <w:proofErr w:type="spellEnd"/>
      <w:r w:rsidR="00DD53EE" w:rsidRPr="008E6D71">
        <w:rPr>
          <w:rFonts w:ascii="Times New Roman" w:hAnsi="Times New Roman"/>
          <w:i/>
          <w:color w:val="000000" w:themeColor="text1"/>
          <w:sz w:val="28"/>
        </w:rPr>
        <w:t xml:space="preserve"> </w:t>
      </w:r>
      <w:proofErr w:type="spellStart"/>
      <w:r w:rsidR="00DD53EE" w:rsidRPr="008E6D71">
        <w:rPr>
          <w:rFonts w:ascii="Times New Roman" w:hAnsi="Times New Roman"/>
          <w:i/>
          <w:color w:val="000000" w:themeColor="text1"/>
          <w:sz w:val="28"/>
        </w:rPr>
        <w:t>minimis</w:t>
      </w:r>
      <w:proofErr w:type="spellEnd"/>
      <w:r w:rsidR="00DD53EE" w:rsidRPr="008E6D71">
        <w:rPr>
          <w:rFonts w:ascii="Times New Roman" w:hAnsi="Times New Roman"/>
          <w:color w:val="000000" w:themeColor="text1"/>
          <w:sz w:val="28"/>
        </w:rPr>
        <w:t xml:space="preserve"> atbalstu citu atbalsta programmu un projektu ietvaros, nepārsniedz Komisijas Regulas Nr.1998/2006 2.panta 2.punktā noteikto apjomu; vai šo noteikumu ietvaros saņemtais </w:t>
      </w:r>
      <w:proofErr w:type="spellStart"/>
      <w:r w:rsidR="00DD53EE" w:rsidRPr="008E6D71">
        <w:rPr>
          <w:rFonts w:ascii="Times New Roman" w:hAnsi="Times New Roman"/>
          <w:color w:val="000000" w:themeColor="text1"/>
          <w:sz w:val="28"/>
        </w:rPr>
        <w:t>de</w:t>
      </w:r>
      <w:proofErr w:type="spellEnd"/>
      <w:r w:rsidR="00DD53EE" w:rsidRPr="008E6D71">
        <w:rPr>
          <w:rFonts w:ascii="Times New Roman" w:hAnsi="Times New Roman"/>
          <w:color w:val="000000" w:themeColor="text1"/>
          <w:sz w:val="28"/>
        </w:rPr>
        <w:t xml:space="preserve"> </w:t>
      </w:r>
      <w:proofErr w:type="spellStart"/>
      <w:r w:rsidR="00DD53EE" w:rsidRPr="008E6D71">
        <w:rPr>
          <w:rFonts w:ascii="Times New Roman" w:hAnsi="Times New Roman"/>
          <w:i/>
          <w:color w:val="000000" w:themeColor="text1"/>
          <w:sz w:val="28"/>
        </w:rPr>
        <w:t>minimis</w:t>
      </w:r>
      <w:proofErr w:type="spellEnd"/>
      <w:r w:rsidR="00DD53EE" w:rsidRPr="008E6D71">
        <w:rPr>
          <w:rFonts w:ascii="Times New Roman" w:hAnsi="Times New Roman"/>
          <w:color w:val="000000" w:themeColor="text1"/>
          <w:sz w:val="28"/>
        </w:rPr>
        <w:t xml:space="preserve"> atbalsts kopā ar saņemto </w:t>
      </w:r>
      <w:proofErr w:type="spellStart"/>
      <w:r w:rsidR="00DD53EE" w:rsidRPr="008E6D71">
        <w:rPr>
          <w:rFonts w:ascii="Times New Roman" w:hAnsi="Times New Roman"/>
          <w:i/>
          <w:color w:val="000000" w:themeColor="text1"/>
          <w:sz w:val="28"/>
        </w:rPr>
        <w:t>de</w:t>
      </w:r>
      <w:proofErr w:type="spellEnd"/>
      <w:r w:rsidR="00DD53EE" w:rsidRPr="008E6D71">
        <w:rPr>
          <w:rFonts w:ascii="Times New Roman" w:hAnsi="Times New Roman"/>
          <w:i/>
          <w:color w:val="000000" w:themeColor="text1"/>
          <w:sz w:val="28"/>
        </w:rPr>
        <w:t xml:space="preserve"> </w:t>
      </w:r>
      <w:proofErr w:type="spellStart"/>
      <w:r w:rsidR="00DD53EE" w:rsidRPr="008E6D71">
        <w:rPr>
          <w:rFonts w:ascii="Times New Roman" w:hAnsi="Times New Roman"/>
          <w:i/>
          <w:color w:val="000000" w:themeColor="text1"/>
          <w:sz w:val="28"/>
        </w:rPr>
        <w:t>minimis</w:t>
      </w:r>
      <w:proofErr w:type="spellEnd"/>
      <w:r w:rsidR="00DD53EE" w:rsidRPr="008E6D71">
        <w:rPr>
          <w:rFonts w:ascii="Times New Roman" w:hAnsi="Times New Roman"/>
          <w:color w:val="000000" w:themeColor="text1"/>
          <w:sz w:val="28"/>
        </w:rPr>
        <w:t xml:space="preserve"> un ierobežota apmēra atbalstu citu atbalsta programmu un projektu ietvaros, nepārsniedz 500 000 </w:t>
      </w:r>
      <w:proofErr w:type="spellStart"/>
      <w:r w:rsidR="00DD53EE" w:rsidRPr="008E6D71">
        <w:rPr>
          <w:rFonts w:ascii="Times New Roman" w:hAnsi="Times New Roman"/>
          <w:color w:val="000000" w:themeColor="text1"/>
          <w:sz w:val="28"/>
        </w:rPr>
        <w:t>euro</w:t>
      </w:r>
      <w:proofErr w:type="spellEnd"/>
      <w:r w:rsidR="00DD53EE" w:rsidRPr="008E6D71">
        <w:rPr>
          <w:rFonts w:ascii="Times New Roman" w:hAnsi="Times New Roman"/>
          <w:color w:val="000000" w:themeColor="text1"/>
          <w:sz w:val="28"/>
        </w:rPr>
        <w:t xml:space="preserve"> subsīdijas ekvivalentu latos pēc Latvijas Bankas noteiktā kursa investīcijas piešķiršanas dienā</w:t>
      </w:r>
      <w:r w:rsidRPr="008E6D71">
        <w:rPr>
          <w:rFonts w:ascii="Times New Roman" w:hAnsi="Times New Roman"/>
          <w:color w:val="000000" w:themeColor="text1"/>
          <w:sz w:val="28"/>
          <w:szCs w:val="28"/>
        </w:rPr>
        <w:t>.</w:t>
      </w:r>
    </w:p>
    <w:p w:rsidR="00A9002E" w:rsidRPr="0031123C" w:rsidRDefault="00A9002E" w:rsidP="005A68DE">
      <w:pPr>
        <w:spacing w:after="120"/>
        <w:jc w:val="both"/>
        <w:rPr>
          <w:rFonts w:ascii="Times New Roman" w:hAnsi="Times New Roman"/>
          <w:sz w:val="28"/>
          <w:szCs w:val="28"/>
        </w:rPr>
      </w:pPr>
      <w:r w:rsidRPr="0031123C">
        <w:rPr>
          <w:rFonts w:ascii="Times New Roman" w:hAnsi="Times New Roman"/>
          <w:sz w:val="28"/>
          <w:szCs w:val="28"/>
        </w:rPr>
        <w:t>34.</w:t>
      </w:r>
      <w:r w:rsidRPr="0031123C">
        <w:rPr>
          <w:rFonts w:ascii="Times New Roman" w:hAnsi="Times New Roman"/>
          <w:sz w:val="28"/>
          <w:szCs w:val="28"/>
          <w:vertAlign w:val="superscript"/>
        </w:rPr>
        <w:t>2</w:t>
      </w:r>
      <w:r w:rsidRPr="0031123C">
        <w:rPr>
          <w:rFonts w:ascii="Times New Roman" w:hAnsi="Times New Roman"/>
          <w:sz w:val="28"/>
          <w:szCs w:val="28"/>
        </w:rPr>
        <w:t xml:space="preserve"> Finanšu starpnieki pieņem investīciju lēmumu, balstoties uz biznesa plānu par katru plānoto investīciju, kas satur produktu aprakstu, apgrozījuma un rentabilitātes aprēķinus un prognozi, iepriekšējo projekta dzīvotspējas novērtējumu, kā arī katras investīcijas skaidru un reālu izejas stratēģiju.”</w:t>
      </w:r>
    </w:p>
    <w:p w:rsidR="00A9002E" w:rsidRPr="0031123C" w:rsidRDefault="00A9002E" w:rsidP="005A68DE">
      <w:pPr>
        <w:pStyle w:val="ListParagraph"/>
        <w:numPr>
          <w:ilvl w:val="0"/>
          <w:numId w:val="15"/>
        </w:numPr>
        <w:spacing w:after="120"/>
        <w:jc w:val="both"/>
        <w:rPr>
          <w:rFonts w:ascii="Times New Roman" w:hAnsi="Times New Roman"/>
          <w:sz w:val="28"/>
          <w:szCs w:val="28"/>
        </w:rPr>
      </w:pPr>
      <w:r w:rsidRPr="0031123C">
        <w:rPr>
          <w:rFonts w:ascii="Times New Roman" w:hAnsi="Times New Roman"/>
          <w:sz w:val="28"/>
          <w:szCs w:val="28"/>
        </w:rPr>
        <w:t xml:space="preserve">Svītrot 40.punktā un 46.punktā teikumu „Izejas stratēģijas definīcija ir noteikta Komisijas Regulas Nr. 800/2008 28.panta 7.punktā.”. </w:t>
      </w:r>
    </w:p>
    <w:p w:rsidR="00A9002E" w:rsidRPr="0031123C" w:rsidRDefault="00A9002E" w:rsidP="005A68DE">
      <w:pPr>
        <w:pStyle w:val="ListParagraph"/>
        <w:numPr>
          <w:ilvl w:val="0"/>
          <w:numId w:val="15"/>
        </w:numPr>
        <w:spacing w:after="120"/>
        <w:jc w:val="both"/>
        <w:rPr>
          <w:rFonts w:ascii="Times New Roman" w:hAnsi="Times New Roman"/>
          <w:sz w:val="28"/>
          <w:szCs w:val="28"/>
        </w:rPr>
      </w:pPr>
      <w:r w:rsidRPr="0031123C">
        <w:rPr>
          <w:rFonts w:ascii="Times New Roman" w:hAnsi="Times New Roman"/>
          <w:sz w:val="28"/>
          <w:szCs w:val="28"/>
        </w:rPr>
        <w:t>Izteikt 47.1. apakšpunktu šādā redakcijā:</w:t>
      </w:r>
    </w:p>
    <w:p w:rsidR="00A9002E" w:rsidRDefault="00A9002E" w:rsidP="005A68DE">
      <w:pPr>
        <w:spacing w:after="120"/>
        <w:jc w:val="both"/>
        <w:rPr>
          <w:rFonts w:ascii="Times New Roman" w:hAnsi="Times New Roman"/>
          <w:sz w:val="28"/>
          <w:szCs w:val="28"/>
        </w:rPr>
      </w:pPr>
      <w:r w:rsidRPr="0031123C">
        <w:rPr>
          <w:rFonts w:ascii="Times New Roman" w:hAnsi="Times New Roman"/>
          <w:sz w:val="28"/>
          <w:szCs w:val="28"/>
        </w:rPr>
        <w:t xml:space="preserve">„47.1. pirmo trīs gadu laikā pēc pirmās riska kapitāla investīcijas saņemšanas, saņemot </w:t>
      </w:r>
      <w:r w:rsidRPr="008E6D71">
        <w:rPr>
          <w:rFonts w:ascii="Times New Roman" w:hAnsi="Times New Roman"/>
          <w:color w:val="000000" w:themeColor="text1"/>
          <w:sz w:val="28"/>
          <w:szCs w:val="28"/>
        </w:rPr>
        <w:t xml:space="preserve">atbalstu </w:t>
      </w:r>
      <w:r w:rsidR="003E5E95" w:rsidRPr="008E6D71">
        <w:rPr>
          <w:rFonts w:ascii="Times New Roman" w:hAnsi="Times New Roman"/>
          <w:color w:val="000000" w:themeColor="text1"/>
          <w:sz w:val="28"/>
          <w:szCs w:val="28"/>
        </w:rPr>
        <w:t>citu atbalsta programmu un projektu ietvaros</w:t>
      </w:r>
      <w:r w:rsidR="00B122D4" w:rsidRPr="008E6D71">
        <w:rPr>
          <w:rFonts w:ascii="Times New Roman" w:hAnsi="Times New Roman"/>
          <w:color w:val="000000" w:themeColor="text1"/>
          <w:sz w:val="28"/>
          <w:szCs w:val="28"/>
        </w:rPr>
        <w:t>,</w:t>
      </w:r>
      <w:r w:rsidRPr="0031123C">
        <w:rPr>
          <w:rFonts w:ascii="Times New Roman" w:hAnsi="Times New Roman"/>
          <w:sz w:val="28"/>
          <w:szCs w:val="28"/>
        </w:rPr>
        <w:t xml:space="preserve"> maksimāli pieļaujamā atbalsta apmēru jāsamazina par 20 %, bet nepārsniedzot summu, kas saņemta riska kapitāla ieguldījumu veidā. Šis samazinājums nav attiecināms uz atbalstu pētījumiem, attīstībai un inovācijai saskaņā ar Komisijas Regulas Nr.800/2008 31. un 37.pantu;”</w:t>
      </w:r>
    </w:p>
    <w:p w:rsidR="002A610B" w:rsidRPr="0031123C" w:rsidRDefault="00A9002E" w:rsidP="005A68DE">
      <w:pPr>
        <w:pStyle w:val="ListParagraph"/>
        <w:numPr>
          <w:ilvl w:val="0"/>
          <w:numId w:val="15"/>
        </w:numPr>
        <w:spacing w:after="120"/>
        <w:jc w:val="both"/>
        <w:rPr>
          <w:rFonts w:ascii="Times New Roman" w:hAnsi="Times New Roman"/>
          <w:sz w:val="28"/>
          <w:szCs w:val="28"/>
        </w:rPr>
      </w:pPr>
      <w:r w:rsidRPr="0031123C">
        <w:rPr>
          <w:rFonts w:ascii="Times New Roman" w:hAnsi="Times New Roman"/>
          <w:sz w:val="28"/>
          <w:szCs w:val="28"/>
        </w:rPr>
        <w:t>Svītrot 47.2.apakšpunktu.</w:t>
      </w:r>
    </w:p>
    <w:p w:rsidR="002A610B" w:rsidRPr="0031123C" w:rsidRDefault="00A9002E" w:rsidP="005A68DE">
      <w:pPr>
        <w:pStyle w:val="ListParagraph"/>
        <w:numPr>
          <w:ilvl w:val="0"/>
          <w:numId w:val="15"/>
        </w:numPr>
        <w:spacing w:after="120"/>
        <w:jc w:val="both"/>
        <w:rPr>
          <w:rFonts w:ascii="Times New Roman" w:hAnsi="Times New Roman"/>
          <w:sz w:val="28"/>
          <w:szCs w:val="28"/>
        </w:rPr>
      </w:pPr>
      <w:r w:rsidRPr="0031123C">
        <w:rPr>
          <w:rFonts w:ascii="Times New Roman" w:hAnsi="Times New Roman"/>
          <w:sz w:val="28"/>
          <w:szCs w:val="28"/>
        </w:rPr>
        <w:t>Izteikt 47.3. apakšpunktu šādā redakcijā:</w:t>
      </w:r>
    </w:p>
    <w:p w:rsidR="00A9002E" w:rsidRPr="0031123C" w:rsidRDefault="0051341D" w:rsidP="005A68DE">
      <w:pPr>
        <w:spacing w:after="120"/>
        <w:jc w:val="both"/>
        <w:rPr>
          <w:rFonts w:ascii="Times New Roman" w:hAnsi="Times New Roman"/>
          <w:sz w:val="28"/>
          <w:szCs w:val="28"/>
        </w:rPr>
      </w:pPr>
      <w:r w:rsidRPr="0031123C">
        <w:rPr>
          <w:rFonts w:ascii="Times New Roman" w:hAnsi="Times New Roman"/>
          <w:sz w:val="28"/>
          <w:szCs w:val="28"/>
        </w:rPr>
        <w:t>„47.3. fondu ietvaros saņemto atbalstu drīkst apvienot ar citu valsts atbalstu atbilstoši Komisijas Regulas Nr.800/2008 7.panta 3.punktam.”</w:t>
      </w:r>
    </w:p>
    <w:p w:rsidR="00A9002E" w:rsidRPr="0031123C" w:rsidRDefault="00A9002E" w:rsidP="005A68DE">
      <w:pPr>
        <w:pStyle w:val="ListParagraph"/>
        <w:numPr>
          <w:ilvl w:val="0"/>
          <w:numId w:val="15"/>
        </w:numPr>
        <w:spacing w:after="120"/>
        <w:jc w:val="both"/>
        <w:rPr>
          <w:rFonts w:ascii="Times New Roman" w:hAnsi="Times New Roman"/>
          <w:sz w:val="28"/>
          <w:szCs w:val="28"/>
        </w:rPr>
      </w:pPr>
      <w:r w:rsidRPr="0031123C">
        <w:rPr>
          <w:rFonts w:ascii="Times New Roman" w:hAnsi="Times New Roman"/>
          <w:sz w:val="28"/>
          <w:szCs w:val="28"/>
        </w:rPr>
        <w:lastRenderedPageBreak/>
        <w:t>Papildināt 48.punktā aiz vārdiem „Sagatavošanas kapitāla fondu” ar vārdiem „un izaugsmes kapitāla fondu”.</w:t>
      </w:r>
    </w:p>
    <w:p w:rsidR="00A9002E" w:rsidRPr="0031123C" w:rsidRDefault="00A9002E" w:rsidP="005A68DE">
      <w:pPr>
        <w:pStyle w:val="ListParagraph"/>
        <w:numPr>
          <w:ilvl w:val="0"/>
          <w:numId w:val="15"/>
        </w:numPr>
        <w:spacing w:after="120"/>
        <w:rPr>
          <w:rFonts w:ascii="Times New Roman" w:hAnsi="Times New Roman"/>
          <w:sz w:val="28"/>
          <w:szCs w:val="28"/>
        </w:rPr>
      </w:pPr>
      <w:r w:rsidRPr="0031123C">
        <w:rPr>
          <w:rFonts w:ascii="Times New Roman" w:hAnsi="Times New Roman"/>
          <w:sz w:val="28"/>
          <w:szCs w:val="28"/>
        </w:rPr>
        <w:t>Papildināt noteikumus ar 50.punktu šādā redakcijā:</w:t>
      </w:r>
    </w:p>
    <w:p w:rsidR="008C271E" w:rsidRPr="0031123C" w:rsidRDefault="00A9002E" w:rsidP="005A68DE">
      <w:pPr>
        <w:spacing w:after="120"/>
        <w:jc w:val="both"/>
        <w:rPr>
          <w:rFonts w:ascii="Times New Roman" w:hAnsi="Times New Roman"/>
          <w:sz w:val="28"/>
          <w:szCs w:val="28"/>
        </w:rPr>
      </w:pPr>
      <w:r w:rsidRPr="0031123C">
        <w:rPr>
          <w:rFonts w:ascii="Times New Roman" w:hAnsi="Times New Roman"/>
          <w:sz w:val="28"/>
          <w:szCs w:val="28"/>
        </w:rPr>
        <w:t>„50. Sākuma kapitāla un riska kapitāla fondu ietvaros finanšu starpnieki nodrošina uzskaiti par šo noteikumu ietvaros sniegto atbalstu. Minēto uzskaiti finanšu starpnieki uzglabā līdz 2021.gada 31.decembrim.”</w:t>
      </w:r>
    </w:p>
    <w:p w:rsidR="00A9002E" w:rsidRPr="0031123C" w:rsidRDefault="00E97F99" w:rsidP="005A68DE">
      <w:pPr>
        <w:pStyle w:val="ListParagraph"/>
        <w:numPr>
          <w:ilvl w:val="0"/>
          <w:numId w:val="15"/>
        </w:numPr>
        <w:spacing w:after="120"/>
        <w:jc w:val="both"/>
        <w:rPr>
          <w:rFonts w:ascii="Times New Roman" w:hAnsi="Times New Roman"/>
          <w:sz w:val="28"/>
          <w:szCs w:val="28"/>
        </w:rPr>
      </w:pPr>
      <w:bookmarkStart w:id="9" w:name="OLE_LINK12"/>
      <w:bookmarkStart w:id="10" w:name="OLE_LINK13"/>
      <w:r w:rsidRPr="0031123C">
        <w:rPr>
          <w:rFonts w:ascii="Times New Roman" w:hAnsi="Times New Roman"/>
          <w:sz w:val="28"/>
          <w:szCs w:val="28"/>
        </w:rPr>
        <w:t>Papildinā</w:t>
      </w:r>
      <w:r w:rsidR="00A9002E" w:rsidRPr="0031123C">
        <w:rPr>
          <w:rFonts w:ascii="Times New Roman" w:hAnsi="Times New Roman"/>
          <w:sz w:val="28"/>
          <w:szCs w:val="28"/>
        </w:rPr>
        <w:t>t noteikumus ar 51.</w:t>
      </w:r>
      <w:r w:rsidRPr="0031123C">
        <w:rPr>
          <w:rFonts w:ascii="Times New Roman" w:hAnsi="Times New Roman"/>
          <w:sz w:val="28"/>
          <w:szCs w:val="28"/>
        </w:rPr>
        <w:t xml:space="preserve"> punktu šādā redakcijā</w:t>
      </w:r>
      <w:r w:rsidR="00A9002E" w:rsidRPr="0031123C">
        <w:rPr>
          <w:rFonts w:ascii="Times New Roman" w:hAnsi="Times New Roman"/>
          <w:sz w:val="28"/>
          <w:szCs w:val="28"/>
        </w:rPr>
        <w:t>:</w:t>
      </w:r>
    </w:p>
    <w:p w:rsidR="00A9002E" w:rsidRPr="008E6D71" w:rsidRDefault="00A9002E" w:rsidP="005A68DE">
      <w:pPr>
        <w:spacing w:after="120"/>
        <w:jc w:val="both"/>
        <w:rPr>
          <w:rFonts w:ascii="Times New Roman" w:hAnsi="Times New Roman"/>
          <w:sz w:val="28"/>
          <w:szCs w:val="28"/>
        </w:rPr>
      </w:pPr>
      <w:r w:rsidRPr="0031123C">
        <w:rPr>
          <w:rFonts w:ascii="Times New Roman" w:hAnsi="Times New Roman"/>
          <w:sz w:val="28"/>
          <w:szCs w:val="28"/>
        </w:rPr>
        <w:t xml:space="preserve">„51. </w:t>
      </w:r>
      <w:r w:rsidR="00B31F93" w:rsidRPr="008E6D71">
        <w:rPr>
          <w:rFonts w:ascii="Times New Roman" w:hAnsi="Times New Roman"/>
          <w:sz w:val="28"/>
        </w:rPr>
        <w:t xml:space="preserve">Šo noteikumu 33. punktā un 31.1.4.apakšpunktā minētā ierobežota apmēra atbalsts saskaņā ar šo noteikumu 10.punktā minēto normatīvo aktu par </w:t>
      </w:r>
      <w:proofErr w:type="spellStart"/>
      <w:r w:rsidR="00B31F93" w:rsidRPr="008E6D71">
        <w:rPr>
          <w:rFonts w:ascii="Times New Roman" w:hAnsi="Times New Roman"/>
          <w:i/>
          <w:sz w:val="28"/>
        </w:rPr>
        <w:t>de</w:t>
      </w:r>
      <w:proofErr w:type="spellEnd"/>
      <w:r w:rsidR="00B31F93" w:rsidRPr="008E6D71">
        <w:rPr>
          <w:rFonts w:ascii="Times New Roman" w:hAnsi="Times New Roman"/>
          <w:i/>
          <w:sz w:val="28"/>
        </w:rPr>
        <w:t xml:space="preserve"> </w:t>
      </w:r>
      <w:proofErr w:type="spellStart"/>
      <w:r w:rsidR="00B31F93" w:rsidRPr="008E6D71">
        <w:rPr>
          <w:rFonts w:ascii="Times New Roman" w:hAnsi="Times New Roman"/>
          <w:i/>
          <w:sz w:val="28"/>
        </w:rPr>
        <w:t>minimis</w:t>
      </w:r>
      <w:proofErr w:type="spellEnd"/>
      <w:r w:rsidR="00B31F93" w:rsidRPr="008E6D71">
        <w:rPr>
          <w:rFonts w:ascii="Times New Roman" w:hAnsi="Times New Roman"/>
          <w:sz w:val="28"/>
        </w:rPr>
        <w:t xml:space="preserve"> un cita ierobežota apmēra atbalsta uzskaites veidlapu paraugiem un piešķiršanas kārtību, ir jāuzskaita līdz 2011.gada 31.decembrim.</w:t>
      </w:r>
      <w:r w:rsidRPr="008E6D71">
        <w:rPr>
          <w:rFonts w:ascii="Times New Roman" w:hAnsi="Times New Roman"/>
          <w:sz w:val="28"/>
          <w:szCs w:val="28"/>
        </w:rPr>
        <w:t>”</w:t>
      </w:r>
      <w:r w:rsidR="009E133D" w:rsidRPr="008E6D71">
        <w:rPr>
          <w:rFonts w:ascii="Times New Roman" w:hAnsi="Times New Roman"/>
          <w:sz w:val="28"/>
          <w:szCs w:val="28"/>
        </w:rPr>
        <w:t>;</w:t>
      </w:r>
    </w:p>
    <w:p w:rsidR="009E133D" w:rsidRPr="008E6D71" w:rsidRDefault="003E5E95" w:rsidP="005A68DE">
      <w:pPr>
        <w:pStyle w:val="ListParagraph"/>
        <w:numPr>
          <w:ilvl w:val="0"/>
          <w:numId w:val="15"/>
        </w:numPr>
        <w:spacing w:after="120"/>
        <w:jc w:val="both"/>
        <w:rPr>
          <w:rFonts w:ascii="Times New Roman" w:hAnsi="Times New Roman"/>
          <w:sz w:val="28"/>
          <w:szCs w:val="28"/>
        </w:rPr>
      </w:pPr>
      <w:r w:rsidRPr="008E6D71">
        <w:rPr>
          <w:rFonts w:ascii="Times New Roman" w:hAnsi="Times New Roman"/>
          <w:sz w:val="28"/>
          <w:szCs w:val="28"/>
        </w:rPr>
        <w:t>Papildināt noteikumus ar 3.pielikumu šādā redakcijā:</w:t>
      </w:r>
    </w:p>
    <w:p w:rsidR="009E133D" w:rsidRPr="008E6D71" w:rsidRDefault="003E5E95" w:rsidP="009E133D">
      <w:pPr>
        <w:spacing w:after="0" w:line="240" w:lineRule="auto"/>
        <w:jc w:val="right"/>
        <w:rPr>
          <w:rFonts w:ascii="Times New Roman" w:hAnsi="Times New Roman"/>
          <w:sz w:val="28"/>
          <w:szCs w:val="24"/>
        </w:rPr>
      </w:pPr>
      <w:r w:rsidRPr="008E6D71">
        <w:rPr>
          <w:rFonts w:ascii="Times New Roman" w:hAnsi="Times New Roman"/>
          <w:sz w:val="28"/>
          <w:szCs w:val="24"/>
        </w:rPr>
        <w:t>„</w:t>
      </w:r>
      <w:r w:rsidR="0011712D" w:rsidRPr="008E6D71">
        <w:rPr>
          <w:rFonts w:ascii="Times New Roman" w:hAnsi="Times New Roman"/>
          <w:sz w:val="28"/>
          <w:szCs w:val="24"/>
        </w:rPr>
        <w:t>3</w:t>
      </w:r>
      <w:r w:rsidRPr="008E6D71">
        <w:rPr>
          <w:rFonts w:ascii="Times New Roman" w:hAnsi="Times New Roman"/>
          <w:sz w:val="28"/>
          <w:szCs w:val="24"/>
        </w:rPr>
        <w:t>.pielikums</w:t>
      </w:r>
    </w:p>
    <w:p w:rsidR="009E133D" w:rsidRPr="008E6D71" w:rsidRDefault="003E5E95" w:rsidP="009E133D">
      <w:pPr>
        <w:spacing w:after="0" w:line="240" w:lineRule="auto"/>
        <w:jc w:val="right"/>
        <w:rPr>
          <w:rFonts w:ascii="Times New Roman" w:hAnsi="Times New Roman"/>
          <w:sz w:val="28"/>
          <w:szCs w:val="24"/>
        </w:rPr>
      </w:pPr>
      <w:r w:rsidRPr="008E6D71">
        <w:rPr>
          <w:rFonts w:ascii="Times New Roman" w:hAnsi="Times New Roman"/>
          <w:sz w:val="28"/>
          <w:szCs w:val="24"/>
        </w:rPr>
        <w:t xml:space="preserve">2011.gada __._______ </w:t>
      </w:r>
    </w:p>
    <w:p w:rsidR="009E133D" w:rsidRPr="008E6D71" w:rsidRDefault="003E5E95" w:rsidP="009E133D">
      <w:pPr>
        <w:spacing w:after="0" w:line="240" w:lineRule="auto"/>
        <w:jc w:val="right"/>
        <w:rPr>
          <w:rFonts w:ascii="Times New Roman" w:hAnsi="Times New Roman"/>
          <w:sz w:val="28"/>
          <w:szCs w:val="24"/>
        </w:rPr>
      </w:pPr>
      <w:r w:rsidRPr="008E6D71">
        <w:rPr>
          <w:rFonts w:ascii="Times New Roman" w:hAnsi="Times New Roman"/>
          <w:sz w:val="28"/>
          <w:szCs w:val="24"/>
        </w:rPr>
        <w:t>Ministru kabineta noteikumiem Nr.____</w:t>
      </w:r>
    </w:p>
    <w:p w:rsidR="009E133D" w:rsidRPr="008E6D71" w:rsidRDefault="009E133D" w:rsidP="009E133D">
      <w:pPr>
        <w:spacing w:after="0" w:line="240" w:lineRule="auto"/>
        <w:jc w:val="center"/>
        <w:rPr>
          <w:rFonts w:ascii="Times New Roman" w:hAnsi="Times New Roman"/>
          <w:bCs/>
          <w:color w:val="000000"/>
          <w:sz w:val="28"/>
          <w:szCs w:val="24"/>
        </w:rPr>
      </w:pPr>
    </w:p>
    <w:p w:rsidR="009E133D" w:rsidRPr="008E6D71" w:rsidRDefault="003E5E95" w:rsidP="009E133D">
      <w:pPr>
        <w:spacing w:after="0" w:line="240" w:lineRule="auto"/>
        <w:jc w:val="center"/>
        <w:rPr>
          <w:rFonts w:ascii="Times New Roman" w:hAnsi="Times New Roman"/>
          <w:sz w:val="28"/>
          <w:szCs w:val="24"/>
        </w:rPr>
      </w:pPr>
      <w:r w:rsidRPr="008E6D71">
        <w:rPr>
          <w:rFonts w:ascii="Times New Roman" w:hAnsi="Times New Roman"/>
          <w:bCs/>
          <w:color w:val="000000"/>
          <w:sz w:val="28"/>
          <w:szCs w:val="24"/>
        </w:rPr>
        <w:t>Finanšu starpnieku vērtēšanas kritēriji izaugsmes kapitāla jomā </w:t>
      </w:r>
      <w:r w:rsidRPr="008E6D71">
        <w:rPr>
          <w:rFonts w:ascii="Times New Roman" w:hAnsi="Times New Roman"/>
          <w:bCs/>
          <w:color w:val="000000"/>
          <w:sz w:val="28"/>
          <w:szCs w:val="24"/>
        </w:rPr>
        <w:br/>
        <w:t>Projektu iesniegumu vērtēšanas kritēriji</w:t>
      </w:r>
    </w:p>
    <w:p w:rsidR="009E133D" w:rsidRPr="008E6D71" w:rsidRDefault="009E133D" w:rsidP="009E133D">
      <w:pPr>
        <w:spacing w:after="0" w:line="240" w:lineRule="auto"/>
        <w:jc w:val="both"/>
        <w:rPr>
          <w:rFonts w:ascii="Times New Roman" w:hAnsi="Times New Roman"/>
          <w:sz w:val="24"/>
          <w:szCs w:val="24"/>
        </w:rPr>
      </w:pPr>
    </w:p>
    <w:tbl>
      <w:tblPr>
        <w:tblW w:w="5293" w:type="pct"/>
        <w:jc w:val="center"/>
        <w:tblInd w:w="-1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9"/>
        <w:gridCol w:w="905"/>
        <w:gridCol w:w="6057"/>
      </w:tblGrid>
      <w:tr w:rsidR="009E133D" w:rsidRPr="008E6D71" w:rsidTr="00555DB4">
        <w:trPr>
          <w:jc w:val="center"/>
        </w:trPr>
        <w:tc>
          <w:tcPr>
            <w:tcW w:w="1226" w:type="pct"/>
            <w:vAlign w:val="center"/>
          </w:tcPr>
          <w:p w:rsidR="009E133D" w:rsidRPr="008E6D71" w:rsidRDefault="003E5E95" w:rsidP="009E133D">
            <w:pPr>
              <w:spacing w:after="0" w:line="240" w:lineRule="auto"/>
              <w:rPr>
                <w:rFonts w:ascii="Times New Roman" w:hAnsi="Times New Roman"/>
                <w:sz w:val="24"/>
                <w:szCs w:val="24"/>
              </w:rPr>
            </w:pPr>
            <w:r w:rsidRPr="008E6D71">
              <w:rPr>
                <w:rFonts w:ascii="Times New Roman" w:hAnsi="Times New Roman"/>
                <w:sz w:val="24"/>
                <w:szCs w:val="24"/>
              </w:rPr>
              <w:t>Darbības programmas nosaukums un numurs:</w:t>
            </w:r>
          </w:p>
        </w:tc>
        <w:tc>
          <w:tcPr>
            <w:tcW w:w="577" w:type="pct"/>
          </w:tcPr>
          <w:p w:rsidR="009E133D" w:rsidRPr="008E6D71" w:rsidRDefault="003E5E95" w:rsidP="009E133D">
            <w:pPr>
              <w:spacing w:after="0" w:line="240" w:lineRule="auto"/>
              <w:jc w:val="both"/>
              <w:rPr>
                <w:rFonts w:ascii="Times New Roman" w:hAnsi="Times New Roman"/>
                <w:b/>
                <w:caps/>
                <w:sz w:val="24"/>
                <w:szCs w:val="24"/>
                <w:u w:val="single"/>
              </w:rPr>
            </w:pPr>
            <w:r w:rsidRPr="008E6D71">
              <w:rPr>
                <w:rFonts w:ascii="Times New Roman" w:hAnsi="Times New Roman"/>
                <w:b/>
                <w:caps/>
                <w:sz w:val="24"/>
                <w:szCs w:val="24"/>
                <w:u w:val="single"/>
              </w:rPr>
              <w:t>2.</w:t>
            </w:r>
          </w:p>
        </w:tc>
        <w:tc>
          <w:tcPr>
            <w:tcW w:w="3197" w:type="pct"/>
          </w:tcPr>
          <w:p w:rsidR="009E133D" w:rsidRPr="008E6D71" w:rsidRDefault="003E5E95" w:rsidP="009E133D">
            <w:pPr>
              <w:spacing w:after="0" w:line="240" w:lineRule="auto"/>
              <w:jc w:val="both"/>
              <w:rPr>
                <w:rFonts w:ascii="Times New Roman" w:hAnsi="Times New Roman"/>
                <w:b/>
                <w:caps/>
                <w:sz w:val="24"/>
                <w:szCs w:val="24"/>
              </w:rPr>
            </w:pPr>
            <w:r w:rsidRPr="008E6D71">
              <w:rPr>
                <w:rFonts w:ascii="Times New Roman" w:hAnsi="Times New Roman"/>
                <w:b/>
                <w:caps/>
                <w:sz w:val="24"/>
                <w:szCs w:val="24"/>
              </w:rPr>
              <w:t>Uzņēmējdarbība un inovācijas</w:t>
            </w:r>
          </w:p>
        </w:tc>
      </w:tr>
      <w:tr w:rsidR="009E133D" w:rsidRPr="008E6D71" w:rsidTr="00555DB4">
        <w:trPr>
          <w:jc w:val="center"/>
        </w:trPr>
        <w:tc>
          <w:tcPr>
            <w:tcW w:w="1226" w:type="pct"/>
          </w:tcPr>
          <w:p w:rsidR="009E133D" w:rsidRPr="008E6D71" w:rsidRDefault="003E5E95" w:rsidP="009E133D">
            <w:pPr>
              <w:spacing w:after="0" w:line="240" w:lineRule="auto"/>
              <w:jc w:val="both"/>
              <w:rPr>
                <w:rFonts w:ascii="Times New Roman" w:hAnsi="Times New Roman"/>
                <w:sz w:val="24"/>
                <w:szCs w:val="24"/>
              </w:rPr>
            </w:pPr>
            <w:r w:rsidRPr="008E6D71">
              <w:rPr>
                <w:rFonts w:ascii="Times New Roman" w:hAnsi="Times New Roman"/>
                <w:sz w:val="24"/>
                <w:szCs w:val="24"/>
              </w:rPr>
              <w:t>Prioritātes nosaukums un numurs:</w:t>
            </w:r>
          </w:p>
        </w:tc>
        <w:tc>
          <w:tcPr>
            <w:tcW w:w="577" w:type="pct"/>
          </w:tcPr>
          <w:p w:rsidR="009E133D" w:rsidRPr="008E6D71" w:rsidRDefault="003E5E95" w:rsidP="009E133D">
            <w:pPr>
              <w:tabs>
                <w:tab w:val="left" w:pos="282"/>
              </w:tabs>
              <w:spacing w:after="0" w:line="240" w:lineRule="auto"/>
              <w:jc w:val="both"/>
              <w:rPr>
                <w:rFonts w:ascii="Times New Roman" w:hAnsi="Times New Roman"/>
                <w:b/>
                <w:caps/>
                <w:sz w:val="24"/>
                <w:szCs w:val="24"/>
                <w:u w:val="single"/>
              </w:rPr>
            </w:pPr>
            <w:r w:rsidRPr="008E6D71">
              <w:rPr>
                <w:rFonts w:ascii="Times New Roman" w:hAnsi="Times New Roman"/>
                <w:b/>
                <w:caps/>
                <w:sz w:val="24"/>
                <w:szCs w:val="24"/>
                <w:u w:val="single"/>
              </w:rPr>
              <w:t>2.2.</w:t>
            </w:r>
          </w:p>
        </w:tc>
        <w:tc>
          <w:tcPr>
            <w:tcW w:w="3197" w:type="pct"/>
          </w:tcPr>
          <w:p w:rsidR="009E133D" w:rsidRPr="008E6D71" w:rsidRDefault="003E5E95" w:rsidP="009E133D">
            <w:pPr>
              <w:keepNext/>
              <w:autoSpaceDE w:val="0"/>
              <w:autoSpaceDN w:val="0"/>
              <w:adjustRightInd w:val="0"/>
              <w:spacing w:after="0" w:line="240" w:lineRule="auto"/>
              <w:jc w:val="both"/>
              <w:rPr>
                <w:rFonts w:ascii="Times New Roman" w:hAnsi="Times New Roman"/>
                <w:b/>
                <w:caps/>
                <w:sz w:val="24"/>
                <w:szCs w:val="24"/>
              </w:rPr>
            </w:pPr>
            <w:r w:rsidRPr="008E6D71">
              <w:rPr>
                <w:rFonts w:ascii="Times New Roman" w:hAnsi="Times New Roman"/>
                <w:b/>
                <w:caps/>
                <w:sz w:val="24"/>
                <w:szCs w:val="24"/>
              </w:rPr>
              <w:t>Finanšu pieejamība</w:t>
            </w:r>
          </w:p>
        </w:tc>
      </w:tr>
      <w:tr w:rsidR="009E133D" w:rsidRPr="008E6D71" w:rsidTr="00555DB4">
        <w:trPr>
          <w:jc w:val="center"/>
        </w:trPr>
        <w:tc>
          <w:tcPr>
            <w:tcW w:w="1226" w:type="pct"/>
          </w:tcPr>
          <w:p w:rsidR="009E133D" w:rsidRPr="008E6D71" w:rsidRDefault="003E5E95" w:rsidP="009E133D">
            <w:pPr>
              <w:spacing w:after="0" w:line="240" w:lineRule="auto"/>
              <w:jc w:val="both"/>
              <w:rPr>
                <w:rFonts w:ascii="Times New Roman" w:hAnsi="Times New Roman"/>
                <w:sz w:val="24"/>
                <w:szCs w:val="24"/>
              </w:rPr>
            </w:pPr>
            <w:r w:rsidRPr="008E6D71">
              <w:rPr>
                <w:rFonts w:ascii="Times New Roman" w:hAnsi="Times New Roman"/>
                <w:sz w:val="24"/>
                <w:szCs w:val="24"/>
              </w:rPr>
              <w:t>Pasākuma nosaukums un numurs:</w:t>
            </w:r>
          </w:p>
        </w:tc>
        <w:tc>
          <w:tcPr>
            <w:tcW w:w="577" w:type="pct"/>
          </w:tcPr>
          <w:p w:rsidR="009E133D" w:rsidRPr="008E6D71" w:rsidRDefault="003E5E95" w:rsidP="009E133D">
            <w:pPr>
              <w:pStyle w:val="EE-H2"/>
              <w:spacing w:before="0" w:after="0"/>
              <w:jc w:val="both"/>
              <w:rPr>
                <w:caps/>
                <w:smallCaps w:val="0"/>
                <w:u w:val="single"/>
              </w:rPr>
            </w:pPr>
            <w:r w:rsidRPr="008E6D71">
              <w:rPr>
                <w:caps/>
                <w:u w:val="single"/>
              </w:rPr>
              <w:t>2.2.1</w:t>
            </w:r>
          </w:p>
        </w:tc>
        <w:tc>
          <w:tcPr>
            <w:tcW w:w="3197" w:type="pct"/>
          </w:tcPr>
          <w:p w:rsidR="009E133D" w:rsidRPr="008E6D71" w:rsidRDefault="003E5E95" w:rsidP="009E133D">
            <w:pPr>
              <w:keepNext/>
              <w:autoSpaceDE w:val="0"/>
              <w:autoSpaceDN w:val="0"/>
              <w:adjustRightInd w:val="0"/>
              <w:spacing w:after="0" w:line="240" w:lineRule="auto"/>
              <w:jc w:val="both"/>
              <w:rPr>
                <w:rFonts w:ascii="Times New Roman" w:hAnsi="Times New Roman"/>
                <w:b/>
                <w:caps/>
                <w:sz w:val="24"/>
                <w:szCs w:val="24"/>
              </w:rPr>
            </w:pPr>
            <w:r w:rsidRPr="008E6D71">
              <w:rPr>
                <w:rFonts w:ascii="Times New Roman" w:hAnsi="Times New Roman"/>
                <w:b/>
                <w:caps/>
                <w:sz w:val="24"/>
                <w:szCs w:val="24"/>
              </w:rPr>
              <w:t>Finanšu resursu pieejamība</w:t>
            </w:r>
          </w:p>
        </w:tc>
      </w:tr>
      <w:tr w:rsidR="009E133D" w:rsidRPr="008E6D71" w:rsidTr="00555DB4">
        <w:trPr>
          <w:jc w:val="center"/>
        </w:trPr>
        <w:tc>
          <w:tcPr>
            <w:tcW w:w="1226" w:type="pct"/>
          </w:tcPr>
          <w:p w:rsidR="009E133D" w:rsidRPr="008E6D71" w:rsidRDefault="003E5E95" w:rsidP="009E133D">
            <w:pPr>
              <w:spacing w:after="0" w:line="240" w:lineRule="auto"/>
              <w:jc w:val="both"/>
              <w:rPr>
                <w:rFonts w:ascii="Times New Roman" w:hAnsi="Times New Roman"/>
                <w:sz w:val="24"/>
                <w:szCs w:val="24"/>
              </w:rPr>
            </w:pPr>
            <w:r w:rsidRPr="008E6D71">
              <w:rPr>
                <w:rFonts w:ascii="Times New Roman" w:hAnsi="Times New Roman"/>
                <w:sz w:val="24"/>
                <w:szCs w:val="24"/>
              </w:rPr>
              <w:t>Aktivitātes/</w:t>
            </w:r>
            <w:proofErr w:type="spellStart"/>
            <w:r w:rsidRPr="008E6D71">
              <w:rPr>
                <w:rFonts w:ascii="Times New Roman" w:hAnsi="Times New Roman"/>
                <w:sz w:val="24"/>
                <w:szCs w:val="24"/>
              </w:rPr>
              <w:t>apakšaktivitātes</w:t>
            </w:r>
            <w:proofErr w:type="spellEnd"/>
            <w:r w:rsidRPr="008E6D71">
              <w:rPr>
                <w:rFonts w:ascii="Times New Roman" w:hAnsi="Times New Roman"/>
                <w:sz w:val="24"/>
                <w:szCs w:val="24"/>
              </w:rPr>
              <w:t xml:space="preserve"> nosaukums un numurs:</w:t>
            </w:r>
          </w:p>
        </w:tc>
        <w:tc>
          <w:tcPr>
            <w:tcW w:w="577" w:type="pct"/>
          </w:tcPr>
          <w:p w:rsidR="009E133D" w:rsidRPr="008E6D71" w:rsidRDefault="003E5E95" w:rsidP="009E133D">
            <w:pPr>
              <w:autoSpaceDE w:val="0"/>
              <w:autoSpaceDN w:val="0"/>
              <w:adjustRightInd w:val="0"/>
              <w:spacing w:after="0" w:line="240" w:lineRule="auto"/>
              <w:jc w:val="both"/>
              <w:rPr>
                <w:rFonts w:ascii="Times New Roman" w:hAnsi="Times New Roman"/>
                <w:b/>
                <w:caps/>
                <w:sz w:val="24"/>
                <w:szCs w:val="24"/>
                <w:u w:val="single"/>
              </w:rPr>
            </w:pPr>
            <w:r w:rsidRPr="008E6D71">
              <w:rPr>
                <w:rFonts w:ascii="Times New Roman" w:hAnsi="Times New Roman"/>
                <w:b/>
                <w:caps/>
                <w:sz w:val="24"/>
                <w:szCs w:val="24"/>
                <w:u w:val="single"/>
              </w:rPr>
              <w:t>2.2.1.1</w:t>
            </w:r>
          </w:p>
        </w:tc>
        <w:tc>
          <w:tcPr>
            <w:tcW w:w="3197" w:type="pct"/>
          </w:tcPr>
          <w:p w:rsidR="009E133D" w:rsidRPr="008E6D71" w:rsidRDefault="003E5E95" w:rsidP="009E133D">
            <w:pPr>
              <w:autoSpaceDE w:val="0"/>
              <w:autoSpaceDN w:val="0"/>
              <w:adjustRightInd w:val="0"/>
              <w:spacing w:after="0" w:line="240" w:lineRule="auto"/>
              <w:jc w:val="both"/>
              <w:rPr>
                <w:rFonts w:ascii="Times New Roman" w:hAnsi="Times New Roman"/>
                <w:b/>
                <w:caps/>
                <w:sz w:val="24"/>
                <w:szCs w:val="24"/>
              </w:rPr>
            </w:pPr>
            <w:r w:rsidRPr="008E6D71">
              <w:rPr>
                <w:rFonts w:ascii="Times New Roman" w:hAnsi="Times New Roman"/>
                <w:b/>
                <w:caps/>
                <w:sz w:val="24"/>
                <w:szCs w:val="24"/>
              </w:rPr>
              <w:t>Ieguldījumu fonds investīcijām garantijās, paaugstināta riska aizdevumos, riska kapitāla fondos un cita veida finanšu instrumentos</w:t>
            </w:r>
          </w:p>
          <w:p w:rsidR="009E133D" w:rsidRPr="008E6D71" w:rsidRDefault="009E133D" w:rsidP="009E133D">
            <w:pPr>
              <w:autoSpaceDE w:val="0"/>
              <w:autoSpaceDN w:val="0"/>
              <w:adjustRightInd w:val="0"/>
              <w:spacing w:after="0" w:line="240" w:lineRule="auto"/>
              <w:jc w:val="both"/>
              <w:rPr>
                <w:rFonts w:ascii="Times New Roman" w:hAnsi="Times New Roman"/>
                <w:b/>
                <w:caps/>
                <w:sz w:val="24"/>
                <w:szCs w:val="24"/>
              </w:rPr>
            </w:pPr>
          </w:p>
          <w:p w:rsidR="009E133D" w:rsidRPr="008E6D71" w:rsidRDefault="003E5E95" w:rsidP="009E133D">
            <w:pPr>
              <w:autoSpaceDE w:val="0"/>
              <w:autoSpaceDN w:val="0"/>
              <w:adjustRightInd w:val="0"/>
              <w:spacing w:after="0" w:line="240" w:lineRule="auto"/>
              <w:jc w:val="both"/>
              <w:rPr>
                <w:rFonts w:ascii="Times New Roman" w:hAnsi="Times New Roman"/>
                <w:b/>
                <w:caps/>
                <w:sz w:val="24"/>
                <w:szCs w:val="24"/>
              </w:rPr>
            </w:pPr>
            <w:r w:rsidRPr="008E6D71">
              <w:rPr>
                <w:rFonts w:ascii="Times New Roman" w:hAnsi="Times New Roman"/>
                <w:b/>
                <w:caps/>
                <w:sz w:val="24"/>
                <w:szCs w:val="24"/>
              </w:rPr>
              <w:t xml:space="preserve">Izaugsmes Kapitāla un Līdzinvestīciju fonds </w:t>
            </w:r>
          </w:p>
        </w:tc>
      </w:tr>
      <w:tr w:rsidR="009E133D" w:rsidRPr="008E6D71" w:rsidTr="00555DB4">
        <w:trPr>
          <w:jc w:val="center"/>
        </w:trPr>
        <w:tc>
          <w:tcPr>
            <w:tcW w:w="1226" w:type="pct"/>
          </w:tcPr>
          <w:p w:rsidR="009E133D" w:rsidRPr="008E6D71" w:rsidRDefault="003E5E95" w:rsidP="009E133D">
            <w:pPr>
              <w:spacing w:after="0" w:line="240" w:lineRule="auto"/>
              <w:jc w:val="both"/>
              <w:rPr>
                <w:rFonts w:ascii="Times New Roman" w:hAnsi="Times New Roman"/>
                <w:sz w:val="24"/>
                <w:szCs w:val="24"/>
              </w:rPr>
            </w:pPr>
            <w:r w:rsidRPr="008E6D71">
              <w:rPr>
                <w:rFonts w:ascii="Times New Roman" w:hAnsi="Times New Roman"/>
                <w:sz w:val="24"/>
                <w:szCs w:val="24"/>
              </w:rPr>
              <w:t>Projektu atlases veids</w:t>
            </w:r>
          </w:p>
        </w:tc>
        <w:tc>
          <w:tcPr>
            <w:tcW w:w="577" w:type="pct"/>
          </w:tcPr>
          <w:p w:rsidR="009E133D" w:rsidRPr="008E6D71" w:rsidRDefault="009E133D" w:rsidP="009E133D">
            <w:pPr>
              <w:keepNext/>
              <w:autoSpaceDE w:val="0"/>
              <w:autoSpaceDN w:val="0"/>
              <w:adjustRightInd w:val="0"/>
              <w:spacing w:after="0" w:line="240" w:lineRule="auto"/>
              <w:jc w:val="both"/>
              <w:rPr>
                <w:rFonts w:ascii="Times New Roman" w:hAnsi="Times New Roman"/>
                <w:b/>
                <w:caps/>
                <w:sz w:val="24"/>
                <w:szCs w:val="24"/>
                <w:u w:val="single"/>
              </w:rPr>
            </w:pPr>
          </w:p>
        </w:tc>
        <w:tc>
          <w:tcPr>
            <w:tcW w:w="3197" w:type="pct"/>
          </w:tcPr>
          <w:p w:rsidR="009E133D" w:rsidRPr="008E6D71" w:rsidRDefault="003E5E95" w:rsidP="009E133D">
            <w:pPr>
              <w:keepNext/>
              <w:autoSpaceDE w:val="0"/>
              <w:autoSpaceDN w:val="0"/>
              <w:adjustRightInd w:val="0"/>
              <w:spacing w:after="0" w:line="240" w:lineRule="auto"/>
              <w:jc w:val="both"/>
              <w:rPr>
                <w:rFonts w:ascii="Times New Roman" w:hAnsi="Times New Roman"/>
                <w:b/>
                <w:caps/>
                <w:sz w:val="24"/>
                <w:szCs w:val="24"/>
              </w:rPr>
            </w:pPr>
            <w:r w:rsidRPr="008E6D71">
              <w:rPr>
                <w:rFonts w:ascii="Times New Roman" w:hAnsi="Times New Roman"/>
                <w:b/>
                <w:caps/>
                <w:sz w:val="24"/>
                <w:szCs w:val="24"/>
              </w:rPr>
              <w:t>saskaņā ar Padomes 2006.gada 11.jūlija Regulas (EK) Nr. 1083/2006, ar ko paredz vispārīgus noteikumus par Eiropas Reģionālās attīstības fondu, Eiropas Sociālo fondu un Kohēzijas fondu un atceļ Regulu (EK) Nr.1260/1999, 44.pantu</w:t>
            </w:r>
          </w:p>
        </w:tc>
      </w:tr>
      <w:tr w:rsidR="009E133D" w:rsidRPr="008E6D71" w:rsidTr="00555DB4">
        <w:trPr>
          <w:jc w:val="center"/>
        </w:trPr>
        <w:tc>
          <w:tcPr>
            <w:tcW w:w="1226" w:type="pct"/>
          </w:tcPr>
          <w:p w:rsidR="009E133D" w:rsidRPr="008E6D71" w:rsidRDefault="003E5E95" w:rsidP="009E133D">
            <w:pPr>
              <w:spacing w:after="0" w:line="240" w:lineRule="auto"/>
              <w:jc w:val="both"/>
              <w:rPr>
                <w:rFonts w:ascii="Times New Roman" w:hAnsi="Times New Roman"/>
                <w:sz w:val="24"/>
                <w:szCs w:val="24"/>
              </w:rPr>
            </w:pPr>
            <w:r w:rsidRPr="008E6D71">
              <w:rPr>
                <w:rFonts w:ascii="Times New Roman" w:hAnsi="Times New Roman"/>
                <w:sz w:val="24"/>
                <w:szCs w:val="24"/>
              </w:rPr>
              <w:t>Atbildīgā iestāde:</w:t>
            </w:r>
          </w:p>
        </w:tc>
        <w:tc>
          <w:tcPr>
            <w:tcW w:w="577" w:type="pct"/>
          </w:tcPr>
          <w:p w:rsidR="009E133D" w:rsidRPr="008E6D71" w:rsidRDefault="009E133D" w:rsidP="009E133D">
            <w:pPr>
              <w:keepNext/>
              <w:autoSpaceDE w:val="0"/>
              <w:autoSpaceDN w:val="0"/>
              <w:adjustRightInd w:val="0"/>
              <w:spacing w:after="0" w:line="240" w:lineRule="auto"/>
              <w:jc w:val="both"/>
              <w:rPr>
                <w:rFonts w:ascii="Times New Roman" w:hAnsi="Times New Roman"/>
                <w:b/>
                <w:caps/>
                <w:sz w:val="24"/>
                <w:szCs w:val="24"/>
                <w:u w:val="single"/>
              </w:rPr>
            </w:pPr>
          </w:p>
        </w:tc>
        <w:tc>
          <w:tcPr>
            <w:tcW w:w="3197" w:type="pct"/>
          </w:tcPr>
          <w:p w:rsidR="009E133D" w:rsidRPr="008E6D71" w:rsidRDefault="003E5E95" w:rsidP="009E133D">
            <w:pPr>
              <w:keepNext/>
              <w:autoSpaceDE w:val="0"/>
              <w:autoSpaceDN w:val="0"/>
              <w:adjustRightInd w:val="0"/>
              <w:spacing w:after="0" w:line="240" w:lineRule="auto"/>
              <w:jc w:val="both"/>
              <w:rPr>
                <w:rFonts w:ascii="Times New Roman" w:hAnsi="Times New Roman"/>
                <w:b/>
                <w:caps/>
                <w:sz w:val="24"/>
                <w:szCs w:val="24"/>
              </w:rPr>
            </w:pPr>
            <w:r w:rsidRPr="008E6D71">
              <w:rPr>
                <w:rFonts w:ascii="Times New Roman" w:hAnsi="Times New Roman"/>
                <w:b/>
                <w:caps/>
                <w:sz w:val="24"/>
                <w:szCs w:val="24"/>
              </w:rPr>
              <w:t>Ekonomikas ministrija</w:t>
            </w:r>
          </w:p>
        </w:tc>
      </w:tr>
    </w:tbl>
    <w:p w:rsidR="009E133D" w:rsidRPr="008E6D71" w:rsidRDefault="009E133D" w:rsidP="009E133D">
      <w:pPr>
        <w:spacing w:after="0" w:line="240" w:lineRule="auto"/>
        <w:rPr>
          <w:rFonts w:ascii="Times New Roman" w:hAnsi="Times New Roman"/>
          <w:sz w:val="24"/>
          <w:szCs w:val="24"/>
        </w:rPr>
      </w:pPr>
    </w:p>
    <w:tbl>
      <w:tblPr>
        <w:tblW w:w="52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5786"/>
        <w:gridCol w:w="1419"/>
        <w:gridCol w:w="1780"/>
      </w:tblGrid>
      <w:tr w:rsidR="009E133D" w:rsidRPr="008E6D71" w:rsidTr="00555DB4">
        <w:trPr>
          <w:jc w:val="center"/>
        </w:trPr>
        <w:tc>
          <w:tcPr>
            <w:tcW w:w="3368" w:type="pct"/>
            <w:gridSpan w:val="2"/>
            <w:vMerge w:val="restart"/>
          </w:tcPr>
          <w:p w:rsidR="009E133D" w:rsidRPr="008E6D71" w:rsidRDefault="003E5E95" w:rsidP="009E133D">
            <w:pPr>
              <w:spacing w:after="0" w:line="240" w:lineRule="auto"/>
              <w:jc w:val="both"/>
              <w:rPr>
                <w:rFonts w:ascii="Times New Roman" w:hAnsi="Times New Roman"/>
                <w:b/>
                <w:bCs/>
                <w:sz w:val="24"/>
                <w:szCs w:val="24"/>
              </w:rPr>
            </w:pPr>
            <w:r w:rsidRPr="008E6D71">
              <w:rPr>
                <w:rFonts w:ascii="Times New Roman" w:hAnsi="Times New Roman"/>
                <w:b/>
                <w:bCs/>
                <w:sz w:val="24"/>
                <w:szCs w:val="24"/>
              </w:rPr>
              <w:t>1. KVALITĀTES KRITĒRIJI</w:t>
            </w:r>
          </w:p>
        </w:tc>
        <w:tc>
          <w:tcPr>
            <w:tcW w:w="724" w:type="pct"/>
          </w:tcPr>
          <w:p w:rsidR="009E133D" w:rsidRPr="008E6D71" w:rsidRDefault="003E5E95" w:rsidP="009E133D">
            <w:pPr>
              <w:tabs>
                <w:tab w:val="left" w:pos="210"/>
                <w:tab w:val="left" w:pos="942"/>
                <w:tab w:val="left" w:pos="1257"/>
                <w:tab w:val="center" w:pos="1569"/>
              </w:tabs>
              <w:spacing w:after="0" w:line="240" w:lineRule="auto"/>
              <w:jc w:val="center"/>
              <w:rPr>
                <w:rFonts w:ascii="Times New Roman" w:hAnsi="Times New Roman"/>
                <w:b/>
                <w:bCs/>
                <w:sz w:val="24"/>
                <w:szCs w:val="24"/>
              </w:rPr>
            </w:pPr>
            <w:r w:rsidRPr="008E6D71">
              <w:rPr>
                <w:rFonts w:ascii="Times New Roman" w:hAnsi="Times New Roman"/>
                <w:b/>
                <w:bCs/>
                <w:sz w:val="24"/>
                <w:szCs w:val="24"/>
              </w:rPr>
              <w:t>Vērtēšanas sistēma</w:t>
            </w:r>
          </w:p>
        </w:tc>
        <w:tc>
          <w:tcPr>
            <w:tcW w:w="908" w:type="pct"/>
          </w:tcPr>
          <w:p w:rsidR="009E133D" w:rsidRPr="008E6D71" w:rsidRDefault="003E5E95" w:rsidP="009E133D">
            <w:pPr>
              <w:tabs>
                <w:tab w:val="left" w:pos="210"/>
                <w:tab w:val="left" w:pos="942"/>
                <w:tab w:val="left" w:pos="1257"/>
                <w:tab w:val="center" w:pos="1569"/>
              </w:tabs>
              <w:spacing w:after="0" w:line="240" w:lineRule="auto"/>
              <w:jc w:val="center"/>
              <w:rPr>
                <w:rFonts w:ascii="Times New Roman" w:hAnsi="Times New Roman"/>
                <w:b/>
                <w:bCs/>
                <w:sz w:val="24"/>
                <w:szCs w:val="24"/>
              </w:rPr>
            </w:pPr>
            <w:r w:rsidRPr="008E6D71">
              <w:rPr>
                <w:rFonts w:ascii="Times New Roman" w:hAnsi="Times New Roman"/>
                <w:b/>
                <w:bCs/>
                <w:sz w:val="24"/>
                <w:szCs w:val="24"/>
              </w:rPr>
              <w:t>Piezīmes*</w:t>
            </w:r>
          </w:p>
        </w:tc>
      </w:tr>
      <w:tr w:rsidR="009E133D" w:rsidRPr="008E6D71" w:rsidTr="00555DB4">
        <w:trPr>
          <w:jc w:val="center"/>
        </w:trPr>
        <w:tc>
          <w:tcPr>
            <w:tcW w:w="3368" w:type="pct"/>
            <w:gridSpan w:val="2"/>
            <w:vMerge/>
          </w:tcPr>
          <w:p w:rsidR="009E133D" w:rsidRPr="008E6D71" w:rsidRDefault="009E133D" w:rsidP="009E133D">
            <w:pPr>
              <w:spacing w:after="0" w:line="240" w:lineRule="auto"/>
              <w:jc w:val="both"/>
              <w:rPr>
                <w:rFonts w:ascii="Times New Roman" w:hAnsi="Times New Roman"/>
                <w:b/>
                <w:sz w:val="24"/>
                <w:szCs w:val="24"/>
              </w:rPr>
            </w:pPr>
          </w:p>
        </w:tc>
        <w:tc>
          <w:tcPr>
            <w:tcW w:w="724" w:type="pct"/>
          </w:tcPr>
          <w:p w:rsidR="009E133D" w:rsidRPr="008E6D71" w:rsidRDefault="003E5E95" w:rsidP="009E133D">
            <w:pPr>
              <w:spacing w:after="0" w:line="240" w:lineRule="auto"/>
              <w:jc w:val="center"/>
              <w:rPr>
                <w:rFonts w:ascii="Times New Roman" w:hAnsi="Times New Roman"/>
                <w:b/>
                <w:sz w:val="24"/>
                <w:szCs w:val="24"/>
              </w:rPr>
            </w:pPr>
            <w:r w:rsidRPr="008E6D71">
              <w:rPr>
                <w:rFonts w:ascii="Times New Roman" w:hAnsi="Times New Roman"/>
                <w:b/>
                <w:sz w:val="24"/>
                <w:szCs w:val="24"/>
              </w:rPr>
              <w:t xml:space="preserve">Punktu </w:t>
            </w:r>
            <w:r w:rsidRPr="008E6D71">
              <w:rPr>
                <w:rFonts w:ascii="Times New Roman" w:hAnsi="Times New Roman"/>
                <w:b/>
                <w:sz w:val="24"/>
                <w:szCs w:val="24"/>
              </w:rPr>
              <w:lastRenderedPageBreak/>
              <w:t>skaits</w:t>
            </w:r>
          </w:p>
        </w:tc>
        <w:tc>
          <w:tcPr>
            <w:tcW w:w="908" w:type="pct"/>
          </w:tcPr>
          <w:p w:rsidR="009E133D" w:rsidRPr="008E6D71" w:rsidRDefault="009E133D" w:rsidP="009E133D">
            <w:pPr>
              <w:spacing w:after="0" w:line="240" w:lineRule="auto"/>
              <w:jc w:val="both"/>
              <w:rPr>
                <w:rFonts w:ascii="Times New Roman" w:hAnsi="Times New Roman"/>
                <w:sz w:val="24"/>
                <w:szCs w:val="24"/>
              </w:rPr>
            </w:pPr>
          </w:p>
        </w:tc>
      </w:tr>
      <w:tr w:rsidR="009E133D" w:rsidRPr="008E6D71" w:rsidTr="00555DB4">
        <w:trPr>
          <w:trHeight w:val="280"/>
          <w:jc w:val="center"/>
        </w:trPr>
        <w:tc>
          <w:tcPr>
            <w:tcW w:w="416" w:type="pct"/>
          </w:tcPr>
          <w:p w:rsidR="009E133D" w:rsidRPr="008E6D71" w:rsidRDefault="003E5E95" w:rsidP="009E133D">
            <w:pPr>
              <w:pStyle w:val="StyleHeading1TimesNewRomanBold14pt"/>
              <w:jc w:val="both"/>
            </w:pPr>
            <w:r w:rsidRPr="008E6D71">
              <w:lastRenderedPageBreak/>
              <w:t>1.1.</w:t>
            </w:r>
          </w:p>
        </w:tc>
        <w:tc>
          <w:tcPr>
            <w:tcW w:w="2952" w:type="pct"/>
          </w:tcPr>
          <w:p w:rsidR="009E133D" w:rsidRPr="008E6D71" w:rsidRDefault="003E5E95" w:rsidP="005A68DE">
            <w:pPr>
              <w:autoSpaceDE w:val="0"/>
              <w:autoSpaceDN w:val="0"/>
              <w:adjustRightInd w:val="0"/>
              <w:spacing w:after="0" w:line="240" w:lineRule="auto"/>
              <w:jc w:val="both"/>
              <w:rPr>
                <w:rFonts w:ascii="Times New Roman" w:hAnsi="Times New Roman"/>
                <w:sz w:val="24"/>
                <w:szCs w:val="24"/>
              </w:rPr>
            </w:pPr>
            <w:r w:rsidRPr="008E6D71">
              <w:rPr>
                <w:rFonts w:ascii="Times New Roman" w:hAnsi="Times New Roman"/>
                <w:sz w:val="24"/>
                <w:szCs w:val="24"/>
              </w:rPr>
              <w:t>Veidojamo izaugsmes kapitāla un līdzinvestīciju fondu (turpmāk – f</w:t>
            </w:r>
            <w:r w:rsidRPr="008E6D71">
              <w:rPr>
                <w:rFonts w:ascii="Times New Roman" w:hAnsi="Times New Roman"/>
                <w:i/>
                <w:sz w:val="24"/>
                <w:szCs w:val="24"/>
              </w:rPr>
              <w:t>ondu</w:t>
            </w:r>
            <w:r w:rsidRPr="008E6D71">
              <w:rPr>
                <w:rFonts w:ascii="Times New Roman" w:hAnsi="Times New Roman"/>
                <w:sz w:val="24"/>
                <w:szCs w:val="24"/>
              </w:rPr>
              <w:t xml:space="preserve">) vadības komandas, kuru veido vismaz divas personas (turpmāk - </w:t>
            </w:r>
            <w:r w:rsidRPr="008E6D71">
              <w:rPr>
                <w:rFonts w:ascii="Times New Roman" w:hAnsi="Times New Roman"/>
                <w:i/>
                <w:sz w:val="24"/>
                <w:szCs w:val="24"/>
              </w:rPr>
              <w:t>komanda</w:t>
            </w:r>
            <w:r w:rsidRPr="008E6D71">
              <w:rPr>
                <w:rFonts w:ascii="Times New Roman" w:hAnsi="Times New Roman"/>
                <w:sz w:val="24"/>
                <w:szCs w:val="24"/>
              </w:rPr>
              <w:t>) un ko pārstāv projekta iesnieguma iesniedzējs, individuālā un kopējā pieredze (pieredzei jābūt atbilstošai plānotajiem fondiem un to stratēģijai).</w:t>
            </w:r>
          </w:p>
          <w:p w:rsidR="00566008" w:rsidRPr="008E6D71" w:rsidRDefault="003E5E95">
            <w:pPr>
              <w:autoSpaceDE w:val="0"/>
              <w:autoSpaceDN w:val="0"/>
              <w:adjustRightInd w:val="0"/>
              <w:spacing w:after="0" w:line="240" w:lineRule="auto"/>
              <w:jc w:val="both"/>
              <w:rPr>
                <w:rFonts w:ascii="Times New Roman" w:hAnsi="Times New Roman"/>
                <w:i/>
                <w:iCs/>
                <w:sz w:val="24"/>
                <w:szCs w:val="24"/>
              </w:rPr>
            </w:pPr>
            <w:r w:rsidRPr="008E6D71">
              <w:rPr>
                <w:rFonts w:ascii="Times New Roman" w:hAnsi="Times New Roman"/>
                <w:i/>
                <w:iCs/>
                <w:sz w:val="24"/>
                <w:szCs w:val="24"/>
              </w:rPr>
              <w:t>Kritērija ietvaros tiks vērtētas, piemēram, komandas locekļu iepriekš veiktās investīcijas, to atbilstība plānotajiem fondiem, katra locekļa individuālā loma (piemēram, investīcijas atrašana, vērtības paaugstināšana, pārdošanas strukturēšana un veikšana).</w:t>
            </w:r>
          </w:p>
        </w:tc>
        <w:tc>
          <w:tcPr>
            <w:tcW w:w="724" w:type="pct"/>
          </w:tcPr>
          <w:p w:rsidR="009E133D" w:rsidRPr="008E6D71" w:rsidRDefault="009E133D" w:rsidP="009E133D">
            <w:pPr>
              <w:spacing w:after="0" w:line="240" w:lineRule="auto"/>
              <w:jc w:val="center"/>
              <w:rPr>
                <w:rFonts w:ascii="Times New Roman" w:hAnsi="Times New Roman"/>
                <w:sz w:val="24"/>
                <w:szCs w:val="24"/>
              </w:rPr>
            </w:pPr>
          </w:p>
        </w:tc>
        <w:tc>
          <w:tcPr>
            <w:tcW w:w="908" w:type="pct"/>
          </w:tcPr>
          <w:p w:rsidR="009E133D" w:rsidRPr="008E6D71" w:rsidRDefault="009E133D" w:rsidP="009E133D">
            <w:pPr>
              <w:spacing w:after="0" w:line="240" w:lineRule="auto"/>
              <w:jc w:val="center"/>
              <w:rPr>
                <w:rFonts w:ascii="Times New Roman" w:hAnsi="Times New Roman"/>
                <w:b/>
                <w:sz w:val="24"/>
                <w:szCs w:val="24"/>
              </w:rPr>
            </w:pPr>
          </w:p>
        </w:tc>
      </w:tr>
      <w:tr w:rsidR="009E133D" w:rsidRPr="008E6D71" w:rsidTr="00555DB4">
        <w:trPr>
          <w:trHeight w:val="280"/>
          <w:jc w:val="center"/>
        </w:trPr>
        <w:tc>
          <w:tcPr>
            <w:tcW w:w="416" w:type="pct"/>
          </w:tcPr>
          <w:p w:rsidR="009E133D" w:rsidRPr="008E6D71" w:rsidRDefault="009E133D" w:rsidP="009E133D">
            <w:pPr>
              <w:pStyle w:val="StyleHeading1TimesNewRomanBold14pt"/>
              <w:jc w:val="both"/>
            </w:pPr>
            <w:r w:rsidRPr="008E6D71">
              <w:t>1.1.1</w:t>
            </w:r>
          </w:p>
        </w:tc>
        <w:tc>
          <w:tcPr>
            <w:tcW w:w="2952" w:type="pct"/>
          </w:tcPr>
          <w:p w:rsidR="009E133D" w:rsidRPr="008E6D71" w:rsidRDefault="009E133D" w:rsidP="005A68DE">
            <w:pPr>
              <w:pStyle w:val="ListParagraph"/>
              <w:spacing w:after="0" w:line="240" w:lineRule="auto"/>
              <w:ind w:left="0"/>
              <w:jc w:val="both"/>
              <w:rPr>
                <w:rFonts w:ascii="Times New Roman" w:hAnsi="Times New Roman"/>
                <w:iCs/>
                <w:sz w:val="24"/>
                <w:szCs w:val="24"/>
              </w:rPr>
            </w:pPr>
            <w:r w:rsidRPr="008E6D71">
              <w:rPr>
                <w:rFonts w:ascii="Times New Roman" w:hAnsi="Times New Roman"/>
                <w:sz w:val="24"/>
                <w:szCs w:val="24"/>
              </w:rPr>
              <w:t>Komandas locekļiem ir pieredze** investīciju vērtības palielināšanā:</w:t>
            </w:r>
          </w:p>
          <w:p w:rsidR="009E133D" w:rsidRPr="008E6D71" w:rsidRDefault="009E133D" w:rsidP="005A68DE">
            <w:pPr>
              <w:pStyle w:val="ListParagraph"/>
              <w:spacing w:after="0" w:line="240" w:lineRule="auto"/>
              <w:ind w:left="0"/>
              <w:jc w:val="both"/>
              <w:rPr>
                <w:rFonts w:ascii="Times New Roman" w:hAnsi="Times New Roman"/>
                <w:iCs/>
                <w:sz w:val="24"/>
                <w:szCs w:val="24"/>
              </w:rPr>
            </w:pPr>
            <w:r w:rsidRPr="008E6D71">
              <w:rPr>
                <w:rFonts w:ascii="Times New Roman" w:hAnsi="Times New Roman"/>
                <w:iCs/>
                <w:sz w:val="24"/>
                <w:szCs w:val="24"/>
              </w:rPr>
              <w:t xml:space="preserve">10 punkti – komandas locekļiem ir pieredze, kas ir atbilstoša plānoto fondu investīciju reģionam (Latvijai); </w:t>
            </w:r>
          </w:p>
          <w:p w:rsidR="009E133D" w:rsidRPr="008E6D71" w:rsidRDefault="009E133D" w:rsidP="005A68DE">
            <w:pPr>
              <w:pStyle w:val="ListParagraph"/>
              <w:spacing w:after="0" w:line="240" w:lineRule="auto"/>
              <w:ind w:left="0"/>
              <w:jc w:val="both"/>
              <w:rPr>
                <w:rFonts w:ascii="Times New Roman" w:hAnsi="Times New Roman"/>
                <w:iCs/>
                <w:sz w:val="24"/>
                <w:szCs w:val="24"/>
              </w:rPr>
            </w:pPr>
            <w:r w:rsidRPr="008E6D71">
              <w:rPr>
                <w:rFonts w:ascii="Times New Roman" w:hAnsi="Times New Roman"/>
                <w:iCs/>
                <w:sz w:val="24"/>
                <w:szCs w:val="24"/>
              </w:rPr>
              <w:t>15 punkti – komandas locekļiem ir pieredze, kas ir atbilstoša plānoto fondu investīciju stadijām;</w:t>
            </w:r>
          </w:p>
          <w:p w:rsidR="009E133D" w:rsidRPr="008E6D71" w:rsidRDefault="009E133D" w:rsidP="005A68DE">
            <w:pPr>
              <w:pStyle w:val="ListParagraph"/>
              <w:spacing w:after="0" w:line="240" w:lineRule="auto"/>
              <w:ind w:left="0"/>
              <w:jc w:val="both"/>
              <w:rPr>
                <w:rFonts w:ascii="Times New Roman" w:hAnsi="Times New Roman"/>
                <w:iCs/>
                <w:sz w:val="24"/>
                <w:szCs w:val="24"/>
              </w:rPr>
            </w:pPr>
            <w:r w:rsidRPr="008E6D71">
              <w:rPr>
                <w:rFonts w:ascii="Times New Roman" w:hAnsi="Times New Roman"/>
                <w:iCs/>
                <w:sz w:val="24"/>
                <w:szCs w:val="24"/>
              </w:rPr>
              <w:t>10 punkti – komandas locekļi atbilstošo pieredzi ir ieguvuši pēdējo piecu gadu laikā;</w:t>
            </w:r>
          </w:p>
          <w:p w:rsidR="009E133D" w:rsidRPr="008E6D71" w:rsidRDefault="009E133D" w:rsidP="005A68DE">
            <w:pPr>
              <w:pStyle w:val="ListParagraph"/>
              <w:spacing w:after="0" w:line="240" w:lineRule="auto"/>
              <w:ind w:left="0"/>
              <w:jc w:val="both"/>
              <w:rPr>
                <w:rFonts w:ascii="Times New Roman" w:hAnsi="Times New Roman"/>
                <w:iCs/>
                <w:sz w:val="24"/>
                <w:szCs w:val="24"/>
              </w:rPr>
            </w:pPr>
            <w:r w:rsidRPr="008E6D71">
              <w:rPr>
                <w:rFonts w:ascii="Times New Roman" w:hAnsi="Times New Roman"/>
                <w:iCs/>
                <w:sz w:val="24"/>
                <w:szCs w:val="24"/>
              </w:rPr>
              <w:t>30 punkti – komandas locekļu atbilstošā pieredze bijusi veiksmīga, radot augstu investīciju atdevi.</w:t>
            </w:r>
          </w:p>
          <w:p w:rsidR="009E133D" w:rsidRPr="008E6D71" w:rsidRDefault="009E133D" w:rsidP="005A68DE">
            <w:pPr>
              <w:tabs>
                <w:tab w:val="left" w:pos="210"/>
                <w:tab w:val="left" w:pos="942"/>
                <w:tab w:val="left" w:pos="1257"/>
                <w:tab w:val="center" w:pos="1569"/>
              </w:tabs>
              <w:spacing w:after="0" w:line="240" w:lineRule="auto"/>
              <w:jc w:val="both"/>
              <w:rPr>
                <w:rFonts w:ascii="Times New Roman" w:hAnsi="Times New Roman"/>
                <w:b/>
                <w:sz w:val="24"/>
                <w:szCs w:val="24"/>
              </w:rPr>
            </w:pPr>
            <w:r w:rsidRPr="008E6D71">
              <w:rPr>
                <w:rFonts w:ascii="Times New Roman" w:hAnsi="Times New Roman"/>
                <w:i/>
                <w:iCs/>
                <w:sz w:val="24"/>
                <w:szCs w:val="24"/>
              </w:rPr>
              <w:t xml:space="preserve">Kopējais punktu skaits šim kritērijam veidojas no augstākminēto </w:t>
            </w:r>
            <w:proofErr w:type="spellStart"/>
            <w:r w:rsidRPr="008E6D71">
              <w:rPr>
                <w:rFonts w:ascii="Times New Roman" w:hAnsi="Times New Roman"/>
                <w:i/>
                <w:iCs/>
                <w:sz w:val="24"/>
                <w:szCs w:val="24"/>
              </w:rPr>
              <w:t>apakškritēriju</w:t>
            </w:r>
            <w:proofErr w:type="spellEnd"/>
            <w:r w:rsidRPr="008E6D71">
              <w:rPr>
                <w:rFonts w:ascii="Times New Roman" w:hAnsi="Times New Roman"/>
                <w:i/>
                <w:iCs/>
                <w:sz w:val="24"/>
                <w:szCs w:val="24"/>
              </w:rPr>
              <w:t xml:space="preserve"> punktu summas. </w:t>
            </w:r>
            <w:r w:rsidRPr="008E6D71">
              <w:rPr>
                <w:rFonts w:ascii="Times New Roman" w:hAnsi="Times New Roman"/>
                <w:i/>
                <w:sz w:val="24"/>
                <w:szCs w:val="24"/>
              </w:rPr>
              <w:t>Izvērtējums tiks balstīts uz komandas kopējo novērtējumu.</w:t>
            </w:r>
          </w:p>
        </w:tc>
        <w:tc>
          <w:tcPr>
            <w:tcW w:w="724" w:type="pct"/>
          </w:tcPr>
          <w:p w:rsidR="009E133D" w:rsidRPr="008E6D71" w:rsidRDefault="009E133D" w:rsidP="009E133D">
            <w:pPr>
              <w:spacing w:after="0" w:line="240" w:lineRule="auto"/>
              <w:jc w:val="center"/>
              <w:rPr>
                <w:rFonts w:ascii="Times New Roman" w:hAnsi="Times New Roman"/>
                <w:b/>
                <w:sz w:val="24"/>
                <w:szCs w:val="24"/>
              </w:rPr>
            </w:pPr>
            <w:r w:rsidRPr="008E6D71">
              <w:rPr>
                <w:rFonts w:ascii="Times New Roman" w:hAnsi="Times New Roman"/>
                <w:b/>
                <w:sz w:val="24"/>
                <w:szCs w:val="24"/>
              </w:rPr>
              <w:t>65</w:t>
            </w:r>
          </w:p>
        </w:tc>
        <w:tc>
          <w:tcPr>
            <w:tcW w:w="908" w:type="pct"/>
          </w:tcPr>
          <w:p w:rsidR="009E133D" w:rsidRPr="008E6D71" w:rsidRDefault="009E133D" w:rsidP="009E133D">
            <w:pPr>
              <w:spacing w:after="0" w:line="240" w:lineRule="auto"/>
              <w:jc w:val="center"/>
              <w:rPr>
                <w:rFonts w:ascii="Times New Roman" w:hAnsi="Times New Roman"/>
                <w:b/>
                <w:sz w:val="24"/>
                <w:szCs w:val="24"/>
              </w:rPr>
            </w:pPr>
            <w:r w:rsidRPr="008E6D71">
              <w:rPr>
                <w:rFonts w:ascii="Times New Roman" w:hAnsi="Times New Roman"/>
                <w:b/>
                <w:sz w:val="24"/>
                <w:szCs w:val="24"/>
              </w:rPr>
              <w:t>Min. 30 punkti</w:t>
            </w:r>
          </w:p>
          <w:p w:rsidR="009E133D" w:rsidRPr="008E6D71" w:rsidRDefault="009E133D" w:rsidP="009E133D">
            <w:pPr>
              <w:spacing w:after="0" w:line="240" w:lineRule="auto"/>
              <w:jc w:val="center"/>
              <w:rPr>
                <w:rFonts w:ascii="Times New Roman" w:hAnsi="Times New Roman"/>
                <w:b/>
                <w:sz w:val="24"/>
                <w:szCs w:val="24"/>
              </w:rPr>
            </w:pPr>
          </w:p>
        </w:tc>
      </w:tr>
      <w:tr w:rsidR="009E133D" w:rsidRPr="008E6D71" w:rsidTr="00555DB4">
        <w:trPr>
          <w:trHeight w:val="1407"/>
          <w:jc w:val="center"/>
        </w:trPr>
        <w:tc>
          <w:tcPr>
            <w:tcW w:w="416" w:type="pct"/>
          </w:tcPr>
          <w:p w:rsidR="009E133D" w:rsidRPr="008E6D71" w:rsidRDefault="009E133D" w:rsidP="009E133D">
            <w:pPr>
              <w:pStyle w:val="StyleHeading1TimesNewRomanBold14pt"/>
              <w:jc w:val="both"/>
            </w:pPr>
            <w:r w:rsidRPr="008E6D71">
              <w:t>1.1.2.</w:t>
            </w:r>
          </w:p>
        </w:tc>
        <w:tc>
          <w:tcPr>
            <w:tcW w:w="2952" w:type="pct"/>
          </w:tcPr>
          <w:p w:rsidR="009E133D" w:rsidRPr="008E6D71" w:rsidRDefault="009E133D" w:rsidP="005A68DE">
            <w:pPr>
              <w:spacing w:after="0" w:line="240" w:lineRule="auto"/>
              <w:jc w:val="both"/>
              <w:rPr>
                <w:rFonts w:ascii="Times New Roman" w:hAnsi="Times New Roman"/>
                <w:bCs/>
                <w:sz w:val="24"/>
                <w:szCs w:val="24"/>
              </w:rPr>
            </w:pPr>
            <w:r w:rsidRPr="008E6D71">
              <w:rPr>
                <w:rFonts w:ascii="Times New Roman" w:hAnsi="Times New Roman"/>
                <w:bCs/>
                <w:sz w:val="24"/>
                <w:szCs w:val="24"/>
              </w:rPr>
              <w:t xml:space="preserve">Piesaistītais privāto investoru vai </w:t>
            </w:r>
            <w:proofErr w:type="spellStart"/>
            <w:r w:rsidRPr="008E6D71">
              <w:rPr>
                <w:rFonts w:ascii="Times New Roman" w:hAnsi="Times New Roman"/>
                <w:bCs/>
                <w:sz w:val="24"/>
                <w:szCs w:val="24"/>
              </w:rPr>
              <w:t>līdzinvestoru</w:t>
            </w:r>
            <w:proofErr w:type="spellEnd"/>
            <w:r w:rsidRPr="008E6D71">
              <w:rPr>
                <w:rFonts w:ascii="Times New Roman" w:hAnsi="Times New Roman"/>
                <w:bCs/>
                <w:sz w:val="24"/>
                <w:szCs w:val="24"/>
              </w:rPr>
              <w:t xml:space="preserve"> finansējuma apjoms riska kapitāla investīcijās*** (pēdējos piecos gados):</w:t>
            </w:r>
          </w:p>
          <w:p w:rsidR="009E133D" w:rsidRPr="008E6D71" w:rsidRDefault="009E133D" w:rsidP="005A68DE">
            <w:pPr>
              <w:spacing w:after="0" w:line="240" w:lineRule="auto"/>
              <w:jc w:val="both"/>
              <w:rPr>
                <w:rFonts w:ascii="Times New Roman" w:hAnsi="Times New Roman"/>
                <w:bCs/>
                <w:sz w:val="24"/>
                <w:szCs w:val="24"/>
              </w:rPr>
            </w:pPr>
            <w:r w:rsidRPr="008E6D71">
              <w:rPr>
                <w:rFonts w:ascii="Times New Roman" w:hAnsi="Times New Roman"/>
                <w:bCs/>
                <w:sz w:val="24"/>
                <w:szCs w:val="24"/>
              </w:rPr>
              <w:t xml:space="preserve">1.1.2.1. vairāk nekā 10 miljoni </w:t>
            </w:r>
            <w:proofErr w:type="spellStart"/>
            <w:r w:rsidRPr="008E6D71">
              <w:rPr>
                <w:rFonts w:ascii="Times New Roman" w:hAnsi="Times New Roman"/>
                <w:bCs/>
                <w:i/>
                <w:sz w:val="24"/>
                <w:szCs w:val="24"/>
              </w:rPr>
              <w:t>euro</w:t>
            </w:r>
            <w:proofErr w:type="spellEnd"/>
            <w:r w:rsidRPr="008E6D71">
              <w:rPr>
                <w:rFonts w:ascii="Times New Roman" w:hAnsi="Times New Roman"/>
                <w:bCs/>
                <w:sz w:val="24"/>
                <w:szCs w:val="24"/>
              </w:rPr>
              <w:t xml:space="preserve">; </w:t>
            </w:r>
          </w:p>
          <w:p w:rsidR="009E133D" w:rsidRPr="008E6D71" w:rsidRDefault="009E133D" w:rsidP="005A68DE">
            <w:pPr>
              <w:spacing w:after="0" w:line="240" w:lineRule="auto"/>
              <w:jc w:val="both"/>
              <w:rPr>
                <w:rFonts w:ascii="Times New Roman" w:hAnsi="Times New Roman"/>
                <w:bCs/>
                <w:sz w:val="24"/>
                <w:szCs w:val="24"/>
              </w:rPr>
            </w:pPr>
            <w:r w:rsidRPr="008E6D71">
              <w:rPr>
                <w:rFonts w:ascii="Times New Roman" w:hAnsi="Times New Roman"/>
                <w:bCs/>
                <w:sz w:val="24"/>
                <w:szCs w:val="24"/>
              </w:rPr>
              <w:t xml:space="preserve">1.1.2.2. vairāk nekā 6 miljoni </w:t>
            </w:r>
            <w:proofErr w:type="spellStart"/>
            <w:r w:rsidRPr="008E6D71">
              <w:rPr>
                <w:rFonts w:ascii="Times New Roman" w:hAnsi="Times New Roman"/>
                <w:bCs/>
                <w:i/>
                <w:sz w:val="24"/>
                <w:szCs w:val="24"/>
              </w:rPr>
              <w:t>euro</w:t>
            </w:r>
            <w:proofErr w:type="spellEnd"/>
            <w:r w:rsidRPr="008E6D71">
              <w:rPr>
                <w:rFonts w:ascii="Times New Roman" w:hAnsi="Times New Roman"/>
                <w:bCs/>
                <w:sz w:val="24"/>
                <w:szCs w:val="24"/>
              </w:rPr>
              <w:t xml:space="preserve">, nepārsniedzot 10 miljonus </w:t>
            </w:r>
            <w:proofErr w:type="spellStart"/>
            <w:r w:rsidRPr="008E6D71">
              <w:rPr>
                <w:rFonts w:ascii="Times New Roman" w:hAnsi="Times New Roman"/>
                <w:bCs/>
                <w:i/>
                <w:sz w:val="24"/>
                <w:szCs w:val="24"/>
              </w:rPr>
              <w:t>euro</w:t>
            </w:r>
            <w:proofErr w:type="spellEnd"/>
            <w:r w:rsidRPr="008E6D71">
              <w:rPr>
                <w:rFonts w:ascii="Times New Roman" w:hAnsi="Times New Roman"/>
                <w:bCs/>
                <w:sz w:val="24"/>
                <w:szCs w:val="24"/>
              </w:rPr>
              <w:t xml:space="preserve">; </w:t>
            </w:r>
          </w:p>
          <w:p w:rsidR="009E133D" w:rsidRPr="008E6D71" w:rsidRDefault="009E133D" w:rsidP="005A68DE">
            <w:pPr>
              <w:spacing w:after="0" w:line="240" w:lineRule="auto"/>
              <w:jc w:val="both"/>
              <w:rPr>
                <w:rFonts w:ascii="Times New Roman" w:hAnsi="Times New Roman"/>
                <w:bCs/>
                <w:sz w:val="24"/>
                <w:szCs w:val="24"/>
              </w:rPr>
            </w:pPr>
            <w:r w:rsidRPr="008E6D71">
              <w:rPr>
                <w:rFonts w:ascii="Times New Roman" w:hAnsi="Times New Roman"/>
                <w:bCs/>
                <w:sz w:val="24"/>
                <w:szCs w:val="24"/>
              </w:rPr>
              <w:t xml:space="preserve">1.1.2.3. vairāk nekā 1 miljons </w:t>
            </w:r>
            <w:proofErr w:type="spellStart"/>
            <w:r w:rsidRPr="008E6D71">
              <w:rPr>
                <w:rFonts w:ascii="Times New Roman" w:hAnsi="Times New Roman"/>
                <w:bCs/>
                <w:i/>
                <w:sz w:val="24"/>
                <w:szCs w:val="24"/>
              </w:rPr>
              <w:t>euro</w:t>
            </w:r>
            <w:proofErr w:type="spellEnd"/>
            <w:r w:rsidRPr="008E6D71">
              <w:rPr>
                <w:rFonts w:ascii="Times New Roman" w:hAnsi="Times New Roman"/>
                <w:bCs/>
                <w:sz w:val="24"/>
                <w:szCs w:val="24"/>
              </w:rPr>
              <w:t xml:space="preserve">, nepārsniedzot 6 miljonus </w:t>
            </w:r>
            <w:proofErr w:type="spellStart"/>
            <w:r w:rsidRPr="008E6D71">
              <w:rPr>
                <w:rFonts w:ascii="Times New Roman" w:hAnsi="Times New Roman"/>
                <w:bCs/>
                <w:i/>
                <w:sz w:val="24"/>
                <w:szCs w:val="24"/>
              </w:rPr>
              <w:t>euro</w:t>
            </w:r>
            <w:proofErr w:type="spellEnd"/>
            <w:r w:rsidRPr="008E6D71">
              <w:rPr>
                <w:rFonts w:ascii="Times New Roman" w:hAnsi="Times New Roman"/>
                <w:bCs/>
                <w:sz w:val="24"/>
                <w:szCs w:val="24"/>
              </w:rPr>
              <w:t>;</w:t>
            </w:r>
          </w:p>
          <w:p w:rsidR="009E133D" w:rsidRPr="008E6D71" w:rsidRDefault="009E133D" w:rsidP="005A68DE">
            <w:pPr>
              <w:spacing w:after="0" w:line="240" w:lineRule="auto"/>
              <w:contextualSpacing/>
              <w:jc w:val="both"/>
              <w:rPr>
                <w:rFonts w:ascii="Times New Roman" w:hAnsi="Times New Roman"/>
                <w:sz w:val="24"/>
                <w:szCs w:val="24"/>
              </w:rPr>
            </w:pPr>
            <w:r w:rsidRPr="008E6D71">
              <w:rPr>
                <w:rFonts w:ascii="Times New Roman" w:hAnsi="Times New Roman"/>
                <w:bCs/>
                <w:sz w:val="24"/>
                <w:szCs w:val="24"/>
              </w:rPr>
              <w:t xml:space="preserve">1.1.2.4. nepārsniedz 1 miljonu </w:t>
            </w:r>
            <w:proofErr w:type="spellStart"/>
            <w:r w:rsidRPr="008E6D71">
              <w:rPr>
                <w:rFonts w:ascii="Times New Roman" w:hAnsi="Times New Roman"/>
                <w:bCs/>
                <w:i/>
                <w:sz w:val="24"/>
                <w:szCs w:val="24"/>
              </w:rPr>
              <w:t>euro</w:t>
            </w:r>
            <w:proofErr w:type="spellEnd"/>
            <w:r w:rsidRPr="008E6D71">
              <w:rPr>
                <w:rFonts w:ascii="Times New Roman" w:hAnsi="Times New Roman"/>
                <w:bCs/>
                <w:sz w:val="24"/>
                <w:szCs w:val="24"/>
              </w:rPr>
              <w:t>.</w:t>
            </w:r>
          </w:p>
        </w:tc>
        <w:tc>
          <w:tcPr>
            <w:tcW w:w="724" w:type="pct"/>
          </w:tcPr>
          <w:p w:rsidR="009E133D" w:rsidRPr="008E6D71" w:rsidRDefault="009E133D" w:rsidP="009E133D">
            <w:pPr>
              <w:spacing w:after="0" w:line="240" w:lineRule="auto"/>
              <w:jc w:val="center"/>
              <w:rPr>
                <w:rFonts w:ascii="Times New Roman" w:hAnsi="Times New Roman"/>
                <w:b/>
                <w:sz w:val="24"/>
                <w:szCs w:val="24"/>
              </w:rPr>
            </w:pPr>
          </w:p>
          <w:p w:rsidR="009E133D" w:rsidRPr="008E6D71" w:rsidRDefault="009E133D" w:rsidP="009E133D">
            <w:pPr>
              <w:spacing w:after="0" w:line="240" w:lineRule="auto"/>
              <w:jc w:val="center"/>
              <w:rPr>
                <w:rFonts w:ascii="Times New Roman" w:hAnsi="Times New Roman"/>
                <w:b/>
                <w:sz w:val="24"/>
                <w:szCs w:val="24"/>
              </w:rPr>
            </w:pPr>
          </w:p>
          <w:p w:rsidR="006C4E10" w:rsidRPr="008E6D71" w:rsidRDefault="006C4E10" w:rsidP="009E133D">
            <w:pPr>
              <w:spacing w:after="0" w:line="240" w:lineRule="auto"/>
              <w:jc w:val="center"/>
              <w:rPr>
                <w:rFonts w:ascii="Times New Roman" w:hAnsi="Times New Roman"/>
                <w:b/>
                <w:sz w:val="24"/>
                <w:szCs w:val="24"/>
              </w:rPr>
            </w:pPr>
          </w:p>
          <w:p w:rsidR="009E133D" w:rsidRPr="008E6D71" w:rsidRDefault="009E133D" w:rsidP="009E133D">
            <w:pPr>
              <w:spacing w:after="0" w:line="240" w:lineRule="auto"/>
              <w:jc w:val="center"/>
              <w:rPr>
                <w:rFonts w:ascii="Times New Roman" w:hAnsi="Times New Roman"/>
                <w:b/>
                <w:sz w:val="24"/>
                <w:szCs w:val="24"/>
              </w:rPr>
            </w:pPr>
            <w:r w:rsidRPr="008E6D71">
              <w:rPr>
                <w:rFonts w:ascii="Times New Roman" w:hAnsi="Times New Roman"/>
                <w:b/>
                <w:sz w:val="24"/>
                <w:szCs w:val="24"/>
              </w:rPr>
              <w:t>15</w:t>
            </w:r>
          </w:p>
          <w:p w:rsidR="009E133D" w:rsidRPr="008E6D71" w:rsidRDefault="009E133D" w:rsidP="009E133D">
            <w:pPr>
              <w:spacing w:after="0" w:line="240" w:lineRule="auto"/>
              <w:jc w:val="center"/>
              <w:rPr>
                <w:rFonts w:ascii="Times New Roman" w:hAnsi="Times New Roman"/>
                <w:b/>
                <w:sz w:val="24"/>
                <w:szCs w:val="24"/>
              </w:rPr>
            </w:pPr>
            <w:r w:rsidRPr="008E6D71">
              <w:rPr>
                <w:rFonts w:ascii="Times New Roman" w:hAnsi="Times New Roman"/>
                <w:b/>
                <w:sz w:val="24"/>
                <w:szCs w:val="24"/>
              </w:rPr>
              <w:t>10</w:t>
            </w:r>
          </w:p>
          <w:p w:rsidR="006C4E10" w:rsidRPr="008E6D71" w:rsidRDefault="006C4E10" w:rsidP="009E133D">
            <w:pPr>
              <w:spacing w:after="0" w:line="240" w:lineRule="auto"/>
              <w:jc w:val="center"/>
              <w:rPr>
                <w:rFonts w:ascii="Times New Roman" w:hAnsi="Times New Roman"/>
                <w:b/>
                <w:sz w:val="24"/>
                <w:szCs w:val="24"/>
              </w:rPr>
            </w:pPr>
          </w:p>
          <w:p w:rsidR="009E133D" w:rsidRPr="008E6D71" w:rsidRDefault="009E133D" w:rsidP="009E133D">
            <w:pPr>
              <w:spacing w:after="0" w:line="240" w:lineRule="auto"/>
              <w:jc w:val="center"/>
              <w:rPr>
                <w:rFonts w:ascii="Times New Roman" w:hAnsi="Times New Roman"/>
                <w:b/>
                <w:sz w:val="24"/>
                <w:szCs w:val="24"/>
              </w:rPr>
            </w:pPr>
            <w:r w:rsidRPr="008E6D71">
              <w:rPr>
                <w:rFonts w:ascii="Times New Roman" w:hAnsi="Times New Roman"/>
                <w:b/>
                <w:sz w:val="24"/>
                <w:szCs w:val="24"/>
              </w:rPr>
              <w:t>5</w:t>
            </w:r>
          </w:p>
          <w:p w:rsidR="006C4E10" w:rsidRPr="008E6D71" w:rsidRDefault="006C4E10" w:rsidP="009E133D">
            <w:pPr>
              <w:spacing w:after="0" w:line="240" w:lineRule="auto"/>
              <w:jc w:val="center"/>
              <w:rPr>
                <w:rFonts w:ascii="Times New Roman" w:hAnsi="Times New Roman"/>
                <w:b/>
                <w:sz w:val="24"/>
                <w:szCs w:val="24"/>
              </w:rPr>
            </w:pPr>
          </w:p>
          <w:p w:rsidR="009E133D" w:rsidRPr="008E6D71" w:rsidRDefault="009E133D" w:rsidP="009E133D">
            <w:pPr>
              <w:spacing w:after="0" w:line="240" w:lineRule="auto"/>
              <w:jc w:val="center"/>
              <w:rPr>
                <w:rFonts w:ascii="Times New Roman" w:hAnsi="Times New Roman"/>
                <w:b/>
                <w:sz w:val="24"/>
                <w:szCs w:val="24"/>
              </w:rPr>
            </w:pPr>
            <w:r w:rsidRPr="008E6D71">
              <w:rPr>
                <w:rFonts w:ascii="Times New Roman" w:hAnsi="Times New Roman"/>
                <w:b/>
                <w:sz w:val="24"/>
                <w:szCs w:val="24"/>
              </w:rPr>
              <w:t>0</w:t>
            </w:r>
          </w:p>
        </w:tc>
        <w:tc>
          <w:tcPr>
            <w:tcW w:w="908" w:type="pct"/>
          </w:tcPr>
          <w:p w:rsidR="009E133D" w:rsidRPr="008E6D71" w:rsidRDefault="009E133D" w:rsidP="009E133D">
            <w:pPr>
              <w:spacing w:after="0" w:line="240" w:lineRule="auto"/>
              <w:jc w:val="center"/>
              <w:rPr>
                <w:rFonts w:ascii="Times New Roman" w:hAnsi="Times New Roman"/>
                <w:b/>
                <w:sz w:val="24"/>
                <w:szCs w:val="24"/>
              </w:rPr>
            </w:pPr>
            <w:r w:rsidRPr="008E6D71">
              <w:rPr>
                <w:rFonts w:ascii="Times New Roman" w:hAnsi="Times New Roman"/>
                <w:b/>
                <w:sz w:val="24"/>
                <w:szCs w:val="24"/>
              </w:rPr>
              <w:t>Min. 5 punkti</w:t>
            </w:r>
          </w:p>
          <w:p w:rsidR="009E133D" w:rsidRPr="008E6D71" w:rsidRDefault="009E133D" w:rsidP="009E133D">
            <w:pPr>
              <w:spacing w:after="0" w:line="240" w:lineRule="auto"/>
              <w:jc w:val="both"/>
              <w:rPr>
                <w:rFonts w:ascii="Times New Roman" w:hAnsi="Times New Roman"/>
                <w:sz w:val="24"/>
                <w:szCs w:val="24"/>
              </w:rPr>
            </w:pPr>
          </w:p>
          <w:p w:rsidR="009E133D" w:rsidRPr="008E6D71" w:rsidRDefault="009E133D" w:rsidP="009E133D">
            <w:pPr>
              <w:spacing w:after="0" w:line="240" w:lineRule="auto"/>
              <w:jc w:val="both"/>
              <w:rPr>
                <w:rFonts w:ascii="Times New Roman" w:hAnsi="Times New Roman"/>
                <w:sz w:val="24"/>
                <w:szCs w:val="24"/>
              </w:rPr>
            </w:pPr>
          </w:p>
        </w:tc>
      </w:tr>
      <w:tr w:rsidR="009E133D" w:rsidRPr="008E6D71" w:rsidTr="00555DB4">
        <w:trPr>
          <w:trHeight w:val="1316"/>
          <w:jc w:val="center"/>
        </w:trPr>
        <w:tc>
          <w:tcPr>
            <w:tcW w:w="416" w:type="pct"/>
          </w:tcPr>
          <w:p w:rsidR="009E133D" w:rsidRPr="008E6D71" w:rsidRDefault="009E133D" w:rsidP="009E133D">
            <w:pPr>
              <w:spacing w:after="0" w:line="240" w:lineRule="auto"/>
              <w:rPr>
                <w:rFonts w:ascii="Times New Roman" w:hAnsi="Times New Roman"/>
                <w:sz w:val="24"/>
                <w:szCs w:val="24"/>
              </w:rPr>
            </w:pPr>
            <w:r w:rsidRPr="008E6D71">
              <w:rPr>
                <w:rFonts w:ascii="Times New Roman" w:hAnsi="Times New Roman"/>
                <w:sz w:val="24"/>
                <w:szCs w:val="24"/>
              </w:rPr>
              <w:t>1.2.</w:t>
            </w:r>
          </w:p>
        </w:tc>
        <w:tc>
          <w:tcPr>
            <w:tcW w:w="2952" w:type="pct"/>
          </w:tcPr>
          <w:p w:rsidR="009E133D" w:rsidRPr="008E6D71" w:rsidRDefault="009E133D" w:rsidP="005A68DE">
            <w:pPr>
              <w:spacing w:after="0" w:line="240" w:lineRule="auto"/>
              <w:jc w:val="both"/>
              <w:rPr>
                <w:rFonts w:ascii="Times New Roman" w:hAnsi="Times New Roman"/>
                <w:bCs/>
                <w:sz w:val="24"/>
                <w:szCs w:val="24"/>
              </w:rPr>
            </w:pPr>
            <w:r w:rsidRPr="008E6D71">
              <w:rPr>
                <w:rFonts w:ascii="Times New Roman" w:hAnsi="Times New Roman"/>
                <w:bCs/>
                <w:sz w:val="24"/>
                <w:szCs w:val="24"/>
              </w:rPr>
              <w:t>Komanda ir iepriekš strādājusi kopā:</w:t>
            </w:r>
          </w:p>
          <w:p w:rsidR="009E133D" w:rsidRPr="008E6D71" w:rsidRDefault="009E133D" w:rsidP="005A68DE">
            <w:pPr>
              <w:spacing w:after="0" w:line="240" w:lineRule="auto"/>
              <w:jc w:val="both"/>
              <w:rPr>
                <w:rFonts w:ascii="Times New Roman" w:hAnsi="Times New Roman"/>
                <w:bCs/>
                <w:sz w:val="24"/>
                <w:szCs w:val="24"/>
              </w:rPr>
            </w:pPr>
            <w:r w:rsidRPr="008E6D71">
              <w:rPr>
                <w:rFonts w:ascii="Times New Roman" w:hAnsi="Times New Roman"/>
                <w:bCs/>
                <w:sz w:val="24"/>
                <w:szCs w:val="24"/>
              </w:rPr>
              <w:t>1.2.1. ilgāk nekā 6 gadus;</w:t>
            </w:r>
          </w:p>
          <w:p w:rsidR="009E133D" w:rsidRPr="008E6D71" w:rsidRDefault="009E133D" w:rsidP="005A68DE">
            <w:pPr>
              <w:spacing w:after="0" w:line="240" w:lineRule="auto"/>
              <w:jc w:val="both"/>
              <w:rPr>
                <w:rFonts w:ascii="Times New Roman" w:hAnsi="Times New Roman"/>
                <w:bCs/>
                <w:sz w:val="24"/>
                <w:szCs w:val="24"/>
              </w:rPr>
            </w:pPr>
            <w:r w:rsidRPr="008E6D71">
              <w:rPr>
                <w:rFonts w:ascii="Times New Roman" w:hAnsi="Times New Roman"/>
                <w:bCs/>
                <w:sz w:val="24"/>
                <w:szCs w:val="24"/>
              </w:rPr>
              <w:t>1.2.2. ilgāk nekā 3 gadus, nepārsniedzot 6 gadus;</w:t>
            </w:r>
          </w:p>
          <w:p w:rsidR="009E133D" w:rsidRPr="008E6D71" w:rsidRDefault="009E133D" w:rsidP="005A68DE">
            <w:pPr>
              <w:spacing w:after="0" w:line="240" w:lineRule="auto"/>
              <w:jc w:val="both"/>
              <w:rPr>
                <w:rFonts w:ascii="Times New Roman" w:hAnsi="Times New Roman"/>
                <w:bCs/>
                <w:sz w:val="24"/>
                <w:szCs w:val="24"/>
              </w:rPr>
            </w:pPr>
            <w:r w:rsidRPr="008E6D71">
              <w:rPr>
                <w:rFonts w:ascii="Times New Roman" w:hAnsi="Times New Roman"/>
                <w:bCs/>
                <w:sz w:val="24"/>
                <w:szCs w:val="24"/>
              </w:rPr>
              <w:t>1.2.3. ilgāk nekā 1 gadu, nepārsniedzot</w:t>
            </w:r>
            <w:r w:rsidRPr="008E6D71" w:rsidDel="00933009">
              <w:rPr>
                <w:rFonts w:ascii="Times New Roman" w:hAnsi="Times New Roman"/>
                <w:bCs/>
                <w:sz w:val="24"/>
                <w:szCs w:val="24"/>
              </w:rPr>
              <w:t xml:space="preserve"> </w:t>
            </w:r>
            <w:r w:rsidRPr="008E6D71">
              <w:rPr>
                <w:rFonts w:ascii="Times New Roman" w:hAnsi="Times New Roman"/>
                <w:bCs/>
                <w:sz w:val="24"/>
                <w:szCs w:val="24"/>
              </w:rPr>
              <w:t>3 gadus;</w:t>
            </w:r>
          </w:p>
          <w:p w:rsidR="009E133D" w:rsidRPr="008E6D71" w:rsidRDefault="009E133D" w:rsidP="005A68DE">
            <w:pPr>
              <w:spacing w:after="0" w:line="240" w:lineRule="auto"/>
              <w:jc w:val="both"/>
              <w:rPr>
                <w:rFonts w:ascii="Times New Roman" w:hAnsi="Times New Roman"/>
                <w:bCs/>
                <w:sz w:val="24"/>
                <w:szCs w:val="24"/>
              </w:rPr>
            </w:pPr>
            <w:r w:rsidRPr="008E6D71">
              <w:rPr>
                <w:rFonts w:ascii="Times New Roman" w:hAnsi="Times New Roman"/>
                <w:bCs/>
                <w:sz w:val="24"/>
                <w:szCs w:val="24"/>
              </w:rPr>
              <w:t>1.2.4. ne ilgāk kā 1 gadu.</w:t>
            </w:r>
          </w:p>
        </w:tc>
        <w:tc>
          <w:tcPr>
            <w:tcW w:w="724" w:type="pct"/>
          </w:tcPr>
          <w:p w:rsidR="009E133D" w:rsidRPr="008E6D71" w:rsidRDefault="009E133D" w:rsidP="009E133D">
            <w:pPr>
              <w:spacing w:after="0" w:line="240" w:lineRule="auto"/>
              <w:jc w:val="center"/>
              <w:rPr>
                <w:rFonts w:ascii="Times New Roman" w:hAnsi="Times New Roman"/>
                <w:b/>
                <w:sz w:val="24"/>
                <w:szCs w:val="24"/>
              </w:rPr>
            </w:pPr>
          </w:p>
          <w:p w:rsidR="009E133D" w:rsidRPr="008E6D71" w:rsidRDefault="009E133D" w:rsidP="009E133D">
            <w:pPr>
              <w:spacing w:after="0" w:line="240" w:lineRule="auto"/>
              <w:jc w:val="center"/>
              <w:rPr>
                <w:rFonts w:ascii="Times New Roman" w:hAnsi="Times New Roman"/>
                <w:b/>
                <w:sz w:val="24"/>
                <w:szCs w:val="24"/>
              </w:rPr>
            </w:pPr>
            <w:r w:rsidRPr="008E6D71">
              <w:rPr>
                <w:rFonts w:ascii="Times New Roman" w:hAnsi="Times New Roman"/>
                <w:b/>
                <w:sz w:val="24"/>
                <w:szCs w:val="24"/>
              </w:rPr>
              <w:t>10</w:t>
            </w:r>
          </w:p>
          <w:p w:rsidR="009E133D" w:rsidRPr="008E6D71" w:rsidRDefault="009E133D" w:rsidP="009E133D">
            <w:pPr>
              <w:spacing w:after="0" w:line="240" w:lineRule="auto"/>
              <w:jc w:val="center"/>
              <w:rPr>
                <w:rFonts w:ascii="Times New Roman" w:hAnsi="Times New Roman"/>
                <w:b/>
                <w:bCs/>
                <w:sz w:val="24"/>
                <w:szCs w:val="24"/>
              </w:rPr>
            </w:pPr>
            <w:r w:rsidRPr="008E6D71">
              <w:rPr>
                <w:rFonts w:ascii="Times New Roman" w:hAnsi="Times New Roman"/>
                <w:b/>
                <w:bCs/>
                <w:sz w:val="24"/>
                <w:szCs w:val="24"/>
              </w:rPr>
              <w:t>7</w:t>
            </w:r>
          </w:p>
          <w:p w:rsidR="009E133D" w:rsidRPr="008E6D71" w:rsidRDefault="009E133D" w:rsidP="009E133D">
            <w:pPr>
              <w:spacing w:after="0" w:line="240" w:lineRule="auto"/>
              <w:jc w:val="center"/>
              <w:rPr>
                <w:rFonts w:ascii="Times New Roman" w:hAnsi="Times New Roman"/>
                <w:b/>
                <w:bCs/>
                <w:sz w:val="24"/>
                <w:szCs w:val="24"/>
              </w:rPr>
            </w:pPr>
            <w:r w:rsidRPr="008E6D71">
              <w:rPr>
                <w:rFonts w:ascii="Times New Roman" w:hAnsi="Times New Roman"/>
                <w:b/>
                <w:bCs/>
                <w:sz w:val="24"/>
                <w:szCs w:val="24"/>
              </w:rPr>
              <w:t>4</w:t>
            </w:r>
          </w:p>
          <w:p w:rsidR="009E133D" w:rsidRPr="008E6D71" w:rsidRDefault="009E133D" w:rsidP="009E133D">
            <w:pPr>
              <w:spacing w:after="0" w:line="240" w:lineRule="auto"/>
              <w:jc w:val="center"/>
              <w:rPr>
                <w:rFonts w:ascii="Times New Roman" w:hAnsi="Times New Roman"/>
                <w:bCs/>
                <w:sz w:val="24"/>
                <w:szCs w:val="24"/>
              </w:rPr>
            </w:pPr>
            <w:r w:rsidRPr="008E6D71">
              <w:rPr>
                <w:rFonts w:ascii="Times New Roman" w:hAnsi="Times New Roman"/>
                <w:b/>
                <w:bCs/>
                <w:sz w:val="24"/>
                <w:szCs w:val="24"/>
              </w:rPr>
              <w:t>0</w:t>
            </w:r>
          </w:p>
        </w:tc>
        <w:tc>
          <w:tcPr>
            <w:tcW w:w="908" w:type="pct"/>
          </w:tcPr>
          <w:p w:rsidR="009E133D" w:rsidRPr="008E6D71" w:rsidRDefault="009E133D" w:rsidP="009E133D">
            <w:pPr>
              <w:spacing w:after="0" w:line="240" w:lineRule="auto"/>
              <w:jc w:val="center"/>
              <w:rPr>
                <w:rFonts w:ascii="Times New Roman" w:hAnsi="Times New Roman"/>
                <w:b/>
                <w:sz w:val="24"/>
                <w:szCs w:val="24"/>
              </w:rPr>
            </w:pPr>
            <w:r w:rsidRPr="008E6D71">
              <w:rPr>
                <w:rFonts w:ascii="Times New Roman" w:hAnsi="Times New Roman"/>
                <w:b/>
                <w:sz w:val="24"/>
                <w:szCs w:val="24"/>
              </w:rPr>
              <w:t>Kritērijs dod papildu punktus</w:t>
            </w:r>
          </w:p>
          <w:p w:rsidR="009E133D" w:rsidRPr="008E6D71" w:rsidRDefault="009E133D" w:rsidP="009E133D">
            <w:pPr>
              <w:spacing w:after="0" w:line="240" w:lineRule="auto"/>
              <w:rPr>
                <w:rFonts w:ascii="Times New Roman" w:hAnsi="Times New Roman"/>
                <w:sz w:val="24"/>
                <w:szCs w:val="24"/>
              </w:rPr>
            </w:pPr>
          </w:p>
        </w:tc>
      </w:tr>
      <w:tr w:rsidR="009E133D" w:rsidRPr="008E6D71" w:rsidTr="00555DB4">
        <w:trPr>
          <w:trHeight w:val="261"/>
          <w:jc w:val="center"/>
        </w:trPr>
        <w:tc>
          <w:tcPr>
            <w:tcW w:w="416" w:type="pct"/>
          </w:tcPr>
          <w:p w:rsidR="009E133D" w:rsidRPr="008E6D71" w:rsidRDefault="009E133D" w:rsidP="009E133D">
            <w:pPr>
              <w:spacing w:after="0" w:line="240" w:lineRule="auto"/>
              <w:rPr>
                <w:rFonts w:ascii="Times New Roman" w:hAnsi="Times New Roman"/>
                <w:sz w:val="24"/>
                <w:szCs w:val="24"/>
              </w:rPr>
            </w:pPr>
            <w:r w:rsidRPr="008E6D71">
              <w:rPr>
                <w:rFonts w:ascii="Times New Roman" w:hAnsi="Times New Roman"/>
                <w:sz w:val="24"/>
                <w:szCs w:val="24"/>
              </w:rPr>
              <w:t>1.3.</w:t>
            </w:r>
          </w:p>
        </w:tc>
        <w:tc>
          <w:tcPr>
            <w:tcW w:w="2952" w:type="pct"/>
          </w:tcPr>
          <w:p w:rsidR="009E133D" w:rsidRPr="008E6D71" w:rsidRDefault="009E133D" w:rsidP="005A68DE">
            <w:pPr>
              <w:spacing w:after="0" w:line="240" w:lineRule="auto"/>
              <w:jc w:val="both"/>
              <w:rPr>
                <w:rFonts w:ascii="Times New Roman" w:hAnsi="Times New Roman"/>
                <w:sz w:val="24"/>
                <w:szCs w:val="24"/>
              </w:rPr>
            </w:pPr>
            <w:r w:rsidRPr="008E6D71">
              <w:rPr>
                <w:rFonts w:ascii="Times New Roman" w:hAnsi="Times New Roman"/>
                <w:sz w:val="24"/>
                <w:szCs w:val="24"/>
              </w:rPr>
              <w:t>Pārvaldīšanas izdevumu likme, kas nepieciešama fondu pārvaldīšanai:</w:t>
            </w:r>
          </w:p>
          <w:p w:rsidR="009E133D" w:rsidRPr="008E6D71" w:rsidRDefault="009E133D" w:rsidP="005A68DE">
            <w:pPr>
              <w:spacing w:after="0" w:line="240" w:lineRule="auto"/>
              <w:jc w:val="both"/>
              <w:rPr>
                <w:rFonts w:ascii="Times New Roman" w:hAnsi="Times New Roman"/>
                <w:bCs/>
                <w:sz w:val="24"/>
                <w:szCs w:val="24"/>
              </w:rPr>
            </w:pPr>
            <w:r w:rsidRPr="008E6D71">
              <w:rPr>
                <w:rFonts w:ascii="Times New Roman" w:hAnsi="Times New Roman"/>
                <w:bCs/>
                <w:sz w:val="24"/>
                <w:szCs w:val="24"/>
              </w:rPr>
              <w:t>1.3.1. nepārsniedz 2.2% gadā;</w:t>
            </w:r>
          </w:p>
          <w:p w:rsidR="009E133D" w:rsidRPr="008E6D71" w:rsidRDefault="009E133D" w:rsidP="005A68DE">
            <w:pPr>
              <w:spacing w:after="0" w:line="240" w:lineRule="auto"/>
              <w:jc w:val="both"/>
              <w:rPr>
                <w:rFonts w:ascii="Times New Roman" w:hAnsi="Times New Roman"/>
                <w:bCs/>
                <w:sz w:val="24"/>
                <w:szCs w:val="24"/>
              </w:rPr>
            </w:pPr>
            <w:r w:rsidRPr="008E6D71">
              <w:rPr>
                <w:rFonts w:ascii="Times New Roman" w:hAnsi="Times New Roman"/>
                <w:bCs/>
                <w:sz w:val="24"/>
                <w:szCs w:val="24"/>
              </w:rPr>
              <w:t>1.3.2. vairāk nekā 2.2% gadā, bet nepārsniedzot 2.6% gadā;</w:t>
            </w:r>
          </w:p>
          <w:p w:rsidR="009E133D" w:rsidRPr="008E6D71" w:rsidRDefault="009E133D" w:rsidP="005A68DE">
            <w:pPr>
              <w:spacing w:after="0" w:line="240" w:lineRule="auto"/>
              <w:jc w:val="both"/>
              <w:rPr>
                <w:rFonts w:ascii="Times New Roman" w:hAnsi="Times New Roman"/>
                <w:bCs/>
                <w:sz w:val="24"/>
                <w:szCs w:val="24"/>
              </w:rPr>
            </w:pPr>
            <w:r w:rsidRPr="008E6D71">
              <w:rPr>
                <w:rFonts w:ascii="Times New Roman" w:hAnsi="Times New Roman"/>
                <w:bCs/>
                <w:sz w:val="24"/>
                <w:szCs w:val="24"/>
              </w:rPr>
              <w:t>1.3.3. vairāk nekā 2.6% gadā, bet nepārsniedzot 3% gadā;</w:t>
            </w:r>
          </w:p>
          <w:p w:rsidR="009E133D" w:rsidRPr="008E6D71" w:rsidRDefault="009E133D" w:rsidP="005A68DE">
            <w:pPr>
              <w:spacing w:after="0" w:line="240" w:lineRule="auto"/>
              <w:jc w:val="both"/>
              <w:rPr>
                <w:rFonts w:ascii="Times New Roman" w:hAnsi="Times New Roman"/>
                <w:b/>
                <w:sz w:val="24"/>
                <w:szCs w:val="24"/>
              </w:rPr>
            </w:pPr>
            <w:r w:rsidRPr="008E6D71">
              <w:rPr>
                <w:rFonts w:ascii="Times New Roman" w:hAnsi="Times New Roman"/>
                <w:bCs/>
                <w:sz w:val="24"/>
                <w:szCs w:val="24"/>
              </w:rPr>
              <w:t>1.3.4. vairāk nekā 3% gadā.</w:t>
            </w:r>
          </w:p>
        </w:tc>
        <w:tc>
          <w:tcPr>
            <w:tcW w:w="724" w:type="pct"/>
          </w:tcPr>
          <w:p w:rsidR="009E133D" w:rsidRPr="008E6D71" w:rsidRDefault="009E133D" w:rsidP="009E133D">
            <w:pPr>
              <w:spacing w:after="0" w:line="240" w:lineRule="auto"/>
              <w:jc w:val="center"/>
              <w:rPr>
                <w:rFonts w:ascii="Times New Roman" w:hAnsi="Times New Roman"/>
                <w:b/>
                <w:sz w:val="24"/>
                <w:szCs w:val="24"/>
              </w:rPr>
            </w:pPr>
          </w:p>
          <w:p w:rsidR="009E133D" w:rsidRPr="008E6D71" w:rsidRDefault="009E133D" w:rsidP="009E133D">
            <w:pPr>
              <w:spacing w:after="0" w:line="240" w:lineRule="auto"/>
              <w:jc w:val="center"/>
              <w:rPr>
                <w:rFonts w:ascii="Times New Roman" w:hAnsi="Times New Roman"/>
                <w:b/>
                <w:sz w:val="24"/>
                <w:szCs w:val="24"/>
              </w:rPr>
            </w:pPr>
          </w:p>
          <w:p w:rsidR="009E133D" w:rsidRPr="008E6D71" w:rsidRDefault="009E133D" w:rsidP="009E133D">
            <w:pPr>
              <w:spacing w:after="0" w:line="240" w:lineRule="auto"/>
              <w:jc w:val="center"/>
              <w:rPr>
                <w:rFonts w:ascii="Times New Roman" w:hAnsi="Times New Roman"/>
                <w:b/>
                <w:sz w:val="24"/>
                <w:szCs w:val="24"/>
              </w:rPr>
            </w:pPr>
            <w:r w:rsidRPr="008E6D71">
              <w:rPr>
                <w:rFonts w:ascii="Times New Roman" w:hAnsi="Times New Roman"/>
                <w:b/>
                <w:sz w:val="24"/>
                <w:szCs w:val="24"/>
              </w:rPr>
              <w:t>5</w:t>
            </w:r>
          </w:p>
          <w:p w:rsidR="009E133D" w:rsidRPr="008E6D71" w:rsidRDefault="009E133D" w:rsidP="009E133D">
            <w:pPr>
              <w:spacing w:after="0" w:line="240" w:lineRule="auto"/>
              <w:jc w:val="center"/>
              <w:rPr>
                <w:rFonts w:ascii="Times New Roman" w:hAnsi="Times New Roman"/>
                <w:b/>
                <w:sz w:val="24"/>
                <w:szCs w:val="24"/>
              </w:rPr>
            </w:pPr>
            <w:r w:rsidRPr="008E6D71">
              <w:rPr>
                <w:rFonts w:ascii="Times New Roman" w:hAnsi="Times New Roman"/>
                <w:b/>
                <w:sz w:val="24"/>
                <w:szCs w:val="24"/>
              </w:rPr>
              <w:t>3</w:t>
            </w:r>
          </w:p>
          <w:p w:rsidR="006C4E10" w:rsidRPr="008E6D71" w:rsidRDefault="006C4E10" w:rsidP="009E133D">
            <w:pPr>
              <w:spacing w:after="0" w:line="240" w:lineRule="auto"/>
              <w:jc w:val="center"/>
              <w:rPr>
                <w:rFonts w:ascii="Times New Roman" w:hAnsi="Times New Roman"/>
                <w:b/>
                <w:sz w:val="24"/>
                <w:szCs w:val="24"/>
              </w:rPr>
            </w:pPr>
          </w:p>
          <w:p w:rsidR="009E133D" w:rsidRPr="008E6D71" w:rsidRDefault="009E133D" w:rsidP="009E133D">
            <w:pPr>
              <w:spacing w:after="0" w:line="240" w:lineRule="auto"/>
              <w:jc w:val="center"/>
              <w:rPr>
                <w:rFonts w:ascii="Times New Roman" w:hAnsi="Times New Roman"/>
                <w:b/>
                <w:sz w:val="24"/>
                <w:szCs w:val="24"/>
              </w:rPr>
            </w:pPr>
            <w:r w:rsidRPr="008E6D71">
              <w:rPr>
                <w:rFonts w:ascii="Times New Roman" w:hAnsi="Times New Roman"/>
                <w:b/>
                <w:sz w:val="24"/>
                <w:szCs w:val="24"/>
              </w:rPr>
              <w:t>1</w:t>
            </w:r>
          </w:p>
          <w:p w:rsidR="009E133D" w:rsidRPr="008E6D71" w:rsidRDefault="009E133D" w:rsidP="009E133D">
            <w:pPr>
              <w:spacing w:after="0" w:line="240" w:lineRule="auto"/>
              <w:jc w:val="center"/>
              <w:rPr>
                <w:rFonts w:ascii="Times New Roman" w:hAnsi="Times New Roman"/>
                <w:b/>
                <w:sz w:val="24"/>
                <w:szCs w:val="24"/>
              </w:rPr>
            </w:pPr>
            <w:r w:rsidRPr="008E6D71">
              <w:rPr>
                <w:rFonts w:ascii="Times New Roman" w:hAnsi="Times New Roman"/>
                <w:b/>
                <w:sz w:val="24"/>
                <w:szCs w:val="24"/>
              </w:rPr>
              <w:t>0</w:t>
            </w:r>
          </w:p>
        </w:tc>
        <w:tc>
          <w:tcPr>
            <w:tcW w:w="908" w:type="pct"/>
          </w:tcPr>
          <w:p w:rsidR="009E133D" w:rsidRPr="008E6D71" w:rsidRDefault="009E133D" w:rsidP="009E133D">
            <w:pPr>
              <w:spacing w:after="0" w:line="240" w:lineRule="auto"/>
              <w:jc w:val="center"/>
              <w:rPr>
                <w:rFonts w:ascii="Times New Roman" w:hAnsi="Times New Roman"/>
                <w:b/>
                <w:sz w:val="24"/>
                <w:szCs w:val="24"/>
              </w:rPr>
            </w:pPr>
            <w:r w:rsidRPr="008E6D71">
              <w:rPr>
                <w:rFonts w:ascii="Times New Roman" w:hAnsi="Times New Roman"/>
                <w:b/>
                <w:sz w:val="24"/>
                <w:szCs w:val="24"/>
              </w:rPr>
              <w:t>Min. 1 punkts</w:t>
            </w:r>
          </w:p>
        </w:tc>
      </w:tr>
      <w:tr w:rsidR="009E133D" w:rsidRPr="008E6D71" w:rsidTr="00555DB4">
        <w:trPr>
          <w:trHeight w:val="1249"/>
          <w:jc w:val="center"/>
        </w:trPr>
        <w:tc>
          <w:tcPr>
            <w:tcW w:w="416" w:type="pct"/>
          </w:tcPr>
          <w:p w:rsidR="009E133D" w:rsidRPr="008E6D71" w:rsidRDefault="009E133D" w:rsidP="009E133D">
            <w:pPr>
              <w:spacing w:after="0" w:line="240" w:lineRule="auto"/>
              <w:rPr>
                <w:rFonts w:ascii="Times New Roman" w:hAnsi="Times New Roman"/>
                <w:sz w:val="24"/>
                <w:szCs w:val="24"/>
              </w:rPr>
            </w:pPr>
            <w:r w:rsidRPr="008E6D71">
              <w:rPr>
                <w:rFonts w:ascii="Times New Roman" w:hAnsi="Times New Roman"/>
                <w:sz w:val="24"/>
                <w:szCs w:val="24"/>
              </w:rPr>
              <w:lastRenderedPageBreak/>
              <w:t>1.4.</w:t>
            </w:r>
          </w:p>
        </w:tc>
        <w:tc>
          <w:tcPr>
            <w:tcW w:w="2952" w:type="pct"/>
          </w:tcPr>
          <w:p w:rsidR="009E133D" w:rsidRPr="008E6D71" w:rsidRDefault="009E133D" w:rsidP="005A68DE">
            <w:pPr>
              <w:spacing w:after="0" w:line="240" w:lineRule="auto"/>
              <w:jc w:val="both"/>
              <w:rPr>
                <w:rFonts w:ascii="Times New Roman" w:hAnsi="Times New Roman"/>
                <w:sz w:val="24"/>
                <w:szCs w:val="24"/>
              </w:rPr>
            </w:pPr>
            <w:r w:rsidRPr="008E6D71">
              <w:rPr>
                <w:rFonts w:ascii="Times New Roman" w:hAnsi="Times New Roman"/>
                <w:sz w:val="24"/>
                <w:szCs w:val="24"/>
              </w:rPr>
              <w:t>Komandas ieguldījums līdzfinansējuma veidā veidojamajā līdzinvestīciju fondā ir:</w:t>
            </w:r>
          </w:p>
          <w:p w:rsidR="009E133D" w:rsidRPr="008E6D71" w:rsidRDefault="009E133D" w:rsidP="005A68DE">
            <w:pPr>
              <w:spacing w:after="0" w:line="240" w:lineRule="auto"/>
              <w:jc w:val="both"/>
              <w:rPr>
                <w:rFonts w:ascii="Times New Roman" w:hAnsi="Times New Roman"/>
                <w:sz w:val="24"/>
                <w:szCs w:val="24"/>
              </w:rPr>
            </w:pPr>
            <w:r w:rsidRPr="008E6D71">
              <w:rPr>
                <w:rFonts w:ascii="Times New Roman" w:hAnsi="Times New Roman"/>
                <w:sz w:val="24"/>
                <w:szCs w:val="24"/>
              </w:rPr>
              <w:t>1.4.1. vairāk kā 3% no līdzinvestīciju fonda apjoma;</w:t>
            </w:r>
          </w:p>
          <w:p w:rsidR="009E133D" w:rsidRPr="008E6D71" w:rsidRDefault="009E133D" w:rsidP="005A68DE">
            <w:pPr>
              <w:spacing w:after="0" w:line="240" w:lineRule="auto"/>
              <w:jc w:val="both"/>
              <w:rPr>
                <w:rFonts w:ascii="Times New Roman" w:hAnsi="Times New Roman"/>
                <w:sz w:val="24"/>
                <w:szCs w:val="24"/>
              </w:rPr>
            </w:pPr>
            <w:r w:rsidRPr="008E6D71">
              <w:rPr>
                <w:rFonts w:ascii="Times New Roman" w:hAnsi="Times New Roman"/>
                <w:sz w:val="24"/>
                <w:szCs w:val="24"/>
              </w:rPr>
              <w:t>1.4.2. vairāk nekā 1.5%, bet nepārsniedz 3% no līdzinvestīciju fonda apjoma;</w:t>
            </w:r>
          </w:p>
          <w:p w:rsidR="009E133D" w:rsidRPr="008E6D71" w:rsidRDefault="009E133D" w:rsidP="005A68DE">
            <w:pPr>
              <w:spacing w:after="0" w:line="240" w:lineRule="auto"/>
              <w:jc w:val="both"/>
              <w:rPr>
                <w:rFonts w:ascii="Times New Roman" w:hAnsi="Times New Roman"/>
                <w:b/>
                <w:sz w:val="24"/>
                <w:szCs w:val="24"/>
              </w:rPr>
            </w:pPr>
            <w:r w:rsidRPr="008E6D71">
              <w:rPr>
                <w:rFonts w:ascii="Times New Roman" w:hAnsi="Times New Roman"/>
                <w:sz w:val="24"/>
                <w:szCs w:val="24"/>
              </w:rPr>
              <w:t>1.4.3. nepārsniedz 1.5% no līdzinvestīciju fonda apjoma.</w:t>
            </w:r>
          </w:p>
        </w:tc>
        <w:tc>
          <w:tcPr>
            <w:tcW w:w="724" w:type="pct"/>
          </w:tcPr>
          <w:p w:rsidR="009E133D" w:rsidRPr="008E6D71" w:rsidRDefault="009E133D" w:rsidP="009E133D">
            <w:pPr>
              <w:spacing w:after="0" w:line="240" w:lineRule="auto"/>
              <w:jc w:val="center"/>
              <w:rPr>
                <w:rFonts w:ascii="Times New Roman" w:hAnsi="Times New Roman"/>
                <w:b/>
                <w:sz w:val="24"/>
                <w:szCs w:val="24"/>
              </w:rPr>
            </w:pPr>
          </w:p>
          <w:p w:rsidR="009E133D" w:rsidRPr="008E6D71" w:rsidRDefault="009E133D" w:rsidP="009E133D">
            <w:pPr>
              <w:spacing w:after="0" w:line="240" w:lineRule="auto"/>
              <w:jc w:val="center"/>
              <w:rPr>
                <w:rFonts w:ascii="Times New Roman" w:hAnsi="Times New Roman"/>
                <w:b/>
                <w:sz w:val="24"/>
                <w:szCs w:val="24"/>
              </w:rPr>
            </w:pPr>
          </w:p>
          <w:p w:rsidR="009E133D" w:rsidRPr="008E6D71" w:rsidRDefault="009E133D" w:rsidP="009E133D">
            <w:pPr>
              <w:spacing w:after="0" w:line="240" w:lineRule="auto"/>
              <w:jc w:val="center"/>
              <w:rPr>
                <w:rFonts w:ascii="Times New Roman" w:hAnsi="Times New Roman"/>
                <w:b/>
                <w:sz w:val="24"/>
                <w:szCs w:val="24"/>
              </w:rPr>
            </w:pPr>
            <w:r w:rsidRPr="008E6D71">
              <w:rPr>
                <w:rFonts w:ascii="Times New Roman" w:hAnsi="Times New Roman"/>
                <w:b/>
                <w:sz w:val="24"/>
                <w:szCs w:val="24"/>
              </w:rPr>
              <w:t>5</w:t>
            </w:r>
          </w:p>
          <w:p w:rsidR="009E133D" w:rsidRPr="008E6D71" w:rsidRDefault="009E133D" w:rsidP="009E133D">
            <w:pPr>
              <w:spacing w:after="0" w:line="240" w:lineRule="auto"/>
              <w:jc w:val="center"/>
              <w:rPr>
                <w:rFonts w:ascii="Times New Roman" w:hAnsi="Times New Roman"/>
                <w:b/>
                <w:sz w:val="24"/>
                <w:szCs w:val="24"/>
              </w:rPr>
            </w:pPr>
            <w:r w:rsidRPr="008E6D71">
              <w:rPr>
                <w:rFonts w:ascii="Times New Roman" w:hAnsi="Times New Roman"/>
                <w:b/>
                <w:sz w:val="24"/>
                <w:szCs w:val="24"/>
              </w:rPr>
              <w:t>3</w:t>
            </w:r>
          </w:p>
          <w:p w:rsidR="009E133D" w:rsidRPr="008E6D71" w:rsidRDefault="009E133D" w:rsidP="009E133D">
            <w:pPr>
              <w:spacing w:after="0" w:line="240" w:lineRule="auto"/>
              <w:jc w:val="center"/>
              <w:rPr>
                <w:rFonts w:ascii="Times New Roman" w:hAnsi="Times New Roman"/>
                <w:b/>
                <w:sz w:val="24"/>
                <w:szCs w:val="24"/>
              </w:rPr>
            </w:pPr>
          </w:p>
          <w:p w:rsidR="009E133D" w:rsidRPr="008E6D71" w:rsidRDefault="009E133D" w:rsidP="009E133D">
            <w:pPr>
              <w:spacing w:after="0" w:line="240" w:lineRule="auto"/>
              <w:jc w:val="center"/>
              <w:rPr>
                <w:rFonts w:ascii="Times New Roman" w:hAnsi="Times New Roman"/>
                <w:b/>
                <w:sz w:val="24"/>
                <w:szCs w:val="24"/>
              </w:rPr>
            </w:pPr>
            <w:r w:rsidRPr="008E6D71">
              <w:rPr>
                <w:rFonts w:ascii="Times New Roman" w:hAnsi="Times New Roman"/>
                <w:b/>
                <w:sz w:val="24"/>
                <w:szCs w:val="24"/>
              </w:rPr>
              <w:t>0</w:t>
            </w:r>
          </w:p>
        </w:tc>
        <w:tc>
          <w:tcPr>
            <w:tcW w:w="908" w:type="pct"/>
          </w:tcPr>
          <w:p w:rsidR="009E133D" w:rsidRPr="008E6D71" w:rsidRDefault="009E133D" w:rsidP="009E133D">
            <w:pPr>
              <w:spacing w:after="0" w:line="240" w:lineRule="auto"/>
              <w:jc w:val="center"/>
              <w:rPr>
                <w:rFonts w:ascii="Times New Roman" w:hAnsi="Times New Roman"/>
                <w:b/>
                <w:sz w:val="24"/>
                <w:szCs w:val="24"/>
              </w:rPr>
            </w:pPr>
            <w:r w:rsidRPr="008E6D71">
              <w:rPr>
                <w:rFonts w:ascii="Times New Roman" w:hAnsi="Times New Roman"/>
                <w:b/>
                <w:sz w:val="24"/>
                <w:szCs w:val="24"/>
              </w:rPr>
              <w:t>Min. 3 punkti</w:t>
            </w:r>
          </w:p>
        </w:tc>
      </w:tr>
      <w:tr w:rsidR="009E133D" w:rsidRPr="008E6D71" w:rsidTr="00555DB4">
        <w:trPr>
          <w:jc w:val="center"/>
        </w:trPr>
        <w:tc>
          <w:tcPr>
            <w:tcW w:w="3368" w:type="pct"/>
            <w:gridSpan w:val="2"/>
            <w:vMerge w:val="restart"/>
          </w:tcPr>
          <w:p w:rsidR="009E133D" w:rsidRPr="008E6D71" w:rsidRDefault="009E133D" w:rsidP="009E133D">
            <w:pPr>
              <w:spacing w:after="0" w:line="240" w:lineRule="auto"/>
              <w:jc w:val="both"/>
              <w:rPr>
                <w:rFonts w:ascii="Times New Roman" w:hAnsi="Times New Roman"/>
                <w:b/>
                <w:bCs/>
                <w:sz w:val="24"/>
                <w:szCs w:val="24"/>
              </w:rPr>
            </w:pPr>
            <w:r w:rsidRPr="008E6D71">
              <w:rPr>
                <w:rFonts w:ascii="Times New Roman" w:hAnsi="Times New Roman"/>
                <w:b/>
                <w:bCs/>
                <w:sz w:val="24"/>
                <w:szCs w:val="24"/>
              </w:rPr>
              <w:t>2. ATBILSTĪBAS KRITĒRIJI</w:t>
            </w:r>
          </w:p>
        </w:tc>
        <w:tc>
          <w:tcPr>
            <w:tcW w:w="724" w:type="pct"/>
          </w:tcPr>
          <w:p w:rsidR="009E133D" w:rsidRPr="008E6D71" w:rsidRDefault="009E133D" w:rsidP="009E133D">
            <w:pPr>
              <w:tabs>
                <w:tab w:val="left" w:pos="210"/>
                <w:tab w:val="left" w:pos="942"/>
                <w:tab w:val="left" w:pos="1257"/>
                <w:tab w:val="center" w:pos="1569"/>
              </w:tabs>
              <w:spacing w:after="0" w:line="240" w:lineRule="auto"/>
              <w:jc w:val="center"/>
              <w:rPr>
                <w:rFonts w:ascii="Times New Roman" w:hAnsi="Times New Roman"/>
                <w:b/>
                <w:bCs/>
                <w:sz w:val="24"/>
                <w:szCs w:val="24"/>
              </w:rPr>
            </w:pPr>
            <w:r w:rsidRPr="008E6D71">
              <w:rPr>
                <w:rFonts w:ascii="Times New Roman" w:hAnsi="Times New Roman"/>
                <w:b/>
                <w:bCs/>
                <w:sz w:val="24"/>
                <w:szCs w:val="24"/>
              </w:rPr>
              <w:t>Vērtēšanas sistēma</w:t>
            </w:r>
          </w:p>
        </w:tc>
        <w:tc>
          <w:tcPr>
            <w:tcW w:w="908" w:type="pct"/>
          </w:tcPr>
          <w:p w:rsidR="009E133D" w:rsidRPr="008E6D71" w:rsidRDefault="009E133D" w:rsidP="009E133D">
            <w:pPr>
              <w:tabs>
                <w:tab w:val="left" w:pos="210"/>
                <w:tab w:val="left" w:pos="942"/>
                <w:tab w:val="left" w:pos="1257"/>
                <w:tab w:val="center" w:pos="1569"/>
              </w:tabs>
              <w:spacing w:after="0" w:line="240" w:lineRule="auto"/>
              <w:jc w:val="both"/>
              <w:rPr>
                <w:rFonts w:ascii="Times New Roman" w:hAnsi="Times New Roman"/>
                <w:b/>
                <w:bCs/>
                <w:sz w:val="24"/>
                <w:szCs w:val="24"/>
              </w:rPr>
            </w:pPr>
          </w:p>
        </w:tc>
      </w:tr>
      <w:tr w:rsidR="009E133D" w:rsidRPr="008E6D71" w:rsidTr="00555DB4">
        <w:trPr>
          <w:jc w:val="center"/>
        </w:trPr>
        <w:tc>
          <w:tcPr>
            <w:tcW w:w="3368" w:type="pct"/>
            <w:gridSpan w:val="2"/>
            <w:vMerge/>
          </w:tcPr>
          <w:p w:rsidR="009E133D" w:rsidRPr="008E6D71" w:rsidRDefault="009E133D" w:rsidP="009E133D">
            <w:pPr>
              <w:spacing w:after="0" w:line="240" w:lineRule="auto"/>
              <w:jc w:val="both"/>
              <w:rPr>
                <w:rFonts w:ascii="Times New Roman" w:hAnsi="Times New Roman"/>
                <w:b/>
                <w:sz w:val="24"/>
                <w:szCs w:val="24"/>
              </w:rPr>
            </w:pPr>
          </w:p>
        </w:tc>
        <w:tc>
          <w:tcPr>
            <w:tcW w:w="724" w:type="pct"/>
          </w:tcPr>
          <w:p w:rsidR="009E133D" w:rsidRPr="008E6D71" w:rsidRDefault="009E133D" w:rsidP="009E133D">
            <w:pPr>
              <w:spacing w:after="0" w:line="240" w:lineRule="auto"/>
              <w:jc w:val="center"/>
              <w:rPr>
                <w:rFonts w:ascii="Times New Roman" w:hAnsi="Times New Roman"/>
                <w:b/>
                <w:sz w:val="24"/>
                <w:szCs w:val="24"/>
              </w:rPr>
            </w:pPr>
            <w:r w:rsidRPr="008E6D71">
              <w:rPr>
                <w:rFonts w:ascii="Times New Roman" w:hAnsi="Times New Roman"/>
                <w:b/>
                <w:sz w:val="24"/>
                <w:szCs w:val="24"/>
              </w:rPr>
              <w:t>Jā/Nē</w:t>
            </w:r>
          </w:p>
        </w:tc>
        <w:tc>
          <w:tcPr>
            <w:tcW w:w="908" w:type="pct"/>
          </w:tcPr>
          <w:p w:rsidR="009E133D" w:rsidRPr="008E6D71" w:rsidRDefault="009E133D" w:rsidP="009E133D">
            <w:pPr>
              <w:spacing w:after="0" w:line="240" w:lineRule="auto"/>
              <w:jc w:val="both"/>
              <w:rPr>
                <w:rFonts w:ascii="Times New Roman" w:hAnsi="Times New Roman"/>
                <w:b/>
                <w:sz w:val="24"/>
                <w:szCs w:val="24"/>
              </w:rPr>
            </w:pPr>
          </w:p>
        </w:tc>
      </w:tr>
      <w:tr w:rsidR="009E133D" w:rsidRPr="008E6D71" w:rsidTr="00555DB4">
        <w:trPr>
          <w:jc w:val="center"/>
        </w:trPr>
        <w:tc>
          <w:tcPr>
            <w:tcW w:w="3368" w:type="pct"/>
            <w:gridSpan w:val="2"/>
          </w:tcPr>
          <w:p w:rsidR="009E133D" w:rsidRPr="008E6D71" w:rsidRDefault="009E133D" w:rsidP="009E133D">
            <w:pPr>
              <w:spacing w:after="0" w:line="240" w:lineRule="auto"/>
              <w:rPr>
                <w:rFonts w:ascii="Times New Roman" w:hAnsi="Times New Roman"/>
                <w:b/>
                <w:sz w:val="24"/>
                <w:szCs w:val="24"/>
              </w:rPr>
            </w:pPr>
            <w:r w:rsidRPr="008E6D71">
              <w:rPr>
                <w:rFonts w:ascii="Times New Roman" w:hAnsi="Times New Roman"/>
                <w:b/>
                <w:sz w:val="24"/>
                <w:szCs w:val="24"/>
              </w:rPr>
              <w:t>2.1. PROJEKTA IESNIEGUMA IESNIEDZĒJA ATBILSTĪBAS KRITĒRIJI</w:t>
            </w:r>
          </w:p>
        </w:tc>
        <w:tc>
          <w:tcPr>
            <w:tcW w:w="724" w:type="pct"/>
          </w:tcPr>
          <w:p w:rsidR="009E133D" w:rsidRPr="008E6D71" w:rsidRDefault="009E133D" w:rsidP="009E133D">
            <w:pPr>
              <w:spacing w:after="0" w:line="240" w:lineRule="auto"/>
              <w:jc w:val="both"/>
              <w:rPr>
                <w:rFonts w:ascii="Times New Roman" w:hAnsi="Times New Roman"/>
                <w:b/>
                <w:sz w:val="24"/>
                <w:szCs w:val="24"/>
              </w:rPr>
            </w:pPr>
          </w:p>
        </w:tc>
        <w:tc>
          <w:tcPr>
            <w:tcW w:w="908" w:type="pct"/>
          </w:tcPr>
          <w:p w:rsidR="009E133D" w:rsidRPr="008E6D71" w:rsidRDefault="009E133D" w:rsidP="009E133D">
            <w:pPr>
              <w:spacing w:after="0" w:line="240" w:lineRule="auto"/>
              <w:jc w:val="both"/>
              <w:rPr>
                <w:rFonts w:ascii="Times New Roman" w:hAnsi="Times New Roman"/>
                <w:b/>
                <w:sz w:val="24"/>
                <w:szCs w:val="24"/>
              </w:rPr>
            </w:pPr>
          </w:p>
        </w:tc>
      </w:tr>
      <w:tr w:rsidR="009E133D" w:rsidRPr="008E6D71" w:rsidTr="00555DB4">
        <w:trPr>
          <w:jc w:val="center"/>
        </w:trPr>
        <w:tc>
          <w:tcPr>
            <w:tcW w:w="416" w:type="pct"/>
          </w:tcPr>
          <w:p w:rsidR="009E133D" w:rsidRPr="008E6D71" w:rsidRDefault="009E133D" w:rsidP="009E133D">
            <w:pPr>
              <w:pStyle w:val="StyleHeading1TimesNewRomanBold14pt"/>
              <w:jc w:val="both"/>
            </w:pPr>
            <w:r w:rsidRPr="008E6D71">
              <w:t>2.1.1.</w:t>
            </w:r>
          </w:p>
        </w:tc>
        <w:tc>
          <w:tcPr>
            <w:tcW w:w="2952" w:type="pct"/>
          </w:tcPr>
          <w:p w:rsidR="009E133D" w:rsidRPr="008E6D71" w:rsidRDefault="009E133D" w:rsidP="009E133D">
            <w:pPr>
              <w:spacing w:after="0" w:line="240" w:lineRule="auto"/>
              <w:jc w:val="both"/>
              <w:rPr>
                <w:rFonts w:ascii="Times New Roman" w:hAnsi="Times New Roman"/>
                <w:sz w:val="24"/>
                <w:szCs w:val="24"/>
              </w:rPr>
            </w:pPr>
            <w:r w:rsidRPr="008E6D71">
              <w:rPr>
                <w:rFonts w:ascii="Times New Roman" w:hAnsi="Times New Roman"/>
                <w:sz w:val="24"/>
                <w:szCs w:val="24"/>
              </w:rPr>
              <w:t>Projekta iesnieguma iesniedzējs ir veicis nepieciešamos pasākumus interešu konflikta novēršanai.</w:t>
            </w:r>
          </w:p>
        </w:tc>
        <w:tc>
          <w:tcPr>
            <w:tcW w:w="724" w:type="pct"/>
          </w:tcPr>
          <w:p w:rsidR="009E133D" w:rsidRPr="008E6D71" w:rsidRDefault="009E133D" w:rsidP="009E133D">
            <w:pPr>
              <w:spacing w:after="0" w:line="240" w:lineRule="auto"/>
              <w:jc w:val="both"/>
              <w:rPr>
                <w:rFonts w:ascii="Times New Roman" w:hAnsi="Times New Roman"/>
                <w:sz w:val="24"/>
                <w:szCs w:val="24"/>
              </w:rPr>
            </w:pPr>
          </w:p>
        </w:tc>
        <w:tc>
          <w:tcPr>
            <w:tcW w:w="908" w:type="pct"/>
          </w:tcPr>
          <w:p w:rsidR="009E133D" w:rsidRPr="008E6D71" w:rsidRDefault="009E133D" w:rsidP="009E133D">
            <w:pPr>
              <w:spacing w:after="0" w:line="240" w:lineRule="auto"/>
              <w:jc w:val="both"/>
              <w:rPr>
                <w:rFonts w:ascii="Times New Roman" w:hAnsi="Times New Roman"/>
                <w:sz w:val="24"/>
                <w:szCs w:val="24"/>
              </w:rPr>
            </w:pPr>
            <w:r w:rsidRPr="008E6D71">
              <w:rPr>
                <w:rFonts w:ascii="Times New Roman" w:hAnsi="Times New Roman"/>
                <w:sz w:val="24"/>
                <w:szCs w:val="24"/>
              </w:rPr>
              <w:t>N</w:t>
            </w:r>
          </w:p>
        </w:tc>
      </w:tr>
      <w:tr w:rsidR="009E133D" w:rsidRPr="008E6D71" w:rsidTr="00555DB4">
        <w:trPr>
          <w:jc w:val="center"/>
        </w:trPr>
        <w:tc>
          <w:tcPr>
            <w:tcW w:w="416" w:type="pct"/>
          </w:tcPr>
          <w:p w:rsidR="009E133D" w:rsidRPr="008E6D71" w:rsidRDefault="009E133D" w:rsidP="009E133D">
            <w:pPr>
              <w:pStyle w:val="StyleHeading1TimesNewRomanBold14pt"/>
              <w:jc w:val="both"/>
            </w:pPr>
            <w:r w:rsidRPr="008E6D71">
              <w:t>2.1.2.</w:t>
            </w:r>
          </w:p>
        </w:tc>
        <w:tc>
          <w:tcPr>
            <w:tcW w:w="2952" w:type="pct"/>
          </w:tcPr>
          <w:p w:rsidR="009E133D" w:rsidRPr="008E6D71" w:rsidRDefault="009E133D" w:rsidP="009E133D">
            <w:pPr>
              <w:spacing w:after="0" w:line="240" w:lineRule="auto"/>
              <w:jc w:val="both"/>
              <w:rPr>
                <w:rFonts w:ascii="Times New Roman" w:hAnsi="Times New Roman"/>
                <w:sz w:val="24"/>
                <w:szCs w:val="24"/>
              </w:rPr>
            </w:pPr>
            <w:r w:rsidRPr="008E6D71">
              <w:rPr>
                <w:rFonts w:ascii="Times New Roman" w:hAnsi="Times New Roman"/>
                <w:sz w:val="24"/>
                <w:szCs w:val="24"/>
              </w:rPr>
              <w:t xml:space="preserve">Projekta iesnieguma iesniedzējs un tā vadošais personāls izpilda prasības, kas norādītas </w:t>
            </w:r>
            <w:r w:rsidRPr="008E6D71">
              <w:rPr>
                <w:rFonts w:ascii="Times New Roman" w:hAnsi="Times New Roman"/>
                <w:bCs/>
                <w:sz w:val="24"/>
                <w:szCs w:val="24"/>
              </w:rPr>
              <w:t>Eiropas Investīciju fonda izstrādātā projekta iesnieguma iesniedzēju</w:t>
            </w:r>
            <w:r w:rsidRPr="008E6D71">
              <w:rPr>
                <w:rFonts w:ascii="Times New Roman" w:hAnsi="Times New Roman"/>
                <w:sz w:val="24"/>
                <w:szCs w:val="24"/>
              </w:rPr>
              <w:t xml:space="preserve"> atlases nolikuma izslēgšanas nosacījumos.</w:t>
            </w:r>
          </w:p>
        </w:tc>
        <w:tc>
          <w:tcPr>
            <w:tcW w:w="724" w:type="pct"/>
          </w:tcPr>
          <w:p w:rsidR="009E133D" w:rsidRPr="008E6D71" w:rsidRDefault="009E133D" w:rsidP="009E133D">
            <w:pPr>
              <w:spacing w:after="0" w:line="240" w:lineRule="auto"/>
              <w:jc w:val="both"/>
              <w:rPr>
                <w:rFonts w:ascii="Times New Roman" w:hAnsi="Times New Roman"/>
                <w:sz w:val="24"/>
                <w:szCs w:val="24"/>
              </w:rPr>
            </w:pPr>
          </w:p>
        </w:tc>
        <w:tc>
          <w:tcPr>
            <w:tcW w:w="908" w:type="pct"/>
          </w:tcPr>
          <w:p w:rsidR="009E133D" w:rsidRPr="008E6D71" w:rsidRDefault="009E133D" w:rsidP="009E133D">
            <w:pPr>
              <w:spacing w:after="0" w:line="240" w:lineRule="auto"/>
              <w:jc w:val="both"/>
              <w:rPr>
                <w:rFonts w:ascii="Times New Roman" w:hAnsi="Times New Roman"/>
                <w:sz w:val="24"/>
                <w:szCs w:val="24"/>
              </w:rPr>
            </w:pPr>
            <w:r w:rsidRPr="008E6D71">
              <w:rPr>
                <w:rFonts w:ascii="Times New Roman" w:hAnsi="Times New Roman"/>
                <w:sz w:val="24"/>
                <w:szCs w:val="24"/>
              </w:rPr>
              <w:t>N</w:t>
            </w:r>
          </w:p>
        </w:tc>
      </w:tr>
      <w:tr w:rsidR="009E133D" w:rsidRPr="008E6D71" w:rsidTr="00555DB4">
        <w:trPr>
          <w:jc w:val="center"/>
        </w:trPr>
        <w:tc>
          <w:tcPr>
            <w:tcW w:w="416" w:type="pct"/>
          </w:tcPr>
          <w:p w:rsidR="009E133D" w:rsidRPr="008E6D71" w:rsidRDefault="009E133D" w:rsidP="009E133D">
            <w:pPr>
              <w:pStyle w:val="StyleHeading1TimesNewRomanBold14pt"/>
              <w:jc w:val="both"/>
            </w:pPr>
            <w:r w:rsidRPr="008E6D71">
              <w:t>2.1.3.</w:t>
            </w:r>
          </w:p>
        </w:tc>
        <w:tc>
          <w:tcPr>
            <w:tcW w:w="2952" w:type="pct"/>
          </w:tcPr>
          <w:p w:rsidR="009E133D" w:rsidRPr="008E6D71" w:rsidRDefault="009E133D" w:rsidP="009E133D">
            <w:pPr>
              <w:spacing w:after="0" w:line="240" w:lineRule="auto"/>
              <w:jc w:val="both"/>
              <w:rPr>
                <w:rFonts w:ascii="Times New Roman" w:hAnsi="Times New Roman"/>
                <w:sz w:val="24"/>
                <w:szCs w:val="24"/>
              </w:rPr>
            </w:pPr>
            <w:r w:rsidRPr="008E6D71">
              <w:rPr>
                <w:rFonts w:ascii="Times New Roman" w:hAnsi="Times New Roman"/>
                <w:sz w:val="24"/>
                <w:szCs w:val="24"/>
              </w:rPr>
              <w:t xml:space="preserve">Projekta iesnieguma iesniedzējs nav veicis nekādas darbības, kas varētu tikt traktētas kā nelikumīga rīcība Eiropas Investīciju Fonda (turpmāk - </w:t>
            </w:r>
            <w:r w:rsidRPr="008E6D71">
              <w:rPr>
                <w:rFonts w:ascii="Times New Roman" w:hAnsi="Times New Roman"/>
                <w:i/>
                <w:sz w:val="24"/>
                <w:szCs w:val="24"/>
              </w:rPr>
              <w:t>EIF</w:t>
            </w:r>
            <w:r w:rsidRPr="008E6D71">
              <w:rPr>
                <w:rFonts w:ascii="Times New Roman" w:hAnsi="Times New Roman"/>
                <w:sz w:val="24"/>
                <w:szCs w:val="24"/>
              </w:rPr>
              <w:t>) pret-krāpšanas noteikumu (</w:t>
            </w:r>
            <w:r w:rsidRPr="008E6D71">
              <w:rPr>
                <w:rFonts w:ascii="Times New Roman" w:hAnsi="Times New Roman"/>
                <w:i/>
                <w:color w:val="000000"/>
                <w:sz w:val="24"/>
                <w:szCs w:val="24"/>
              </w:rPr>
              <w:t>EIF Anti-</w:t>
            </w:r>
            <w:proofErr w:type="spellStart"/>
            <w:r w:rsidRPr="008E6D71">
              <w:rPr>
                <w:rFonts w:ascii="Times New Roman" w:hAnsi="Times New Roman"/>
                <w:i/>
                <w:color w:val="000000"/>
                <w:sz w:val="24"/>
                <w:szCs w:val="24"/>
              </w:rPr>
              <w:t>Fraud</w:t>
            </w:r>
            <w:proofErr w:type="spellEnd"/>
            <w:r w:rsidRPr="008E6D71">
              <w:rPr>
                <w:rFonts w:ascii="Times New Roman" w:hAnsi="Times New Roman"/>
                <w:i/>
                <w:color w:val="000000"/>
                <w:sz w:val="24"/>
                <w:szCs w:val="24"/>
              </w:rPr>
              <w:t xml:space="preserve"> </w:t>
            </w:r>
            <w:proofErr w:type="spellStart"/>
            <w:r w:rsidRPr="008E6D71">
              <w:rPr>
                <w:rFonts w:ascii="Times New Roman" w:hAnsi="Times New Roman"/>
                <w:i/>
                <w:color w:val="000000"/>
                <w:sz w:val="24"/>
                <w:szCs w:val="24"/>
              </w:rPr>
              <w:t>Policy</w:t>
            </w:r>
            <w:proofErr w:type="spellEnd"/>
            <w:r w:rsidRPr="008E6D71">
              <w:rPr>
                <w:rFonts w:ascii="Times New Roman" w:hAnsi="Times New Roman"/>
                <w:sz w:val="24"/>
                <w:szCs w:val="24"/>
              </w:rPr>
              <w:t>) izpratnē.</w:t>
            </w:r>
          </w:p>
        </w:tc>
        <w:tc>
          <w:tcPr>
            <w:tcW w:w="724" w:type="pct"/>
          </w:tcPr>
          <w:p w:rsidR="009E133D" w:rsidRPr="008E6D71" w:rsidRDefault="009E133D" w:rsidP="009E133D">
            <w:pPr>
              <w:spacing w:after="0" w:line="240" w:lineRule="auto"/>
              <w:jc w:val="both"/>
              <w:rPr>
                <w:rFonts w:ascii="Times New Roman" w:hAnsi="Times New Roman"/>
                <w:sz w:val="24"/>
                <w:szCs w:val="24"/>
              </w:rPr>
            </w:pPr>
          </w:p>
        </w:tc>
        <w:tc>
          <w:tcPr>
            <w:tcW w:w="908" w:type="pct"/>
          </w:tcPr>
          <w:p w:rsidR="009E133D" w:rsidRPr="008E6D71" w:rsidRDefault="009E133D" w:rsidP="009E133D">
            <w:pPr>
              <w:spacing w:after="0" w:line="240" w:lineRule="auto"/>
              <w:jc w:val="both"/>
              <w:rPr>
                <w:rFonts w:ascii="Times New Roman" w:hAnsi="Times New Roman"/>
                <w:sz w:val="24"/>
                <w:szCs w:val="24"/>
              </w:rPr>
            </w:pPr>
            <w:r w:rsidRPr="008E6D71">
              <w:rPr>
                <w:rFonts w:ascii="Times New Roman" w:hAnsi="Times New Roman"/>
                <w:sz w:val="24"/>
                <w:szCs w:val="24"/>
              </w:rPr>
              <w:t>N</w:t>
            </w:r>
          </w:p>
        </w:tc>
      </w:tr>
      <w:tr w:rsidR="009E133D" w:rsidRPr="008E6D71" w:rsidTr="00555DB4">
        <w:trPr>
          <w:jc w:val="center"/>
        </w:trPr>
        <w:tc>
          <w:tcPr>
            <w:tcW w:w="416" w:type="pct"/>
          </w:tcPr>
          <w:p w:rsidR="009E133D" w:rsidRPr="008E6D71" w:rsidRDefault="009E133D" w:rsidP="009E133D">
            <w:pPr>
              <w:spacing w:after="0" w:line="240" w:lineRule="auto"/>
              <w:rPr>
                <w:rFonts w:ascii="Times New Roman" w:hAnsi="Times New Roman"/>
                <w:sz w:val="24"/>
                <w:szCs w:val="24"/>
              </w:rPr>
            </w:pPr>
            <w:r w:rsidRPr="008E6D71">
              <w:rPr>
                <w:rFonts w:ascii="Times New Roman" w:hAnsi="Times New Roman"/>
                <w:sz w:val="24"/>
                <w:szCs w:val="24"/>
              </w:rPr>
              <w:t>2.1.4</w:t>
            </w:r>
          </w:p>
        </w:tc>
        <w:tc>
          <w:tcPr>
            <w:tcW w:w="2952" w:type="pct"/>
          </w:tcPr>
          <w:p w:rsidR="009E133D" w:rsidRPr="008E6D71" w:rsidRDefault="009E133D" w:rsidP="009E133D">
            <w:pPr>
              <w:spacing w:after="0" w:line="240" w:lineRule="auto"/>
              <w:jc w:val="both"/>
              <w:rPr>
                <w:rFonts w:ascii="Times New Roman" w:hAnsi="Times New Roman"/>
                <w:color w:val="000000"/>
                <w:sz w:val="24"/>
                <w:szCs w:val="24"/>
                <w:u w:val="single"/>
              </w:rPr>
            </w:pPr>
            <w:r w:rsidRPr="008E6D71">
              <w:rPr>
                <w:rFonts w:ascii="Times New Roman" w:hAnsi="Times New Roman"/>
                <w:color w:val="000000"/>
                <w:sz w:val="24"/>
                <w:szCs w:val="24"/>
              </w:rPr>
              <w:t xml:space="preserve">Projekta iesnieguma iesniedzējs nav nonācis grūtībās atbilstoši </w:t>
            </w:r>
            <w:r w:rsidRPr="008E6D71">
              <w:rPr>
                <w:rFonts w:ascii="Times New Roman" w:hAnsi="Times New Roman"/>
                <w:color w:val="0F0F0F"/>
                <w:sz w:val="24"/>
                <w:szCs w:val="24"/>
              </w:rPr>
              <w:t>Komisijas Regulas (EK) Nr.1828/2006 kas paredz noteikumus par to, kā īstenot Padomes Regulu (EK) Nr. 1083/2006, ar ko paredz vispārīgus noteikumus par Eiropas Reģionālās attīstības fondu, Eiropas Sociālo fondu un Kohēzijas fondu, un Eiropas Parlamenta un Padomes Regulu (EK) Nr. 1080/2006 par Eiropas Reģionālās attīstības fondu 45.panta izpratnei</w:t>
            </w:r>
            <w:r w:rsidRPr="008E6D71">
              <w:rPr>
                <w:rFonts w:ascii="Times New Roman" w:hAnsi="Times New Roman"/>
                <w:color w:val="000000"/>
                <w:sz w:val="24"/>
                <w:szCs w:val="24"/>
              </w:rPr>
              <w:t>.</w:t>
            </w:r>
          </w:p>
        </w:tc>
        <w:tc>
          <w:tcPr>
            <w:tcW w:w="724" w:type="pct"/>
          </w:tcPr>
          <w:p w:rsidR="009E133D" w:rsidRPr="008E6D71" w:rsidRDefault="009E133D" w:rsidP="009E133D">
            <w:pPr>
              <w:spacing w:after="0" w:line="240" w:lineRule="auto"/>
              <w:jc w:val="both"/>
              <w:rPr>
                <w:rFonts w:ascii="Times New Roman" w:hAnsi="Times New Roman"/>
                <w:sz w:val="24"/>
                <w:szCs w:val="24"/>
              </w:rPr>
            </w:pPr>
          </w:p>
        </w:tc>
        <w:tc>
          <w:tcPr>
            <w:tcW w:w="908" w:type="pct"/>
          </w:tcPr>
          <w:p w:rsidR="009E133D" w:rsidRPr="008E6D71" w:rsidRDefault="009E133D" w:rsidP="009E133D">
            <w:pPr>
              <w:spacing w:after="0" w:line="240" w:lineRule="auto"/>
              <w:rPr>
                <w:rFonts w:ascii="Times New Roman" w:hAnsi="Times New Roman"/>
                <w:sz w:val="24"/>
                <w:szCs w:val="24"/>
              </w:rPr>
            </w:pPr>
            <w:r w:rsidRPr="008E6D71">
              <w:rPr>
                <w:rFonts w:ascii="Times New Roman" w:hAnsi="Times New Roman"/>
                <w:sz w:val="24"/>
                <w:szCs w:val="24"/>
              </w:rPr>
              <w:t>N</w:t>
            </w:r>
          </w:p>
        </w:tc>
      </w:tr>
      <w:tr w:rsidR="009E133D" w:rsidRPr="008E6D71" w:rsidTr="00555DB4">
        <w:trPr>
          <w:jc w:val="center"/>
        </w:trPr>
        <w:tc>
          <w:tcPr>
            <w:tcW w:w="416" w:type="pct"/>
          </w:tcPr>
          <w:p w:rsidR="009E133D" w:rsidRPr="008E6D71" w:rsidRDefault="009E133D" w:rsidP="009E133D">
            <w:pPr>
              <w:spacing w:after="0" w:line="240" w:lineRule="auto"/>
              <w:rPr>
                <w:rFonts w:ascii="Times New Roman" w:hAnsi="Times New Roman"/>
                <w:sz w:val="24"/>
                <w:szCs w:val="24"/>
              </w:rPr>
            </w:pPr>
            <w:r w:rsidRPr="008E6D71">
              <w:rPr>
                <w:rFonts w:ascii="Times New Roman" w:hAnsi="Times New Roman"/>
                <w:sz w:val="24"/>
                <w:szCs w:val="24"/>
              </w:rPr>
              <w:t>2.1.5</w:t>
            </w:r>
          </w:p>
        </w:tc>
        <w:tc>
          <w:tcPr>
            <w:tcW w:w="2952" w:type="pct"/>
          </w:tcPr>
          <w:p w:rsidR="009E133D" w:rsidRPr="008E6D71" w:rsidRDefault="009E133D" w:rsidP="009E133D">
            <w:pPr>
              <w:spacing w:after="0" w:line="240" w:lineRule="auto"/>
              <w:jc w:val="both"/>
              <w:rPr>
                <w:rFonts w:ascii="Times New Roman" w:hAnsi="Times New Roman"/>
                <w:color w:val="000000"/>
                <w:sz w:val="24"/>
                <w:szCs w:val="24"/>
              </w:rPr>
            </w:pPr>
            <w:r w:rsidRPr="008E6D71">
              <w:rPr>
                <w:rFonts w:ascii="Times New Roman" w:hAnsi="Times New Roman"/>
                <w:sz w:val="24"/>
                <w:szCs w:val="24"/>
              </w:rPr>
              <w:t>Komanda spēj strādāt un sazināties latviešu un angļu valodā.****</w:t>
            </w:r>
          </w:p>
        </w:tc>
        <w:tc>
          <w:tcPr>
            <w:tcW w:w="724" w:type="pct"/>
          </w:tcPr>
          <w:p w:rsidR="009E133D" w:rsidRPr="008E6D71" w:rsidRDefault="009E133D" w:rsidP="009E133D">
            <w:pPr>
              <w:spacing w:after="0" w:line="240" w:lineRule="auto"/>
              <w:jc w:val="both"/>
              <w:rPr>
                <w:rFonts w:ascii="Times New Roman" w:hAnsi="Times New Roman"/>
                <w:sz w:val="24"/>
                <w:szCs w:val="24"/>
              </w:rPr>
            </w:pPr>
          </w:p>
        </w:tc>
        <w:tc>
          <w:tcPr>
            <w:tcW w:w="908" w:type="pct"/>
          </w:tcPr>
          <w:p w:rsidR="009E133D" w:rsidRPr="008E6D71" w:rsidRDefault="009E133D" w:rsidP="009E133D">
            <w:pPr>
              <w:spacing w:after="0" w:line="240" w:lineRule="auto"/>
              <w:rPr>
                <w:rFonts w:ascii="Times New Roman" w:hAnsi="Times New Roman"/>
                <w:sz w:val="24"/>
                <w:szCs w:val="24"/>
              </w:rPr>
            </w:pPr>
            <w:r w:rsidRPr="008E6D71">
              <w:rPr>
                <w:rFonts w:ascii="Times New Roman" w:hAnsi="Times New Roman"/>
                <w:sz w:val="24"/>
                <w:szCs w:val="24"/>
              </w:rPr>
              <w:t>N</w:t>
            </w:r>
          </w:p>
        </w:tc>
      </w:tr>
      <w:tr w:rsidR="009E133D" w:rsidRPr="008E6D71" w:rsidTr="00555DB4">
        <w:trPr>
          <w:jc w:val="center"/>
        </w:trPr>
        <w:tc>
          <w:tcPr>
            <w:tcW w:w="416" w:type="pct"/>
          </w:tcPr>
          <w:p w:rsidR="009E133D" w:rsidRPr="008E6D71" w:rsidRDefault="009E133D" w:rsidP="009E133D">
            <w:pPr>
              <w:spacing w:after="0" w:line="240" w:lineRule="auto"/>
              <w:rPr>
                <w:rFonts w:ascii="Times New Roman" w:hAnsi="Times New Roman"/>
                <w:sz w:val="24"/>
                <w:szCs w:val="24"/>
              </w:rPr>
            </w:pPr>
            <w:r w:rsidRPr="008E6D71">
              <w:rPr>
                <w:rFonts w:ascii="Times New Roman" w:hAnsi="Times New Roman"/>
                <w:sz w:val="24"/>
                <w:szCs w:val="24"/>
              </w:rPr>
              <w:t>2.1.6</w:t>
            </w:r>
          </w:p>
        </w:tc>
        <w:tc>
          <w:tcPr>
            <w:tcW w:w="2952" w:type="pct"/>
          </w:tcPr>
          <w:p w:rsidR="009E133D" w:rsidRPr="008E6D71" w:rsidRDefault="009E133D" w:rsidP="009E133D">
            <w:pPr>
              <w:spacing w:after="0" w:line="240" w:lineRule="auto"/>
              <w:jc w:val="both"/>
              <w:rPr>
                <w:rFonts w:ascii="Times New Roman" w:hAnsi="Times New Roman"/>
                <w:color w:val="000000"/>
                <w:sz w:val="24"/>
                <w:szCs w:val="24"/>
              </w:rPr>
            </w:pPr>
            <w:r w:rsidRPr="008E6D71">
              <w:rPr>
                <w:rFonts w:ascii="Times New Roman" w:hAnsi="Times New Roman"/>
                <w:sz w:val="24"/>
                <w:szCs w:val="24"/>
              </w:rPr>
              <w:t>Projekta iesnieguma iesniedzējs ir samaksājis Valsts ieņēmumu dienesta administrētos nodokļus.</w:t>
            </w:r>
          </w:p>
        </w:tc>
        <w:tc>
          <w:tcPr>
            <w:tcW w:w="724" w:type="pct"/>
          </w:tcPr>
          <w:p w:rsidR="009E133D" w:rsidRPr="008E6D71" w:rsidRDefault="009E133D" w:rsidP="009E133D">
            <w:pPr>
              <w:spacing w:after="0" w:line="240" w:lineRule="auto"/>
              <w:jc w:val="both"/>
              <w:rPr>
                <w:rFonts w:ascii="Times New Roman" w:hAnsi="Times New Roman"/>
                <w:sz w:val="24"/>
                <w:szCs w:val="24"/>
              </w:rPr>
            </w:pPr>
          </w:p>
        </w:tc>
        <w:tc>
          <w:tcPr>
            <w:tcW w:w="908" w:type="pct"/>
          </w:tcPr>
          <w:p w:rsidR="009E133D" w:rsidRPr="008E6D71" w:rsidRDefault="009E133D" w:rsidP="009E133D">
            <w:pPr>
              <w:spacing w:after="0" w:line="240" w:lineRule="auto"/>
              <w:rPr>
                <w:rFonts w:ascii="Times New Roman" w:hAnsi="Times New Roman"/>
                <w:sz w:val="24"/>
                <w:szCs w:val="24"/>
              </w:rPr>
            </w:pPr>
            <w:r w:rsidRPr="008E6D71">
              <w:rPr>
                <w:rFonts w:ascii="Times New Roman" w:hAnsi="Times New Roman"/>
                <w:sz w:val="24"/>
                <w:szCs w:val="24"/>
              </w:rPr>
              <w:t>P</w:t>
            </w:r>
          </w:p>
        </w:tc>
      </w:tr>
      <w:tr w:rsidR="009E133D" w:rsidRPr="008E6D71" w:rsidTr="00555DB4">
        <w:trPr>
          <w:jc w:val="center"/>
        </w:trPr>
        <w:tc>
          <w:tcPr>
            <w:tcW w:w="416" w:type="pct"/>
          </w:tcPr>
          <w:p w:rsidR="009E133D" w:rsidRPr="008E6D71" w:rsidRDefault="009E133D" w:rsidP="009E133D">
            <w:pPr>
              <w:spacing w:after="0" w:line="240" w:lineRule="auto"/>
              <w:rPr>
                <w:rFonts w:ascii="Times New Roman" w:hAnsi="Times New Roman"/>
                <w:sz w:val="24"/>
                <w:szCs w:val="24"/>
              </w:rPr>
            </w:pPr>
            <w:r w:rsidRPr="008E6D71">
              <w:rPr>
                <w:rFonts w:ascii="Times New Roman" w:hAnsi="Times New Roman"/>
                <w:sz w:val="24"/>
                <w:szCs w:val="24"/>
              </w:rPr>
              <w:t>2.1.7</w:t>
            </w:r>
          </w:p>
        </w:tc>
        <w:tc>
          <w:tcPr>
            <w:tcW w:w="2952" w:type="pct"/>
          </w:tcPr>
          <w:p w:rsidR="009E133D" w:rsidRPr="008E6D71" w:rsidRDefault="009E133D" w:rsidP="009E133D">
            <w:pPr>
              <w:spacing w:after="0" w:line="240" w:lineRule="auto"/>
              <w:jc w:val="both"/>
              <w:rPr>
                <w:rFonts w:ascii="Times New Roman" w:hAnsi="Times New Roman"/>
                <w:sz w:val="24"/>
                <w:szCs w:val="24"/>
              </w:rPr>
            </w:pPr>
            <w:r w:rsidRPr="008E6D71">
              <w:rPr>
                <w:rFonts w:ascii="Times New Roman" w:hAnsi="Times New Roman"/>
                <w:sz w:val="24"/>
                <w:szCs w:val="24"/>
              </w:rPr>
              <w:t>Projekta iesnieguma iesniedzējs nav maksātnespējīgs, tai skaitā neatrodas sanācijas procesā vai tiesiskās aizsardzības procesā, vai neatrodas likvidācijas stadijā, vai kurš nav apturējis komercdarbību.</w:t>
            </w:r>
          </w:p>
        </w:tc>
        <w:tc>
          <w:tcPr>
            <w:tcW w:w="724" w:type="pct"/>
          </w:tcPr>
          <w:p w:rsidR="009E133D" w:rsidRPr="008E6D71" w:rsidRDefault="009E133D" w:rsidP="009E133D">
            <w:pPr>
              <w:spacing w:after="0" w:line="240" w:lineRule="auto"/>
              <w:jc w:val="both"/>
              <w:rPr>
                <w:rFonts w:ascii="Times New Roman" w:hAnsi="Times New Roman"/>
                <w:sz w:val="24"/>
                <w:szCs w:val="24"/>
              </w:rPr>
            </w:pPr>
          </w:p>
        </w:tc>
        <w:tc>
          <w:tcPr>
            <w:tcW w:w="908" w:type="pct"/>
          </w:tcPr>
          <w:p w:rsidR="009E133D" w:rsidRPr="008E6D71" w:rsidRDefault="009E133D" w:rsidP="009E133D">
            <w:pPr>
              <w:spacing w:after="0" w:line="240" w:lineRule="auto"/>
              <w:rPr>
                <w:rFonts w:ascii="Times New Roman" w:hAnsi="Times New Roman"/>
                <w:sz w:val="24"/>
                <w:szCs w:val="24"/>
              </w:rPr>
            </w:pPr>
            <w:r w:rsidRPr="008E6D71">
              <w:rPr>
                <w:rFonts w:ascii="Times New Roman" w:hAnsi="Times New Roman"/>
                <w:sz w:val="24"/>
                <w:szCs w:val="24"/>
              </w:rPr>
              <w:t>N</w:t>
            </w:r>
          </w:p>
        </w:tc>
      </w:tr>
      <w:tr w:rsidR="009E133D" w:rsidRPr="008E6D71" w:rsidTr="00555DB4">
        <w:trPr>
          <w:jc w:val="center"/>
        </w:trPr>
        <w:tc>
          <w:tcPr>
            <w:tcW w:w="3368" w:type="pct"/>
            <w:gridSpan w:val="2"/>
          </w:tcPr>
          <w:p w:rsidR="009E133D" w:rsidRPr="008E6D71" w:rsidRDefault="009E133D" w:rsidP="009E133D">
            <w:pPr>
              <w:spacing w:after="0" w:line="240" w:lineRule="auto"/>
              <w:jc w:val="both"/>
              <w:rPr>
                <w:rFonts w:ascii="Times New Roman" w:hAnsi="Times New Roman"/>
                <w:b/>
                <w:sz w:val="24"/>
                <w:szCs w:val="24"/>
              </w:rPr>
            </w:pPr>
            <w:r w:rsidRPr="008E6D71">
              <w:rPr>
                <w:rFonts w:ascii="Times New Roman" w:hAnsi="Times New Roman"/>
                <w:b/>
                <w:sz w:val="24"/>
                <w:szCs w:val="24"/>
              </w:rPr>
              <w:t>2.2. PROJEKTA ATBILSTĪBAS KRITĒRIJI</w:t>
            </w:r>
          </w:p>
        </w:tc>
        <w:tc>
          <w:tcPr>
            <w:tcW w:w="724" w:type="pct"/>
          </w:tcPr>
          <w:p w:rsidR="009E133D" w:rsidRPr="008E6D71" w:rsidRDefault="009E133D" w:rsidP="009E133D">
            <w:pPr>
              <w:spacing w:after="0" w:line="240" w:lineRule="auto"/>
              <w:jc w:val="both"/>
              <w:rPr>
                <w:rFonts w:ascii="Times New Roman" w:hAnsi="Times New Roman"/>
                <w:b/>
                <w:sz w:val="24"/>
                <w:szCs w:val="24"/>
              </w:rPr>
            </w:pPr>
          </w:p>
        </w:tc>
        <w:tc>
          <w:tcPr>
            <w:tcW w:w="908" w:type="pct"/>
          </w:tcPr>
          <w:p w:rsidR="009E133D" w:rsidRPr="008E6D71" w:rsidRDefault="009E133D" w:rsidP="009E133D">
            <w:pPr>
              <w:spacing w:after="0" w:line="240" w:lineRule="auto"/>
              <w:jc w:val="both"/>
              <w:rPr>
                <w:rFonts w:ascii="Times New Roman" w:hAnsi="Times New Roman"/>
                <w:b/>
                <w:sz w:val="24"/>
                <w:szCs w:val="24"/>
              </w:rPr>
            </w:pPr>
          </w:p>
        </w:tc>
      </w:tr>
      <w:tr w:rsidR="009E133D" w:rsidRPr="008E6D71" w:rsidTr="00555DB4">
        <w:trPr>
          <w:jc w:val="center"/>
        </w:trPr>
        <w:tc>
          <w:tcPr>
            <w:tcW w:w="416" w:type="pct"/>
          </w:tcPr>
          <w:p w:rsidR="009E133D" w:rsidRPr="008E6D71" w:rsidRDefault="009E133D" w:rsidP="009E133D">
            <w:pPr>
              <w:spacing w:after="0" w:line="240" w:lineRule="auto"/>
              <w:rPr>
                <w:rFonts w:ascii="Times New Roman" w:hAnsi="Times New Roman"/>
                <w:sz w:val="24"/>
                <w:szCs w:val="24"/>
              </w:rPr>
            </w:pPr>
            <w:r w:rsidRPr="008E6D71">
              <w:rPr>
                <w:rFonts w:ascii="Times New Roman" w:hAnsi="Times New Roman"/>
                <w:sz w:val="24"/>
                <w:szCs w:val="24"/>
              </w:rPr>
              <w:t>2.2.1</w:t>
            </w:r>
          </w:p>
        </w:tc>
        <w:tc>
          <w:tcPr>
            <w:tcW w:w="2952" w:type="pct"/>
          </w:tcPr>
          <w:p w:rsidR="009E133D" w:rsidRPr="008E6D71" w:rsidRDefault="009E133D" w:rsidP="009E133D">
            <w:pPr>
              <w:spacing w:after="0" w:line="240" w:lineRule="auto"/>
              <w:jc w:val="both"/>
              <w:rPr>
                <w:rFonts w:ascii="Times New Roman" w:hAnsi="Times New Roman"/>
                <w:sz w:val="24"/>
                <w:szCs w:val="24"/>
              </w:rPr>
            </w:pPr>
            <w:r w:rsidRPr="008E6D71">
              <w:rPr>
                <w:rFonts w:ascii="Times New Roman" w:hAnsi="Times New Roman"/>
                <w:sz w:val="24"/>
                <w:szCs w:val="24"/>
              </w:rPr>
              <w:t>Fonda vadības kompānija ir vai tiks veidota kā Latvijas Republikā reģistrēta komercsabiedrība, kas projekta ietvaros plāno izveidot un reģistrēt Latvijas Republikā fondu instrumenta ieviešanai.</w:t>
            </w:r>
          </w:p>
        </w:tc>
        <w:tc>
          <w:tcPr>
            <w:tcW w:w="724" w:type="pct"/>
          </w:tcPr>
          <w:p w:rsidR="009E133D" w:rsidRPr="008E6D71" w:rsidRDefault="009E133D" w:rsidP="009E133D">
            <w:pPr>
              <w:spacing w:after="0" w:line="240" w:lineRule="auto"/>
              <w:rPr>
                <w:rFonts w:ascii="Times New Roman" w:hAnsi="Times New Roman"/>
                <w:sz w:val="24"/>
                <w:szCs w:val="24"/>
              </w:rPr>
            </w:pPr>
          </w:p>
        </w:tc>
        <w:tc>
          <w:tcPr>
            <w:tcW w:w="908" w:type="pct"/>
          </w:tcPr>
          <w:p w:rsidR="009E133D" w:rsidRPr="008E6D71" w:rsidRDefault="009E133D" w:rsidP="009E133D">
            <w:pPr>
              <w:spacing w:after="0" w:line="240" w:lineRule="auto"/>
              <w:rPr>
                <w:rFonts w:ascii="Times New Roman" w:hAnsi="Times New Roman"/>
                <w:sz w:val="24"/>
                <w:szCs w:val="24"/>
              </w:rPr>
            </w:pPr>
            <w:r w:rsidRPr="008E6D71">
              <w:rPr>
                <w:rFonts w:ascii="Times New Roman" w:hAnsi="Times New Roman"/>
                <w:sz w:val="24"/>
                <w:szCs w:val="24"/>
              </w:rPr>
              <w:t>P</w:t>
            </w:r>
          </w:p>
        </w:tc>
      </w:tr>
      <w:tr w:rsidR="009E133D" w:rsidRPr="008E6D71" w:rsidTr="00555DB4">
        <w:trPr>
          <w:jc w:val="center"/>
        </w:trPr>
        <w:tc>
          <w:tcPr>
            <w:tcW w:w="416" w:type="pct"/>
          </w:tcPr>
          <w:p w:rsidR="009E133D" w:rsidRPr="008E6D71" w:rsidRDefault="009E133D" w:rsidP="009E133D">
            <w:pPr>
              <w:spacing w:after="0" w:line="240" w:lineRule="auto"/>
              <w:rPr>
                <w:rFonts w:ascii="Times New Roman" w:hAnsi="Times New Roman"/>
                <w:sz w:val="24"/>
                <w:szCs w:val="24"/>
              </w:rPr>
            </w:pPr>
            <w:r w:rsidRPr="008E6D71">
              <w:rPr>
                <w:rFonts w:ascii="Times New Roman" w:hAnsi="Times New Roman"/>
                <w:sz w:val="24"/>
                <w:szCs w:val="24"/>
              </w:rPr>
              <w:t>2.2.2</w:t>
            </w:r>
          </w:p>
        </w:tc>
        <w:tc>
          <w:tcPr>
            <w:tcW w:w="2952" w:type="pct"/>
          </w:tcPr>
          <w:p w:rsidR="009E133D" w:rsidRPr="008E6D71" w:rsidRDefault="009E133D" w:rsidP="009E133D">
            <w:pPr>
              <w:spacing w:after="0" w:line="240" w:lineRule="auto"/>
              <w:jc w:val="both"/>
              <w:rPr>
                <w:rFonts w:ascii="Times New Roman" w:hAnsi="Times New Roman"/>
                <w:sz w:val="24"/>
                <w:szCs w:val="24"/>
              </w:rPr>
            </w:pPr>
            <w:r w:rsidRPr="008E6D71">
              <w:rPr>
                <w:rFonts w:ascii="Times New Roman" w:hAnsi="Times New Roman"/>
                <w:sz w:val="24"/>
                <w:szCs w:val="24"/>
              </w:rPr>
              <w:t xml:space="preserve">Projekta iesniegums satur visu Eiropas Investīciju fonda izstrādātajā projekta aprakstā pieprasīto informāciju. </w:t>
            </w:r>
          </w:p>
        </w:tc>
        <w:tc>
          <w:tcPr>
            <w:tcW w:w="724" w:type="pct"/>
          </w:tcPr>
          <w:p w:rsidR="009E133D" w:rsidRPr="008E6D71" w:rsidRDefault="009E133D" w:rsidP="009E133D">
            <w:pPr>
              <w:spacing w:after="0" w:line="240" w:lineRule="auto"/>
              <w:rPr>
                <w:rFonts w:ascii="Times New Roman" w:hAnsi="Times New Roman"/>
                <w:sz w:val="24"/>
                <w:szCs w:val="24"/>
              </w:rPr>
            </w:pPr>
          </w:p>
        </w:tc>
        <w:tc>
          <w:tcPr>
            <w:tcW w:w="908" w:type="pct"/>
          </w:tcPr>
          <w:p w:rsidR="009E133D" w:rsidRPr="008E6D71" w:rsidRDefault="009E133D" w:rsidP="009E133D">
            <w:pPr>
              <w:spacing w:after="0" w:line="240" w:lineRule="auto"/>
              <w:rPr>
                <w:rFonts w:ascii="Times New Roman" w:hAnsi="Times New Roman"/>
                <w:sz w:val="24"/>
                <w:szCs w:val="24"/>
              </w:rPr>
            </w:pPr>
            <w:r w:rsidRPr="008E6D71">
              <w:rPr>
                <w:rFonts w:ascii="Times New Roman" w:hAnsi="Times New Roman"/>
                <w:sz w:val="24"/>
                <w:szCs w:val="24"/>
              </w:rPr>
              <w:t>P</w:t>
            </w:r>
          </w:p>
        </w:tc>
      </w:tr>
      <w:tr w:rsidR="009E133D" w:rsidRPr="008E6D71" w:rsidTr="00555DB4">
        <w:trPr>
          <w:jc w:val="center"/>
        </w:trPr>
        <w:tc>
          <w:tcPr>
            <w:tcW w:w="416" w:type="pct"/>
          </w:tcPr>
          <w:p w:rsidR="009E133D" w:rsidRPr="008E6D71" w:rsidRDefault="009E133D" w:rsidP="009E133D">
            <w:pPr>
              <w:spacing w:after="0" w:line="240" w:lineRule="auto"/>
              <w:rPr>
                <w:rFonts w:ascii="Times New Roman" w:hAnsi="Times New Roman"/>
                <w:sz w:val="24"/>
                <w:szCs w:val="24"/>
              </w:rPr>
            </w:pPr>
            <w:r w:rsidRPr="008E6D71">
              <w:rPr>
                <w:rFonts w:ascii="Times New Roman" w:hAnsi="Times New Roman"/>
                <w:sz w:val="24"/>
                <w:szCs w:val="24"/>
              </w:rPr>
              <w:t>2.2.3</w:t>
            </w:r>
          </w:p>
        </w:tc>
        <w:tc>
          <w:tcPr>
            <w:tcW w:w="2952" w:type="pct"/>
          </w:tcPr>
          <w:p w:rsidR="009E133D" w:rsidRPr="008E6D71" w:rsidRDefault="009E133D" w:rsidP="009E133D">
            <w:pPr>
              <w:spacing w:after="0" w:line="240" w:lineRule="auto"/>
              <w:jc w:val="both"/>
              <w:rPr>
                <w:rFonts w:ascii="Times New Roman" w:hAnsi="Times New Roman"/>
                <w:sz w:val="24"/>
                <w:szCs w:val="24"/>
              </w:rPr>
            </w:pPr>
            <w:r w:rsidRPr="008E6D71">
              <w:rPr>
                <w:rFonts w:ascii="Times New Roman" w:hAnsi="Times New Roman"/>
                <w:sz w:val="24"/>
                <w:szCs w:val="24"/>
              </w:rPr>
              <w:t>Projekta iesniegums atbilst visiem Eiropas Investīciju fonda izstrādātajiem  finanšu instrumenta nosacījumiem.</w:t>
            </w:r>
          </w:p>
        </w:tc>
        <w:tc>
          <w:tcPr>
            <w:tcW w:w="724" w:type="pct"/>
          </w:tcPr>
          <w:p w:rsidR="009E133D" w:rsidRPr="008E6D71" w:rsidRDefault="009E133D" w:rsidP="009E133D">
            <w:pPr>
              <w:spacing w:after="0" w:line="240" w:lineRule="auto"/>
              <w:rPr>
                <w:rFonts w:ascii="Times New Roman" w:hAnsi="Times New Roman"/>
                <w:sz w:val="24"/>
                <w:szCs w:val="24"/>
              </w:rPr>
            </w:pPr>
          </w:p>
        </w:tc>
        <w:tc>
          <w:tcPr>
            <w:tcW w:w="908" w:type="pct"/>
          </w:tcPr>
          <w:p w:rsidR="009E133D" w:rsidRPr="008E6D71" w:rsidRDefault="009E133D" w:rsidP="009E133D">
            <w:pPr>
              <w:spacing w:after="0" w:line="240" w:lineRule="auto"/>
              <w:rPr>
                <w:rFonts w:ascii="Times New Roman" w:hAnsi="Times New Roman"/>
                <w:sz w:val="24"/>
                <w:szCs w:val="24"/>
              </w:rPr>
            </w:pPr>
            <w:r w:rsidRPr="008E6D71">
              <w:rPr>
                <w:rFonts w:ascii="Times New Roman" w:hAnsi="Times New Roman"/>
                <w:sz w:val="24"/>
                <w:szCs w:val="24"/>
              </w:rPr>
              <w:t>P</w:t>
            </w:r>
          </w:p>
        </w:tc>
      </w:tr>
      <w:tr w:rsidR="009E133D" w:rsidRPr="008E6D71" w:rsidTr="00555DB4">
        <w:trPr>
          <w:jc w:val="center"/>
        </w:trPr>
        <w:tc>
          <w:tcPr>
            <w:tcW w:w="416" w:type="pct"/>
          </w:tcPr>
          <w:p w:rsidR="009E133D" w:rsidRPr="008E6D71" w:rsidRDefault="009E133D" w:rsidP="009E133D">
            <w:pPr>
              <w:spacing w:after="0" w:line="240" w:lineRule="auto"/>
              <w:rPr>
                <w:rFonts w:ascii="Times New Roman" w:hAnsi="Times New Roman"/>
                <w:bCs/>
                <w:sz w:val="24"/>
                <w:szCs w:val="24"/>
              </w:rPr>
            </w:pPr>
            <w:r w:rsidRPr="008E6D71">
              <w:rPr>
                <w:rFonts w:ascii="Times New Roman" w:hAnsi="Times New Roman"/>
                <w:bCs/>
                <w:sz w:val="24"/>
                <w:szCs w:val="24"/>
              </w:rPr>
              <w:t>2.2.4</w:t>
            </w:r>
          </w:p>
        </w:tc>
        <w:tc>
          <w:tcPr>
            <w:tcW w:w="2952" w:type="pct"/>
          </w:tcPr>
          <w:p w:rsidR="009E133D" w:rsidRPr="008E6D71" w:rsidRDefault="009E133D" w:rsidP="009E133D">
            <w:pPr>
              <w:spacing w:after="0" w:line="240" w:lineRule="auto"/>
              <w:rPr>
                <w:rFonts w:ascii="Times New Roman" w:hAnsi="Times New Roman"/>
                <w:bCs/>
                <w:sz w:val="24"/>
                <w:szCs w:val="24"/>
              </w:rPr>
            </w:pPr>
            <w:r w:rsidRPr="008E6D71">
              <w:rPr>
                <w:rFonts w:ascii="Times New Roman" w:hAnsi="Times New Roman"/>
                <w:bCs/>
                <w:sz w:val="24"/>
                <w:szCs w:val="24"/>
              </w:rPr>
              <w:t>Komandas locekļiem  ir atbilstoša</w:t>
            </w:r>
            <w:r w:rsidRPr="008E6D71">
              <w:rPr>
                <w:rFonts w:ascii="Times New Roman" w:hAnsi="Times New Roman"/>
                <w:b/>
                <w:sz w:val="24"/>
                <w:szCs w:val="24"/>
              </w:rPr>
              <w:t>**</w:t>
            </w:r>
            <w:r w:rsidRPr="008E6D71">
              <w:rPr>
                <w:rFonts w:ascii="Times New Roman" w:hAnsi="Times New Roman"/>
                <w:bCs/>
                <w:sz w:val="24"/>
                <w:szCs w:val="24"/>
              </w:rPr>
              <w:t xml:space="preserve"> pieredze investīciju atrašanā un veikšanā.</w:t>
            </w:r>
          </w:p>
        </w:tc>
        <w:tc>
          <w:tcPr>
            <w:tcW w:w="724" w:type="pct"/>
          </w:tcPr>
          <w:p w:rsidR="009E133D" w:rsidRPr="008E6D71" w:rsidRDefault="009E133D" w:rsidP="009E133D">
            <w:pPr>
              <w:spacing w:after="0" w:line="240" w:lineRule="auto"/>
              <w:jc w:val="center"/>
              <w:rPr>
                <w:rFonts w:ascii="Times New Roman" w:hAnsi="Times New Roman"/>
                <w:b/>
                <w:sz w:val="24"/>
                <w:szCs w:val="24"/>
              </w:rPr>
            </w:pPr>
          </w:p>
        </w:tc>
        <w:tc>
          <w:tcPr>
            <w:tcW w:w="908" w:type="pct"/>
          </w:tcPr>
          <w:p w:rsidR="009E133D" w:rsidRPr="008E6D71" w:rsidRDefault="009E133D" w:rsidP="009E133D">
            <w:pPr>
              <w:spacing w:after="0" w:line="240" w:lineRule="auto"/>
              <w:rPr>
                <w:rFonts w:ascii="Times New Roman" w:hAnsi="Times New Roman"/>
                <w:sz w:val="24"/>
                <w:szCs w:val="24"/>
              </w:rPr>
            </w:pPr>
            <w:r w:rsidRPr="008E6D71">
              <w:rPr>
                <w:rFonts w:ascii="Times New Roman" w:hAnsi="Times New Roman"/>
                <w:sz w:val="24"/>
                <w:szCs w:val="24"/>
              </w:rPr>
              <w:t>N</w:t>
            </w:r>
          </w:p>
        </w:tc>
      </w:tr>
      <w:tr w:rsidR="009E133D" w:rsidRPr="008E6D71" w:rsidTr="00555DB4">
        <w:trPr>
          <w:jc w:val="center"/>
        </w:trPr>
        <w:tc>
          <w:tcPr>
            <w:tcW w:w="416" w:type="pct"/>
          </w:tcPr>
          <w:p w:rsidR="009E133D" w:rsidRPr="008E6D71" w:rsidRDefault="009E133D" w:rsidP="009E133D">
            <w:pPr>
              <w:spacing w:after="0" w:line="240" w:lineRule="auto"/>
              <w:rPr>
                <w:rFonts w:ascii="Times New Roman" w:hAnsi="Times New Roman"/>
                <w:bCs/>
                <w:sz w:val="24"/>
                <w:szCs w:val="24"/>
              </w:rPr>
            </w:pPr>
            <w:r w:rsidRPr="008E6D71">
              <w:rPr>
                <w:rFonts w:ascii="Times New Roman" w:hAnsi="Times New Roman"/>
                <w:bCs/>
                <w:sz w:val="24"/>
                <w:szCs w:val="24"/>
              </w:rPr>
              <w:t>2.2.5</w:t>
            </w:r>
          </w:p>
        </w:tc>
        <w:tc>
          <w:tcPr>
            <w:tcW w:w="2952" w:type="pct"/>
          </w:tcPr>
          <w:p w:rsidR="009E133D" w:rsidRPr="008E6D71" w:rsidRDefault="009E133D" w:rsidP="009E133D">
            <w:pPr>
              <w:spacing w:after="0" w:line="240" w:lineRule="auto"/>
              <w:rPr>
                <w:rFonts w:ascii="Times New Roman" w:hAnsi="Times New Roman"/>
                <w:b/>
                <w:sz w:val="24"/>
                <w:szCs w:val="24"/>
              </w:rPr>
            </w:pPr>
            <w:r w:rsidRPr="008E6D71">
              <w:rPr>
                <w:rFonts w:ascii="Times New Roman" w:hAnsi="Times New Roman"/>
                <w:bCs/>
                <w:sz w:val="24"/>
                <w:szCs w:val="24"/>
              </w:rPr>
              <w:t>Komandas locekļiem  ir atbilstoša</w:t>
            </w:r>
            <w:r w:rsidRPr="008E6D71">
              <w:rPr>
                <w:rFonts w:ascii="Times New Roman" w:hAnsi="Times New Roman"/>
                <w:b/>
                <w:sz w:val="24"/>
                <w:szCs w:val="24"/>
              </w:rPr>
              <w:t>**</w:t>
            </w:r>
            <w:r w:rsidRPr="008E6D71">
              <w:rPr>
                <w:rFonts w:ascii="Times New Roman" w:hAnsi="Times New Roman"/>
                <w:bCs/>
                <w:sz w:val="24"/>
                <w:szCs w:val="24"/>
              </w:rPr>
              <w:t xml:space="preserve"> pieredze investīciju realizēšanā.</w:t>
            </w:r>
          </w:p>
        </w:tc>
        <w:tc>
          <w:tcPr>
            <w:tcW w:w="724" w:type="pct"/>
          </w:tcPr>
          <w:p w:rsidR="009E133D" w:rsidRPr="008E6D71" w:rsidRDefault="009E133D" w:rsidP="009E133D">
            <w:pPr>
              <w:spacing w:after="0" w:line="240" w:lineRule="auto"/>
              <w:jc w:val="center"/>
              <w:rPr>
                <w:rFonts w:ascii="Times New Roman" w:hAnsi="Times New Roman"/>
                <w:b/>
                <w:sz w:val="24"/>
                <w:szCs w:val="24"/>
              </w:rPr>
            </w:pPr>
          </w:p>
        </w:tc>
        <w:tc>
          <w:tcPr>
            <w:tcW w:w="908" w:type="pct"/>
          </w:tcPr>
          <w:p w:rsidR="009E133D" w:rsidRPr="008E6D71" w:rsidRDefault="009E133D" w:rsidP="009E133D">
            <w:pPr>
              <w:spacing w:after="0" w:line="240" w:lineRule="auto"/>
              <w:rPr>
                <w:rFonts w:ascii="Times New Roman" w:hAnsi="Times New Roman"/>
                <w:sz w:val="24"/>
                <w:szCs w:val="24"/>
              </w:rPr>
            </w:pPr>
            <w:r w:rsidRPr="008E6D71">
              <w:rPr>
                <w:rFonts w:ascii="Times New Roman" w:hAnsi="Times New Roman"/>
                <w:sz w:val="24"/>
                <w:szCs w:val="24"/>
              </w:rPr>
              <w:t>N</w:t>
            </w:r>
          </w:p>
        </w:tc>
      </w:tr>
      <w:tr w:rsidR="009E133D" w:rsidRPr="008E6D71" w:rsidTr="00555DB4">
        <w:trPr>
          <w:jc w:val="center"/>
        </w:trPr>
        <w:tc>
          <w:tcPr>
            <w:tcW w:w="416" w:type="pct"/>
          </w:tcPr>
          <w:p w:rsidR="009E133D" w:rsidRPr="008E6D71" w:rsidRDefault="009E133D" w:rsidP="009E133D">
            <w:pPr>
              <w:spacing w:after="0" w:line="240" w:lineRule="auto"/>
              <w:rPr>
                <w:rFonts w:ascii="Times New Roman" w:hAnsi="Times New Roman"/>
                <w:sz w:val="24"/>
                <w:szCs w:val="24"/>
              </w:rPr>
            </w:pPr>
            <w:r w:rsidRPr="008E6D71">
              <w:rPr>
                <w:rFonts w:ascii="Times New Roman" w:hAnsi="Times New Roman"/>
                <w:sz w:val="24"/>
                <w:szCs w:val="24"/>
              </w:rPr>
              <w:lastRenderedPageBreak/>
              <w:t>2.2.6</w:t>
            </w:r>
          </w:p>
        </w:tc>
        <w:tc>
          <w:tcPr>
            <w:tcW w:w="2952" w:type="pct"/>
          </w:tcPr>
          <w:p w:rsidR="009E133D" w:rsidRPr="008E6D71" w:rsidRDefault="009E133D" w:rsidP="009E133D">
            <w:pPr>
              <w:spacing w:after="0" w:line="240" w:lineRule="auto"/>
              <w:jc w:val="both"/>
              <w:rPr>
                <w:rFonts w:ascii="Times New Roman" w:hAnsi="Times New Roman"/>
                <w:sz w:val="24"/>
                <w:szCs w:val="24"/>
              </w:rPr>
            </w:pPr>
            <w:r w:rsidRPr="008E6D71">
              <w:rPr>
                <w:rFonts w:ascii="Times New Roman" w:hAnsi="Times New Roman"/>
                <w:bCs/>
                <w:sz w:val="24"/>
                <w:szCs w:val="24"/>
              </w:rPr>
              <w:t>Projekta iesniegumā piedāvātā investīciju stratēģija ir skaidri aprakstīta, piemērota un atzīta par efektīvu plānotajam tirgum.</w:t>
            </w:r>
          </w:p>
        </w:tc>
        <w:tc>
          <w:tcPr>
            <w:tcW w:w="724" w:type="pct"/>
          </w:tcPr>
          <w:p w:rsidR="009E133D" w:rsidRPr="008E6D71" w:rsidRDefault="009E133D" w:rsidP="009E133D">
            <w:pPr>
              <w:spacing w:after="0" w:line="240" w:lineRule="auto"/>
              <w:jc w:val="center"/>
              <w:rPr>
                <w:rFonts w:ascii="Times New Roman" w:hAnsi="Times New Roman"/>
                <w:sz w:val="24"/>
                <w:szCs w:val="24"/>
              </w:rPr>
            </w:pPr>
          </w:p>
        </w:tc>
        <w:tc>
          <w:tcPr>
            <w:tcW w:w="908" w:type="pct"/>
          </w:tcPr>
          <w:p w:rsidR="009E133D" w:rsidRPr="008E6D71" w:rsidRDefault="009E133D" w:rsidP="009E133D">
            <w:pPr>
              <w:spacing w:after="0" w:line="240" w:lineRule="auto"/>
              <w:rPr>
                <w:rFonts w:ascii="Times New Roman" w:hAnsi="Times New Roman"/>
                <w:sz w:val="24"/>
                <w:szCs w:val="24"/>
              </w:rPr>
            </w:pPr>
            <w:r w:rsidRPr="008E6D71">
              <w:rPr>
                <w:rFonts w:ascii="Times New Roman" w:hAnsi="Times New Roman"/>
                <w:sz w:val="24"/>
                <w:szCs w:val="24"/>
              </w:rPr>
              <w:t>P</w:t>
            </w:r>
          </w:p>
        </w:tc>
      </w:tr>
      <w:tr w:rsidR="009E133D" w:rsidRPr="008E6D71" w:rsidTr="00555DB4">
        <w:trPr>
          <w:jc w:val="center"/>
        </w:trPr>
        <w:tc>
          <w:tcPr>
            <w:tcW w:w="416" w:type="pct"/>
          </w:tcPr>
          <w:p w:rsidR="009E133D" w:rsidRPr="008E6D71" w:rsidRDefault="009E133D" w:rsidP="009E133D">
            <w:pPr>
              <w:spacing w:after="0" w:line="240" w:lineRule="auto"/>
              <w:rPr>
                <w:rFonts w:ascii="Times New Roman" w:hAnsi="Times New Roman"/>
                <w:sz w:val="24"/>
                <w:szCs w:val="24"/>
              </w:rPr>
            </w:pPr>
            <w:r w:rsidRPr="008E6D71">
              <w:rPr>
                <w:rFonts w:ascii="Times New Roman" w:hAnsi="Times New Roman"/>
                <w:sz w:val="24"/>
                <w:szCs w:val="24"/>
              </w:rPr>
              <w:t xml:space="preserve">2.2.7 </w:t>
            </w:r>
          </w:p>
        </w:tc>
        <w:tc>
          <w:tcPr>
            <w:tcW w:w="2952" w:type="pct"/>
          </w:tcPr>
          <w:p w:rsidR="009E133D" w:rsidRPr="008E6D71" w:rsidRDefault="009E133D" w:rsidP="009E133D">
            <w:pPr>
              <w:spacing w:after="0" w:line="240" w:lineRule="auto"/>
              <w:jc w:val="both"/>
              <w:rPr>
                <w:rFonts w:ascii="Times New Roman" w:hAnsi="Times New Roman"/>
                <w:sz w:val="24"/>
                <w:szCs w:val="24"/>
              </w:rPr>
            </w:pPr>
            <w:r w:rsidRPr="008E6D71">
              <w:rPr>
                <w:rFonts w:ascii="Times New Roman" w:hAnsi="Times New Roman"/>
                <w:sz w:val="24"/>
                <w:szCs w:val="24"/>
              </w:rPr>
              <w:t>Komandas izmērs un sastāvs ir atbilstošs investīciju stratēģijai.</w:t>
            </w:r>
          </w:p>
          <w:p w:rsidR="009E133D" w:rsidRPr="008E6D71" w:rsidRDefault="009E133D" w:rsidP="009E133D">
            <w:pPr>
              <w:spacing w:after="0" w:line="240" w:lineRule="auto"/>
              <w:jc w:val="both"/>
              <w:rPr>
                <w:rFonts w:ascii="Times New Roman" w:hAnsi="Times New Roman"/>
                <w:bCs/>
                <w:i/>
                <w:iCs/>
                <w:sz w:val="24"/>
                <w:szCs w:val="24"/>
              </w:rPr>
            </w:pPr>
            <w:r w:rsidRPr="008E6D71">
              <w:rPr>
                <w:rFonts w:ascii="Times New Roman" w:hAnsi="Times New Roman"/>
                <w:bCs/>
                <w:i/>
                <w:iCs/>
                <w:sz w:val="24"/>
                <w:szCs w:val="24"/>
              </w:rPr>
              <w:t>Kritērija ietvaros tiks vērtēts, piemēram, komandas sastāvs gan investīciju personāla, gan atbalsta personāla līmenī, lai izvērtētu tā atbilstību investīciju stratēģijai.</w:t>
            </w:r>
          </w:p>
        </w:tc>
        <w:tc>
          <w:tcPr>
            <w:tcW w:w="724" w:type="pct"/>
          </w:tcPr>
          <w:p w:rsidR="009E133D" w:rsidRPr="008E6D71" w:rsidRDefault="009E133D" w:rsidP="009E133D">
            <w:pPr>
              <w:spacing w:after="0" w:line="240" w:lineRule="auto"/>
              <w:jc w:val="center"/>
              <w:rPr>
                <w:rFonts w:ascii="Times New Roman" w:hAnsi="Times New Roman"/>
                <w:b/>
                <w:sz w:val="24"/>
                <w:szCs w:val="24"/>
              </w:rPr>
            </w:pPr>
          </w:p>
        </w:tc>
        <w:tc>
          <w:tcPr>
            <w:tcW w:w="908" w:type="pct"/>
          </w:tcPr>
          <w:p w:rsidR="009E133D" w:rsidRPr="008E6D71" w:rsidRDefault="009E133D" w:rsidP="009E133D">
            <w:pPr>
              <w:spacing w:after="0" w:line="240" w:lineRule="auto"/>
              <w:rPr>
                <w:rFonts w:ascii="Times New Roman" w:hAnsi="Times New Roman"/>
                <w:sz w:val="24"/>
                <w:szCs w:val="24"/>
              </w:rPr>
            </w:pPr>
            <w:r w:rsidRPr="008E6D71">
              <w:rPr>
                <w:rFonts w:ascii="Times New Roman" w:hAnsi="Times New Roman"/>
                <w:sz w:val="24"/>
                <w:szCs w:val="24"/>
              </w:rPr>
              <w:t>P</w:t>
            </w:r>
          </w:p>
        </w:tc>
      </w:tr>
      <w:tr w:rsidR="009E133D" w:rsidRPr="008E6D71" w:rsidTr="00555DB4">
        <w:trPr>
          <w:jc w:val="center"/>
        </w:trPr>
        <w:tc>
          <w:tcPr>
            <w:tcW w:w="416" w:type="pct"/>
          </w:tcPr>
          <w:p w:rsidR="009E133D" w:rsidRPr="008E6D71" w:rsidRDefault="009E133D" w:rsidP="009E133D">
            <w:pPr>
              <w:spacing w:after="0" w:line="240" w:lineRule="auto"/>
              <w:rPr>
                <w:rFonts w:ascii="Times New Roman" w:hAnsi="Times New Roman"/>
                <w:sz w:val="24"/>
                <w:szCs w:val="24"/>
              </w:rPr>
            </w:pPr>
            <w:r w:rsidRPr="008E6D71">
              <w:rPr>
                <w:rFonts w:ascii="Times New Roman" w:hAnsi="Times New Roman"/>
                <w:sz w:val="24"/>
                <w:szCs w:val="24"/>
              </w:rPr>
              <w:t>2.2.8</w:t>
            </w:r>
          </w:p>
        </w:tc>
        <w:tc>
          <w:tcPr>
            <w:tcW w:w="2952" w:type="pct"/>
          </w:tcPr>
          <w:p w:rsidR="009E133D" w:rsidRPr="008E6D71" w:rsidRDefault="009E133D" w:rsidP="009E133D">
            <w:pPr>
              <w:spacing w:after="0" w:line="240" w:lineRule="auto"/>
              <w:jc w:val="both"/>
              <w:rPr>
                <w:rFonts w:ascii="Times New Roman" w:hAnsi="Times New Roman"/>
                <w:i/>
                <w:iCs/>
                <w:sz w:val="24"/>
                <w:szCs w:val="24"/>
              </w:rPr>
            </w:pPr>
            <w:r w:rsidRPr="008E6D71">
              <w:rPr>
                <w:rFonts w:ascii="Times New Roman" w:hAnsi="Times New Roman"/>
                <w:sz w:val="24"/>
                <w:szCs w:val="24"/>
              </w:rPr>
              <w:t xml:space="preserve">Investīciju veikšanas un pārdošanas lēmumu pieņemšanas procesi (investīciju komitejas, konsultatīvās komitejas struktūras </w:t>
            </w:r>
            <w:proofErr w:type="spellStart"/>
            <w:r w:rsidRPr="008E6D71">
              <w:rPr>
                <w:rFonts w:ascii="Times New Roman" w:hAnsi="Times New Roman"/>
                <w:sz w:val="24"/>
                <w:szCs w:val="24"/>
              </w:rPr>
              <w:t>uc</w:t>
            </w:r>
            <w:proofErr w:type="spellEnd"/>
            <w:r w:rsidRPr="008E6D71">
              <w:rPr>
                <w:rFonts w:ascii="Times New Roman" w:hAnsi="Times New Roman"/>
                <w:sz w:val="24"/>
                <w:szCs w:val="24"/>
              </w:rPr>
              <w:t>.) ir detalizēti aprakstīti un ir atbilstoši tirgus standartiem.</w:t>
            </w:r>
          </w:p>
        </w:tc>
        <w:tc>
          <w:tcPr>
            <w:tcW w:w="724" w:type="pct"/>
          </w:tcPr>
          <w:p w:rsidR="009E133D" w:rsidRPr="008E6D71" w:rsidRDefault="009E133D" w:rsidP="009E133D">
            <w:pPr>
              <w:spacing w:after="0" w:line="240" w:lineRule="auto"/>
              <w:jc w:val="center"/>
              <w:rPr>
                <w:rFonts w:ascii="Times New Roman" w:hAnsi="Times New Roman"/>
                <w:b/>
                <w:sz w:val="24"/>
                <w:szCs w:val="24"/>
              </w:rPr>
            </w:pPr>
          </w:p>
        </w:tc>
        <w:tc>
          <w:tcPr>
            <w:tcW w:w="908" w:type="pct"/>
          </w:tcPr>
          <w:p w:rsidR="009E133D" w:rsidRPr="008E6D71" w:rsidRDefault="009E133D" w:rsidP="009E133D">
            <w:pPr>
              <w:spacing w:after="0" w:line="240" w:lineRule="auto"/>
              <w:rPr>
                <w:rFonts w:ascii="Times New Roman" w:hAnsi="Times New Roman"/>
                <w:sz w:val="24"/>
                <w:szCs w:val="24"/>
              </w:rPr>
            </w:pPr>
            <w:r w:rsidRPr="008E6D71">
              <w:rPr>
                <w:rFonts w:ascii="Times New Roman" w:hAnsi="Times New Roman"/>
                <w:sz w:val="24"/>
                <w:szCs w:val="24"/>
              </w:rPr>
              <w:t>P</w:t>
            </w:r>
          </w:p>
        </w:tc>
      </w:tr>
      <w:tr w:rsidR="009E133D" w:rsidRPr="008E6D71" w:rsidTr="00555DB4">
        <w:trPr>
          <w:jc w:val="center"/>
        </w:trPr>
        <w:tc>
          <w:tcPr>
            <w:tcW w:w="416" w:type="pct"/>
          </w:tcPr>
          <w:p w:rsidR="009E133D" w:rsidRPr="008E6D71" w:rsidRDefault="009E133D" w:rsidP="009E133D">
            <w:pPr>
              <w:spacing w:after="0" w:line="240" w:lineRule="auto"/>
              <w:rPr>
                <w:rFonts w:ascii="Times New Roman" w:hAnsi="Times New Roman"/>
                <w:sz w:val="24"/>
                <w:szCs w:val="24"/>
              </w:rPr>
            </w:pPr>
            <w:r w:rsidRPr="008E6D71">
              <w:rPr>
                <w:rFonts w:ascii="Times New Roman" w:hAnsi="Times New Roman"/>
                <w:sz w:val="24"/>
                <w:szCs w:val="24"/>
              </w:rPr>
              <w:t>2.2.9</w:t>
            </w:r>
          </w:p>
        </w:tc>
        <w:tc>
          <w:tcPr>
            <w:tcW w:w="2952" w:type="pct"/>
          </w:tcPr>
          <w:p w:rsidR="009E133D" w:rsidRPr="008E6D71" w:rsidRDefault="009E133D" w:rsidP="009E133D">
            <w:pPr>
              <w:spacing w:after="0" w:line="240" w:lineRule="auto"/>
              <w:jc w:val="both"/>
              <w:rPr>
                <w:rFonts w:ascii="Times New Roman" w:hAnsi="Times New Roman"/>
                <w:sz w:val="24"/>
                <w:szCs w:val="24"/>
              </w:rPr>
            </w:pPr>
            <w:r w:rsidRPr="008E6D71">
              <w:rPr>
                <w:rFonts w:ascii="Times New Roman" w:hAnsi="Times New Roman"/>
                <w:sz w:val="24"/>
                <w:szCs w:val="24"/>
              </w:rPr>
              <w:t>Fonda vadības kompānija un komanda ir neatkarīga investīciju veikšanas un pārdošanas lēmumu pieņemšanā, fonda vadības kompānijas īpašnieku struktūra ir piemērota fonda vadīšanai. Ir noteikts atbilstošs peļņas sadales mehānisms. *****</w:t>
            </w:r>
          </w:p>
        </w:tc>
        <w:tc>
          <w:tcPr>
            <w:tcW w:w="724" w:type="pct"/>
          </w:tcPr>
          <w:p w:rsidR="009E133D" w:rsidRPr="008E6D71" w:rsidRDefault="009E133D" w:rsidP="009E133D">
            <w:pPr>
              <w:spacing w:after="0" w:line="240" w:lineRule="auto"/>
              <w:jc w:val="center"/>
              <w:rPr>
                <w:rFonts w:ascii="Times New Roman" w:hAnsi="Times New Roman"/>
                <w:b/>
                <w:sz w:val="24"/>
                <w:szCs w:val="24"/>
              </w:rPr>
            </w:pPr>
          </w:p>
        </w:tc>
        <w:tc>
          <w:tcPr>
            <w:tcW w:w="908" w:type="pct"/>
          </w:tcPr>
          <w:p w:rsidR="009E133D" w:rsidRPr="008E6D71" w:rsidRDefault="009E133D" w:rsidP="009E133D">
            <w:pPr>
              <w:spacing w:after="0" w:line="240" w:lineRule="auto"/>
              <w:rPr>
                <w:rFonts w:ascii="Times New Roman" w:hAnsi="Times New Roman"/>
                <w:sz w:val="24"/>
                <w:szCs w:val="24"/>
              </w:rPr>
            </w:pPr>
            <w:r w:rsidRPr="008E6D71">
              <w:rPr>
                <w:rFonts w:ascii="Times New Roman" w:hAnsi="Times New Roman"/>
                <w:sz w:val="24"/>
                <w:szCs w:val="24"/>
              </w:rPr>
              <w:t>P</w:t>
            </w:r>
          </w:p>
        </w:tc>
      </w:tr>
      <w:tr w:rsidR="009E133D" w:rsidRPr="008E6D71" w:rsidTr="00555DB4">
        <w:trPr>
          <w:jc w:val="center"/>
        </w:trPr>
        <w:tc>
          <w:tcPr>
            <w:tcW w:w="416" w:type="pct"/>
          </w:tcPr>
          <w:p w:rsidR="009E133D" w:rsidRPr="008E6D71" w:rsidRDefault="009E133D" w:rsidP="009E133D">
            <w:pPr>
              <w:spacing w:after="0" w:line="240" w:lineRule="auto"/>
              <w:rPr>
                <w:rFonts w:ascii="Times New Roman" w:hAnsi="Times New Roman"/>
                <w:sz w:val="24"/>
                <w:szCs w:val="24"/>
              </w:rPr>
            </w:pPr>
            <w:r w:rsidRPr="008E6D71">
              <w:rPr>
                <w:rFonts w:ascii="Times New Roman" w:hAnsi="Times New Roman"/>
                <w:sz w:val="24"/>
                <w:szCs w:val="24"/>
              </w:rPr>
              <w:t>2.2.10</w:t>
            </w:r>
          </w:p>
        </w:tc>
        <w:tc>
          <w:tcPr>
            <w:tcW w:w="2952" w:type="pct"/>
          </w:tcPr>
          <w:p w:rsidR="009E133D" w:rsidRPr="008E6D71" w:rsidRDefault="009E133D" w:rsidP="009E133D">
            <w:pPr>
              <w:spacing w:after="0" w:line="240" w:lineRule="auto"/>
              <w:jc w:val="both"/>
              <w:rPr>
                <w:rFonts w:ascii="Times New Roman" w:hAnsi="Times New Roman"/>
                <w:sz w:val="24"/>
                <w:szCs w:val="24"/>
              </w:rPr>
            </w:pPr>
            <w:r w:rsidRPr="008E6D71">
              <w:rPr>
                <w:rFonts w:ascii="Times New Roman" w:hAnsi="Times New Roman"/>
                <w:sz w:val="24"/>
                <w:szCs w:val="24"/>
              </w:rPr>
              <w:t>Ir iesniegts detalizēts fonda pārvaldīšanas izmaksu budžets, fonda pārvaldīšanas izdevumu likme neveidos nepamatotu līdzekļu pārpalikumu un nodrošina izmaksu segšanu.</w:t>
            </w:r>
          </w:p>
        </w:tc>
        <w:tc>
          <w:tcPr>
            <w:tcW w:w="724" w:type="pct"/>
          </w:tcPr>
          <w:p w:rsidR="009E133D" w:rsidRPr="008E6D71" w:rsidRDefault="009E133D" w:rsidP="009E133D">
            <w:pPr>
              <w:spacing w:after="0" w:line="240" w:lineRule="auto"/>
              <w:jc w:val="center"/>
              <w:rPr>
                <w:rFonts w:ascii="Times New Roman" w:hAnsi="Times New Roman"/>
                <w:b/>
                <w:sz w:val="24"/>
                <w:szCs w:val="24"/>
              </w:rPr>
            </w:pPr>
          </w:p>
        </w:tc>
        <w:tc>
          <w:tcPr>
            <w:tcW w:w="908" w:type="pct"/>
          </w:tcPr>
          <w:p w:rsidR="009E133D" w:rsidRPr="008E6D71" w:rsidRDefault="009E133D" w:rsidP="009E133D">
            <w:pPr>
              <w:spacing w:after="0" w:line="240" w:lineRule="auto"/>
              <w:rPr>
                <w:rFonts w:ascii="Times New Roman" w:hAnsi="Times New Roman"/>
                <w:sz w:val="24"/>
                <w:szCs w:val="24"/>
              </w:rPr>
            </w:pPr>
            <w:r w:rsidRPr="008E6D71">
              <w:rPr>
                <w:rFonts w:ascii="Times New Roman" w:hAnsi="Times New Roman"/>
                <w:sz w:val="24"/>
                <w:szCs w:val="24"/>
              </w:rPr>
              <w:t>P</w:t>
            </w:r>
          </w:p>
        </w:tc>
      </w:tr>
      <w:tr w:rsidR="009E133D" w:rsidRPr="008E6D71" w:rsidTr="00555DB4">
        <w:trPr>
          <w:jc w:val="center"/>
        </w:trPr>
        <w:tc>
          <w:tcPr>
            <w:tcW w:w="3368" w:type="pct"/>
            <w:gridSpan w:val="2"/>
            <w:vMerge w:val="restart"/>
          </w:tcPr>
          <w:p w:rsidR="009E133D" w:rsidRPr="008E6D71" w:rsidRDefault="009E133D" w:rsidP="009E133D">
            <w:pPr>
              <w:tabs>
                <w:tab w:val="left" w:pos="210"/>
                <w:tab w:val="left" w:pos="942"/>
                <w:tab w:val="left" w:pos="1257"/>
                <w:tab w:val="center" w:pos="1569"/>
              </w:tabs>
              <w:spacing w:after="0" w:line="240" w:lineRule="auto"/>
              <w:jc w:val="both"/>
              <w:rPr>
                <w:rFonts w:ascii="Times New Roman" w:hAnsi="Times New Roman"/>
                <w:b/>
                <w:bCs/>
                <w:sz w:val="24"/>
                <w:szCs w:val="24"/>
              </w:rPr>
            </w:pPr>
            <w:r w:rsidRPr="008E6D71">
              <w:rPr>
                <w:rFonts w:ascii="Times New Roman" w:hAnsi="Times New Roman"/>
                <w:b/>
                <w:bCs/>
                <w:sz w:val="24"/>
                <w:szCs w:val="24"/>
              </w:rPr>
              <w:t xml:space="preserve">3. ADMINISTRATĪVIE KRITĒRIJI </w:t>
            </w:r>
          </w:p>
        </w:tc>
        <w:tc>
          <w:tcPr>
            <w:tcW w:w="724" w:type="pct"/>
          </w:tcPr>
          <w:p w:rsidR="009E133D" w:rsidRPr="008E6D71" w:rsidRDefault="009E133D" w:rsidP="009E133D">
            <w:pPr>
              <w:tabs>
                <w:tab w:val="left" w:pos="210"/>
                <w:tab w:val="left" w:pos="942"/>
                <w:tab w:val="left" w:pos="1257"/>
                <w:tab w:val="center" w:pos="1569"/>
              </w:tabs>
              <w:spacing w:after="0" w:line="240" w:lineRule="auto"/>
              <w:jc w:val="center"/>
              <w:rPr>
                <w:rFonts w:ascii="Times New Roman" w:hAnsi="Times New Roman"/>
                <w:b/>
                <w:bCs/>
                <w:sz w:val="24"/>
                <w:szCs w:val="24"/>
              </w:rPr>
            </w:pPr>
            <w:r w:rsidRPr="008E6D71">
              <w:rPr>
                <w:rFonts w:ascii="Times New Roman" w:hAnsi="Times New Roman"/>
                <w:b/>
                <w:bCs/>
                <w:sz w:val="24"/>
                <w:szCs w:val="24"/>
              </w:rPr>
              <w:t>Vērtēšanas sistēma</w:t>
            </w:r>
          </w:p>
        </w:tc>
        <w:tc>
          <w:tcPr>
            <w:tcW w:w="908" w:type="pct"/>
          </w:tcPr>
          <w:p w:rsidR="009E133D" w:rsidRPr="008E6D71" w:rsidRDefault="009E133D" w:rsidP="009E133D">
            <w:pPr>
              <w:tabs>
                <w:tab w:val="left" w:pos="210"/>
                <w:tab w:val="left" w:pos="942"/>
                <w:tab w:val="left" w:pos="1257"/>
                <w:tab w:val="center" w:pos="1569"/>
              </w:tabs>
              <w:spacing w:after="0" w:line="240" w:lineRule="auto"/>
              <w:jc w:val="both"/>
              <w:rPr>
                <w:rFonts w:ascii="Times New Roman" w:hAnsi="Times New Roman"/>
                <w:b/>
                <w:bCs/>
                <w:sz w:val="24"/>
                <w:szCs w:val="24"/>
              </w:rPr>
            </w:pPr>
          </w:p>
        </w:tc>
      </w:tr>
      <w:tr w:rsidR="009E133D" w:rsidRPr="008E6D71" w:rsidTr="00555DB4">
        <w:trPr>
          <w:jc w:val="center"/>
        </w:trPr>
        <w:tc>
          <w:tcPr>
            <w:tcW w:w="3368" w:type="pct"/>
            <w:gridSpan w:val="2"/>
            <w:vMerge/>
          </w:tcPr>
          <w:p w:rsidR="009E133D" w:rsidRPr="008E6D71" w:rsidRDefault="009E133D" w:rsidP="009E133D">
            <w:pPr>
              <w:spacing w:after="0" w:line="240" w:lineRule="auto"/>
              <w:jc w:val="both"/>
              <w:rPr>
                <w:rFonts w:ascii="Times New Roman" w:hAnsi="Times New Roman"/>
                <w:b/>
                <w:sz w:val="24"/>
                <w:szCs w:val="24"/>
              </w:rPr>
            </w:pPr>
          </w:p>
        </w:tc>
        <w:tc>
          <w:tcPr>
            <w:tcW w:w="724" w:type="pct"/>
          </w:tcPr>
          <w:p w:rsidR="009E133D" w:rsidRPr="008E6D71" w:rsidRDefault="009E133D" w:rsidP="009E133D">
            <w:pPr>
              <w:spacing w:after="0" w:line="240" w:lineRule="auto"/>
              <w:jc w:val="center"/>
              <w:rPr>
                <w:rFonts w:ascii="Times New Roman" w:hAnsi="Times New Roman"/>
                <w:b/>
                <w:sz w:val="24"/>
                <w:szCs w:val="24"/>
              </w:rPr>
            </w:pPr>
            <w:r w:rsidRPr="008E6D71">
              <w:rPr>
                <w:rFonts w:ascii="Times New Roman" w:hAnsi="Times New Roman"/>
                <w:b/>
                <w:sz w:val="24"/>
                <w:szCs w:val="24"/>
              </w:rPr>
              <w:t>Jā/Nē</w:t>
            </w:r>
          </w:p>
        </w:tc>
        <w:tc>
          <w:tcPr>
            <w:tcW w:w="908" w:type="pct"/>
          </w:tcPr>
          <w:p w:rsidR="009E133D" w:rsidRPr="008E6D71" w:rsidRDefault="009E133D" w:rsidP="009E133D">
            <w:pPr>
              <w:spacing w:after="0" w:line="240" w:lineRule="auto"/>
              <w:jc w:val="both"/>
              <w:rPr>
                <w:rFonts w:ascii="Times New Roman" w:hAnsi="Times New Roman"/>
                <w:b/>
                <w:sz w:val="24"/>
                <w:szCs w:val="24"/>
              </w:rPr>
            </w:pPr>
          </w:p>
        </w:tc>
      </w:tr>
      <w:tr w:rsidR="009E133D" w:rsidRPr="008E6D71" w:rsidTr="00555DB4">
        <w:trPr>
          <w:jc w:val="center"/>
        </w:trPr>
        <w:tc>
          <w:tcPr>
            <w:tcW w:w="416" w:type="pct"/>
          </w:tcPr>
          <w:p w:rsidR="009E133D" w:rsidRPr="008E6D71" w:rsidRDefault="009E133D" w:rsidP="009E133D">
            <w:pPr>
              <w:pStyle w:val="StyleHeading1TimesNewRomanBold14pt"/>
              <w:jc w:val="both"/>
            </w:pPr>
            <w:r w:rsidRPr="008E6D71">
              <w:t>3.1.</w:t>
            </w:r>
          </w:p>
        </w:tc>
        <w:tc>
          <w:tcPr>
            <w:tcW w:w="2952" w:type="pct"/>
          </w:tcPr>
          <w:p w:rsidR="009E133D" w:rsidRPr="008E6D71" w:rsidRDefault="009E133D" w:rsidP="009E133D">
            <w:pPr>
              <w:spacing w:after="0" w:line="240" w:lineRule="auto"/>
              <w:jc w:val="both"/>
              <w:rPr>
                <w:rFonts w:ascii="Times New Roman" w:hAnsi="Times New Roman"/>
                <w:sz w:val="24"/>
                <w:szCs w:val="24"/>
              </w:rPr>
            </w:pPr>
            <w:r w:rsidRPr="008E6D71">
              <w:rPr>
                <w:rFonts w:ascii="Times New Roman" w:hAnsi="Times New Roman"/>
                <w:sz w:val="24"/>
                <w:szCs w:val="24"/>
              </w:rPr>
              <w:t>Projekta iesniegums ir sagatavots atbilstoši atlases nolikuma nosacījumiem. Visi atlases nolikumā norādītie dokumenti ir pievienoti.</w:t>
            </w:r>
          </w:p>
        </w:tc>
        <w:tc>
          <w:tcPr>
            <w:tcW w:w="724" w:type="pct"/>
          </w:tcPr>
          <w:p w:rsidR="009E133D" w:rsidRPr="008E6D71" w:rsidRDefault="009E133D" w:rsidP="009E133D">
            <w:pPr>
              <w:spacing w:after="0" w:line="240" w:lineRule="auto"/>
              <w:jc w:val="both"/>
              <w:rPr>
                <w:rFonts w:ascii="Times New Roman" w:hAnsi="Times New Roman"/>
                <w:sz w:val="24"/>
                <w:szCs w:val="24"/>
              </w:rPr>
            </w:pPr>
          </w:p>
        </w:tc>
        <w:tc>
          <w:tcPr>
            <w:tcW w:w="908" w:type="pct"/>
          </w:tcPr>
          <w:p w:rsidR="009E133D" w:rsidRPr="008E6D71" w:rsidRDefault="009E133D" w:rsidP="009E133D">
            <w:pPr>
              <w:spacing w:after="0" w:line="240" w:lineRule="auto"/>
              <w:jc w:val="both"/>
              <w:rPr>
                <w:rFonts w:ascii="Times New Roman" w:hAnsi="Times New Roman"/>
                <w:sz w:val="24"/>
                <w:szCs w:val="24"/>
              </w:rPr>
            </w:pPr>
            <w:r w:rsidRPr="008E6D71">
              <w:rPr>
                <w:rFonts w:ascii="Times New Roman" w:hAnsi="Times New Roman"/>
                <w:sz w:val="24"/>
                <w:szCs w:val="24"/>
              </w:rPr>
              <w:t>P</w:t>
            </w:r>
          </w:p>
        </w:tc>
      </w:tr>
      <w:tr w:rsidR="009E133D" w:rsidRPr="008E6D71" w:rsidTr="00555DB4">
        <w:trPr>
          <w:jc w:val="center"/>
        </w:trPr>
        <w:tc>
          <w:tcPr>
            <w:tcW w:w="416" w:type="pct"/>
          </w:tcPr>
          <w:p w:rsidR="009E133D" w:rsidRPr="008E6D71" w:rsidRDefault="009E133D" w:rsidP="009E133D">
            <w:pPr>
              <w:pStyle w:val="StyleHeading1TimesNewRomanBold14pt"/>
              <w:jc w:val="both"/>
            </w:pPr>
            <w:r w:rsidRPr="008E6D71">
              <w:t>3.2.</w:t>
            </w:r>
          </w:p>
        </w:tc>
        <w:tc>
          <w:tcPr>
            <w:tcW w:w="2952" w:type="pct"/>
          </w:tcPr>
          <w:p w:rsidR="009E133D" w:rsidRPr="008E6D71" w:rsidRDefault="009E133D" w:rsidP="009E133D">
            <w:pPr>
              <w:spacing w:after="0" w:line="240" w:lineRule="auto"/>
              <w:jc w:val="both"/>
              <w:rPr>
                <w:rFonts w:ascii="Times New Roman" w:hAnsi="Times New Roman"/>
                <w:sz w:val="24"/>
                <w:szCs w:val="24"/>
              </w:rPr>
            </w:pPr>
            <w:r w:rsidRPr="008E6D71">
              <w:rPr>
                <w:rFonts w:ascii="Times New Roman" w:hAnsi="Times New Roman"/>
                <w:sz w:val="24"/>
                <w:szCs w:val="24"/>
              </w:rPr>
              <w:t>Projekta iesniegums ir aizpildīts angļu valodā.</w:t>
            </w:r>
          </w:p>
        </w:tc>
        <w:tc>
          <w:tcPr>
            <w:tcW w:w="724" w:type="pct"/>
          </w:tcPr>
          <w:p w:rsidR="009E133D" w:rsidRPr="008E6D71" w:rsidRDefault="009E133D" w:rsidP="009E133D">
            <w:pPr>
              <w:spacing w:after="0" w:line="240" w:lineRule="auto"/>
              <w:jc w:val="both"/>
              <w:rPr>
                <w:rFonts w:ascii="Times New Roman" w:hAnsi="Times New Roman"/>
                <w:sz w:val="24"/>
                <w:szCs w:val="24"/>
              </w:rPr>
            </w:pPr>
          </w:p>
        </w:tc>
        <w:tc>
          <w:tcPr>
            <w:tcW w:w="908" w:type="pct"/>
          </w:tcPr>
          <w:p w:rsidR="009E133D" w:rsidRPr="008E6D71" w:rsidRDefault="009E133D" w:rsidP="009E133D">
            <w:pPr>
              <w:spacing w:after="0" w:line="240" w:lineRule="auto"/>
              <w:jc w:val="both"/>
              <w:rPr>
                <w:rFonts w:ascii="Times New Roman" w:hAnsi="Times New Roman"/>
                <w:sz w:val="24"/>
                <w:szCs w:val="24"/>
              </w:rPr>
            </w:pPr>
            <w:r w:rsidRPr="008E6D71">
              <w:rPr>
                <w:rFonts w:ascii="Times New Roman" w:hAnsi="Times New Roman"/>
                <w:sz w:val="24"/>
                <w:szCs w:val="24"/>
              </w:rPr>
              <w:t>P</w:t>
            </w:r>
          </w:p>
        </w:tc>
      </w:tr>
      <w:tr w:rsidR="009E133D" w:rsidRPr="008E6D71" w:rsidTr="00555DB4">
        <w:trPr>
          <w:jc w:val="center"/>
        </w:trPr>
        <w:tc>
          <w:tcPr>
            <w:tcW w:w="416" w:type="pct"/>
          </w:tcPr>
          <w:p w:rsidR="009E133D" w:rsidRPr="008E6D71" w:rsidRDefault="009E133D" w:rsidP="009E133D">
            <w:pPr>
              <w:pStyle w:val="StyleHeading1TimesNewRomanBold14pt"/>
              <w:jc w:val="both"/>
            </w:pPr>
            <w:r w:rsidRPr="008E6D71">
              <w:t>3.3.</w:t>
            </w:r>
          </w:p>
        </w:tc>
        <w:tc>
          <w:tcPr>
            <w:tcW w:w="2952" w:type="pct"/>
          </w:tcPr>
          <w:p w:rsidR="009E133D" w:rsidRPr="008E6D71" w:rsidRDefault="009E133D" w:rsidP="009E133D">
            <w:pPr>
              <w:spacing w:after="0" w:line="240" w:lineRule="auto"/>
              <w:jc w:val="both"/>
              <w:rPr>
                <w:rFonts w:ascii="Times New Roman" w:hAnsi="Times New Roman"/>
                <w:sz w:val="24"/>
                <w:szCs w:val="24"/>
              </w:rPr>
            </w:pPr>
            <w:r w:rsidRPr="008E6D71">
              <w:rPr>
                <w:rFonts w:ascii="Times New Roman" w:hAnsi="Times New Roman"/>
                <w:sz w:val="24"/>
                <w:szCs w:val="24"/>
              </w:rPr>
              <w:t>Projekta iesniegums iesniegts atlases nolikumā noteiktajā termiņā.</w:t>
            </w:r>
          </w:p>
        </w:tc>
        <w:tc>
          <w:tcPr>
            <w:tcW w:w="724" w:type="pct"/>
          </w:tcPr>
          <w:p w:rsidR="009E133D" w:rsidRPr="008E6D71" w:rsidRDefault="009E133D" w:rsidP="009E133D">
            <w:pPr>
              <w:spacing w:after="0" w:line="240" w:lineRule="auto"/>
              <w:jc w:val="both"/>
              <w:rPr>
                <w:rFonts w:ascii="Times New Roman" w:hAnsi="Times New Roman"/>
                <w:sz w:val="24"/>
                <w:szCs w:val="24"/>
              </w:rPr>
            </w:pPr>
          </w:p>
        </w:tc>
        <w:tc>
          <w:tcPr>
            <w:tcW w:w="908" w:type="pct"/>
          </w:tcPr>
          <w:p w:rsidR="009E133D" w:rsidRPr="008E6D71" w:rsidRDefault="009E133D" w:rsidP="009E133D">
            <w:pPr>
              <w:spacing w:after="0" w:line="240" w:lineRule="auto"/>
              <w:jc w:val="both"/>
              <w:rPr>
                <w:rFonts w:ascii="Times New Roman" w:hAnsi="Times New Roman"/>
                <w:sz w:val="24"/>
                <w:szCs w:val="24"/>
              </w:rPr>
            </w:pPr>
            <w:r w:rsidRPr="008E6D71">
              <w:rPr>
                <w:rFonts w:ascii="Times New Roman" w:hAnsi="Times New Roman"/>
                <w:sz w:val="24"/>
                <w:szCs w:val="24"/>
              </w:rPr>
              <w:t>N</w:t>
            </w:r>
          </w:p>
        </w:tc>
      </w:tr>
      <w:tr w:rsidR="009E133D" w:rsidRPr="008E6D71" w:rsidTr="00555DB4">
        <w:trPr>
          <w:jc w:val="center"/>
        </w:trPr>
        <w:tc>
          <w:tcPr>
            <w:tcW w:w="416" w:type="pct"/>
          </w:tcPr>
          <w:p w:rsidR="009E133D" w:rsidRPr="008E6D71" w:rsidRDefault="009E133D" w:rsidP="009E133D">
            <w:pPr>
              <w:pStyle w:val="StyleHeading1TimesNewRomanBold14pt"/>
              <w:jc w:val="both"/>
            </w:pPr>
            <w:r w:rsidRPr="008E6D71">
              <w:t>3.4.</w:t>
            </w:r>
          </w:p>
        </w:tc>
        <w:tc>
          <w:tcPr>
            <w:tcW w:w="2952" w:type="pct"/>
          </w:tcPr>
          <w:p w:rsidR="009E133D" w:rsidRPr="008E6D71" w:rsidRDefault="009E133D" w:rsidP="009E133D">
            <w:pPr>
              <w:spacing w:after="0" w:line="240" w:lineRule="auto"/>
              <w:jc w:val="both"/>
              <w:rPr>
                <w:rFonts w:ascii="Times New Roman" w:hAnsi="Times New Roman"/>
                <w:sz w:val="24"/>
                <w:szCs w:val="24"/>
              </w:rPr>
            </w:pPr>
            <w:r w:rsidRPr="008E6D71">
              <w:rPr>
                <w:rFonts w:ascii="Times New Roman" w:hAnsi="Times New Roman"/>
                <w:sz w:val="24"/>
                <w:szCs w:val="24"/>
              </w:rPr>
              <w:t>Projekta iesniegums ir iesniegts papīra formātā reģistrēta pasta sūtījuma veidā, iesūtot kopiju arī elektroniskā formātā.</w:t>
            </w:r>
          </w:p>
        </w:tc>
        <w:tc>
          <w:tcPr>
            <w:tcW w:w="724" w:type="pct"/>
          </w:tcPr>
          <w:p w:rsidR="009E133D" w:rsidRPr="008E6D71" w:rsidRDefault="009E133D" w:rsidP="009E133D">
            <w:pPr>
              <w:spacing w:after="0" w:line="240" w:lineRule="auto"/>
              <w:jc w:val="both"/>
              <w:rPr>
                <w:rFonts w:ascii="Times New Roman" w:hAnsi="Times New Roman"/>
                <w:sz w:val="24"/>
                <w:szCs w:val="24"/>
              </w:rPr>
            </w:pPr>
          </w:p>
        </w:tc>
        <w:tc>
          <w:tcPr>
            <w:tcW w:w="908" w:type="pct"/>
          </w:tcPr>
          <w:p w:rsidR="009E133D" w:rsidRPr="008E6D71" w:rsidRDefault="009E133D" w:rsidP="009E133D">
            <w:pPr>
              <w:spacing w:after="0" w:line="240" w:lineRule="auto"/>
              <w:jc w:val="both"/>
              <w:rPr>
                <w:rFonts w:ascii="Times New Roman" w:hAnsi="Times New Roman"/>
                <w:sz w:val="24"/>
                <w:szCs w:val="24"/>
              </w:rPr>
            </w:pPr>
            <w:r w:rsidRPr="008E6D71">
              <w:rPr>
                <w:rFonts w:ascii="Times New Roman" w:hAnsi="Times New Roman"/>
                <w:sz w:val="24"/>
                <w:szCs w:val="24"/>
              </w:rPr>
              <w:t>P</w:t>
            </w:r>
          </w:p>
        </w:tc>
      </w:tr>
      <w:tr w:rsidR="009E133D" w:rsidRPr="008E6D71" w:rsidTr="00555DB4">
        <w:trPr>
          <w:jc w:val="center"/>
        </w:trPr>
        <w:tc>
          <w:tcPr>
            <w:tcW w:w="416" w:type="pct"/>
          </w:tcPr>
          <w:p w:rsidR="009E133D" w:rsidRPr="008E6D71" w:rsidRDefault="009E133D" w:rsidP="009E133D">
            <w:pPr>
              <w:pStyle w:val="StyleHeading1TimesNewRomanBold14pt"/>
              <w:jc w:val="both"/>
            </w:pPr>
            <w:r w:rsidRPr="008E6D71">
              <w:t>3.5.</w:t>
            </w:r>
          </w:p>
        </w:tc>
        <w:tc>
          <w:tcPr>
            <w:tcW w:w="2952" w:type="pct"/>
          </w:tcPr>
          <w:p w:rsidR="009E133D" w:rsidRPr="008E6D71" w:rsidRDefault="009E133D" w:rsidP="009E133D">
            <w:pPr>
              <w:spacing w:after="0" w:line="240" w:lineRule="auto"/>
              <w:jc w:val="both"/>
              <w:rPr>
                <w:rFonts w:ascii="Times New Roman" w:hAnsi="Times New Roman"/>
                <w:sz w:val="24"/>
                <w:szCs w:val="24"/>
              </w:rPr>
            </w:pPr>
            <w:r w:rsidRPr="008E6D71">
              <w:rPr>
                <w:rFonts w:ascii="Times New Roman" w:hAnsi="Times New Roman"/>
                <w:sz w:val="24"/>
                <w:szCs w:val="24"/>
              </w:rPr>
              <w:t>Projekta iesnieguma oriģinālam ir dokumenta juridiskais spēks.</w:t>
            </w:r>
          </w:p>
        </w:tc>
        <w:tc>
          <w:tcPr>
            <w:tcW w:w="724" w:type="pct"/>
          </w:tcPr>
          <w:p w:rsidR="009E133D" w:rsidRPr="008E6D71" w:rsidRDefault="009E133D" w:rsidP="009E133D">
            <w:pPr>
              <w:spacing w:after="0" w:line="240" w:lineRule="auto"/>
              <w:jc w:val="both"/>
              <w:rPr>
                <w:rFonts w:ascii="Times New Roman" w:hAnsi="Times New Roman"/>
                <w:sz w:val="24"/>
                <w:szCs w:val="24"/>
              </w:rPr>
            </w:pPr>
          </w:p>
        </w:tc>
        <w:tc>
          <w:tcPr>
            <w:tcW w:w="908" w:type="pct"/>
          </w:tcPr>
          <w:p w:rsidR="009E133D" w:rsidRPr="008E6D71" w:rsidRDefault="009E133D" w:rsidP="009E133D">
            <w:pPr>
              <w:spacing w:after="0" w:line="240" w:lineRule="auto"/>
              <w:jc w:val="both"/>
              <w:rPr>
                <w:rFonts w:ascii="Times New Roman" w:hAnsi="Times New Roman"/>
                <w:sz w:val="24"/>
                <w:szCs w:val="24"/>
              </w:rPr>
            </w:pPr>
            <w:r w:rsidRPr="008E6D71">
              <w:rPr>
                <w:rFonts w:ascii="Times New Roman" w:hAnsi="Times New Roman"/>
                <w:sz w:val="24"/>
                <w:szCs w:val="24"/>
              </w:rPr>
              <w:t>N</w:t>
            </w:r>
          </w:p>
        </w:tc>
      </w:tr>
    </w:tbl>
    <w:p w:rsidR="009E133D" w:rsidRPr="008E6D71" w:rsidRDefault="009E133D" w:rsidP="009E133D">
      <w:pPr>
        <w:tabs>
          <w:tab w:val="left" w:pos="210"/>
          <w:tab w:val="left" w:pos="942"/>
          <w:tab w:val="left" w:pos="1257"/>
          <w:tab w:val="center" w:pos="1569"/>
        </w:tabs>
        <w:spacing w:after="0" w:line="240" w:lineRule="auto"/>
        <w:jc w:val="both"/>
        <w:rPr>
          <w:rFonts w:ascii="Times New Roman" w:hAnsi="Times New Roman"/>
          <w:b/>
          <w:bCs/>
          <w:sz w:val="24"/>
          <w:szCs w:val="24"/>
        </w:rPr>
      </w:pPr>
    </w:p>
    <w:p w:rsidR="009E133D" w:rsidRPr="008E6D71" w:rsidRDefault="009E133D" w:rsidP="009E133D">
      <w:pPr>
        <w:spacing w:after="0" w:line="240" w:lineRule="auto"/>
        <w:jc w:val="both"/>
        <w:rPr>
          <w:rFonts w:ascii="Times New Roman" w:hAnsi="Times New Roman"/>
          <w:b/>
          <w:sz w:val="24"/>
          <w:szCs w:val="24"/>
        </w:rPr>
      </w:pPr>
      <w:r w:rsidRPr="008E6D71">
        <w:rPr>
          <w:rFonts w:ascii="Times New Roman" w:hAnsi="Times New Roman"/>
          <w:b/>
          <w:sz w:val="24"/>
          <w:szCs w:val="24"/>
        </w:rPr>
        <w:t>*Minimālais nepieciešamais punktu skaits individuālajam kritērijam vai kritēriju kopai (apzīmējums  - Min.)</w:t>
      </w:r>
    </w:p>
    <w:p w:rsidR="009E133D" w:rsidRPr="008E6D71" w:rsidRDefault="009E133D" w:rsidP="009E133D">
      <w:pPr>
        <w:spacing w:after="0" w:line="240" w:lineRule="auto"/>
        <w:jc w:val="both"/>
        <w:rPr>
          <w:rFonts w:ascii="Times New Roman" w:hAnsi="Times New Roman"/>
          <w:b/>
          <w:sz w:val="24"/>
          <w:szCs w:val="24"/>
        </w:rPr>
      </w:pPr>
      <w:r w:rsidRPr="008E6D71">
        <w:rPr>
          <w:rFonts w:ascii="Times New Roman" w:hAnsi="Times New Roman"/>
          <w:b/>
          <w:sz w:val="24"/>
          <w:szCs w:val="24"/>
        </w:rPr>
        <w:t>vai</w:t>
      </w:r>
    </w:p>
    <w:p w:rsidR="009E133D" w:rsidRPr="008E6D71" w:rsidRDefault="009E133D" w:rsidP="009E133D">
      <w:pPr>
        <w:spacing w:after="0" w:line="240" w:lineRule="auto"/>
        <w:jc w:val="both"/>
        <w:rPr>
          <w:rFonts w:ascii="Times New Roman" w:hAnsi="Times New Roman"/>
          <w:b/>
          <w:sz w:val="24"/>
          <w:szCs w:val="24"/>
        </w:rPr>
      </w:pPr>
      <w:r w:rsidRPr="008E6D71">
        <w:rPr>
          <w:rFonts w:ascii="Times New Roman" w:hAnsi="Times New Roman"/>
          <w:b/>
          <w:sz w:val="24"/>
          <w:szCs w:val="24"/>
        </w:rPr>
        <w:t xml:space="preserve"> Negatīvā vērtējuma gadījumā projekta iesniegumu noraida (apzīmējums – N)</w:t>
      </w:r>
    </w:p>
    <w:p w:rsidR="009E133D" w:rsidRPr="008E6D71" w:rsidRDefault="009E133D" w:rsidP="009E133D">
      <w:pPr>
        <w:spacing w:after="0" w:line="240" w:lineRule="auto"/>
        <w:jc w:val="both"/>
        <w:rPr>
          <w:rFonts w:ascii="Times New Roman" w:hAnsi="Times New Roman"/>
          <w:b/>
          <w:sz w:val="24"/>
          <w:szCs w:val="24"/>
        </w:rPr>
      </w:pPr>
      <w:r w:rsidRPr="008E6D71">
        <w:rPr>
          <w:rFonts w:ascii="Times New Roman" w:hAnsi="Times New Roman"/>
          <w:b/>
          <w:sz w:val="24"/>
          <w:szCs w:val="24"/>
        </w:rPr>
        <w:t>vai</w:t>
      </w:r>
    </w:p>
    <w:p w:rsidR="009E133D" w:rsidRPr="008E6D71" w:rsidRDefault="009E133D" w:rsidP="009E133D">
      <w:pPr>
        <w:spacing w:after="0" w:line="240" w:lineRule="auto"/>
        <w:jc w:val="both"/>
        <w:rPr>
          <w:rFonts w:ascii="Times New Roman" w:hAnsi="Times New Roman"/>
          <w:b/>
          <w:sz w:val="24"/>
          <w:szCs w:val="24"/>
        </w:rPr>
      </w:pPr>
      <w:r w:rsidRPr="008E6D71">
        <w:rPr>
          <w:rFonts w:ascii="Times New Roman" w:hAnsi="Times New Roman"/>
          <w:b/>
          <w:sz w:val="24"/>
          <w:szCs w:val="24"/>
        </w:rPr>
        <w:t>Negatīvā vērtējuma gadījumā var pieņemt lēmumu par projekta iesnieguma apstiprināšanu ar nosacījumu (projekta iesnieguma iesniedzējs nodrošina atbilstību projekta vērtēšanas kritērijiem noteiktajā laikā) (apzīmējums – P)</w:t>
      </w:r>
    </w:p>
    <w:p w:rsidR="009E133D" w:rsidRPr="008E6D71" w:rsidRDefault="009E133D" w:rsidP="009E133D">
      <w:pPr>
        <w:tabs>
          <w:tab w:val="left" w:pos="210"/>
          <w:tab w:val="left" w:pos="942"/>
          <w:tab w:val="left" w:pos="1257"/>
          <w:tab w:val="center" w:pos="1569"/>
        </w:tabs>
        <w:spacing w:after="0" w:line="240" w:lineRule="auto"/>
        <w:jc w:val="both"/>
        <w:rPr>
          <w:rFonts w:ascii="Times New Roman" w:hAnsi="Times New Roman"/>
          <w:b/>
          <w:sz w:val="24"/>
          <w:szCs w:val="24"/>
        </w:rPr>
      </w:pPr>
      <w:r w:rsidRPr="008E6D71">
        <w:rPr>
          <w:rFonts w:ascii="Times New Roman" w:hAnsi="Times New Roman"/>
          <w:b/>
          <w:sz w:val="24"/>
          <w:szCs w:val="24"/>
        </w:rPr>
        <w:t>** Pieredze, kas ir līdzīga un piemērojama veidojamo fondu aktivitātēm atbilstoši atlases nolikuma nosacījumiem attiecībā uz investīciju reģionu, investīciju stadiju utt., atbilstoši ekspertu novērtējumam</w:t>
      </w:r>
    </w:p>
    <w:p w:rsidR="009E133D" w:rsidRPr="008E6D71" w:rsidRDefault="009E133D" w:rsidP="009E133D">
      <w:pPr>
        <w:tabs>
          <w:tab w:val="left" w:pos="210"/>
          <w:tab w:val="left" w:pos="942"/>
          <w:tab w:val="left" w:pos="1257"/>
          <w:tab w:val="center" w:pos="1569"/>
        </w:tabs>
        <w:spacing w:after="0" w:line="240" w:lineRule="auto"/>
        <w:jc w:val="both"/>
        <w:rPr>
          <w:rFonts w:ascii="Times New Roman" w:hAnsi="Times New Roman"/>
          <w:b/>
          <w:sz w:val="24"/>
          <w:szCs w:val="24"/>
        </w:rPr>
      </w:pPr>
      <w:r w:rsidRPr="008E6D71">
        <w:rPr>
          <w:rFonts w:ascii="Times New Roman" w:hAnsi="Times New Roman"/>
          <w:b/>
          <w:sz w:val="24"/>
          <w:szCs w:val="24"/>
        </w:rPr>
        <w:t>***  Investīcijas, kas ir līdzīgas un piemērojamas veidojamo fondu aktivitātēm atbilstoši atlases nolikuma nosacījumiem attiecībā uz investīciju reģionu, investīciju stadiju utt., atbilstoši ekspertu novērtējumam</w:t>
      </w:r>
    </w:p>
    <w:p w:rsidR="009E133D" w:rsidRPr="008E6D71" w:rsidRDefault="009E133D" w:rsidP="009E133D">
      <w:pPr>
        <w:spacing w:after="0" w:line="240" w:lineRule="auto"/>
        <w:jc w:val="both"/>
        <w:rPr>
          <w:rFonts w:ascii="Times New Roman" w:hAnsi="Times New Roman"/>
          <w:b/>
          <w:bCs/>
          <w:sz w:val="24"/>
          <w:szCs w:val="24"/>
        </w:rPr>
      </w:pPr>
      <w:r w:rsidRPr="008E6D71">
        <w:rPr>
          <w:rFonts w:ascii="Times New Roman" w:hAnsi="Times New Roman"/>
          <w:b/>
          <w:bCs/>
          <w:sz w:val="24"/>
          <w:szCs w:val="24"/>
        </w:rPr>
        <w:lastRenderedPageBreak/>
        <w:t>****Vismaz vienam komandas loceklim ir jābūt vismaz vidēja līmeņa 2.pakāpes latviešu valodas zināšanām atbilstoši Ministru kabineta 2009.gada 7.jūlija noteikumiem Nr.733 "Noteikumi par valsts valodas zināšanu apjomu un valsts valodas prasmes pārbaudes kārtību profesionālo un amata pienākumu veikšanai, pastāvīgās uzturēšanās atļaujas saņemšanai un Eiropas Kopienas pastāvīgā iedzīvotāja statusa iegūšanai un valsts nodevu par valsts valodas prasmes pārbaudi"</w:t>
      </w:r>
    </w:p>
    <w:p w:rsidR="009E133D" w:rsidRPr="009E133D" w:rsidRDefault="009E133D" w:rsidP="009E133D">
      <w:pPr>
        <w:spacing w:after="0" w:line="240" w:lineRule="auto"/>
        <w:jc w:val="both"/>
        <w:rPr>
          <w:rFonts w:ascii="Times New Roman" w:hAnsi="Times New Roman"/>
          <w:b/>
          <w:bCs/>
          <w:sz w:val="24"/>
          <w:szCs w:val="24"/>
        </w:rPr>
      </w:pPr>
      <w:r w:rsidRPr="008E6D71">
        <w:rPr>
          <w:rFonts w:ascii="Times New Roman" w:hAnsi="Times New Roman"/>
          <w:b/>
          <w:bCs/>
          <w:sz w:val="24"/>
          <w:szCs w:val="24"/>
        </w:rPr>
        <w:t>*****Atbilstoši Eiropas Investīciju fonda ekspertu novērtējumam”.</w:t>
      </w:r>
    </w:p>
    <w:p w:rsidR="009E133D" w:rsidRPr="009E133D" w:rsidRDefault="009E133D" w:rsidP="009E133D">
      <w:pPr>
        <w:spacing w:after="80"/>
        <w:jc w:val="both"/>
        <w:rPr>
          <w:rFonts w:ascii="Times New Roman" w:hAnsi="Times New Roman"/>
          <w:sz w:val="28"/>
          <w:szCs w:val="28"/>
        </w:rPr>
      </w:pPr>
    </w:p>
    <w:bookmarkEnd w:id="9"/>
    <w:bookmarkEnd w:id="10"/>
    <w:p w:rsidR="00A9002E" w:rsidRDefault="00A9002E" w:rsidP="0031123C">
      <w:pPr>
        <w:tabs>
          <w:tab w:val="left" w:pos="567"/>
        </w:tabs>
        <w:autoSpaceDE w:val="0"/>
        <w:autoSpaceDN w:val="0"/>
        <w:adjustRightInd w:val="0"/>
        <w:spacing w:after="120"/>
        <w:jc w:val="both"/>
        <w:rPr>
          <w:rFonts w:ascii="Times New Roman" w:hAnsi="Times New Roman"/>
          <w:sz w:val="28"/>
          <w:szCs w:val="28"/>
        </w:rPr>
      </w:pPr>
    </w:p>
    <w:p w:rsidR="00A9002E" w:rsidRPr="0087637D" w:rsidRDefault="00A9002E" w:rsidP="0031123C">
      <w:pPr>
        <w:tabs>
          <w:tab w:val="left" w:pos="567"/>
        </w:tabs>
        <w:autoSpaceDE w:val="0"/>
        <w:autoSpaceDN w:val="0"/>
        <w:adjustRightInd w:val="0"/>
        <w:spacing w:after="120"/>
        <w:jc w:val="both"/>
        <w:rPr>
          <w:rFonts w:ascii="Times New Roman" w:hAnsi="Times New Roman"/>
          <w:sz w:val="28"/>
          <w:szCs w:val="28"/>
        </w:rPr>
      </w:pPr>
    </w:p>
    <w:p w:rsidR="00A9002E" w:rsidRPr="0087637D" w:rsidRDefault="00A9002E" w:rsidP="0031123C">
      <w:pPr>
        <w:tabs>
          <w:tab w:val="right" w:pos="9071"/>
        </w:tabs>
        <w:spacing w:before="120" w:after="0" w:line="240" w:lineRule="auto"/>
        <w:jc w:val="both"/>
        <w:rPr>
          <w:rFonts w:ascii="Times New Roman" w:hAnsi="Times New Roman"/>
          <w:sz w:val="28"/>
          <w:szCs w:val="28"/>
        </w:rPr>
      </w:pPr>
      <w:r>
        <w:rPr>
          <w:rFonts w:ascii="Times New Roman" w:hAnsi="Times New Roman"/>
          <w:sz w:val="28"/>
          <w:szCs w:val="28"/>
        </w:rPr>
        <w:t>Ministru prezidents</w:t>
      </w:r>
      <w:r>
        <w:rPr>
          <w:rFonts w:ascii="Times New Roman" w:hAnsi="Times New Roman"/>
          <w:sz w:val="28"/>
          <w:szCs w:val="28"/>
        </w:rPr>
        <w:tab/>
      </w:r>
      <w:proofErr w:type="spellStart"/>
      <w:r w:rsidRPr="0087637D">
        <w:rPr>
          <w:rFonts w:ascii="Times New Roman" w:hAnsi="Times New Roman"/>
          <w:sz w:val="28"/>
          <w:szCs w:val="28"/>
        </w:rPr>
        <w:t>V.Dombrovskis</w:t>
      </w:r>
      <w:proofErr w:type="spellEnd"/>
    </w:p>
    <w:p w:rsidR="00A9002E" w:rsidRPr="0087637D" w:rsidRDefault="00A9002E" w:rsidP="0031123C">
      <w:pPr>
        <w:tabs>
          <w:tab w:val="right" w:pos="9071"/>
        </w:tabs>
        <w:spacing w:after="0" w:line="240" w:lineRule="auto"/>
        <w:jc w:val="both"/>
        <w:rPr>
          <w:rFonts w:ascii="Times New Roman" w:hAnsi="Times New Roman"/>
          <w:sz w:val="28"/>
          <w:szCs w:val="28"/>
        </w:rPr>
      </w:pPr>
    </w:p>
    <w:p w:rsidR="00A9002E" w:rsidRDefault="00A9002E" w:rsidP="0031123C">
      <w:pPr>
        <w:tabs>
          <w:tab w:val="right" w:pos="9071"/>
        </w:tabs>
        <w:spacing w:after="0" w:line="240" w:lineRule="auto"/>
        <w:jc w:val="both"/>
        <w:rPr>
          <w:rFonts w:ascii="Times New Roman" w:hAnsi="Times New Roman"/>
          <w:sz w:val="28"/>
          <w:szCs w:val="28"/>
        </w:rPr>
      </w:pPr>
    </w:p>
    <w:p w:rsidR="00A9002E" w:rsidRPr="0087637D" w:rsidRDefault="00A9002E" w:rsidP="0031123C">
      <w:pPr>
        <w:tabs>
          <w:tab w:val="right" w:pos="9071"/>
        </w:tabs>
        <w:spacing w:after="0" w:line="240" w:lineRule="auto"/>
        <w:jc w:val="both"/>
        <w:rPr>
          <w:rFonts w:ascii="Times New Roman" w:hAnsi="Times New Roman"/>
          <w:sz w:val="28"/>
          <w:szCs w:val="28"/>
        </w:rPr>
      </w:pPr>
    </w:p>
    <w:p w:rsidR="00A9002E" w:rsidRPr="0087637D" w:rsidRDefault="00A9002E" w:rsidP="0031123C">
      <w:pPr>
        <w:tabs>
          <w:tab w:val="right" w:pos="9071"/>
        </w:tabs>
        <w:spacing w:after="0" w:line="240" w:lineRule="auto"/>
        <w:jc w:val="both"/>
        <w:rPr>
          <w:rFonts w:ascii="Times New Roman" w:hAnsi="Times New Roman"/>
          <w:sz w:val="28"/>
          <w:szCs w:val="28"/>
        </w:rPr>
      </w:pPr>
      <w:r>
        <w:rPr>
          <w:rFonts w:ascii="Times New Roman" w:hAnsi="Times New Roman"/>
          <w:sz w:val="28"/>
          <w:szCs w:val="28"/>
        </w:rPr>
        <w:t>Ekonomikas ministrs</w:t>
      </w:r>
      <w:r>
        <w:rPr>
          <w:rFonts w:ascii="Times New Roman" w:hAnsi="Times New Roman"/>
          <w:sz w:val="28"/>
          <w:szCs w:val="28"/>
        </w:rPr>
        <w:tab/>
      </w:r>
      <w:r w:rsidRPr="0087637D">
        <w:rPr>
          <w:rFonts w:ascii="Times New Roman" w:hAnsi="Times New Roman"/>
          <w:sz w:val="28"/>
          <w:szCs w:val="28"/>
        </w:rPr>
        <w:t>A.Kampars</w:t>
      </w:r>
    </w:p>
    <w:p w:rsidR="00A9002E" w:rsidRPr="0087637D" w:rsidRDefault="00A9002E" w:rsidP="0031123C">
      <w:pPr>
        <w:tabs>
          <w:tab w:val="right" w:pos="9071"/>
        </w:tabs>
        <w:spacing w:after="0" w:line="240" w:lineRule="auto"/>
        <w:jc w:val="both"/>
        <w:rPr>
          <w:rFonts w:ascii="Times New Roman" w:hAnsi="Times New Roman"/>
          <w:sz w:val="28"/>
          <w:szCs w:val="28"/>
        </w:rPr>
      </w:pPr>
    </w:p>
    <w:p w:rsidR="00A9002E" w:rsidRDefault="00A9002E" w:rsidP="0031123C">
      <w:pPr>
        <w:tabs>
          <w:tab w:val="right" w:pos="9071"/>
        </w:tabs>
        <w:spacing w:after="0" w:line="240" w:lineRule="auto"/>
        <w:jc w:val="both"/>
        <w:rPr>
          <w:rFonts w:ascii="Times New Roman" w:hAnsi="Times New Roman"/>
          <w:sz w:val="28"/>
          <w:szCs w:val="28"/>
        </w:rPr>
      </w:pPr>
    </w:p>
    <w:p w:rsidR="00A9002E" w:rsidRPr="0087637D" w:rsidRDefault="00A9002E" w:rsidP="0031123C">
      <w:pPr>
        <w:tabs>
          <w:tab w:val="right" w:pos="9071"/>
        </w:tabs>
        <w:spacing w:after="0" w:line="240" w:lineRule="auto"/>
        <w:jc w:val="both"/>
        <w:rPr>
          <w:rFonts w:ascii="Times New Roman" w:hAnsi="Times New Roman"/>
          <w:sz w:val="28"/>
          <w:szCs w:val="28"/>
        </w:rPr>
      </w:pPr>
    </w:p>
    <w:p w:rsidR="00A9002E" w:rsidRPr="0087637D" w:rsidRDefault="00A9002E" w:rsidP="0031123C">
      <w:pPr>
        <w:tabs>
          <w:tab w:val="right" w:pos="9071"/>
        </w:tabs>
        <w:spacing w:after="0" w:line="240" w:lineRule="auto"/>
        <w:jc w:val="both"/>
        <w:rPr>
          <w:rFonts w:ascii="Times New Roman" w:hAnsi="Times New Roman"/>
          <w:sz w:val="28"/>
          <w:szCs w:val="28"/>
        </w:rPr>
      </w:pPr>
      <w:r w:rsidRPr="0087637D">
        <w:rPr>
          <w:rFonts w:ascii="Times New Roman" w:hAnsi="Times New Roman"/>
          <w:sz w:val="28"/>
          <w:szCs w:val="28"/>
        </w:rPr>
        <w:t>Iesniedzējs:</w:t>
      </w:r>
    </w:p>
    <w:p w:rsidR="00A9002E" w:rsidRPr="0087637D" w:rsidRDefault="00A9002E" w:rsidP="0031123C">
      <w:pPr>
        <w:tabs>
          <w:tab w:val="right" w:pos="9071"/>
        </w:tabs>
        <w:spacing w:after="0" w:line="240" w:lineRule="auto"/>
        <w:jc w:val="both"/>
        <w:rPr>
          <w:rFonts w:ascii="Times New Roman" w:hAnsi="Times New Roman"/>
          <w:sz w:val="28"/>
          <w:szCs w:val="28"/>
        </w:rPr>
      </w:pPr>
      <w:r>
        <w:rPr>
          <w:rFonts w:ascii="Times New Roman" w:hAnsi="Times New Roman"/>
          <w:sz w:val="28"/>
          <w:szCs w:val="28"/>
        </w:rPr>
        <w:t>Ekonomikas ministrs</w:t>
      </w:r>
      <w:r>
        <w:rPr>
          <w:rFonts w:ascii="Times New Roman" w:hAnsi="Times New Roman"/>
          <w:sz w:val="28"/>
          <w:szCs w:val="28"/>
        </w:rPr>
        <w:tab/>
      </w:r>
      <w:r w:rsidRPr="0087637D">
        <w:rPr>
          <w:rFonts w:ascii="Times New Roman" w:hAnsi="Times New Roman"/>
          <w:sz w:val="28"/>
          <w:szCs w:val="28"/>
        </w:rPr>
        <w:t>A.Kampars</w:t>
      </w:r>
    </w:p>
    <w:p w:rsidR="00A9002E" w:rsidRPr="0087637D" w:rsidRDefault="00A9002E" w:rsidP="0031123C">
      <w:pPr>
        <w:tabs>
          <w:tab w:val="right" w:pos="9071"/>
        </w:tabs>
        <w:spacing w:after="0" w:line="240" w:lineRule="auto"/>
        <w:jc w:val="both"/>
        <w:rPr>
          <w:rFonts w:ascii="Times New Roman" w:hAnsi="Times New Roman"/>
          <w:sz w:val="28"/>
          <w:szCs w:val="28"/>
        </w:rPr>
      </w:pPr>
    </w:p>
    <w:p w:rsidR="00A9002E" w:rsidRDefault="00A9002E" w:rsidP="0031123C">
      <w:pPr>
        <w:tabs>
          <w:tab w:val="right" w:pos="9071"/>
        </w:tabs>
        <w:spacing w:after="0" w:line="240" w:lineRule="auto"/>
        <w:jc w:val="both"/>
        <w:rPr>
          <w:rFonts w:ascii="Times New Roman" w:hAnsi="Times New Roman"/>
          <w:sz w:val="28"/>
          <w:szCs w:val="28"/>
        </w:rPr>
      </w:pPr>
    </w:p>
    <w:p w:rsidR="00A9002E" w:rsidRPr="0087637D" w:rsidRDefault="00A9002E" w:rsidP="0031123C">
      <w:pPr>
        <w:tabs>
          <w:tab w:val="right" w:pos="9071"/>
        </w:tabs>
        <w:spacing w:after="0" w:line="240" w:lineRule="auto"/>
        <w:jc w:val="both"/>
        <w:rPr>
          <w:rFonts w:ascii="Times New Roman" w:hAnsi="Times New Roman"/>
          <w:sz w:val="28"/>
          <w:szCs w:val="28"/>
        </w:rPr>
      </w:pPr>
    </w:p>
    <w:p w:rsidR="00A9002E" w:rsidRPr="0087637D" w:rsidRDefault="00A9002E" w:rsidP="0031123C">
      <w:pPr>
        <w:tabs>
          <w:tab w:val="right" w:pos="9071"/>
        </w:tabs>
        <w:spacing w:after="0" w:line="240" w:lineRule="auto"/>
        <w:jc w:val="both"/>
        <w:rPr>
          <w:rFonts w:ascii="Times New Roman" w:hAnsi="Times New Roman"/>
          <w:sz w:val="28"/>
          <w:szCs w:val="28"/>
        </w:rPr>
      </w:pPr>
      <w:r w:rsidRPr="0087637D">
        <w:rPr>
          <w:rFonts w:ascii="Times New Roman" w:hAnsi="Times New Roman"/>
          <w:sz w:val="28"/>
          <w:szCs w:val="28"/>
        </w:rPr>
        <w:t>Vīza: Valsts sekre</w:t>
      </w:r>
      <w:r>
        <w:rPr>
          <w:rFonts w:ascii="Times New Roman" w:hAnsi="Times New Roman"/>
          <w:sz w:val="28"/>
          <w:szCs w:val="28"/>
        </w:rPr>
        <w:t>tārs</w:t>
      </w:r>
      <w:r>
        <w:rPr>
          <w:rFonts w:ascii="Times New Roman" w:hAnsi="Times New Roman"/>
          <w:sz w:val="28"/>
          <w:szCs w:val="28"/>
        </w:rPr>
        <w:tab/>
      </w:r>
      <w:r w:rsidRPr="0087637D">
        <w:rPr>
          <w:rFonts w:ascii="Times New Roman" w:hAnsi="Times New Roman"/>
          <w:sz w:val="28"/>
          <w:szCs w:val="28"/>
        </w:rPr>
        <w:t>J.Pūce</w:t>
      </w:r>
    </w:p>
    <w:p w:rsidR="00A9002E" w:rsidRPr="0087637D" w:rsidRDefault="00A9002E" w:rsidP="0031123C">
      <w:pPr>
        <w:tabs>
          <w:tab w:val="right" w:pos="9071"/>
        </w:tabs>
        <w:spacing w:after="0" w:line="240" w:lineRule="auto"/>
        <w:jc w:val="both"/>
        <w:rPr>
          <w:rFonts w:ascii="Times New Roman" w:hAnsi="Times New Roman"/>
          <w:sz w:val="28"/>
          <w:szCs w:val="28"/>
        </w:rPr>
      </w:pPr>
    </w:p>
    <w:p w:rsidR="00A9002E" w:rsidRDefault="00A9002E" w:rsidP="0031123C">
      <w:pPr>
        <w:tabs>
          <w:tab w:val="right" w:pos="9071"/>
        </w:tabs>
        <w:spacing w:after="0" w:line="240" w:lineRule="auto"/>
        <w:jc w:val="both"/>
        <w:rPr>
          <w:rFonts w:ascii="Times New Roman" w:hAnsi="Times New Roman"/>
          <w:sz w:val="28"/>
          <w:szCs w:val="28"/>
        </w:rPr>
      </w:pPr>
    </w:p>
    <w:p w:rsidR="00A9002E" w:rsidRDefault="00A9002E" w:rsidP="0031123C">
      <w:pPr>
        <w:tabs>
          <w:tab w:val="right" w:pos="9071"/>
        </w:tabs>
        <w:spacing w:after="0" w:line="240" w:lineRule="auto"/>
        <w:jc w:val="both"/>
        <w:rPr>
          <w:rFonts w:ascii="Times New Roman" w:hAnsi="Times New Roman"/>
          <w:sz w:val="28"/>
          <w:szCs w:val="28"/>
        </w:rPr>
      </w:pPr>
    </w:p>
    <w:p w:rsidR="00A9002E" w:rsidRPr="0087637D" w:rsidRDefault="00A9002E" w:rsidP="0031123C">
      <w:pPr>
        <w:tabs>
          <w:tab w:val="right" w:pos="9071"/>
        </w:tabs>
        <w:spacing w:after="0" w:line="240" w:lineRule="auto"/>
        <w:jc w:val="both"/>
        <w:rPr>
          <w:rFonts w:ascii="Times New Roman" w:hAnsi="Times New Roman"/>
          <w:sz w:val="28"/>
          <w:szCs w:val="28"/>
        </w:rPr>
      </w:pPr>
    </w:p>
    <w:p w:rsidR="00A9002E" w:rsidRPr="001B39C8" w:rsidRDefault="00076F8B" w:rsidP="0031123C">
      <w:pPr>
        <w:tabs>
          <w:tab w:val="right" w:pos="9071"/>
        </w:tabs>
        <w:spacing w:after="0" w:line="240" w:lineRule="auto"/>
        <w:jc w:val="both"/>
        <w:rPr>
          <w:rFonts w:ascii="Times New Roman" w:hAnsi="Times New Roman"/>
          <w:sz w:val="20"/>
          <w:szCs w:val="20"/>
        </w:rPr>
      </w:pPr>
      <w:r>
        <w:rPr>
          <w:rFonts w:ascii="Times New Roman" w:hAnsi="Times New Roman"/>
          <w:sz w:val="20"/>
          <w:szCs w:val="20"/>
        </w:rPr>
        <w:t>13.06.2011 16:56</w:t>
      </w:r>
    </w:p>
    <w:p w:rsidR="00A9002E" w:rsidRPr="001B39C8" w:rsidRDefault="0047011E" w:rsidP="0031123C">
      <w:pPr>
        <w:tabs>
          <w:tab w:val="right" w:pos="9071"/>
        </w:tabs>
        <w:spacing w:after="0" w:line="240" w:lineRule="auto"/>
        <w:jc w:val="both"/>
        <w:rPr>
          <w:rFonts w:ascii="Times New Roman" w:hAnsi="Times New Roman"/>
          <w:sz w:val="20"/>
          <w:szCs w:val="20"/>
        </w:rPr>
      </w:pPr>
      <w:fldSimple w:instr=" NUMWORDS   \* MERGEFORMAT ">
        <w:r w:rsidR="00076F8B" w:rsidRPr="00076F8B">
          <w:rPr>
            <w:rFonts w:ascii="Times New Roman" w:hAnsi="Times New Roman"/>
            <w:noProof/>
            <w:sz w:val="20"/>
            <w:szCs w:val="20"/>
          </w:rPr>
          <w:t>2197</w:t>
        </w:r>
      </w:fldSimple>
    </w:p>
    <w:p w:rsidR="00A9002E" w:rsidRPr="001B39C8" w:rsidRDefault="00A9002E" w:rsidP="0031123C">
      <w:pPr>
        <w:tabs>
          <w:tab w:val="right" w:pos="9071"/>
        </w:tabs>
        <w:spacing w:after="0" w:line="240" w:lineRule="auto"/>
        <w:jc w:val="both"/>
        <w:rPr>
          <w:rFonts w:ascii="Times New Roman" w:hAnsi="Times New Roman"/>
          <w:sz w:val="20"/>
          <w:szCs w:val="20"/>
        </w:rPr>
      </w:pPr>
      <w:r w:rsidRPr="001B39C8">
        <w:rPr>
          <w:rFonts w:ascii="Times New Roman" w:hAnsi="Times New Roman"/>
          <w:sz w:val="20"/>
          <w:szCs w:val="20"/>
        </w:rPr>
        <w:t>Egita Poļanska</w:t>
      </w:r>
    </w:p>
    <w:p w:rsidR="00A9002E" w:rsidRPr="001B39C8" w:rsidRDefault="00A9002E" w:rsidP="0031123C">
      <w:pPr>
        <w:tabs>
          <w:tab w:val="right" w:pos="9071"/>
        </w:tabs>
        <w:spacing w:after="0" w:line="240" w:lineRule="auto"/>
        <w:jc w:val="both"/>
        <w:rPr>
          <w:rFonts w:ascii="Times New Roman" w:hAnsi="Times New Roman"/>
          <w:sz w:val="20"/>
          <w:szCs w:val="20"/>
        </w:rPr>
      </w:pPr>
      <w:r w:rsidRPr="001B39C8">
        <w:rPr>
          <w:rFonts w:ascii="Times New Roman" w:hAnsi="Times New Roman"/>
          <w:sz w:val="20"/>
          <w:szCs w:val="20"/>
        </w:rPr>
        <w:t>67013108, Egita.Polanska@em.gov.lv</w:t>
      </w:r>
    </w:p>
    <w:sectPr w:rsidR="00A9002E" w:rsidRPr="001B39C8" w:rsidSect="00FB1E63">
      <w:headerReference w:type="default" r:id="rId7"/>
      <w:footerReference w:type="default" r:id="rId8"/>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981" w:rsidRDefault="001D0981" w:rsidP="00173166">
      <w:pPr>
        <w:spacing w:after="0" w:line="240" w:lineRule="auto"/>
      </w:pPr>
      <w:r>
        <w:separator/>
      </w:r>
    </w:p>
  </w:endnote>
  <w:endnote w:type="continuationSeparator" w:id="0">
    <w:p w:rsidR="001D0981" w:rsidRDefault="001D0981" w:rsidP="00173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02E" w:rsidRPr="008B5A01" w:rsidRDefault="0047011E" w:rsidP="00386248">
    <w:pPr>
      <w:spacing w:after="0" w:line="240" w:lineRule="auto"/>
      <w:jc w:val="both"/>
      <w:rPr>
        <w:rFonts w:ascii="Times New Roman" w:hAnsi="Times New Roman"/>
        <w:b/>
        <w:bCs/>
        <w:sz w:val="28"/>
        <w:szCs w:val="28"/>
      </w:rPr>
    </w:pPr>
    <w:fldSimple w:instr=" FILENAME   \* MERGEFORMAT ">
      <w:r w:rsidR="008E6D71" w:rsidRPr="008E6D71">
        <w:rPr>
          <w:rFonts w:ascii="Times New Roman" w:hAnsi="Times New Roman"/>
          <w:noProof/>
          <w:sz w:val="24"/>
          <w:szCs w:val="24"/>
        </w:rPr>
        <w:t>EMNot_130611_groz983</w:t>
      </w:r>
    </w:fldSimple>
    <w:r w:rsidR="00A9002E" w:rsidRPr="00C448B3">
      <w:rPr>
        <w:rFonts w:ascii="Times New Roman" w:hAnsi="Times New Roman"/>
        <w:sz w:val="24"/>
        <w:szCs w:val="24"/>
      </w:rPr>
      <w:t xml:space="preserve">; </w:t>
    </w:r>
    <w:bookmarkStart w:id="11" w:name="OLE_LINK7"/>
    <w:bookmarkStart w:id="12" w:name="OLE_LINK9"/>
    <w:bookmarkStart w:id="13" w:name="_Hlk277679895"/>
    <w:r w:rsidR="00A9002E" w:rsidRPr="004668A3">
      <w:rPr>
        <w:rFonts w:ascii="Times New Roman" w:hAnsi="Times New Roman"/>
        <w:sz w:val="24"/>
        <w:szCs w:val="28"/>
      </w:rPr>
      <w:t>Grozījumi Ministru kabineta 200</w:t>
    </w:r>
    <w:r w:rsidR="00A9002E">
      <w:rPr>
        <w:rFonts w:ascii="Times New Roman" w:hAnsi="Times New Roman"/>
        <w:sz w:val="24"/>
        <w:szCs w:val="28"/>
      </w:rPr>
      <w:t xml:space="preserve">8.gada 25.novembra noteikumos Nr. </w:t>
    </w:r>
    <w:r w:rsidR="00A9002E" w:rsidRPr="00386248">
      <w:rPr>
        <w:rFonts w:ascii="Times New Roman" w:hAnsi="Times New Roman"/>
        <w:sz w:val="24"/>
        <w:szCs w:val="24"/>
      </w:rPr>
      <w:t>983 „Noteikumi par atbalsta piešķiršanu tehnoloģiju pārneses un riska kapitāla jomā”</w:t>
    </w:r>
    <w:bookmarkEnd w:id="11"/>
    <w:bookmarkEnd w:id="12"/>
    <w:bookmarkEnd w:id="1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981" w:rsidRDefault="001D0981" w:rsidP="00173166">
      <w:pPr>
        <w:spacing w:after="0" w:line="240" w:lineRule="auto"/>
      </w:pPr>
      <w:r>
        <w:separator/>
      </w:r>
    </w:p>
  </w:footnote>
  <w:footnote w:type="continuationSeparator" w:id="0">
    <w:p w:rsidR="001D0981" w:rsidRDefault="001D0981" w:rsidP="001731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02E" w:rsidRPr="00173166" w:rsidRDefault="00A9002E" w:rsidP="00173166">
    <w:pPr>
      <w:pStyle w:val="Header"/>
      <w:jc w:val="right"/>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B28"/>
    <w:multiLevelType w:val="hybridMultilevel"/>
    <w:tmpl w:val="73A04E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08D4E11"/>
    <w:multiLevelType w:val="hybridMultilevel"/>
    <w:tmpl w:val="5570FD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1195A99"/>
    <w:multiLevelType w:val="hybridMultilevel"/>
    <w:tmpl w:val="EB0CB0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1321B69"/>
    <w:multiLevelType w:val="hybridMultilevel"/>
    <w:tmpl w:val="6B6C901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02703CC1"/>
    <w:multiLevelType w:val="hybridMultilevel"/>
    <w:tmpl w:val="EF24F0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0753EC"/>
    <w:multiLevelType w:val="hybridMultilevel"/>
    <w:tmpl w:val="8F4495B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0F8F1450"/>
    <w:multiLevelType w:val="hybridMultilevel"/>
    <w:tmpl w:val="DF00ADC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180E7384"/>
    <w:multiLevelType w:val="hybridMultilevel"/>
    <w:tmpl w:val="C4E88BF4"/>
    <w:lvl w:ilvl="0" w:tplc="4306B23C">
      <w:start w:val="1"/>
      <w:numFmt w:val="decimal"/>
      <w:lvlText w:val="%1."/>
      <w:lvlJc w:val="left"/>
      <w:pPr>
        <w:ind w:left="1080" w:hanging="360"/>
      </w:pPr>
      <w:rPr>
        <w:rFonts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nsid w:val="181A5202"/>
    <w:multiLevelType w:val="hybridMultilevel"/>
    <w:tmpl w:val="D2689D92"/>
    <w:lvl w:ilvl="0" w:tplc="0426000F">
      <w:start w:val="1"/>
      <w:numFmt w:val="decimal"/>
      <w:lvlText w:val="%1."/>
      <w:lvlJc w:val="left"/>
      <w:pPr>
        <w:ind w:left="789" w:hanging="360"/>
      </w:pPr>
    </w:lvl>
    <w:lvl w:ilvl="1" w:tplc="04260019" w:tentative="1">
      <w:start w:val="1"/>
      <w:numFmt w:val="lowerLetter"/>
      <w:lvlText w:val="%2."/>
      <w:lvlJc w:val="left"/>
      <w:pPr>
        <w:ind w:left="1509" w:hanging="360"/>
      </w:pPr>
    </w:lvl>
    <w:lvl w:ilvl="2" w:tplc="0426001B" w:tentative="1">
      <w:start w:val="1"/>
      <w:numFmt w:val="lowerRoman"/>
      <w:lvlText w:val="%3."/>
      <w:lvlJc w:val="right"/>
      <w:pPr>
        <w:ind w:left="2229" w:hanging="180"/>
      </w:pPr>
    </w:lvl>
    <w:lvl w:ilvl="3" w:tplc="0426000F" w:tentative="1">
      <w:start w:val="1"/>
      <w:numFmt w:val="decimal"/>
      <w:lvlText w:val="%4."/>
      <w:lvlJc w:val="left"/>
      <w:pPr>
        <w:ind w:left="2949" w:hanging="360"/>
      </w:pPr>
    </w:lvl>
    <w:lvl w:ilvl="4" w:tplc="04260019" w:tentative="1">
      <w:start w:val="1"/>
      <w:numFmt w:val="lowerLetter"/>
      <w:lvlText w:val="%5."/>
      <w:lvlJc w:val="left"/>
      <w:pPr>
        <w:ind w:left="3669" w:hanging="360"/>
      </w:pPr>
    </w:lvl>
    <w:lvl w:ilvl="5" w:tplc="0426001B" w:tentative="1">
      <w:start w:val="1"/>
      <w:numFmt w:val="lowerRoman"/>
      <w:lvlText w:val="%6."/>
      <w:lvlJc w:val="right"/>
      <w:pPr>
        <w:ind w:left="4389" w:hanging="180"/>
      </w:pPr>
    </w:lvl>
    <w:lvl w:ilvl="6" w:tplc="0426000F" w:tentative="1">
      <w:start w:val="1"/>
      <w:numFmt w:val="decimal"/>
      <w:lvlText w:val="%7."/>
      <w:lvlJc w:val="left"/>
      <w:pPr>
        <w:ind w:left="5109" w:hanging="360"/>
      </w:pPr>
    </w:lvl>
    <w:lvl w:ilvl="7" w:tplc="04260019" w:tentative="1">
      <w:start w:val="1"/>
      <w:numFmt w:val="lowerLetter"/>
      <w:lvlText w:val="%8."/>
      <w:lvlJc w:val="left"/>
      <w:pPr>
        <w:ind w:left="5829" w:hanging="360"/>
      </w:pPr>
    </w:lvl>
    <w:lvl w:ilvl="8" w:tplc="0426001B" w:tentative="1">
      <w:start w:val="1"/>
      <w:numFmt w:val="lowerRoman"/>
      <w:lvlText w:val="%9."/>
      <w:lvlJc w:val="right"/>
      <w:pPr>
        <w:ind w:left="6549" w:hanging="180"/>
      </w:pPr>
    </w:lvl>
  </w:abstractNum>
  <w:abstractNum w:abstractNumId="9">
    <w:nsid w:val="186041D8"/>
    <w:multiLevelType w:val="hybridMultilevel"/>
    <w:tmpl w:val="A0205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1FD6BE7"/>
    <w:multiLevelType w:val="hybridMultilevel"/>
    <w:tmpl w:val="A4A83C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95938D8"/>
    <w:multiLevelType w:val="hybridMultilevel"/>
    <w:tmpl w:val="F006955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40A115F0"/>
    <w:multiLevelType w:val="multilevel"/>
    <w:tmpl w:val="165E5BDA"/>
    <w:lvl w:ilvl="0">
      <w:start w:val="1"/>
      <w:numFmt w:val="decimal"/>
      <w:lvlText w:val="%1."/>
      <w:lvlJc w:val="left"/>
      <w:pPr>
        <w:ind w:left="644" w:hanging="360"/>
      </w:pPr>
      <w:rPr>
        <w:rFonts w:cs="Times New Roman" w:hint="default"/>
        <w:b w:val="0"/>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sz w:val="26"/>
        <w:szCs w:val="26"/>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435F53C6"/>
    <w:multiLevelType w:val="hybridMultilevel"/>
    <w:tmpl w:val="48B6C78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447F7A2F"/>
    <w:multiLevelType w:val="hybridMultilevel"/>
    <w:tmpl w:val="54DABE1A"/>
    <w:lvl w:ilvl="0" w:tplc="0426000F">
      <w:start w:val="1"/>
      <w:numFmt w:val="decimal"/>
      <w:lvlText w:val="%1."/>
      <w:lvlJc w:val="left"/>
      <w:pPr>
        <w:ind w:left="1149" w:hanging="360"/>
      </w:pPr>
    </w:lvl>
    <w:lvl w:ilvl="1" w:tplc="04260019" w:tentative="1">
      <w:start w:val="1"/>
      <w:numFmt w:val="lowerLetter"/>
      <w:lvlText w:val="%2."/>
      <w:lvlJc w:val="left"/>
      <w:pPr>
        <w:ind w:left="1869" w:hanging="360"/>
      </w:pPr>
    </w:lvl>
    <w:lvl w:ilvl="2" w:tplc="0426001B" w:tentative="1">
      <w:start w:val="1"/>
      <w:numFmt w:val="lowerRoman"/>
      <w:lvlText w:val="%3."/>
      <w:lvlJc w:val="right"/>
      <w:pPr>
        <w:ind w:left="2589" w:hanging="180"/>
      </w:pPr>
    </w:lvl>
    <w:lvl w:ilvl="3" w:tplc="0426000F" w:tentative="1">
      <w:start w:val="1"/>
      <w:numFmt w:val="decimal"/>
      <w:lvlText w:val="%4."/>
      <w:lvlJc w:val="left"/>
      <w:pPr>
        <w:ind w:left="3309" w:hanging="360"/>
      </w:pPr>
    </w:lvl>
    <w:lvl w:ilvl="4" w:tplc="04260019" w:tentative="1">
      <w:start w:val="1"/>
      <w:numFmt w:val="lowerLetter"/>
      <w:lvlText w:val="%5."/>
      <w:lvlJc w:val="left"/>
      <w:pPr>
        <w:ind w:left="4029" w:hanging="360"/>
      </w:pPr>
    </w:lvl>
    <w:lvl w:ilvl="5" w:tplc="0426001B" w:tentative="1">
      <w:start w:val="1"/>
      <w:numFmt w:val="lowerRoman"/>
      <w:lvlText w:val="%6."/>
      <w:lvlJc w:val="right"/>
      <w:pPr>
        <w:ind w:left="4749" w:hanging="180"/>
      </w:pPr>
    </w:lvl>
    <w:lvl w:ilvl="6" w:tplc="0426000F" w:tentative="1">
      <w:start w:val="1"/>
      <w:numFmt w:val="decimal"/>
      <w:lvlText w:val="%7."/>
      <w:lvlJc w:val="left"/>
      <w:pPr>
        <w:ind w:left="5469" w:hanging="360"/>
      </w:pPr>
    </w:lvl>
    <w:lvl w:ilvl="7" w:tplc="04260019" w:tentative="1">
      <w:start w:val="1"/>
      <w:numFmt w:val="lowerLetter"/>
      <w:lvlText w:val="%8."/>
      <w:lvlJc w:val="left"/>
      <w:pPr>
        <w:ind w:left="6189" w:hanging="360"/>
      </w:pPr>
    </w:lvl>
    <w:lvl w:ilvl="8" w:tplc="0426001B" w:tentative="1">
      <w:start w:val="1"/>
      <w:numFmt w:val="lowerRoman"/>
      <w:lvlText w:val="%9."/>
      <w:lvlJc w:val="right"/>
      <w:pPr>
        <w:ind w:left="6909" w:hanging="180"/>
      </w:pPr>
    </w:lvl>
  </w:abstractNum>
  <w:abstractNum w:abstractNumId="15">
    <w:nsid w:val="4A1374ED"/>
    <w:multiLevelType w:val="hybridMultilevel"/>
    <w:tmpl w:val="14A8E9C2"/>
    <w:lvl w:ilvl="0" w:tplc="0426000F">
      <w:start w:val="1"/>
      <w:numFmt w:val="decimal"/>
      <w:lvlText w:val="%1."/>
      <w:lvlJc w:val="left"/>
      <w:pPr>
        <w:ind w:left="789" w:hanging="360"/>
      </w:pPr>
    </w:lvl>
    <w:lvl w:ilvl="1" w:tplc="04260019" w:tentative="1">
      <w:start w:val="1"/>
      <w:numFmt w:val="lowerLetter"/>
      <w:lvlText w:val="%2."/>
      <w:lvlJc w:val="left"/>
      <w:pPr>
        <w:ind w:left="1509" w:hanging="360"/>
      </w:pPr>
    </w:lvl>
    <w:lvl w:ilvl="2" w:tplc="0426001B" w:tentative="1">
      <w:start w:val="1"/>
      <w:numFmt w:val="lowerRoman"/>
      <w:lvlText w:val="%3."/>
      <w:lvlJc w:val="right"/>
      <w:pPr>
        <w:ind w:left="2229" w:hanging="180"/>
      </w:pPr>
    </w:lvl>
    <w:lvl w:ilvl="3" w:tplc="0426000F" w:tentative="1">
      <w:start w:val="1"/>
      <w:numFmt w:val="decimal"/>
      <w:lvlText w:val="%4."/>
      <w:lvlJc w:val="left"/>
      <w:pPr>
        <w:ind w:left="2949" w:hanging="360"/>
      </w:pPr>
    </w:lvl>
    <w:lvl w:ilvl="4" w:tplc="04260019" w:tentative="1">
      <w:start w:val="1"/>
      <w:numFmt w:val="lowerLetter"/>
      <w:lvlText w:val="%5."/>
      <w:lvlJc w:val="left"/>
      <w:pPr>
        <w:ind w:left="3669" w:hanging="360"/>
      </w:pPr>
    </w:lvl>
    <w:lvl w:ilvl="5" w:tplc="0426001B" w:tentative="1">
      <w:start w:val="1"/>
      <w:numFmt w:val="lowerRoman"/>
      <w:lvlText w:val="%6."/>
      <w:lvlJc w:val="right"/>
      <w:pPr>
        <w:ind w:left="4389" w:hanging="180"/>
      </w:pPr>
    </w:lvl>
    <w:lvl w:ilvl="6" w:tplc="0426000F" w:tentative="1">
      <w:start w:val="1"/>
      <w:numFmt w:val="decimal"/>
      <w:lvlText w:val="%7."/>
      <w:lvlJc w:val="left"/>
      <w:pPr>
        <w:ind w:left="5109" w:hanging="360"/>
      </w:pPr>
    </w:lvl>
    <w:lvl w:ilvl="7" w:tplc="04260019" w:tentative="1">
      <w:start w:val="1"/>
      <w:numFmt w:val="lowerLetter"/>
      <w:lvlText w:val="%8."/>
      <w:lvlJc w:val="left"/>
      <w:pPr>
        <w:ind w:left="5829" w:hanging="360"/>
      </w:pPr>
    </w:lvl>
    <w:lvl w:ilvl="8" w:tplc="0426001B" w:tentative="1">
      <w:start w:val="1"/>
      <w:numFmt w:val="lowerRoman"/>
      <w:lvlText w:val="%9."/>
      <w:lvlJc w:val="right"/>
      <w:pPr>
        <w:ind w:left="6549" w:hanging="180"/>
      </w:pPr>
    </w:lvl>
  </w:abstractNum>
  <w:abstractNum w:abstractNumId="16">
    <w:nsid w:val="4C5B0ACD"/>
    <w:multiLevelType w:val="hybridMultilevel"/>
    <w:tmpl w:val="0AB66A7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51893F42"/>
    <w:multiLevelType w:val="hybridMultilevel"/>
    <w:tmpl w:val="3A460D72"/>
    <w:lvl w:ilvl="0" w:tplc="22101D02">
      <w:start w:val="3"/>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8">
    <w:nsid w:val="53ED0184"/>
    <w:multiLevelType w:val="hybridMultilevel"/>
    <w:tmpl w:val="4AD07546"/>
    <w:lvl w:ilvl="0" w:tplc="76BCA66A">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62E534B9"/>
    <w:multiLevelType w:val="hybridMultilevel"/>
    <w:tmpl w:val="AD52CC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9FD6177"/>
    <w:multiLevelType w:val="hybridMultilevel"/>
    <w:tmpl w:val="D646EE5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6D0F1756"/>
    <w:multiLevelType w:val="hybridMultilevel"/>
    <w:tmpl w:val="F68E3FA6"/>
    <w:lvl w:ilvl="0" w:tplc="0426000F">
      <w:start w:val="1"/>
      <w:numFmt w:val="decimal"/>
      <w:lvlText w:val="%1."/>
      <w:lvlJc w:val="left"/>
      <w:pPr>
        <w:ind w:left="789" w:hanging="360"/>
      </w:pPr>
    </w:lvl>
    <w:lvl w:ilvl="1" w:tplc="04260019" w:tentative="1">
      <w:start w:val="1"/>
      <w:numFmt w:val="lowerLetter"/>
      <w:lvlText w:val="%2."/>
      <w:lvlJc w:val="left"/>
      <w:pPr>
        <w:ind w:left="1509" w:hanging="360"/>
      </w:pPr>
    </w:lvl>
    <w:lvl w:ilvl="2" w:tplc="0426001B" w:tentative="1">
      <w:start w:val="1"/>
      <w:numFmt w:val="lowerRoman"/>
      <w:lvlText w:val="%3."/>
      <w:lvlJc w:val="right"/>
      <w:pPr>
        <w:ind w:left="2229" w:hanging="180"/>
      </w:pPr>
    </w:lvl>
    <w:lvl w:ilvl="3" w:tplc="0426000F" w:tentative="1">
      <w:start w:val="1"/>
      <w:numFmt w:val="decimal"/>
      <w:lvlText w:val="%4."/>
      <w:lvlJc w:val="left"/>
      <w:pPr>
        <w:ind w:left="2949" w:hanging="360"/>
      </w:pPr>
    </w:lvl>
    <w:lvl w:ilvl="4" w:tplc="04260019" w:tentative="1">
      <w:start w:val="1"/>
      <w:numFmt w:val="lowerLetter"/>
      <w:lvlText w:val="%5."/>
      <w:lvlJc w:val="left"/>
      <w:pPr>
        <w:ind w:left="3669" w:hanging="360"/>
      </w:pPr>
    </w:lvl>
    <w:lvl w:ilvl="5" w:tplc="0426001B" w:tentative="1">
      <w:start w:val="1"/>
      <w:numFmt w:val="lowerRoman"/>
      <w:lvlText w:val="%6."/>
      <w:lvlJc w:val="right"/>
      <w:pPr>
        <w:ind w:left="4389" w:hanging="180"/>
      </w:pPr>
    </w:lvl>
    <w:lvl w:ilvl="6" w:tplc="0426000F" w:tentative="1">
      <w:start w:val="1"/>
      <w:numFmt w:val="decimal"/>
      <w:lvlText w:val="%7."/>
      <w:lvlJc w:val="left"/>
      <w:pPr>
        <w:ind w:left="5109" w:hanging="360"/>
      </w:pPr>
    </w:lvl>
    <w:lvl w:ilvl="7" w:tplc="04260019" w:tentative="1">
      <w:start w:val="1"/>
      <w:numFmt w:val="lowerLetter"/>
      <w:lvlText w:val="%8."/>
      <w:lvlJc w:val="left"/>
      <w:pPr>
        <w:ind w:left="5829" w:hanging="360"/>
      </w:pPr>
    </w:lvl>
    <w:lvl w:ilvl="8" w:tplc="0426001B" w:tentative="1">
      <w:start w:val="1"/>
      <w:numFmt w:val="lowerRoman"/>
      <w:lvlText w:val="%9."/>
      <w:lvlJc w:val="right"/>
      <w:pPr>
        <w:ind w:left="6549" w:hanging="180"/>
      </w:pPr>
    </w:lvl>
  </w:abstractNum>
  <w:abstractNum w:abstractNumId="22">
    <w:nsid w:val="74E37871"/>
    <w:multiLevelType w:val="hybridMultilevel"/>
    <w:tmpl w:val="9F3C6966"/>
    <w:lvl w:ilvl="0" w:tplc="D806E1A8">
      <w:start w:val="1"/>
      <w:numFmt w:val="decimal"/>
      <w:lvlText w:val="%1."/>
      <w:lvlJc w:val="left"/>
      <w:pPr>
        <w:ind w:left="789" w:hanging="360"/>
      </w:pPr>
    </w:lvl>
    <w:lvl w:ilvl="1" w:tplc="04260019" w:tentative="1">
      <w:start w:val="1"/>
      <w:numFmt w:val="lowerLetter"/>
      <w:lvlText w:val="%2."/>
      <w:lvlJc w:val="left"/>
      <w:pPr>
        <w:ind w:left="1509" w:hanging="360"/>
      </w:pPr>
    </w:lvl>
    <w:lvl w:ilvl="2" w:tplc="0426001B" w:tentative="1">
      <w:start w:val="1"/>
      <w:numFmt w:val="lowerRoman"/>
      <w:lvlText w:val="%3."/>
      <w:lvlJc w:val="right"/>
      <w:pPr>
        <w:ind w:left="2229" w:hanging="180"/>
      </w:pPr>
    </w:lvl>
    <w:lvl w:ilvl="3" w:tplc="0426000F" w:tentative="1">
      <w:start w:val="1"/>
      <w:numFmt w:val="decimal"/>
      <w:lvlText w:val="%4."/>
      <w:lvlJc w:val="left"/>
      <w:pPr>
        <w:ind w:left="2949" w:hanging="360"/>
      </w:pPr>
    </w:lvl>
    <w:lvl w:ilvl="4" w:tplc="04260019" w:tentative="1">
      <w:start w:val="1"/>
      <w:numFmt w:val="lowerLetter"/>
      <w:lvlText w:val="%5."/>
      <w:lvlJc w:val="left"/>
      <w:pPr>
        <w:ind w:left="3669" w:hanging="360"/>
      </w:pPr>
    </w:lvl>
    <w:lvl w:ilvl="5" w:tplc="0426001B" w:tentative="1">
      <w:start w:val="1"/>
      <w:numFmt w:val="lowerRoman"/>
      <w:lvlText w:val="%6."/>
      <w:lvlJc w:val="right"/>
      <w:pPr>
        <w:ind w:left="4389" w:hanging="180"/>
      </w:pPr>
    </w:lvl>
    <w:lvl w:ilvl="6" w:tplc="0426000F" w:tentative="1">
      <w:start w:val="1"/>
      <w:numFmt w:val="decimal"/>
      <w:lvlText w:val="%7."/>
      <w:lvlJc w:val="left"/>
      <w:pPr>
        <w:ind w:left="5109" w:hanging="360"/>
      </w:pPr>
    </w:lvl>
    <w:lvl w:ilvl="7" w:tplc="04260019" w:tentative="1">
      <w:start w:val="1"/>
      <w:numFmt w:val="lowerLetter"/>
      <w:lvlText w:val="%8."/>
      <w:lvlJc w:val="left"/>
      <w:pPr>
        <w:ind w:left="5829" w:hanging="360"/>
      </w:pPr>
    </w:lvl>
    <w:lvl w:ilvl="8" w:tplc="0426001B" w:tentative="1">
      <w:start w:val="1"/>
      <w:numFmt w:val="lowerRoman"/>
      <w:lvlText w:val="%9."/>
      <w:lvlJc w:val="right"/>
      <w:pPr>
        <w:ind w:left="6549" w:hanging="180"/>
      </w:pPr>
    </w:lvl>
  </w:abstractNum>
  <w:num w:numId="1">
    <w:abstractNumId w:val="13"/>
  </w:num>
  <w:num w:numId="2">
    <w:abstractNumId w:val="7"/>
  </w:num>
  <w:num w:numId="3">
    <w:abstractNumId w:val="17"/>
  </w:num>
  <w:num w:numId="4">
    <w:abstractNumId w:val="16"/>
  </w:num>
  <w:num w:numId="5">
    <w:abstractNumId w:val="20"/>
  </w:num>
  <w:num w:numId="6">
    <w:abstractNumId w:val="18"/>
  </w:num>
  <w:num w:numId="7">
    <w:abstractNumId w:val="3"/>
  </w:num>
  <w:num w:numId="8">
    <w:abstractNumId w:val="12"/>
  </w:num>
  <w:num w:numId="9">
    <w:abstractNumId w:val="6"/>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2"/>
  </w:num>
  <w:num w:numId="14">
    <w:abstractNumId w:val="14"/>
  </w:num>
  <w:num w:numId="15">
    <w:abstractNumId w:val="1"/>
  </w:num>
  <w:num w:numId="16">
    <w:abstractNumId w:val="0"/>
  </w:num>
  <w:num w:numId="17">
    <w:abstractNumId w:val="2"/>
  </w:num>
  <w:num w:numId="18">
    <w:abstractNumId w:val="9"/>
  </w:num>
  <w:num w:numId="19">
    <w:abstractNumId w:val="15"/>
  </w:num>
  <w:num w:numId="20">
    <w:abstractNumId w:val="8"/>
  </w:num>
  <w:num w:numId="21">
    <w:abstractNumId w:val="4"/>
  </w:num>
  <w:num w:numId="22">
    <w:abstractNumId w:val="10"/>
  </w:num>
  <w:num w:numId="23">
    <w:abstractNumId w:val="21"/>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2C4EE1"/>
    <w:rsid w:val="00020A3F"/>
    <w:rsid w:val="00026943"/>
    <w:rsid w:val="000270E6"/>
    <w:rsid w:val="0003037B"/>
    <w:rsid w:val="00031E26"/>
    <w:rsid w:val="00032066"/>
    <w:rsid w:val="00034CDB"/>
    <w:rsid w:val="000451C1"/>
    <w:rsid w:val="000504E4"/>
    <w:rsid w:val="00052D02"/>
    <w:rsid w:val="00063B55"/>
    <w:rsid w:val="00071484"/>
    <w:rsid w:val="00075EB7"/>
    <w:rsid w:val="00076F8B"/>
    <w:rsid w:val="00083186"/>
    <w:rsid w:val="000858CF"/>
    <w:rsid w:val="00096E43"/>
    <w:rsid w:val="000B05DD"/>
    <w:rsid w:val="000B39FD"/>
    <w:rsid w:val="000B4FF9"/>
    <w:rsid w:val="000C159C"/>
    <w:rsid w:val="000D29EA"/>
    <w:rsid w:val="000E306E"/>
    <w:rsid w:val="000F09B3"/>
    <w:rsid w:val="000F414E"/>
    <w:rsid w:val="00116E6B"/>
    <w:rsid w:val="0011712D"/>
    <w:rsid w:val="00121160"/>
    <w:rsid w:val="00122097"/>
    <w:rsid w:val="001323BC"/>
    <w:rsid w:val="001365D1"/>
    <w:rsid w:val="001400F7"/>
    <w:rsid w:val="001506A9"/>
    <w:rsid w:val="0015240E"/>
    <w:rsid w:val="001602F5"/>
    <w:rsid w:val="00161873"/>
    <w:rsid w:val="00165D0E"/>
    <w:rsid w:val="00171C0F"/>
    <w:rsid w:val="00173145"/>
    <w:rsid w:val="00173166"/>
    <w:rsid w:val="001831CF"/>
    <w:rsid w:val="00185801"/>
    <w:rsid w:val="00191598"/>
    <w:rsid w:val="00194680"/>
    <w:rsid w:val="00195FAE"/>
    <w:rsid w:val="001A0B59"/>
    <w:rsid w:val="001A2C2F"/>
    <w:rsid w:val="001A2F24"/>
    <w:rsid w:val="001B39C8"/>
    <w:rsid w:val="001D0981"/>
    <w:rsid w:val="001D6C52"/>
    <w:rsid w:val="001E1F69"/>
    <w:rsid w:val="001E3619"/>
    <w:rsid w:val="001F3C47"/>
    <w:rsid w:val="001F77D0"/>
    <w:rsid w:val="00212187"/>
    <w:rsid w:val="0022172F"/>
    <w:rsid w:val="00225C51"/>
    <w:rsid w:val="0022611B"/>
    <w:rsid w:val="002342EC"/>
    <w:rsid w:val="00240E7B"/>
    <w:rsid w:val="0024611A"/>
    <w:rsid w:val="00260011"/>
    <w:rsid w:val="002671EF"/>
    <w:rsid w:val="00267C0B"/>
    <w:rsid w:val="002858FB"/>
    <w:rsid w:val="00285E29"/>
    <w:rsid w:val="00292CF7"/>
    <w:rsid w:val="00295172"/>
    <w:rsid w:val="002A610B"/>
    <w:rsid w:val="002B31C7"/>
    <w:rsid w:val="002B47A7"/>
    <w:rsid w:val="002B6DAD"/>
    <w:rsid w:val="002C08AF"/>
    <w:rsid w:val="002C4EE1"/>
    <w:rsid w:val="002C5874"/>
    <w:rsid w:val="002C7074"/>
    <w:rsid w:val="002C7235"/>
    <w:rsid w:val="002D0EB2"/>
    <w:rsid w:val="002D7351"/>
    <w:rsid w:val="002F6942"/>
    <w:rsid w:val="002F6C99"/>
    <w:rsid w:val="0031123C"/>
    <w:rsid w:val="00312F41"/>
    <w:rsid w:val="00313563"/>
    <w:rsid w:val="00313667"/>
    <w:rsid w:val="00315806"/>
    <w:rsid w:val="00327272"/>
    <w:rsid w:val="003424F6"/>
    <w:rsid w:val="003456AF"/>
    <w:rsid w:val="003468EA"/>
    <w:rsid w:val="00350A4D"/>
    <w:rsid w:val="003541AD"/>
    <w:rsid w:val="00362EDE"/>
    <w:rsid w:val="00364C1F"/>
    <w:rsid w:val="00377ED5"/>
    <w:rsid w:val="0038267B"/>
    <w:rsid w:val="00382744"/>
    <w:rsid w:val="00386248"/>
    <w:rsid w:val="003862D3"/>
    <w:rsid w:val="00386BB9"/>
    <w:rsid w:val="00387E49"/>
    <w:rsid w:val="00392048"/>
    <w:rsid w:val="003A29D6"/>
    <w:rsid w:val="003B1984"/>
    <w:rsid w:val="003B2894"/>
    <w:rsid w:val="003C0760"/>
    <w:rsid w:val="003C304F"/>
    <w:rsid w:val="003C6009"/>
    <w:rsid w:val="003C6A64"/>
    <w:rsid w:val="003C7709"/>
    <w:rsid w:val="003E0199"/>
    <w:rsid w:val="003E2B89"/>
    <w:rsid w:val="003E36A3"/>
    <w:rsid w:val="003E3F63"/>
    <w:rsid w:val="003E5214"/>
    <w:rsid w:val="003E5E95"/>
    <w:rsid w:val="003E64F1"/>
    <w:rsid w:val="003F26DB"/>
    <w:rsid w:val="003F7701"/>
    <w:rsid w:val="004001E6"/>
    <w:rsid w:val="00426B4A"/>
    <w:rsid w:val="00440F23"/>
    <w:rsid w:val="00445585"/>
    <w:rsid w:val="0044645A"/>
    <w:rsid w:val="00453011"/>
    <w:rsid w:val="00455CCA"/>
    <w:rsid w:val="00460F13"/>
    <w:rsid w:val="00464DFC"/>
    <w:rsid w:val="00465DAC"/>
    <w:rsid w:val="004668A3"/>
    <w:rsid w:val="0047011E"/>
    <w:rsid w:val="00471BEF"/>
    <w:rsid w:val="00472E71"/>
    <w:rsid w:val="00494544"/>
    <w:rsid w:val="00497A54"/>
    <w:rsid w:val="004B0775"/>
    <w:rsid w:val="004B5298"/>
    <w:rsid w:val="004C3862"/>
    <w:rsid w:val="004D105C"/>
    <w:rsid w:val="004D6758"/>
    <w:rsid w:val="004D6BE9"/>
    <w:rsid w:val="004E1885"/>
    <w:rsid w:val="004F3BBE"/>
    <w:rsid w:val="00502D3B"/>
    <w:rsid w:val="005100B6"/>
    <w:rsid w:val="00511227"/>
    <w:rsid w:val="005116CC"/>
    <w:rsid w:val="0051341D"/>
    <w:rsid w:val="00515BC9"/>
    <w:rsid w:val="00516796"/>
    <w:rsid w:val="00527357"/>
    <w:rsid w:val="00530F24"/>
    <w:rsid w:val="00535E4B"/>
    <w:rsid w:val="0055350E"/>
    <w:rsid w:val="00555022"/>
    <w:rsid w:val="005569F7"/>
    <w:rsid w:val="005606E9"/>
    <w:rsid w:val="005625E1"/>
    <w:rsid w:val="00563649"/>
    <w:rsid w:val="00565F97"/>
    <w:rsid w:val="00566008"/>
    <w:rsid w:val="005A37B8"/>
    <w:rsid w:val="005A496B"/>
    <w:rsid w:val="005A68DE"/>
    <w:rsid w:val="005B2AF7"/>
    <w:rsid w:val="005C2021"/>
    <w:rsid w:val="005E21FA"/>
    <w:rsid w:val="005E6B0C"/>
    <w:rsid w:val="00603BE4"/>
    <w:rsid w:val="006203EF"/>
    <w:rsid w:val="0062338F"/>
    <w:rsid w:val="0062352A"/>
    <w:rsid w:val="0062434F"/>
    <w:rsid w:val="00635830"/>
    <w:rsid w:val="00636459"/>
    <w:rsid w:val="00642B4A"/>
    <w:rsid w:val="00650E91"/>
    <w:rsid w:val="006514CC"/>
    <w:rsid w:val="0066420C"/>
    <w:rsid w:val="00666B3F"/>
    <w:rsid w:val="00674F84"/>
    <w:rsid w:val="00675C2D"/>
    <w:rsid w:val="00686780"/>
    <w:rsid w:val="006869DB"/>
    <w:rsid w:val="00694412"/>
    <w:rsid w:val="00696D88"/>
    <w:rsid w:val="00696E9F"/>
    <w:rsid w:val="006A1955"/>
    <w:rsid w:val="006A1AA2"/>
    <w:rsid w:val="006B6A5C"/>
    <w:rsid w:val="006C4E10"/>
    <w:rsid w:val="006E1245"/>
    <w:rsid w:val="006E3445"/>
    <w:rsid w:val="006E4B20"/>
    <w:rsid w:val="006E4C10"/>
    <w:rsid w:val="006F0700"/>
    <w:rsid w:val="00702FAA"/>
    <w:rsid w:val="00710059"/>
    <w:rsid w:val="00712208"/>
    <w:rsid w:val="007125AF"/>
    <w:rsid w:val="00715D1B"/>
    <w:rsid w:val="007207CB"/>
    <w:rsid w:val="00721554"/>
    <w:rsid w:val="007218A2"/>
    <w:rsid w:val="00736C5C"/>
    <w:rsid w:val="00752C78"/>
    <w:rsid w:val="0076535D"/>
    <w:rsid w:val="00765394"/>
    <w:rsid w:val="00767E04"/>
    <w:rsid w:val="00781C28"/>
    <w:rsid w:val="00790B78"/>
    <w:rsid w:val="00795AC5"/>
    <w:rsid w:val="007B79B8"/>
    <w:rsid w:val="007D48E6"/>
    <w:rsid w:val="007E089B"/>
    <w:rsid w:val="007E0B3A"/>
    <w:rsid w:val="007E31C4"/>
    <w:rsid w:val="007E32AF"/>
    <w:rsid w:val="007E6B00"/>
    <w:rsid w:val="007F013B"/>
    <w:rsid w:val="007F2169"/>
    <w:rsid w:val="007F4755"/>
    <w:rsid w:val="00801641"/>
    <w:rsid w:val="0080441A"/>
    <w:rsid w:val="008052DD"/>
    <w:rsid w:val="00811CA6"/>
    <w:rsid w:val="008207B7"/>
    <w:rsid w:val="00823941"/>
    <w:rsid w:val="00826AEF"/>
    <w:rsid w:val="00830301"/>
    <w:rsid w:val="00832BFA"/>
    <w:rsid w:val="008416F3"/>
    <w:rsid w:val="00842208"/>
    <w:rsid w:val="00847DFA"/>
    <w:rsid w:val="00852B51"/>
    <w:rsid w:val="00857CA7"/>
    <w:rsid w:val="00862F92"/>
    <w:rsid w:val="008714A1"/>
    <w:rsid w:val="0087637D"/>
    <w:rsid w:val="00881763"/>
    <w:rsid w:val="0088623D"/>
    <w:rsid w:val="0089604A"/>
    <w:rsid w:val="008B2D4D"/>
    <w:rsid w:val="008B2F23"/>
    <w:rsid w:val="008B5A01"/>
    <w:rsid w:val="008B6F23"/>
    <w:rsid w:val="008C271E"/>
    <w:rsid w:val="008C52CC"/>
    <w:rsid w:val="008C60FF"/>
    <w:rsid w:val="008D5990"/>
    <w:rsid w:val="008E6D71"/>
    <w:rsid w:val="009009DE"/>
    <w:rsid w:val="00920E9F"/>
    <w:rsid w:val="0094260E"/>
    <w:rsid w:val="009440F7"/>
    <w:rsid w:val="00945F81"/>
    <w:rsid w:val="00947892"/>
    <w:rsid w:val="00955A84"/>
    <w:rsid w:val="00962CC8"/>
    <w:rsid w:val="00966B1E"/>
    <w:rsid w:val="00966D78"/>
    <w:rsid w:val="00973738"/>
    <w:rsid w:val="00984535"/>
    <w:rsid w:val="00985BE0"/>
    <w:rsid w:val="009920BC"/>
    <w:rsid w:val="009B336B"/>
    <w:rsid w:val="009B4D1B"/>
    <w:rsid w:val="009C07F4"/>
    <w:rsid w:val="009C4FE8"/>
    <w:rsid w:val="009D470C"/>
    <w:rsid w:val="009D7D38"/>
    <w:rsid w:val="009E133D"/>
    <w:rsid w:val="009E4797"/>
    <w:rsid w:val="009E6C26"/>
    <w:rsid w:val="009E723D"/>
    <w:rsid w:val="009F0FA5"/>
    <w:rsid w:val="00A05DF1"/>
    <w:rsid w:val="00A06466"/>
    <w:rsid w:val="00A06DA4"/>
    <w:rsid w:val="00A13740"/>
    <w:rsid w:val="00A2217E"/>
    <w:rsid w:val="00A2300B"/>
    <w:rsid w:val="00A27C60"/>
    <w:rsid w:val="00A312B3"/>
    <w:rsid w:val="00A340F5"/>
    <w:rsid w:val="00A35A6D"/>
    <w:rsid w:val="00A35B7D"/>
    <w:rsid w:val="00A36242"/>
    <w:rsid w:val="00A36612"/>
    <w:rsid w:val="00A42AF3"/>
    <w:rsid w:val="00A43374"/>
    <w:rsid w:val="00A461CE"/>
    <w:rsid w:val="00A5406C"/>
    <w:rsid w:val="00A57993"/>
    <w:rsid w:val="00A6028A"/>
    <w:rsid w:val="00A6511D"/>
    <w:rsid w:val="00A717A7"/>
    <w:rsid w:val="00A9002E"/>
    <w:rsid w:val="00A94E52"/>
    <w:rsid w:val="00AA75E1"/>
    <w:rsid w:val="00AB1760"/>
    <w:rsid w:val="00AB786A"/>
    <w:rsid w:val="00AD17BA"/>
    <w:rsid w:val="00AE3AAD"/>
    <w:rsid w:val="00AE610C"/>
    <w:rsid w:val="00AF2E1A"/>
    <w:rsid w:val="00AF4FE6"/>
    <w:rsid w:val="00B0422D"/>
    <w:rsid w:val="00B11E46"/>
    <w:rsid w:val="00B122D4"/>
    <w:rsid w:val="00B1771E"/>
    <w:rsid w:val="00B305F1"/>
    <w:rsid w:val="00B309C6"/>
    <w:rsid w:val="00B31F93"/>
    <w:rsid w:val="00B35E5B"/>
    <w:rsid w:val="00B360FD"/>
    <w:rsid w:val="00B40120"/>
    <w:rsid w:val="00B56564"/>
    <w:rsid w:val="00B56BC3"/>
    <w:rsid w:val="00B57798"/>
    <w:rsid w:val="00B6446A"/>
    <w:rsid w:val="00B72E3F"/>
    <w:rsid w:val="00B74003"/>
    <w:rsid w:val="00B96E9E"/>
    <w:rsid w:val="00BA7461"/>
    <w:rsid w:val="00BB2890"/>
    <w:rsid w:val="00BC1420"/>
    <w:rsid w:val="00BC3274"/>
    <w:rsid w:val="00BC6636"/>
    <w:rsid w:val="00BD17D3"/>
    <w:rsid w:val="00BD2AF6"/>
    <w:rsid w:val="00BD2B7A"/>
    <w:rsid w:val="00BD5AE7"/>
    <w:rsid w:val="00BE42CB"/>
    <w:rsid w:val="00BF699F"/>
    <w:rsid w:val="00BF7BA2"/>
    <w:rsid w:val="00C0674A"/>
    <w:rsid w:val="00C1431C"/>
    <w:rsid w:val="00C33285"/>
    <w:rsid w:val="00C410A8"/>
    <w:rsid w:val="00C448B3"/>
    <w:rsid w:val="00C531D7"/>
    <w:rsid w:val="00C53D4A"/>
    <w:rsid w:val="00C62C62"/>
    <w:rsid w:val="00C7263B"/>
    <w:rsid w:val="00C74DBD"/>
    <w:rsid w:val="00C817C5"/>
    <w:rsid w:val="00CA1AD3"/>
    <w:rsid w:val="00CA32CF"/>
    <w:rsid w:val="00CB1B99"/>
    <w:rsid w:val="00CB1E1A"/>
    <w:rsid w:val="00CB5ABD"/>
    <w:rsid w:val="00CC1C21"/>
    <w:rsid w:val="00CC33C8"/>
    <w:rsid w:val="00CD30D1"/>
    <w:rsid w:val="00CD6120"/>
    <w:rsid w:val="00CF1487"/>
    <w:rsid w:val="00D0623A"/>
    <w:rsid w:val="00D10571"/>
    <w:rsid w:val="00D262F4"/>
    <w:rsid w:val="00D35D88"/>
    <w:rsid w:val="00D37129"/>
    <w:rsid w:val="00D37239"/>
    <w:rsid w:val="00D5043D"/>
    <w:rsid w:val="00D50CDB"/>
    <w:rsid w:val="00D60575"/>
    <w:rsid w:val="00D679D0"/>
    <w:rsid w:val="00D72F94"/>
    <w:rsid w:val="00D82F58"/>
    <w:rsid w:val="00D85EE2"/>
    <w:rsid w:val="00D86795"/>
    <w:rsid w:val="00D867C6"/>
    <w:rsid w:val="00D87606"/>
    <w:rsid w:val="00D91ABE"/>
    <w:rsid w:val="00DB22A7"/>
    <w:rsid w:val="00DC490C"/>
    <w:rsid w:val="00DD11A1"/>
    <w:rsid w:val="00DD460E"/>
    <w:rsid w:val="00DD53EE"/>
    <w:rsid w:val="00DD79EE"/>
    <w:rsid w:val="00DE1EF5"/>
    <w:rsid w:val="00DE27E8"/>
    <w:rsid w:val="00DE506C"/>
    <w:rsid w:val="00DF7D8B"/>
    <w:rsid w:val="00E13D0E"/>
    <w:rsid w:val="00E15B2F"/>
    <w:rsid w:val="00E216C2"/>
    <w:rsid w:val="00E32D6E"/>
    <w:rsid w:val="00E55713"/>
    <w:rsid w:val="00E63E17"/>
    <w:rsid w:val="00E64A20"/>
    <w:rsid w:val="00E66A54"/>
    <w:rsid w:val="00E755F4"/>
    <w:rsid w:val="00E77265"/>
    <w:rsid w:val="00E90B0A"/>
    <w:rsid w:val="00E90E95"/>
    <w:rsid w:val="00E97F99"/>
    <w:rsid w:val="00EA024C"/>
    <w:rsid w:val="00EA48D0"/>
    <w:rsid w:val="00EB1E6D"/>
    <w:rsid w:val="00EB1F18"/>
    <w:rsid w:val="00EB5200"/>
    <w:rsid w:val="00EB53F6"/>
    <w:rsid w:val="00EB6DCE"/>
    <w:rsid w:val="00EC24B2"/>
    <w:rsid w:val="00EC4861"/>
    <w:rsid w:val="00EC5EE6"/>
    <w:rsid w:val="00ED28C0"/>
    <w:rsid w:val="00ED29D3"/>
    <w:rsid w:val="00EE2CDC"/>
    <w:rsid w:val="00EE4D54"/>
    <w:rsid w:val="00EE591C"/>
    <w:rsid w:val="00EF0D32"/>
    <w:rsid w:val="00EF144B"/>
    <w:rsid w:val="00EF4AD8"/>
    <w:rsid w:val="00EF734C"/>
    <w:rsid w:val="00F00CFC"/>
    <w:rsid w:val="00F046AF"/>
    <w:rsid w:val="00F11259"/>
    <w:rsid w:val="00F15A37"/>
    <w:rsid w:val="00F17295"/>
    <w:rsid w:val="00F200AC"/>
    <w:rsid w:val="00F24BFB"/>
    <w:rsid w:val="00F2715A"/>
    <w:rsid w:val="00F31675"/>
    <w:rsid w:val="00F379D5"/>
    <w:rsid w:val="00F42793"/>
    <w:rsid w:val="00F449D7"/>
    <w:rsid w:val="00F52999"/>
    <w:rsid w:val="00F60BBF"/>
    <w:rsid w:val="00F740A3"/>
    <w:rsid w:val="00F800E2"/>
    <w:rsid w:val="00F85F1B"/>
    <w:rsid w:val="00F86ACC"/>
    <w:rsid w:val="00F90CA6"/>
    <w:rsid w:val="00F94359"/>
    <w:rsid w:val="00F96585"/>
    <w:rsid w:val="00F96F95"/>
    <w:rsid w:val="00F970EA"/>
    <w:rsid w:val="00FA00E4"/>
    <w:rsid w:val="00FA0113"/>
    <w:rsid w:val="00FB09D4"/>
    <w:rsid w:val="00FB1E63"/>
    <w:rsid w:val="00FC1BEA"/>
    <w:rsid w:val="00FD0F30"/>
    <w:rsid w:val="00FE5970"/>
    <w:rsid w:val="00FF1BD9"/>
    <w:rsid w:val="00FF1C01"/>
    <w:rsid w:val="00FF59EF"/>
    <w:rsid w:val="00FF750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8A"/>
    <w:pPr>
      <w:spacing w:after="200" w:line="276" w:lineRule="auto"/>
    </w:pPr>
    <w:rPr>
      <w:lang w:val="lv-LV" w:eastAsia="en-US"/>
    </w:rPr>
  </w:style>
  <w:style w:type="paragraph" w:styleId="Heading3">
    <w:name w:val="heading 3"/>
    <w:basedOn w:val="Normal"/>
    <w:link w:val="Heading3Char"/>
    <w:uiPriority w:val="99"/>
    <w:qFormat/>
    <w:rsid w:val="00955A84"/>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55A84"/>
    <w:rPr>
      <w:rFonts w:ascii="Times New Roman" w:hAnsi="Times New Roman" w:cs="Times New Roman"/>
      <w:b/>
      <w:bCs/>
      <w:sz w:val="27"/>
      <w:szCs w:val="27"/>
      <w:lang w:eastAsia="lv-LV"/>
    </w:rPr>
  </w:style>
  <w:style w:type="paragraph" w:styleId="ListParagraph">
    <w:name w:val="List Paragraph"/>
    <w:basedOn w:val="Normal"/>
    <w:uiPriority w:val="99"/>
    <w:qFormat/>
    <w:rsid w:val="0022172F"/>
    <w:pPr>
      <w:ind w:left="720"/>
      <w:contextualSpacing/>
    </w:pPr>
  </w:style>
  <w:style w:type="paragraph" w:styleId="Header">
    <w:name w:val="header"/>
    <w:basedOn w:val="Normal"/>
    <w:link w:val="HeaderChar"/>
    <w:uiPriority w:val="99"/>
    <w:semiHidden/>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173166"/>
    <w:rPr>
      <w:rFonts w:cs="Times New Roman"/>
    </w:rPr>
  </w:style>
  <w:style w:type="paragraph" w:styleId="Footer">
    <w:name w:val="footer"/>
    <w:basedOn w:val="Normal"/>
    <w:link w:val="FooterChar"/>
    <w:uiPriority w:val="99"/>
    <w:semiHidden/>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173166"/>
    <w:rPr>
      <w:rFonts w:cs="Times New Roman"/>
    </w:rPr>
  </w:style>
  <w:style w:type="paragraph" w:styleId="BalloonText">
    <w:name w:val="Balloon Text"/>
    <w:basedOn w:val="Normal"/>
    <w:link w:val="BalloonTextChar"/>
    <w:uiPriority w:val="99"/>
    <w:semiHidden/>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1E63"/>
    <w:rPr>
      <w:rFonts w:ascii="Tahoma" w:hAnsi="Tahoma" w:cs="Tahoma"/>
      <w:sz w:val="16"/>
      <w:szCs w:val="16"/>
    </w:rPr>
  </w:style>
  <w:style w:type="paragraph" w:customStyle="1" w:styleId="naislab">
    <w:name w:val="naislab"/>
    <w:basedOn w:val="Normal"/>
    <w:uiPriority w:val="99"/>
    <w:rsid w:val="00B35E5B"/>
    <w:pPr>
      <w:spacing w:before="84" w:after="84" w:line="240" w:lineRule="auto"/>
      <w:jc w:val="right"/>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F24BFB"/>
    <w:rPr>
      <w:rFonts w:cs="Times New Roman"/>
      <w:sz w:val="16"/>
      <w:szCs w:val="16"/>
    </w:rPr>
  </w:style>
  <w:style w:type="paragraph" w:styleId="CommentText">
    <w:name w:val="annotation text"/>
    <w:basedOn w:val="Normal"/>
    <w:link w:val="CommentTextChar"/>
    <w:uiPriority w:val="99"/>
    <w:semiHidden/>
    <w:rsid w:val="00F24BFB"/>
    <w:rPr>
      <w:sz w:val="20"/>
      <w:szCs w:val="20"/>
    </w:rPr>
  </w:style>
  <w:style w:type="character" w:customStyle="1" w:styleId="CommentTextChar">
    <w:name w:val="Comment Text Char"/>
    <w:basedOn w:val="DefaultParagraphFont"/>
    <w:link w:val="CommentText"/>
    <w:uiPriority w:val="99"/>
    <w:semiHidden/>
    <w:locked/>
    <w:rsid w:val="00455CC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24BFB"/>
    <w:rPr>
      <w:b/>
      <w:bCs/>
    </w:rPr>
  </w:style>
  <w:style w:type="character" w:customStyle="1" w:styleId="CommentSubjectChar">
    <w:name w:val="Comment Subject Char"/>
    <w:basedOn w:val="CommentTextChar"/>
    <w:link w:val="CommentSubject"/>
    <w:uiPriority w:val="99"/>
    <w:semiHidden/>
    <w:locked/>
    <w:rsid w:val="00455CCA"/>
    <w:rPr>
      <w:b/>
      <w:bCs/>
    </w:rPr>
  </w:style>
  <w:style w:type="character" w:styleId="Hyperlink">
    <w:name w:val="Hyperlink"/>
    <w:basedOn w:val="DefaultParagraphFont"/>
    <w:uiPriority w:val="99"/>
    <w:rsid w:val="00D72F94"/>
    <w:rPr>
      <w:rFonts w:cs="Times New Roman"/>
      <w:color w:val="0000FF"/>
      <w:u w:val="single"/>
    </w:rPr>
  </w:style>
  <w:style w:type="paragraph" w:customStyle="1" w:styleId="Noteikumutekstam">
    <w:name w:val="Noteikumu tekstam"/>
    <w:basedOn w:val="Normal"/>
    <w:link w:val="NoteikumutekstamRakstz"/>
    <w:autoRedefine/>
    <w:uiPriority w:val="99"/>
    <w:rsid w:val="0031123C"/>
    <w:pPr>
      <w:spacing w:after="120" w:line="240" w:lineRule="auto"/>
      <w:ind w:left="789" w:hanging="360"/>
      <w:jc w:val="both"/>
    </w:pPr>
    <w:rPr>
      <w:rFonts w:ascii="Times New Roman" w:eastAsia="Times New Roman" w:hAnsi="Times New Roman"/>
      <w:sz w:val="28"/>
      <w:szCs w:val="28"/>
      <w:lang w:eastAsia="lv-LV"/>
    </w:rPr>
  </w:style>
  <w:style w:type="character" w:customStyle="1" w:styleId="NoteikumutekstamRakstz">
    <w:name w:val="Noteikumu tekstam Rakstz."/>
    <w:basedOn w:val="DefaultParagraphFont"/>
    <w:link w:val="Noteikumutekstam"/>
    <w:uiPriority w:val="99"/>
    <w:locked/>
    <w:rsid w:val="0031123C"/>
    <w:rPr>
      <w:rFonts w:ascii="Times New Roman" w:eastAsia="Times New Roman" w:hAnsi="Times New Roman"/>
      <w:sz w:val="28"/>
      <w:szCs w:val="28"/>
      <w:lang w:val="lv-LV" w:eastAsia="lv-LV"/>
    </w:rPr>
  </w:style>
  <w:style w:type="character" w:styleId="Emphasis">
    <w:name w:val="Emphasis"/>
    <w:basedOn w:val="DefaultParagraphFont"/>
    <w:uiPriority w:val="99"/>
    <w:qFormat/>
    <w:locked/>
    <w:rsid w:val="00C7263B"/>
    <w:rPr>
      <w:rFonts w:cs="Times New Roman"/>
      <w:i/>
      <w:iCs/>
    </w:rPr>
  </w:style>
  <w:style w:type="table" w:styleId="TableGrid">
    <w:name w:val="Table Grid"/>
    <w:basedOn w:val="TableNormal"/>
    <w:uiPriority w:val="99"/>
    <w:locked/>
    <w:rsid w:val="00E15B2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D82F58"/>
    <w:rPr>
      <w:rFonts w:cs="Times New Roman"/>
    </w:rPr>
  </w:style>
  <w:style w:type="character" w:customStyle="1" w:styleId="apple-converted-space">
    <w:name w:val="apple-converted-space"/>
    <w:basedOn w:val="DefaultParagraphFont"/>
    <w:rsid w:val="00D82F58"/>
    <w:rPr>
      <w:rFonts w:cs="Times New Roman"/>
    </w:rPr>
  </w:style>
  <w:style w:type="paragraph" w:customStyle="1" w:styleId="EE-H2">
    <w:name w:val="EE-H2"/>
    <w:basedOn w:val="Normal"/>
    <w:autoRedefine/>
    <w:uiPriority w:val="99"/>
    <w:rsid w:val="009E133D"/>
    <w:pPr>
      <w:spacing w:before="240" w:after="240" w:line="240" w:lineRule="auto"/>
    </w:pPr>
    <w:rPr>
      <w:rFonts w:ascii="Times New Roman" w:eastAsia="Times New Roman" w:hAnsi="Times New Roman"/>
      <w:b/>
      <w:smallCaps/>
      <w:noProof/>
      <w:sz w:val="24"/>
      <w:szCs w:val="24"/>
      <w:lang w:eastAsia="lv-LV"/>
    </w:rPr>
  </w:style>
  <w:style w:type="paragraph" w:customStyle="1" w:styleId="StyleHeading1TimesNewRomanBold14pt">
    <w:name w:val="Style Heading 1 + Times New Roman Bold 14 pt"/>
    <w:basedOn w:val="Normal"/>
    <w:uiPriority w:val="99"/>
    <w:rsid w:val="009E133D"/>
    <w:pPr>
      <w:spacing w:after="0" w:line="240" w:lineRule="auto"/>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233855191">
      <w:bodyDiv w:val="1"/>
      <w:marLeft w:val="0"/>
      <w:marRight w:val="0"/>
      <w:marTop w:val="0"/>
      <w:marBottom w:val="0"/>
      <w:divBdr>
        <w:top w:val="none" w:sz="0" w:space="0" w:color="auto"/>
        <w:left w:val="none" w:sz="0" w:space="0" w:color="auto"/>
        <w:bottom w:val="none" w:sz="0" w:space="0" w:color="auto"/>
        <w:right w:val="none" w:sz="0" w:space="0" w:color="auto"/>
      </w:divBdr>
    </w:div>
    <w:div w:id="1782608191">
      <w:marLeft w:val="0"/>
      <w:marRight w:val="0"/>
      <w:marTop w:val="0"/>
      <w:marBottom w:val="0"/>
      <w:divBdr>
        <w:top w:val="none" w:sz="0" w:space="0" w:color="auto"/>
        <w:left w:val="none" w:sz="0" w:space="0" w:color="auto"/>
        <w:bottom w:val="none" w:sz="0" w:space="0" w:color="auto"/>
        <w:right w:val="none" w:sz="0" w:space="0" w:color="auto"/>
      </w:divBdr>
    </w:div>
    <w:div w:id="1782608192">
      <w:marLeft w:val="0"/>
      <w:marRight w:val="0"/>
      <w:marTop w:val="0"/>
      <w:marBottom w:val="0"/>
      <w:divBdr>
        <w:top w:val="none" w:sz="0" w:space="0" w:color="auto"/>
        <w:left w:val="none" w:sz="0" w:space="0" w:color="auto"/>
        <w:bottom w:val="none" w:sz="0" w:space="0" w:color="auto"/>
        <w:right w:val="none" w:sz="0" w:space="0" w:color="auto"/>
      </w:divBdr>
    </w:div>
    <w:div w:id="1782608195">
      <w:marLeft w:val="0"/>
      <w:marRight w:val="0"/>
      <w:marTop w:val="0"/>
      <w:marBottom w:val="0"/>
      <w:divBdr>
        <w:top w:val="none" w:sz="0" w:space="0" w:color="auto"/>
        <w:left w:val="none" w:sz="0" w:space="0" w:color="auto"/>
        <w:bottom w:val="none" w:sz="0" w:space="0" w:color="auto"/>
        <w:right w:val="none" w:sz="0" w:space="0" w:color="auto"/>
      </w:divBdr>
      <w:divsChild>
        <w:div w:id="1782608193">
          <w:marLeft w:val="0"/>
          <w:marRight w:val="0"/>
          <w:marTop w:val="0"/>
          <w:marBottom w:val="0"/>
          <w:divBdr>
            <w:top w:val="none" w:sz="0" w:space="0" w:color="auto"/>
            <w:left w:val="none" w:sz="0" w:space="0" w:color="auto"/>
            <w:bottom w:val="none" w:sz="0" w:space="0" w:color="auto"/>
            <w:right w:val="none" w:sz="0" w:space="0" w:color="auto"/>
          </w:divBdr>
        </w:div>
        <w:div w:id="1782608194">
          <w:marLeft w:val="0"/>
          <w:marRight w:val="0"/>
          <w:marTop w:val="0"/>
          <w:marBottom w:val="0"/>
          <w:divBdr>
            <w:top w:val="none" w:sz="0" w:space="0" w:color="auto"/>
            <w:left w:val="none" w:sz="0" w:space="0" w:color="auto"/>
            <w:bottom w:val="none" w:sz="0" w:space="0" w:color="auto"/>
            <w:right w:val="none" w:sz="0" w:space="0" w:color="auto"/>
          </w:divBdr>
        </w:div>
      </w:divsChild>
    </w:div>
    <w:div w:id="1782608196">
      <w:marLeft w:val="0"/>
      <w:marRight w:val="0"/>
      <w:marTop w:val="0"/>
      <w:marBottom w:val="0"/>
      <w:divBdr>
        <w:top w:val="none" w:sz="0" w:space="0" w:color="auto"/>
        <w:left w:val="none" w:sz="0" w:space="0" w:color="auto"/>
        <w:bottom w:val="none" w:sz="0" w:space="0" w:color="auto"/>
        <w:right w:val="none" w:sz="0" w:space="0" w:color="auto"/>
      </w:divBdr>
      <w:divsChild>
        <w:div w:id="1782608197">
          <w:marLeft w:val="0"/>
          <w:marRight w:val="0"/>
          <w:marTop w:val="0"/>
          <w:marBottom w:val="0"/>
          <w:divBdr>
            <w:top w:val="none" w:sz="0" w:space="0" w:color="auto"/>
            <w:left w:val="none" w:sz="0" w:space="0" w:color="auto"/>
            <w:bottom w:val="none" w:sz="0" w:space="0" w:color="auto"/>
            <w:right w:val="none" w:sz="0" w:space="0" w:color="auto"/>
          </w:divBdr>
        </w:div>
      </w:divsChild>
    </w:div>
    <w:div w:id="1782608198">
      <w:marLeft w:val="0"/>
      <w:marRight w:val="0"/>
      <w:marTop w:val="0"/>
      <w:marBottom w:val="0"/>
      <w:divBdr>
        <w:top w:val="none" w:sz="0" w:space="0" w:color="auto"/>
        <w:left w:val="none" w:sz="0" w:space="0" w:color="auto"/>
        <w:bottom w:val="none" w:sz="0" w:space="0" w:color="auto"/>
        <w:right w:val="none" w:sz="0" w:space="0" w:color="auto"/>
      </w:divBdr>
    </w:div>
    <w:div w:id="1782608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2209</Words>
  <Characters>15338</Characters>
  <Application>Microsoft Office Word</Application>
  <DocSecurity>0</DocSecurity>
  <Lines>511</Lines>
  <Paragraphs>265</Paragraphs>
  <ScaleCrop>false</ScaleCrop>
  <HeadingPairs>
    <vt:vector size="2" baseType="variant">
      <vt:variant>
        <vt:lpstr>Title</vt:lpstr>
      </vt:variant>
      <vt:variant>
        <vt:i4>1</vt:i4>
      </vt:variant>
    </vt:vector>
  </HeadingPairs>
  <TitlesOfParts>
    <vt:vector size="1" baseType="lpstr">
      <vt:lpstr>Grozījumi Ministru kabineta 2008.gada 25.novembra noteikumos Nr. 983 „Noteikumi par atbalsta piešķiršanu tehnoloģiju pārneses un riska kapitāla jomā”</vt:lpstr>
    </vt:vector>
  </TitlesOfParts>
  <Company>LR Ekonomikas ministrija</Company>
  <LinksUpToDate>false</LinksUpToDate>
  <CharactersWithSpaces>17282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25.novembra noteikumos Nr. 983 „Noteikumi par atbalsta piešķiršanu tehnoloģiju pārneses un riska kapitāla jomā”</dc:title>
  <dc:subject>Ministru kabineta noteikumu projekts</dc:subject>
  <dc:creator>Egita Poļanska</dc:creator>
  <cp:keywords/>
  <dc:description>67013108, Egita.Polanska@em.gov.lv;</dc:description>
  <cp:lastModifiedBy>PolanskaE</cp:lastModifiedBy>
  <cp:revision>21</cp:revision>
  <cp:lastPrinted>2010-08-09T13:34:00Z</cp:lastPrinted>
  <dcterms:created xsi:type="dcterms:W3CDTF">2011-06-02T09:33:00Z</dcterms:created>
  <dcterms:modified xsi:type="dcterms:W3CDTF">2011-06-13T13:56:00Z</dcterms:modified>
</cp:coreProperties>
</file>