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3F" w:rsidRPr="00F867B3" w:rsidRDefault="00666B3F" w:rsidP="00666B3F">
      <w:pPr>
        <w:pStyle w:val="NormalWeb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666B3F" w:rsidRDefault="00666B3F" w:rsidP="00666B3F">
      <w:pPr>
        <w:pStyle w:val="Heading2"/>
      </w:pPr>
      <w:r>
        <w:t>LATVIJAS REPUBLIKAS MINISTRU KABINETS</w:t>
      </w:r>
    </w:p>
    <w:p w:rsidR="00666B3F" w:rsidRDefault="00666B3F" w:rsidP="00666B3F">
      <w:pPr>
        <w:rPr>
          <w:sz w:val="28"/>
        </w:rPr>
      </w:pPr>
    </w:p>
    <w:p w:rsidR="00666B3F" w:rsidRDefault="00666B3F" w:rsidP="00666B3F">
      <w:pPr>
        <w:rPr>
          <w:sz w:val="28"/>
        </w:rPr>
      </w:pPr>
      <w:r>
        <w:rPr>
          <w:sz w:val="28"/>
        </w:rPr>
        <w:t>2011.gada ___. 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Noteikumi Nr.____</w:t>
      </w:r>
    </w:p>
    <w:p w:rsidR="00666B3F" w:rsidRDefault="00666B3F" w:rsidP="00666B3F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(prot.Nr.___,___.§)</w:t>
      </w:r>
    </w:p>
    <w:p w:rsidR="00666B3F" w:rsidRDefault="00666B3F" w:rsidP="00666B3F">
      <w:pPr>
        <w:jc w:val="center"/>
        <w:rPr>
          <w:b/>
          <w:bCs/>
          <w:sz w:val="28"/>
          <w:szCs w:val="28"/>
        </w:rPr>
      </w:pPr>
    </w:p>
    <w:p w:rsidR="00666B3F" w:rsidRDefault="00666B3F" w:rsidP="00DD2FE6">
      <w:pPr>
        <w:jc w:val="center"/>
        <w:rPr>
          <w:b/>
          <w:bCs/>
          <w:sz w:val="28"/>
          <w:szCs w:val="28"/>
        </w:rPr>
      </w:pPr>
    </w:p>
    <w:p w:rsidR="00666B3F" w:rsidRPr="00042C5A" w:rsidRDefault="00042C5A" w:rsidP="00DD2FE6">
      <w:pPr>
        <w:jc w:val="center"/>
        <w:rPr>
          <w:b/>
          <w:sz w:val="28"/>
          <w:szCs w:val="28"/>
        </w:rPr>
      </w:pPr>
      <w:r w:rsidRPr="00042C5A">
        <w:rPr>
          <w:b/>
          <w:sz w:val="28"/>
          <w:szCs w:val="28"/>
        </w:rPr>
        <w:t>Noteikumi par izcelsmes apliecinājuma saņemšanu elektroenerģijai, kas ražota, izmantojot atjaunojamos energoresursus</w:t>
      </w:r>
    </w:p>
    <w:p w:rsidR="00042C5A" w:rsidRDefault="00042C5A" w:rsidP="00DD2FE6">
      <w:pPr>
        <w:pStyle w:val="Heading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666B3F" w:rsidRPr="00666B3F" w:rsidRDefault="00666B3F" w:rsidP="00DD2FE6">
      <w:pPr>
        <w:pStyle w:val="Heading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666B3F">
        <w:rPr>
          <w:rFonts w:ascii="Times New Roman" w:hAnsi="Times New Roman"/>
          <w:b w:val="0"/>
          <w:sz w:val="28"/>
          <w:szCs w:val="28"/>
        </w:rPr>
        <w:t>Izdoti saskaņā ar</w:t>
      </w:r>
    </w:p>
    <w:p w:rsidR="00781432" w:rsidRDefault="00666B3F" w:rsidP="00781432">
      <w:pPr>
        <w:ind w:left="4536"/>
        <w:jc w:val="right"/>
        <w:rPr>
          <w:sz w:val="28"/>
          <w:szCs w:val="28"/>
        </w:rPr>
      </w:pPr>
      <w:r w:rsidRPr="00666B3F">
        <w:rPr>
          <w:sz w:val="28"/>
          <w:szCs w:val="28"/>
        </w:rPr>
        <w:t xml:space="preserve">Elektroenerģijas tirgus likuma </w:t>
      </w:r>
      <w:r w:rsidR="000C38FC">
        <w:rPr>
          <w:sz w:val="28"/>
          <w:szCs w:val="28"/>
        </w:rPr>
        <w:t>29. panta piekto daļu, 29.</w:t>
      </w:r>
      <w:r w:rsidR="000C38FC" w:rsidRPr="000C38FC">
        <w:rPr>
          <w:sz w:val="28"/>
          <w:szCs w:val="28"/>
          <w:vertAlign w:val="superscript"/>
        </w:rPr>
        <w:t>1</w:t>
      </w:r>
      <w:r w:rsidR="000C38FC">
        <w:rPr>
          <w:sz w:val="28"/>
          <w:szCs w:val="28"/>
          <w:vertAlign w:val="superscript"/>
        </w:rPr>
        <w:t xml:space="preserve"> </w:t>
      </w:r>
      <w:r w:rsidR="000C38FC">
        <w:rPr>
          <w:sz w:val="28"/>
          <w:szCs w:val="28"/>
        </w:rPr>
        <w:t xml:space="preserve">piekto daļu un </w:t>
      </w:r>
      <w:r w:rsidRPr="000C38FC">
        <w:rPr>
          <w:bCs/>
          <w:sz w:val="28"/>
          <w:szCs w:val="28"/>
        </w:rPr>
        <w:t>29.</w:t>
      </w:r>
      <w:r w:rsidRPr="00666B3F">
        <w:rPr>
          <w:bCs/>
          <w:sz w:val="28"/>
          <w:szCs w:val="28"/>
          <w:vertAlign w:val="superscript"/>
        </w:rPr>
        <w:t>2</w:t>
      </w:r>
      <w:r w:rsidR="000C38FC">
        <w:rPr>
          <w:bCs/>
          <w:sz w:val="28"/>
          <w:szCs w:val="28"/>
          <w:vertAlign w:val="superscript"/>
        </w:rPr>
        <w:t> </w:t>
      </w:r>
      <w:r w:rsidRPr="00666B3F">
        <w:rPr>
          <w:bCs/>
          <w:sz w:val="28"/>
          <w:szCs w:val="28"/>
        </w:rPr>
        <w:t>pantu</w:t>
      </w:r>
    </w:p>
    <w:p w:rsidR="00781432" w:rsidRPr="00880BD2" w:rsidRDefault="00B10A95" w:rsidP="007877ED">
      <w:pPr>
        <w:pStyle w:val="naisf"/>
        <w:tabs>
          <w:tab w:val="left" w:pos="1134"/>
        </w:tabs>
        <w:spacing w:beforeLines="60" w:afterLines="60"/>
        <w:ind w:firstLine="567"/>
        <w:rPr>
          <w:color w:val="000000" w:themeColor="text1"/>
          <w:sz w:val="28"/>
          <w:szCs w:val="28"/>
        </w:rPr>
      </w:pPr>
      <w:r w:rsidRPr="00880BD2">
        <w:rPr>
          <w:color w:val="000000" w:themeColor="text1"/>
          <w:sz w:val="28"/>
          <w:szCs w:val="28"/>
        </w:rPr>
        <w:t>1. Noteikumi nosaka:</w:t>
      </w:r>
    </w:p>
    <w:p w:rsidR="00781432" w:rsidRPr="00880BD2" w:rsidRDefault="00B10A95" w:rsidP="007877ED">
      <w:pPr>
        <w:pStyle w:val="naisf"/>
        <w:tabs>
          <w:tab w:val="left" w:pos="1134"/>
        </w:tabs>
        <w:spacing w:beforeLines="60" w:afterLines="60"/>
        <w:ind w:firstLine="567"/>
        <w:rPr>
          <w:color w:val="000000" w:themeColor="text1"/>
          <w:sz w:val="28"/>
          <w:szCs w:val="28"/>
        </w:rPr>
      </w:pPr>
      <w:r w:rsidRPr="00880BD2">
        <w:rPr>
          <w:color w:val="000000" w:themeColor="text1"/>
          <w:sz w:val="28"/>
          <w:szCs w:val="28"/>
        </w:rPr>
        <w:t>1.1.</w:t>
      </w:r>
      <w:r w:rsidR="000069E4" w:rsidRPr="00880BD2">
        <w:rPr>
          <w:color w:val="000000" w:themeColor="text1"/>
          <w:sz w:val="28"/>
          <w:szCs w:val="28"/>
        </w:rPr>
        <w:t xml:space="preserve"> </w:t>
      </w:r>
      <w:r w:rsidR="00635688" w:rsidRPr="00880BD2">
        <w:rPr>
          <w:color w:val="000000" w:themeColor="text1"/>
          <w:sz w:val="28"/>
          <w:szCs w:val="28"/>
        </w:rPr>
        <w:t xml:space="preserve">kārtību, kādā </w:t>
      </w:r>
      <w:r w:rsidR="00E36891" w:rsidRPr="00880BD2">
        <w:rPr>
          <w:color w:val="000000" w:themeColor="text1"/>
          <w:sz w:val="28"/>
          <w:szCs w:val="28"/>
        </w:rPr>
        <w:t xml:space="preserve">elektroenerģijas </w:t>
      </w:r>
      <w:r w:rsidR="00AF3F83" w:rsidRPr="00880BD2">
        <w:rPr>
          <w:color w:val="000000" w:themeColor="text1"/>
          <w:sz w:val="28"/>
          <w:szCs w:val="28"/>
        </w:rPr>
        <w:t xml:space="preserve">ražotājs </w:t>
      </w:r>
      <w:r w:rsidR="005741BB" w:rsidRPr="00880BD2">
        <w:rPr>
          <w:color w:val="000000" w:themeColor="text1"/>
          <w:sz w:val="28"/>
          <w:szCs w:val="28"/>
        </w:rPr>
        <w:t>(turpmāk - ražotājs)</w:t>
      </w:r>
      <w:r w:rsidR="00E36891" w:rsidRPr="00880BD2">
        <w:rPr>
          <w:color w:val="000000" w:themeColor="text1"/>
          <w:sz w:val="28"/>
          <w:szCs w:val="28"/>
        </w:rPr>
        <w:t xml:space="preserve">, </w:t>
      </w:r>
      <w:r w:rsidR="00AF3F83" w:rsidRPr="00880BD2">
        <w:rPr>
          <w:color w:val="000000" w:themeColor="text1"/>
          <w:sz w:val="28"/>
          <w:szCs w:val="28"/>
        </w:rPr>
        <w:t xml:space="preserve">kurš </w:t>
      </w:r>
      <w:r w:rsidR="00E36891" w:rsidRPr="00880BD2">
        <w:rPr>
          <w:color w:val="000000" w:themeColor="text1"/>
          <w:sz w:val="28"/>
          <w:szCs w:val="28"/>
        </w:rPr>
        <w:t>elektroenerģijas ražošanai izmanto atjaunojamos energoresursus</w:t>
      </w:r>
      <w:r w:rsidR="00E36891" w:rsidRPr="00880BD2" w:rsidDel="00E36891">
        <w:rPr>
          <w:color w:val="000000" w:themeColor="text1"/>
          <w:sz w:val="28"/>
          <w:szCs w:val="28"/>
        </w:rPr>
        <w:t xml:space="preserve"> </w:t>
      </w:r>
      <w:r w:rsidR="00E36891" w:rsidRPr="00880BD2">
        <w:rPr>
          <w:color w:val="000000" w:themeColor="text1"/>
          <w:sz w:val="28"/>
          <w:szCs w:val="28"/>
        </w:rPr>
        <w:t>par saražotās elektroenerģijas daudzumu, kas izteikts megavatstundās (MWh)</w:t>
      </w:r>
      <w:r w:rsidR="00B41414" w:rsidRPr="00880BD2">
        <w:rPr>
          <w:color w:val="000000" w:themeColor="text1"/>
          <w:sz w:val="28"/>
          <w:szCs w:val="28"/>
        </w:rPr>
        <w:t>,</w:t>
      </w:r>
      <w:r w:rsidR="00E36891" w:rsidRPr="00880BD2" w:rsidDel="00E36891">
        <w:rPr>
          <w:color w:val="000000" w:themeColor="text1"/>
          <w:sz w:val="28"/>
          <w:szCs w:val="28"/>
        </w:rPr>
        <w:t xml:space="preserve"> </w:t>
      </w:r>
      <w:r w:rsidR="006F3690" w:rsidRPr="00880BD2">
        <w:rPr>
          <w:color w:val="000000" w:themeColor="text1"/>
          <w:sz w:val="28"/>
          <w:szCs w:val="28"/>
        </w:rPr>
        <w:t>var saņemt izcelsmes apliecinājumu</w:t>
      </w:r>
      <w:r w:rsidR="00AD04DE" w:rsidRPr="00880BD2">
        <w:rPr>
          <w:color w:val="000000" w:themeColor="text1"/>
          <w:sz w:val="28"/>
          <w:szCs w:val="28"/>
        </w:rPr>
        <w:t>;</w:t>
      </w:r>
    </w:p>
    <w:p w:rsidR="00880BD2" w:rsidRPr="00880BD2" w:rsidRDefault="00880BD2" w:rsidP="007877ED">
      <w:pPr>
        <w:pStyle w:val="naisf"/>
        <w:tabs>
          <w:tab w:val="left" w:pos="1134"/>
        </w:tabs>
        <w:spacing w:beforeLines="60" w:afterLines="60"/>
        <w:ind w:firstLine="567"/>
        <w:rPr>
          <w:color w:val="000000" w:themeColor="text1"/>
          <w:sz w:val="28"/>
          <w:szCs w:val="28"/>
        </w:rPr>
      </w:pPr>
      <w:r w:rsidRPr="00880BD2">
        <w:rPr>
          <w:color w:val="000000" w:themeColor="text1"/>
          <w:sz w:val="28"/>
          <w:szCs w:val="28"/>
        </w:rPr>
        <w:t xml:space="preserve">1.2. kārtību, kādā ražotāji, kas elektroenerģijas ražošanai izmanto atjaunojamos energoresursus, var saņemt saražotās elektroenerģijas </w:t>
      </w:r>
      <w:r>
        <w:rPr>
          <w:color w:val="000000" w:themeColor="text1"/>
          <w:sz w:val="28"/>
          <w:szCs w:val="28"/>
        </w:rPr>
        <w:t>izcelsmes apliecinājumu</w:t>
      </w:r>
      <w:r w:rsidRPr="00880BD2">
        <w:rPr>
          <w:color w:val="000000" w:themeColor="text1"/>
          <w:sz w:val="28"/>
          <w:szCs w:val="28"/>
        </w:rPr>
        <w:t>;</w:t>
      </w:r>
    </w:p>
    <w:p w:rsidR="00880BD2" w:rsidRPr="00880BD2" w:rsidRDefault="00880BD2" w:rsidP="007877ED">
      <w:pPr>
        <w:pStyle w:val="naisf"/>
        <w:tabs>
          <w:tab w:val="left" w:pos="1134"/>
        </w:tabs>
        <w:spacing w:beforeLines="60" w:afterLines="60"/>
        <w:ind w:firstLine="567"/>
        <w:rPr>
          <w:color w:val="000000" w:themeColor="text1"/>
          <w:sz w:val="28"/>
          <w:szCs w:val="28"/>
        </w:rPr>
      </w:pPr>
      <w:r w:rsidRPr="00880BD2">
        <w:rPr>
          <w:color w:val="000000" w:themeColor="text1"/>
          <w:sz w:val="28"/>
          <w:szCs w:val="28"/>
        </w:rPr>
        <w:t>1.3. kārtību, kādā ražotāji, kas elektroenerģijas ražošanai izmanto biomasu vai biogāzi, var saņemt saražotās elektroen</w:t>
      </w:r>
      <w:r>
        <w:rPr>
          <w:color w:val="000000" w:themeColor="text1"/>
          <w:sz w:val="28"/>
          <w:szCs w:val="28"/>
        </w:rPr>
        <w:t>erģijas izcelsmes apliecinājumu</w:t>
      </w:r>
      <w:r w:rsidRPr="00880BD2">
        <w:rPr>
          <w:color w:val="000000" w:themeColor="text1"/>
          <w:sz w:val="28"/>
          <w:szCs w:val="28"/>
        </w:rPr>
        <w:t>;</w:t>
      </w:r>
    </w:p>
    <w:p w:rsidR="003917D2" w:rsidRPr="00880BD2" w:rsidRDefault="009607AA" w:rsidP="007877ED">
      <w:pPr>
        <w:pStyle w:val="naisf"/>
        <w:tabs>
          <w:tab w:val="left" w:pos="1134"/>
        </w:tabs>
        <w:spacing w:beforeLines="60" w:afterLines="60"/>
        <w:ind w:firstLine="567"/>
        <w:rPr>
          <w:color w:val="000000" w:themeColor="text1"/>
          <w:sz w:val="28"/>
          <w:szCs w:val="28"/>
        </w:rPr>
      </w:pPr>
      <w:r w:rsidRPr="00880BD2">
        <w:rPr>
          <w:color w:val="000000" w:themeColor="text1"/>
          <w:sz w:val="28"/>
          <w:szCs w:val="28"/>
        </w:rPr>
        <w:t>1.</w:t>
      </w:r>
      <w:r w:rsidR="00880BD2" w:rsidRPr="00880BD2">
        <w:rPr>
          <w:color w:val="000000" w:themeColor="text1"/>
          <w:sz w:val="28"/>
          <w:szCs w:val="28"/>
        </w:rPr>
        <w:t>4</w:t>
      </w:r>
      <w:r w:rsidRPr="00880BD2">
        <w:rPr>
          <w:color w:val="000000" w:themeColor="text1"/>
          <w:sz w:val="28"/>
          <w:szCs w:val="28"/>
        </w:rPr>
        <w:t>. izcelsmes apliecinājumā ietveramo informāciju;</w:t>
      </w:r>
    </w:p>
    <w:p w:rsidR="003917D2" w:rsidRPr="00880BD2" w:rsidRDefault="00B10A95" w:rsidP="007877ED">
      <w:pPr>
        <w:pStyle w:val="naisf"/>
        <w:tabs>
          <w:tab w:val="left" w:pos="1134"/>
        </w:tabs>
        <w:spacing w:beforeLines="60" w:afterLines="60"/>
        <w:ind w:firstLine="567"/>
        <w:rPr>
          <w:color w:val="000000" w:themeColor="text1"/>
          <w:sz w:val="28"/>
          <w:szCs w:val="28"/>
        </w:rPr>
      </w:pPr>
      <w:r w:rsidRPr="00880BD2">
        <w:rPr>
          <w:color w:val="000000" w:themeColor="text1"/>
          <w:sz w:val="28"/>
          <w:szCs w:val="28"/>
        </w:rPr>
        <w:t>1.</w:t>
      </w:r>
      <w:r w:rsidR="00880BD2" w:rsidRPr="00880BD2">
        <w:rPr>
          <w:color w:val="000000" w:themeColor="text1"/>
          <w:sz w:val="28"/>
          <w:szCs w:val="28"/>
        </w:rPr>
        <w:t>5</w:t>
      </w:r>
      <w:r w:rsidR="000069E4" w:rsidRPr="00880BD2">
        <w:rPr>
          <w:color w:val="000000" w:themeColor="text1"/>
          <w:sz w:val="28"/>
          <w:szCs w:val="28"/>
        </w:rPr>
        <w:t xml:space="preserve">. </w:t>
      </w:r>
      <w:r w:rsidRPr="00880BD2">
        <w:rPr>
          <w:color w:val="000000" w:themeColor="text1"/>
          <w:sz w:val="28"/>
          <w:szCs w:val="28"/>
        </w:rPr>
        <w:t xml:space="preserve">pilnvaroto institūciju, kas </w:t>
      </w:r>
      <w:r w:rsidR="00E36891" w:rsidRPr="00880BD2">
        <w:rPr>
          <w:color w:val="000000" w:themeColor="text1"/>
          <w:sz w:val="28"/>
          <w:szCs w:val="28"/>
        </w:rPr>
        <w:t>izsniedz izcelsmes</w:t>
      </w:r>
      <w:r w:rsidR="007C30A1" w:rsidRPr="00880BD2">
        <w:rPr>
          <w:color w:val="000000" w:themeColor="text1"/>
          <w:sz w:val="28"/>
          <w:szCs w:val="28"/>
        </w:rPr>
        <w:t xml:space="preserve"> apliecinājumu</w:t>
      </w:r>
      <w:r w:rsidR="00776BFC" w:rsidRPr="00880BD2">
        <w:rPr>
          <w:color w:val="000000" w:themeColor="text1"/>
          <w:sz w:val="28"/>
          <w:szCs w:val="28"/>
        </w:rPr>
        <w:t>s</w:t>
      </w:r>
      <w:r w:rsidR="007C30A1" w:rsidRPr="00880BD2">
        <w:rPr>
          <w:color w:val="000000" w:themeColor="text1"/>
          <w:sz w:val="28"/>
          <w:szCs w:val="28"/>
        </w:rPr>
        <w:t>.</w:t>
      </w:r>
    </w:p>
    <w:p w:rsidR="00140ECF" w:rsidRPr="00B52111" w:rsidRDefault="00B10A95" w:rsidP="007877ED">
      <w:pPr>
        <w:pStyle w:val="naisf"/>
        <w:spacing w:beforeLines="60" w:afterLines="60"/>
        <w:ind w:firstLine="567"/>
        <w:rPr>
          <w:iCs/>
          <w:sz w:val="28"/>
          <w:szCs w:val="28"/>
        </w:rPr>
      </w:pPr>
      <w:r w:rsidRPr="00880BD2">
        <w:rPr>
          <w:sz w:val="28"/>
          <w:szCs w:val="28"/>
        </w:rPr>
        <w:t>2. </w:t>
      </w:r>
      <w:r w:rsidR="00975A82" w:rsidRPr="00880BD2">
        <w:rPr>
          <w:sz w:val="28"/>
          <w:szCs w:val="28"/>
        </w:rPr>
        <w:t xml:space="preserve"> </w:t>
      </w:r>
      <w:r w:rsidR="00140ECF" w:rsidRPr="001F0380">
        <w:rPr>
          <w:bCs/>
          <w:color w:val="000000"/>
          <w:sz w:val="28"/>
          <w:szCs w:val="28"/>
        </w:rPr>
        <w:t xml:space="preserve">Šo noteikumu 1.1., 1.2. un 1.3.apakšpunktā minēto saražotās elektroenerģijas izcelsmes apliecinājumu (turpmāk – izcelsmes apliecinājums) var saņemt ražotājs, </w:t>
      </w:r>
      <w:r w:rsidR="00140ECF" w:rsidRPr="00B52111">
        <w:rPr>
          <w:bCs/>
          <w:sz w:val="28"/>
          <w:szCs w:val="28"/>
        </w:rPr>
        <w:t>kura īpašumā vai lietojumā ir elektrostacija, kas elektroenerģiju ražo, izmantojot atjaunojamos energoresursus</w:t>
      </w:r>
      <w:r w:rsidR="00140ECF" w:rsidRPr="00B52111">
        <w:rPr>
          <w:sz w:val="28"/>
          <w:szCs w:val="28"/>
        </w:rPr>
        <w:t xml:space="preserve">. </w:t>
      </w:r>
      <w:r w:rsidR="00140ECF" w:rsidRPr="00B52111">
        <w:rPr>
          <w:iCs/>
          <w:sz w:val="28"/>
          <w:szCs w:val="28"/>
        </w:rPr>
        <w:t>Ražotājs var saņemt vienu vai vairākus</w:t>
      </w:r>
      <w:r w:rsidR="00140ECF">
        <w:rPr>
          <w:iCs/>
          <w:sz w:val="28"/>
          <w:szCs w:val="28"/>
        </w:rPr>
        <w:t xml:space="preserve"> izcelsmes apliecinājumus.</w:t>
      </w:r>
    </w:p>
    <w:p w:rsidR="003917D2" w:rsidRDefault="006F3690" w:rsidP="007877ED">
      <w:pPr>
        <w:pStyle w:val="naisf"/>
        <w:spacing w:beforeLines="60" w:afterLines="6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4D8E">
        <w:rPr>
          <w:sz w:val="28"/>
          <w:szCs w:val="28"/>
        </w:rPr>
        <w:t xml:space="preserve">Ekonomikas ministrija (turpmāk - ministrija) šo noteikumu </w:t>
      </w:r>
      <w:r w:rsidR="00857411">
        <w:rPr>
          <w:sz w:val="28"/>
          <w:szCs w:val="28"/>
        </w:rPr>
        <w:t>2</w:t>
      </w:r>
      <w:r w:rsidR="003C4D8E">
        <w:rPr>
          <w:sz w:val="28"/>
          <w:szCs w:val="28"/>
        </w:rPr>
        <w:t xml:space="preserve">. punktā minēto </w:t>
      </w:r>
      <w:r w:rsidR="003C4D8E" w:rsidRPr="00281257">
        <w:rPr>
          <w:sz w:val="28"/>
          <w:szCs w:val="28"/>
        </w:rPr>
        <w:t>izcelsmes apliecinājumu</w:t>
      </w:r>
      <w:r w:rsidR="003C4D8E">
        <w:rPr>
          <w:sz w:val="28"/>
          <w:szCs w:val="28"/>
        </w:rPr>
        <w:t xml:space="preserve"> izsniedz</w:t>
      </w:r>
      <w:r w:rsidR="0043230E">
        <w:rPr>
          <w:sz w:val="28"/>
          <w:szCs w:val="28"/>
        </w:rPr>
        <w:t xml:space="preserve"> un</w:t>
      </w:r>
      <w:r w:rsidR="003C4D8E">
        <w:rPr>
          <w:sz w:val="28"/>
          <w:szCs w:val="28"/>
        </w:rPr>
        <w:t xml:space="preserve"> uzskaita elektroniski.</w:t>
      </w:r>
    </w:p>
    <w:p w:rsidR="003917D2" w:rsidRDefault="005D66F9" w:rsidP="007877ED">
      <w:pPr>
        <w:pStyle w:val="naisf"/>
        <w:spacing w:beforeLines="60" w:afterLines="6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B10A95" w:rsidRPr="00713F50">
        <w:rPr>
          <w:sz w:val="28"/>
          <w:szCs w:val="28"/>
        </w:rPr>
        <w:t xml:space="preserve">. </w:t>
      </w:r>
      <w:r w:rsidR="00781432" w:rsidRPr="00781432">
        <w:rPr>
          <w:sz w:val="28"/>
          <w:szCs w:val="28"/>
        </w:rPr>
        <w:t>Lai saņemtu izcelsmes ap</w:t>
      </w:r>
      <w:r w:rsidR="00D0566C">
        <w:rPr>
          <w:sz w:val="28"/>
          <w:szCs w:val="28"/>
        </w:rPr>
        <w:t>l</w:t>
      </w:r>
      <w:r w:rsidR="00781432" w:rsidRPr="00781432">
        <w:rPr>
          <w:sz w:val="28"/>
          <w:szCs w:val="28"/>
        </w:rPr>
        <w:t xml:space="preserve">iecinājumu, ražotājs iesniedz ministrijā attiecīgu </w:t>
      </w:r>
      <w:r w:rsidR="00781432" w:rsidRPr="00227100">
        <w:rPr>
          <w:sz w:val="28"/>
          <w:szCs w:val="28"/>
        </w:rPr>
        <w:t>iesniegumu</w:t>
      </w:r>
      <w:r w:rsidR="007C6756" w:rsidRPr="00227100">
        <w:rPr>
          <w:sz w:val="28"/>
          <w:szCs w:val="28"/>
        </w:rPr>
        <w:t xml:space="preserve"> (pielikums)</w:t>
      </w:r>
      <w:r w:rsidR="00FD6271" w:rsidRPr="00227100">
        <w:rPr>
          <w:sz w:val="28"/>
          <w:szCs w:val="28"/>
        </w:rPr>
        <w:t xml:space="preserve"> (turpmāk - iesniegums) </w:t>
      </w:r>
      <w:r w:rsidR="00781432" w:rsidRPr="00227100">
        <w:rPr>
          <w:sz w:val="28"/>
          <w:szCs w:val="28"/>
        </w:rPr>
        <w:t>izcelsmes apliecinājumu saņemšanai</w:t>
      </w:r>
      <w:r w:rsidR="00B779E5" w:rsidRPr="00227100">
        <w:rPr>
          <w:sz w:val="28"/>
          <w:szCs w:val="28"/>
        </w:rPr>
        <w:t>.</w:t>
      </w:r>
      <w:r w:rsidR="006B4985" w:rsidRPr="00227100">
        <w:rPr>
          <w:sz w:val="28"/>
          <w:szCs w:val="28"/>
        </w:rPr>
        <w:t xml:space="preserve"> Iesniegumu iesniedz papīra vai elektroniska </w:t>
      </w:r>
      <w:r w:rsidR="006B4985" w:rsidRPr="00227100">
        <w:rPr>
          <w:sz w:val="28"/>
          <w:szCs w:val="28"/>
        </w:rPr>
        <w:lastRenderedPageBreak/>
        <w:t>dokumenta formā.</w:t>
      </w:r>
      <w:r w:rsidR="00227100" w:rsidRPr="00227100">
        <w:rPr>
          <w:sz w:val="28"/>
          <w:szCs w:val="28"/>
        </w:rPr>
        <w:t xml:space="preserve"> Iesniegum</w:t>
      </w:r>
      <w:r w:rsidR="0045408B">
        <w:rPr>
          <w:sz w:val="28"/>
          <w:szCs w:val="28"/>
        </w:rPr>
        <w:t xml:space="preserve">a </w:t>
      </w:r>
      <w:r w:rsidR="0043230E">
        <w:rPr>
          <w:sz w:val="28"/>
          <w:szCs w:val="28"/>
        </w:rPr>
        <w:t>7</w:t>
      </w:r>
      <w:r w:rsidR="00E309AD">
        <w:rPr>
          <w:sz w:val="28"/>
          <w:szCs w:val="28"/>
        </w:rPr>
        <w:t>.</w:t>
      </w:r>
      <w:r w:rsidR="00987ED1">
        <w:rPr>
          <w:sz w:val="28"/>
          <w:szCs w:val="28"/>
        </w:rPr>
        <w:t xml:space="preserve"> </w:t>
      </w:r>
      <w:r w:rsidR="00E309AD">
        <w:rPr>
          <w:sz w:val="28"/>
          <w:szCs w:val="28"/>
        </w:rPr>
        <w:t>punktā</w:t>
      </w:r>
      <w:r w:rsidR="00227100" w:rsidRPr="00227100">
        <w:rPr>
          <w:sz w:val="28"/>
          <w:szCs w:val="28"/>
        </w:rPr>
        <w:t xml:space="preserve"> sniegtos datus apliecina t</w:t>
      </w:r>
      <w:r w:rsidR="004C6F32">
        <w:rPr>
          <w:sz w:val="28"/>
          <w:szCs w:val="28"/>
        </w:rPr>
        <w:t>as</w:t>
      </w:r>
      <w:r w:rsidR="00227100" w:rsidRPr="00227100">
        <w:rPr>
          <w:sz w:val="28"/>
          <w:szCs w:val="28"/>
        </w:rPr>
        <w:t xml:space="preserve"> sistēmas operator</w:t>
      </w:r>
      <w:r w:rsidR="0045408B">
        <w:rPr>
          <w:sz w:val="28"/>
          <w:szCs w:val="28"/>
        </w:rPr>
        <w:t>s</w:t>
      </w:r>
      <w:r w:rsidR="00227100" w:rsidRPr="00227100">
        <w:rPr>
          <w:sz w:val="28"/>
          <w:szCs w:val="28"/>
        </w:rPr>
        <w:t>, kuras elektrotīkliem elektrostacija ir pieslēgta.</w:t>
      </w:r>
    </w:p>
    <w:p w:rsidR="003917D2" w:rsidRDefault="00B41414" w:rsidP="007877ED">
      <w:pPr>
        <w:pStyle w:val="naisf"/>
        <w:spacing w:beforeLines="60" w:afterLines="6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875EB5">
        <w:rPr>
          <w:sz w:val="28"/>
          <w:szCs w:val="28"/>
        </w:rPr>
        <w:t xml:space="preserve">. Ministrija iesniegumu izskata </w:t>
      </w:r>
      <w:r w:rsidR="00325CED">
        <w:rPr>
          <w:sz w:val="28"/>
          <w:szCs w:val="28"/>
        </w:rPr>
        <w:t xml:space="preserve">un izcelsmes apliecinājumu </w:t>
      </w:r>
      <w:r w:rsidR="00F21DB7">
        <w:rPr>
          <w:sz w:val="28"/>
          <w:szCs w:val="28"/>
        </w:rPr>
        <w:t xml:space="preserve">izsniedz </w:t>
      </w:r>
      <w:r w:rsidR="006B4985" w:rsidRPr="001E12EC">
        <w:rPr>
          <w:sz w:val="28"/>
          <w:szCs w:val="28"/>
        </w:rPr>
        <w:t xml:space="preserve">viena mēneša laikā no </w:t>
      </w:r>
      <w:r w:rsidR="00FD6271">
        <w:rPr>
          <w:sz w:val="28"/>
          <w:szCs w:val="28"/>
        </w:rPr>
        <w:t>i</w:t>
      </w:r>
      <w:r w:rsidR="006B4985" w:rsidRPr="001E12EC">
        <w:rPr>
          <w:sz w:val="28"/>
          <w:szCs w:val="28"/>
        </w:rPr>
        <w:t>esnieguma saņemšanas dienas.</w:t>
      </w:r>
    </w:p>
    <w:p w:rsidR="003917D2" w:rsidRDefault="00B41414" w:rsidP="007877ED">
      <w:pPr>
        <w:pStyle w:val="naisf"/>
        <w:spacing w:beforeLines="60" w:afterLines="6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C1DAF">
        <w:rPr>
          <w:sz w:val="28"/>
          <w:szCs w:val="28"/>
        </w:rPr>
        <w:t>. </w:t>
      </w:r>
      <w:r w:rsidR="00281257" w:rsidRPr="00281257">
        <w:rPr>
          <w:sz w:val="28"/>
          <w:szCs w:val="28"/>
        </w:rPr>
        <w:t xml:space="preserve">Ja iesniegums nesatur visu šo noteikumu pielikumā norādīto informāciju, </w:t>
      </w:r>
      <w:r w:rsidR="00CC1DAF" w:rsidRPr="00281257">
        <w:rPr>
          <w:sz w:val="28"/>
          <w:szCs w:val="28"/>
        </w:rPr>
        <w:t xml:space="preserve">ministrija pieņem lēmumu </w:t>
      </w:r>
      <w:r w:rsidR="00C22485" w:rsidRPr="006A387A">
        <w:rPr>
          <w:sz w:val="28"/>
          <w:szCs w:val="28"/>
        </w:rPr>
        <w:t>nepiešķirt izcelsmes apliecinājumu</w:t>
      </w:r>
      <w:r w:rsidR="00C22485" w:rsidRPr="00281257">
        <w:rPr>
          <w:sz w:val="28"/>
          <w:szCs w:val="28"/>
        </w:rPr>
        <w:t xml:space="preserve"> </w:t>
      </w:r>
      <w:r w:rsidR="00CC1DAF" w:rsidRPr="00281257">
        <w:rPr>
          <w:sz w:val="28"/>
          <w:szCs w:val="28"/>
        </w:rPr>
        <w:t xml:space="preserve">un </w:t>
      </w:r>
      <w:r w:rsidR="0077196C">
        <w:rPr>
          <w:sz w:val="28"/>
          <w:szCs w:val="28"/>
        </w:rPr>
        <w:t>attiecīgo lēmumu paziņo</w:t>
      </w:r>
      <w:r w:rsidR="00CC1DAF" w:rsidRPr="00281257">
        <w:rPr>
          <w:sz w:val="28"/>
          <w:szCs w:val="28"/>
        </w:rPr>
        <w:t xml:space="preserve"> </w:t>
      </w:r>
      <w:r w:rsidR="0077196C">
        <w:rPr>
          <w:sz w:val="28"/>
          <w:szCs w:val="28"/>
        </w:rPr>
        <w:t>ražotājam</w:t>
      </w:r>
      <w:r w:rsidR="00F21DB7">
        <w:rPr>
          <w:sz w:val="28"/>
          <w:szCs w:val="28"/>
        </w:rPr>
        <w:t>.</w:t>
      </w:r>
      <w:r w:rsidR="00CC1DAF" w:rsidRPr="00281257">
        <w:rPr>
          <w:sz w:val="28"/>
          <w:szCs w:val="28"/>
        </w:rPr>
        <w:t xml:space="preserve"> </w:t>
      </w:r>
    </w:p>
    <w:p w:rsidR="003917D2" w:rsidRDefault="00971155" w:rsidP="007877ED">
      <w:pPr>
        <w:pStyle w:val="naisf"/>
        <w:spacing w:beforeLines="60" w:afterLines="60"/>
        <w:ind w:firstLine="567"/>
        <w:rPr>
          <w:sz w:val="28"/>
          <w:szCs w:val="28"/>
        </w:rPr>
      </w:pPr>
      <w:r w:rsidRPr="00AA717E">
        <w:rPr>
          <w:sz w:val="28"/>
          <w:szCs w:val="28"/>
        </w:rPr>
        <w:t xml:space="preserve"> </w:t>
      </w:r>
      <w:r w:rsidR="00B41414">
        <w:rPr>
          <w:sz w:val="28"/>
          <w:szCs w:val="28"/>
        </w:rPr>
        <w:t>7</w:t>
      </w:r>
      <w:r w:rsidR="00975A82" w:rsidRPr="00281257">
        <w:rPr>
          <w:sz w:val="28"/>
          <w:szCs w:val="28"/>
        </w:rPr>
        <w:t xml:space="preserve">. </w:t>
      </w:r>
      <w:r w:rsidR="00140ECF" w:rsidRPr="00281257">
        <w:rPr>
          <w:sz w:val="28"/>
          <w:szCs w:val="28"/>
        </w:rPr>
        <w:t xml:space="preserve">Ja </w:t>
      </w:r>
      <w:r w:rsidR="00140ECF">
        <w:rPr>
          <w:sz w:val="28"/>
          <w:szCs w:val="28"/>
        </w:rPr>
        <w:t xml:space="preserve">iesniegums </w:t>
      </w:r>
      <w:r w:rsidR="00140ECF" w:rsidRPr="00281257">
        <w:rPr>
          <w:sz w:val="28"/>
          <w:szCs w:val="28"/>
        </w:rPr>
        <w:t xml:space="preserve">satur visu </w:t>
      </w:r>
      <w:r w:rsidR="00140ECF">
        <w:rPr>
          <w:sz w:val="28"/>
          <w:szCs w:val="28"/>
        </w:rPr>
        <w:t>nepieciešamo</w:t>
      </w:r>
      <w:r w:rsidR="00140ECF" w:rsidRPr="00281257">
        <w:rPr>
          <w:sz w:val="28"/>
          <w:szCs w:val="28"/>
        </w:rPr>
        <w:t xml:space="preserve"> informāciju</w:t>
      </w:r>
      <w:r w:rsidR="00140ECF">
        <w:rPr>
          <w:sz w:val="28"/>
          <w:szCs w:val="28"/>
        </w:rPr>
        <w:t xml:space="preserve"> un</w:t>
      </w:r>
      <w:r w:rsidR="00140ECF" w:rsidRPr="00281257">
        <w:rPr>
          <w:sz w:val="28"/>
          <w:szCs w:val="28"/>
        </w:rPr>
        <w:t xml:space="preserve"> ražotājs atbilst šo noteikumu prasībām, </w:t>
      </w:r>
      <w:r w:rsidR="00140ECF" w:rsidRPr="006A387A">
        <w:rPr>
          <w:sz w:val="28"/>
          <w:szCs w:val="28"/>
        </w:rPr>
        <w:t>ministrija</w:t>
      </w:r>
      <w:r w:rsidR="00140ECF" w:rsidRPr="00281257">
        <w:rPr>
          <w:sz w:val="28"/>
          <w:szCs w:val="28"/>
        </w:rPr>
        <w:t xml:space="preserve"> </w:t>
      </w:r>
      <w:r w:rsidR="00140ECF">
        <w:rPr>
          <w:sz w:val="28"/>
          <w:szCs w:val="28"/>
        </w:rPr>
        <w:t>pieņem lēmumu izsniegt</w:t>
      </w:r>
      <w:r w:rsidR="00140ECF" w:rsidRPr="00281257">
        <w:rPr>
          <w:sz w:val="28"/>
          <w:szCs w:val="28"/>
        </w:rPr>
        <w:t xml:space="preserve"> ražotājam izcelsmes apliecinājumu</w:t>
      </w:r>
      <w:r w:rsidR="00140ECF">
        <w:rPr>
          <w:sz w:val="28"/>
          <w:szCs w:val="28"/>
        </w:rPr>
        <w:t xml:space="preserve"> </w:t>
      </w:r>
      <w:r w:rsidR="00140ECF" w:rsidRPr="00281257">
        <w:rPr>
          <w:sz w:val="28"/>
          <w:szCs w:val="28"/>
        </w:rPr>
        <w:t xml:space="preserve">un </w:t>
      </w:r>
      <w:r w:rsidR="00140ECF">
        <w:rPr>
          <w:sz w:val="28"/>
          <w:szCs w:val="28"/>
        </w:rPr>
        <w:t>attiecīgo lēmumu paziņo</w:t>
      </w:r>
      <w:r w:rsidR="00140ECF" w:rsidRPr="00281257">
        <w:rPr>
          <w:sz w:val="28"/>
          <w:szCs w:val="28"/>
        </w:rPr>
        <w:t xml:space="preserve"> </w:t>
      </w:r>
      <w:r w:rsidR="00140ECF">
        <w:rPr>
          <w:sz w:val="28"/>
          <w:szCs w:val="28"/>
        </w:rPr>
        <w:t>ražotājam.</w:t>
      </w:r>
      <w:r w:rsidR="00140ECF" w:rsidRPr="00281257">
        <w:rPr>
          <w:sz w:val="28"/>
          <w:szCs w:val="28"/>
        </w:rPr>
        <w:t xml:space="preserve"> </w:t>
      </w:r>
      <w:r w:rsidR="00140ECF">
        <w:rPr>
          <w:sz w:val="28"/>
          <w:szCs w:val="28"/>
        </w:rPr>
        <w:t>Pēc lēmuma izsniegt</w:t>
      </w:r>
      <w:r w:rsidR="00140ECF" w:rsidRPr="00281257">
        <w:rPr>
          <w:sz w:val="28"/>
          <w:szCs w:val="28"/>
        </w:rPr>
        <w:t xml:space="preserve"> ražotājam izcelsmes apliecinājumu</w:t>
      </w:r>
      <w:r w:rsidR="00140ECF">
        <w:rPr>
          <w:sz w:val="28"/>
          <w:szCs w:val="28"/>
        </w:rPr>
        <w:t xml:space="preserve"> pieņemšanas ministrija</w:t>
      </w:r>
      <w:r w:rsidR="00140ECF" w:rsidRPr="00281257">
        <w:rPr>
          <w:sz w:val="28"/>
          <w:szCs w:val="28"/>
        </w:rPr>
        <w:t xml:space="preserve"> </w:t>
      </w:r>
      <w:r w:rsidR="00140ECF">
        <w:rPr>
          <w:sz w:val="28"/>
          <w:szCs w:val="28"/>
        </w:rPr>
        <w:t>izsniedz</w:t>
      </w:r>
      <w:r w:rsidR="00140ECF" w:rsidRPr="00281257">
        <w:rPr>
          <w:sz w:val="28"/>
          <w:szCs w:val="28"/>
        </w:rPr>
        <w:t xml:space="preserve"> </w:t>
      </w:r>
      <w:r w:rsidR="00140ECF">
        <w:rPr>
          <w:sz w:val="28"/>
          <w:szCs w:val="28"/>
        </w:rPr>
        <w:t>ražotājam</w:t>
      </w:r>
      <w:r w:rsidR="00140ECF" w:rsidRPr="00B52111">
        <w:rPr>
          <w:sz w:val="28"/>
          <w:szCs w:val="28"/>
        </w:rPr>
        <w:t xml:space="preserve"> </w:t>
      </w:r>
      <w:r w:rsidR="00140ECF">
        <w:rPr>
          <w:sz w:val="28"/>
          <w:szCs w:val="28"/>
        </w:rPr>
        <w:t>izcelsmes apliecinājumu</w:t>
      </w:r>
      <w:r w:rsidR="00140ECF" w:rsidRPr="00281257">
        <w:rPr>
          <w:sz w:val="28"/>
          <w:szCs w:val="28"/>
        </w:rPr>
        <w:t>.</w:t>
      </w:r>
      <w:r w:rsidR="00140ECF">
        <w:rPr>
          <w:sz w:val="28"/>
          <w:szCs w:val="28"/>
        </w:rPr>
        <w:t xml:space="preserve"> Izcelsmes apliecinājumā tiek norādīta šo noteikumu pielikuma 1.-11. punktā minētā informācij</w:t>
      </w:r>
      <w:r w:rsidR="00140ECF" w:rsidRPr="00817833">
        <w:rPr>
          <w:sz w:val="28"/>
          <w:szCs w:val="28"/>
        </w:rPr>
        <w:t>a</w:t>
      </w:r>
      <w:r w:rsidR="00140ECF">
        <w:rPr>
          <w:bCs/>
          <w:sz w:val="28"/>
          <w:szCs w:val="28"/>
        </w:rPr>
        <w:t>.</w:t>
      </w:r>
    </w:p>
    <w:p w:rsidR="00C40DC9" w:rsidRDefault="00B41414" w:rsidP="007877ED">
      <w:pPr>
        <w:pStyle w:val="naisf"/>
        <w:spacing w:beforeLines="60" w:afterLines="6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971155">
        <w:rPr>
          <w:sz w:val="28"/>
          <w:szCs w:val="28"/>
        </w:rPr>
        <w:t>. </w:t>
      </w:r>
      <w:r w:rsidR="002241E5">
        <w:rPr>
          <w:sz w:val="28"/>
          <w:szCs w:val="28"/>
        </w:rPr>
        <w:t xml:space="preserve"> Ministrija </w:t>
      </w:r>
      <w:r w:rsidR="00971155">
        <w:rPr>
          <w:sz w:val="28"/>
          <w:szCs w:val="28"/>
        </w:rPr>
        <w:t>publicē</w:t>
      </w:r>
      <w:r w:rsidR="002241E5">
        <w:rPr>
          <w:sz w:val="28"/>
          <w:szCs w:val="28"/>
        </w:rPr>
        <w:t xml:space="preserve"> </w:t>
      </w:r>
      <w:r w:rsidR="00502C7A">
        <w:rPr>
          <w:sz w:val="28"/>
          <w:szCs w:val="28"/>
        </w:rPr>
        <w:t xml:space="preserve">ministrijas </w:t>
      </w:r>
      <w:r w:rsidR="00966937">
        <w:rPr>
          <w:sz w:val="28"/>
          <w:szCs w:val="28"/>
        </w:rPr>
        <w:t>tīmekļa vietnē</w:t>
      </w:r>
      <w:r w:rsidR="00502C7A">
        <w:rPr>
          <w:sz w:val="28"/>
          <w:szCs w:val="28"/>
        </w:rPr>
        <w:t xml:space="preserve"> </w:t>
      </w:r>
      <w:r w:rsidR="002241E5">
        <w:rPr>
          <w:sz w:val="28"/>
          <w:szCs w:val="28"/>
        </w:rPr>
        <w:t>un ne retāk kā reiz</w:t>
      </w:r>
      <w:r w:rsidR="00502C7A">
        <w:rPr>
          <w:sz w:val="28"/>
          <w:szCs w:val="28"/>
        </w:rPr>
        <w:t>i</w:t>
      </w:r>
      <w:r w:rsidR="002241E5">
        <w:rPr>
          <w:sz w:val="28"/>
          <w:szCs w:val="28"/>
        </w:rPr>
        <w:t xml:space="preserve"> mēnesī aktualizē</w:t>
      </w:r>
      <w:r w:rsidR="00971155">
        <w:rPr>
          <w:sz w:val="28"/>
          <w:szCs w:val="28"/>
        </w:rPr>
        <w:t xml:space="preserve"> </w:t>
      </w:r>
      <w:r w:rsidR="002241E5">
        <w:rPr>
          <w:sz w:val="28"/>
          <w:szCs w:val="28"/>
        </w:rPr>
        <w:t xml:space="preserve">informāciju par izsniegtajiem </w:t>
      </w:r>
      <w:r w:rsidR="00713F50">
        <w:rPr>
          <w:sz w:val="28"/>
          <w:szCs w:val="28"/>
        </w:rPr>
        <w:t xml:space="preserve">šo noteikumu </w:t>
      </w:r>
      <w:r>
        <w:rPr>
          <w:sz w:val="28"/>
          <w:szCs w:val="28"/>
        </w:rPr>
        <w:t>7</w:t>
      </w:r>
      <w:r w:rsidR="00713F50">
        <w:rPr>
          <w:sz w:val="28"/>
          <w:szCs w:val="28"/>
        </w:rPr>
        <w:t>.punktā minētajiem</w:t>
      </w:r>
      <w:r w:rsidR="002241E5">
        <w:rPr>
          <w:sz w:val="28"/>
          <w:szCs w:val="28"/>
        </w:rPr>
        <w:t xml:space="preserve"> </w:t>
      </w:r>
      <w:r w:rsidR="006B4985">
        <w:rPr>
          <w:sz w:val="28"/>
          <w:szCs w:val="28"/>
        </w:rPr>
        <w:t>izcelsmes apliecinājumiem</w:t>
      </w:r>
      <w:r w:rsidR="002241E5">
        <w:rPr>
          <w:sz w:val="28"/>
          <w:szCs w:val="28"/>
        </w:rPr>
        <w:t>.</w:t>
      </w:r>
    </w:p>
    <w:p w:rsidR="003917D2" w:rsidRDefault="00B41414" w:rsidP="007877ED">
      <w:pPr>
        <w:pStyle w:val="naisf"/>
        <w:spacing w:beforeLines="60" w:afterLines="60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9614F3" w:rsidRPr="002C2FC7">
        <w:rPr>
          <w:sz w:val="28"/>
          <w:szCs w:val="28"/>
        </w:rPr>
        <w:t xml:space="preserve">. </w:t>
      </w:r>
      <w:r w:rsidR="00D40CDA">
        <w:rPr>
          <w:sz w:val="28"/>
          <w:szCs w:val="28"/>
        </w:rPr>
        <w:t>R</w:t>
      </w:r>
      <w:r w:rsidR="009614F3" w:rsidRPr="002C2FC7">
        <w:rPr>
          <w:sz w:val="28"/>
          <w:szCs w:val="28"/>
        </w:rPr>
        <w:t xml:space="preserve">ažotājs var saņemt </w:t>
      </w:r>
      <w:r w:rsidR="009614F3" w:rsidRPr="00317041">
        <w:rPr>
          <w:sz w:val="28"/>
          <w:szCs w:val="28"/>
        </w:rPr>
        <w:t>izcelsmes apliecinājumu par laik</w:t>
      </w:r>
      <w:r w:rsidR="0045495B" w:rsidRPr="00317041">
        <w:rPr>
          <w:sz w:val="28"/>
          <w:szCs w:val="28"/>
        </w:rPr>
        <w:t xml:space="preserve">a </w:t>
      </w:r>
      <w:r w:rsidR="009614F3" w:rsidRPr="00317041">
        <w:rPr>
          <w:sz w:val="28"/>
          <w:szCs w:val="28"/>
        </w:rPr>
        <w:t>posmu, kas ir ne mazāks par trijiem mēnešiem</w:t>
      </w:r>
      <w:r w:rsidR="00317041" w:rsidRPr="00317041">
        <w:rPr>
          <w:sz w:val="28"/>
          <w:szCs w:val="28"/>
        </w:rPr>
        <w:t xml:space="preserve"> un </w:t>
      </w:r>
      <w:r w:rsidR="00317041">
        <w:rPr>
          <w:sz w:val="28"/>
          <w:szCs w:val="28"/>
        </w:rPr>
        <w:t>ne</w:t>
      </w:r>
      <w:r w:rsidR="00317041" w:rsidRPr="00317041">
        <w:rPr>
          <w:sz w:val="28"/>
          <w:szCs w:val="28"/>
        </w:rPr>
        <w:t xml:space="preserve"> ilgāks par kalendāro gadu</w:t>
      </w:r>
      <w:r w:rsidR="009614F3" w:rsidRPr="00317041">
        <w:rPr>
          <w:sz w:val="28"/>
          <w:szCs w:val="28"/>
        </w:rPr>
        <w:t>.</w:t>
      </w:r>
      <w:r w:rsidR="009614F3" w:rsidRPr="002C2FC7">
        <w:rPr>
          <w:sz w:val="28"/>
          <w:szCs w:val="28"/>
        </w:rPr>
        <w:t xml:space="preserve"> </w:t>
      </w:r>
    </w:p>
    <w:p w:rsidR="003917D2" w:rsidRDefault="006A07DE" w:rsidP="007877ED">
      <w:pPr>
        <w:pStyle w:val="naisf"/>
        <w:spacing w:beforeLines="60" w:afterLines="60"/>
        <w:ind w:firstLine="567"/>
        <w:rPr>
          <w:sz w:val="28"/>
          <w:szCs w:val="28"/>
        </w:rPr>
      </w:pPr>
      <w:r w:rsidRPr="008A4A50">
        <w:rPr>
          <w:sz w:val="28"/>
          <w:szCs w:val="28"/>
        </w:rPr>
        <w:t>1</w:t>
      </w:r>
      <w:r w:rsidR="00B41414">
        <w:rPr>
          <w:sz w:val="28"/>
          <w:szCs w:val="28"/>
        </w:rPr>
        <w:t>0</w:t>
      </w:r>
      <w:r w:rsidR="002241E5" w:rsidRPr="008A4A50">
        <w:rPr>
          <w:sz w:val="28"/>
          <w:szCs w:val="28"/>
        </w:rPr>
        <w:t xml:space="preserve">. Kopējais vienam ražotājam </w:t>
      </w:r>
      <w:r w:rsidR="00F164F2">
        <w:rPr>
          <w:sz w:val="28"/>
          <w:szCs w:val="28"/>
        </w:rPr>
        <w:t xml:space="preserve">vienā vai vairākos </w:t>
      </w:r>
      <w:r w:rsidR="002241E5" w:rsidRPr="008A4A50">
        <w:rPr>
          <w:sz w:val="28"/>
          <w:szCs w:val="28"/>
        </w:rPr>
        <w:t xml:space="preserve">izsniegtajos </w:t>
      </w:r>
      <w:r w:rsidR="00713F50" w:rsidRPr="008A4A50">
        <w:rPr>
          <w:sz w:val="28"/>
          <w:szCs w:val="28"/>
        </w:rPr>
        <w:t xml:space="preserve">šo noteikumu </w:t>
      </w:r>
      <w:r w:rsidR="00B41414">
        <w:rPr>
          <w:sz w:val="28"/>
          <w:szCs w:val="28"/>
        </w:rPr>
        <w:t>7</w:t>
      </w:r>
      <w:r w:rsidR="00713F50" w:rsidRPr="008A4A50">
        <w:rPr>
          <w:sz w:val="28"/>
          <w:szCs w:val="28"/>
        </w:rPr>
        <w:t>.</w:t>
      </w:r>
      <w:r w:rsidR="00CC1DAF">
        <w:rPr>
          <w:sz w:val="28"/>
          <w:szCs w:val="28"/>
        </w:rPr>
        <w:t> </w:t>
      </w:r>
      <w:r w:rsidR="00713F50" w:rsidRPr="008A4A50">
        <w:rPr>
          <w:sz w:val="28"/>
          <w:szCs w:val="28"/>
        </w:rPr>
        <w:t xml:space="preserve">punktā minētajos </w:t>
      </w:r>
      <w:r w:rsidR="006B4985">
        <w:rPr>
          <w:sz w:val="28"/>
          <w:szCs w:val="28"/>
        </w:rPr>
        <w:t>izcelsmes apliecinājumos</w:t>
      </w:r>
      <w:r w:rsidR="002241E5" w:rsidRPr="008A4A50">
        <w:rPr>
          <w:sz w:val="28"/>
          <w:szCs w:val="28"/>
        </w:rPr>
        <w:t xml:space="preserve"> uzrādītais elektroenerģijas apjoms </w:t>
      </w:r>
      <w:r w:rsidR="008A4A50" w:rsidRPr="008A4A50">
        <w:rPr>
          <w:sz w:val="28"/>
          <w:szCs w:val="28"/>
        </w:rPr>
        <w:t>attiecīgajā laik</w:t>
      </w:r>
      <w:r w:rsidR="007B0B54">
        <w:rPr>
          <w:sz w:val="28"/>
          <w:szCs w:val="28"/>
        </w:rPr>
        <w:t xml:space="preserve">a </w:t>
      </w:r>
      <w:r w:rsidR="008A4A50" w:rsidRPr="008A4A50">
        <w:rPr>
          <w:sz w:val="28"/>
          <w:szCs w:val="28"/>
        </w:rPr>
        <w:t>posmā</w:t>
      </w:r>
      <w:r w:rsidR="002241E5" w:rsidRPr="008A4A50">
        <w:rPr>
          <w:sz w:val="28"/>
          <w:szCs w:val="28"/>
        </w:rPr>
        <w:t xml:space="preserve"> nepārsniedz </w:t>
      </w:r>
      <w:r w:rsidR="008A4A50" w:rsidRPr="008A4A50">
        <w:rPr>
          <w:sz w:val="28"/>
          <w:szCs w:val="28"/>
        </w:rPr>
        <w:t>tajā pašā attiecīgajā laik</w:t>
      </w:r>
      <w:r w:rsidR="00E22857">
        <w:rPr>
          <w:sz w:val="28"/>
          <w:szCs w:val="28"/>
        </w:rPr>
        <w:t xml:space="preserve">a </w:t>
      </w:r>
      <w:r w:rsidR="008A4A50" w:rsidRPr="008A4A50">
        <w:rPr>
          <w:sz w:val="28"/>
          <w:szCs w:val="28"/>
        </w:rPr>
        <w:t xml:space="preserve">posmā </w:t>
      </w:r>
      <w:r w:rsidR="002241E5" w:rsidRPr="008A4A50">
        <w:rPr>
          <w:sz w:val="28"/>
          <w:szCs w:val="28"/>
        </w:rPr>
        <w:t xml:space="preserve">no atjaunojamiem energoresursiem saražotās un elektroenerģijas tirgus dalībniekiem </w:t>
      </w:r>
      <w:r w:rsidR="00325CED">
        <w:rPr>
          <w:sz w:val="28"/>
          <w:szCs w:val="28"/>
        </w:rPr>
        <w:t>pārdotās</w:t>
      </w:r>
      <w:r w:rsidR="00325CED" w:rsidRPr="008A4A50">
        <w:rPr>
          <w:sz w:val="28"/>
          <w:szCs w:val="28"/>
        </w:rPr>
        <w:t xml:space="preserve"> </w:t>
      </w:r>
      <w:r w:rsidR="002241E5" w:rsidRPr="008A4A50">
        <w:rPr>
          <w:sz w:val="28"/>
          <w:szCs w:val="28"/>
        </w:rPr>
        <w:t>elektroenerģijas apjomu.</w:t>
      </w:r>
    </w:p>
    <w:p w:rsidR="003917D2" w:rsidRDefault="006A07DE" w:rsidP="007877ED">
      <w:pPr>
        <w:pStyle w:val="naisf"/>
        <w:spacing w:beforeLines="60" w:afterLines="6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B41414">
        <w:rPr>
          <w:sz w:val="28"/>
          <w:szCs w:val="28"/>
        </w:rPr>
        <w:t>1</w:t>
      </w:r>
      <w:r w:rsidR="004939AB">
        <w:rPr>
          <w:sz w:val="28"/>
          <w:szCs w:val="28"/>
        </w:rPr>
        <w:t xml:space="preserve">. Ražotājam ir pienākums informēt ministriju par </w:t>
      </w:r>
      <w:r w:rsidR="00713F50">
        <w:rPr>
          <w:sz w:val="28"/>
          <w:szCs w:val="28"/>
        </w:rPr>
        <w:t xml:space="preserve">šo noteikumu </w:t>
      </w:r>
      <w:r w:rsidR="00B41414">
        <w:rPr>
          <w:sz w:val="28"/>
          <w:szCs w:val="28"/>
        </w:rPr>
        <w:t>7</w:t>
      </w:r>
      <w:r w:rsidR="00713F50">
        <w:rPr>
          <w:sz w:val="28"/>
          <w:szCs w:val="28"/>
        </w:rPr>
        <w:t xml:space="preserve">. punktā minētā </w:t>
      </w:r>
      <w:r w:rsidR="006B4985">
        <w:rPr>
          <w:sz w:val="28"/>
          <w:szCs w:val="28"/>
        </w:rPr>
        <w:t>izcelsmes apliecinājuma</w:t>
      </w:r>
      <w:r w:rsidR="004939AB">
        <w:rPr>
          <w:sz w:val="28"/>
          <w:szCs w:val="28"/>
        </w:rPr>
        <w:t xml:space="preserve"> nodošanu</w:t>
      </w:r>
      <w:r w:rsidR="004939AB" w:rsidRPr="004939AB">
        <w:rPr>
          <w:sz w:val="28"/>
          <w:szCs w:val="28"/>
        </w:rPr>
        <w:t xml:space="preserve"> </w:t>
      </w:r>
      <w:r w:rsidR="004939AB">
        <w:rPr>
          <w:sz w:val="28"/>
          <w:szCs w:val="28"/>
        </w:rPr>
        <w:t xml:space="preserve">elektroenerģijas tirgus dalībniekam. </w:t>
      </w:r>
      <w:r w:rsidR="008C7B81">
        <w:rPr>
          <w:sz w:val="28"/>
          <w:szCs w:val="28"/>
        </w:rPr>
        <w:t>Ražotājs informāciju</w:t>
      </w:r>
      <w:r w:rsidR="008C7B81" w:rsidRPr="00781432">
        <w:rPr>
          <w:sz w:val="28"/>
          <w:szCs w:val="28"/>
        </w:rPr>
        <w:t xml:space="preserve"> iesniedz </w:t>
      </w:r>
      <w:r w:rsidR="008C7B81">
        <w:rPr>
          <w:sz w:val="28"/>
          <w:szCs w:val="28"/>
        </w:rPr>
        <w:t xml:space="preserve">papīra vai </w:t>
      </w:r>
      <w:r w:rsidR="008C7B81" w:rsidRPr="00781432">
        <w:rPr>
          <w:sz w:val="28"/>
          <w:szCs w:val="28"/>
        </w:rPr>
        <w:t>elektroniska dokumenta formā</w:t>
      </w:r>
      <w:r w:rsidR="008C7B81">
        <w:rPr>
          <w:sz w:val="28"/>
          <w:szCs w:val="28"/>
        </w:rPr>
        <w:t>.</w:t>
      </w:r>
    </w:p>
    <w:p w:rsidR="003917D2" w:rsidRDefault="006A07DE" w:rsidP="007877ED">
      <w:pPr>
        <w:pStyle w:val="naisf"/>
        <w:spacing w:beforeLines="60" w:afterLines="6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B41414">
        <w:rPr>
          <w:sz w:val="28"/>
          <w:szCs w:val="28"/>
        </w:rPr>
        <w:t>2</w:t>
      </w:r>
      <w:r w:rsidR="009607AA" w:rsidRPr="00084F3E">
        <w:rPr>
          <w:sz w:val="28"/>
          <w:szCs w:val="28"/>
        </w:rPr>
        <w:t xml:space="preserve">. </w:t>
      </w:r>
      <w:r w:rsidR="00502C7A">
        <w:rPr>
          <w:sz w:val="28"/>
          <w:szCs w:val="28"/>
        </w:rPr>
        <w:t xml:space="preserve">Šo noteikumu </w:t>
      </w:r>
      <w:r w:rsidR="00B41414">
        <w:rPr>
          <w:sz w:val="28"/>
          <w:szCs w:val="28"/>
        </w:rPr>
        <w:t>7</w:t>
      </w:r>
      <w:r w:rsidR="00502C7A">
        <w:rPr>
          <w:sz w:val="28"/>
          <w:szCs w:val="28"/>
        </w:rPr>
        <w:t xml:space="preserve">. punktā minētais </w:t>
      </w:r>
      <w:r w:rsidR="006B4985">
        <w:rPr>
          <w:sz w:val="28"/>
          <w:szCs w:val="28"/>
        </w:rPr>
        <w:t>izcelsmes apliecinājums</w:t>
      </w:r>
      <w:r w:rsidR="00502C7A">
        <w:rPr>
          <w:sz w:val="28"/>
          <w:szCs w:val="28"/>
        </w:rPr>
        <w:t xml:space="preserve"> </w:t>
      </w:r>
      <w:r w:rsidR="009607AA" w:rsidRPr="00084F3E">
        <w:rPr>
          <w:sz w:val="28"/>
          <w:szCs w:val="28"/>
        </w:rPr>
        <w:t xml:space="preserve">ir derīgs </w:t>
      </w:r>
      <w:r w:rsidR="00502C7A">
        <w:rPr>
          <w:sz w:val="28"/>
          <w:szCs w:val="28"/>
        </w:rPr>
        <w:t xml:space="preserve">ne ilgāk par </w:t>
      </w:r>
      <w:r w:rsidR="009607AA" w:rsidRPr="00084F3E">
        <w:rPr>
          <w:sz w:val="28"/>
          <w:szCs w:val="28"/>
        </w:rPr>
        <w:t xml:space="preserve">divpadsmit </w:t>
      </w:r>
      <w:r w:rsidR="00502C7A" w:rsidRPr="00084F3E">
        <w:rPr>
          <w:sz w:val="28"/>
          <w:szCs w:val="28"/>
        </w:rPr>
        <w:t>mēneš</w:t>
      </w:r>
      <w:r w:rsidR="00502C7A">
        <w:rPr>
          <w:sz w:val="28"/>
          <w:szCs w:val="28"/>
        </w:rPr>
        <w:t>iem</w:t>
      </w:r>
      <w:r w:rsidR="00502C7A" w:rsidRPr="00084F3E">
        <w:rPr>
          <w:sz w:val="28"/>
          <w:szCs w:val="28"/>
        </w:rPr>
        <w:t xml:space="preserve"> </w:t>
      </w:r>
      <w:r w:rsidR="009607AA" w:rsidRPr="00084F3E">
        <w:rPr>
          <w:sz w:val="28"/>
          <w:szCs w:val="28"/>
        </w:rPr>
        <w:t xml:space="preserve">pēc tam, kad ir </w:t>
      </w:r>
      <w:r w:rsidR="00502C7A" w:rsidRPr="00084F3E">
        <w:rPr>
          <w:sz w:val="28"/>
          <w:szCs w:val="28"/>
        </w:rPr>
        <w:t>saražot</w:t>
      </w:r>
      <w:r w:rsidR="00502C7A">
        <w:rPr>
          <w:sz w:val="28"/>
          <w:szCs w:val="28"/>
        </w:rPr>
        <w:t>s</w:t>
      </w:r>
      <w:r w:rsidR="00502C7A" w:rsidRPr="00084F3E">
        <w:rPr>
          <w:sz w:val="28"/>
          <w:szCs w:val="28"/>
        </w:rPr>
        <w:t xml:space="preserve"> </w:t>
      </w:r>
      <w:r w:rsidR="009607AA" w:rsidRPr="00084F3E">
        <w:rPr>
          <w:sz w:val="28"/>
          <w:szCs w:val="28"/>
        </w:rPr>
        <w:t>attiecīg</w:t>
      </w:r>
      <w:r w:rsidR="00502C7A">
        <w:rPr>
          <w:sz w:val="28"/>
          <w:szCs w:val="28"/>
        </w:rPr>
        <w:t xml:space="preserve">ajā </w:t>
      </w:r>
      <w:r w:rsidR="00087B9C">
        <w:rPr>
          <w:sz w:val="28"/>
          <w:szCs w:val="28"/>
        </w:rPr>
        <w:t>laika periodā</w:t>
      </w:r>
      <w:r w:rsidR="00EA7B40">
        <w:rPr>
          <w:sz w:val="28"/>
          <w:szCs w:val="28"/>
        </w:rPr>
        <w:t xml:space="preserve"> izcelsmes apliecinājumā </w:t>
      </w:r>
      <w:r w:rsidR="00502C7A">
        <w:rPr>
          <w:sz w:val="28"/>
          <w:szCs w:val="28"/>
        </w:rPr>
        <w:t>norādītais elektroenerģijas</w:t>
      </w:r>
      <w:r w:rsidR="00502C7A" w:rsidRPr="00084F3E">
        <w:rPr>
          <w:sz w:val="28"/>
          <w:szCs w:val="28"/>
        </w:rPr>
        <w:t xml:space="preserve"> </w:t>
      </w:r>
      <w:r w:rsidR="00502C7A">
        <w:rPr>
          <w:sz w:val="28"/>
          <w:szCs w:val="28"/>
        </w:rPr>
        <w:t xml:space="preserve">apjoms vai līdz brīdim, kad ražotājs, kas saņēmis šo </w:t>
      </w:r>
      <w:r w:rsidR="006B4985">
        <w:rPr>
          <w:sz w:val="28"/>
          <w:szCs w:val="28"/>
        </w:rPr>
        <w:t xml:space="preserve">noteikumu </w:t>
      </w:r>
      <w:r w:rsidR="00B41414">
        <w:rPr>
          <w:sz w:val="28"/>
          <w:szCs w:val="28"/>
        </w:rPr>
        <w:t>7</w:t>
      </w:r>
      <w:r w:rsidR="00502C7A">
        <w:rPr>
          <w:sz w:val="28"/>
          <w:szCs w:val="28"/>
        </w:rPr>
        <w:t>.</w:t>
      </w:r>
      <w:r w:rsidR="00713F50">
        <w:rPr>
          <w:sz w:val="28"/>
          <w:szCs w:val="28"/>
        </w:rPr>
        <w:t> </w:t>
      </w:r>
      <w:r w:rsidR="00502C7A">
        <w:rPr>
          <w:sz w:val="28"/>
          <w:szCs w:val="28"/>
        </w:rPr>
        <w:t xml:space="preserve">punktā minēto </w:t>
      </w:r>
      <w:r w:rsidR="006B4985">
        <w:rPr>
          <w:sz w:val="28"/>
          <w:szCs w:val="28"/>
        </w:rPr>
        <w:t xml:space="preserve">izcelsmes apliecinājumu </w:t>
      </w:r>
      <w:r w:rsidR="00502C7A">
        <w:rPr>
          <w:sz w:val="28"/>
          <w:szCs w:val="28"/>
        </w:rPr>
        <w:t>informē ministriju</w:t>
      </w:r>
      <w:r w:rsidR="004939AB">
        <w:rPr>
          <w:sz w:val="28"/>
          <w:szCs w:val="28"/>
        </w:rPr>
        <w:t xml:space="preserve"> par attiecīgā </w:t>
      </w:r>
      <w:r w:rsidR="006B4985">
        <w:rPr>
          <w:sz w:val="28"/>
          <w:szCs w:val="28"/>
        </w:rPr>
        <w:t>izcelsmes apliecinājuma</w:t>
      </w:r>
      <w:r w:rsidR="004939AB">
        <w:rPr>
          <w:sz w:val="28"/>
          <w:szCs w:val="28"/>
        </w:rPr>
        <w:t xml:space="preserve"> nodošanu elektroenerģijas tirgus dalībniekam.</w:t>
      </w:r>
      <w:r w:rsidR="00502C7A">
        <w:rPr>
          <w:sz w:val="28"/>
          <w:szCs w:val="28"/>
        </w:rPr>
        <w:t xml:space="preserve"> </w:t>
      </w:r>
    </w:p>
    <w:p w:rsidR="003917D2" w:rsidRDefault="006A07DE" w:rsidP="007877ED">
      <w:pPr>
        <w:pStyle w:val="Default"/>
        <w:spacing w:beforeLines="60" w:afterLines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41414">
        <w:rPr>
          <w:rFonts w:ascii="Times New Roman" w:hAnsi="Times New Roman" w:cs="Times New Roman"/>
          <w:bCs/>
          <w:sz w:val="28"/>
          <w:szCs w:val="28"/>
        </w:rPr>
        <w:t>3</w:t>
      </w:r>
      <w:r w:rsidR="00F65802" w:rsidRPr="00084F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5802" w:rsidRPr="00084F3E">
        <w:rPr>
          <w:rFonts w:ascii="Times New Roman" w:hAnsi="Times New Roman" w:cs="Times New Roman"/>
          <w:sz w:val="28"/>
          <w:szCs w:val="28"/>
        </w:rPr>
        <w:t xml:space="preserve">Par katru saražotās </w:t>
      </w:r>
      <w:r w:rsidR="00DA45A7" w:rsidRPr="00084F3E">
        <w:rPr>
          <w:rFonts w:ascii="Times New Roman" w:hAnsi="Times New Roman" w:cs="Times New Roman"/>
          <w:sz w:val="28"/>
          <w:szCs w:val="28"/>
        </w:rPr>
        <w:t>elektro</w:t>
      </w:r>
      <w:r w:rsidR="00F65802" w:rsidRPr="00084F3E">
        <w:rPr>
          <w:rFonts w:ascii="Times New Roman" w:hAnsi="Times New Roman" w:cs="Times New Roman"/>
          <w:sz w:val="28"/>
          <w:szCs w:val="28"/>
        </w:rPr>
        <w:t xml:space="preserve">enerģijas vienību izsniedz ne vairāk kā vienu </w:t>
      </w:r>
      <w:r w:rsidR="00713F50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B41414">
        <w:rPr>
          <w:rFonts w:ascii="Times New Roman" w:hAnsi="Times New Roman" w:cs="Times New Roman"/>
          <w:sz w:val="28"/>
          <w:szCs w:val="28"/>
        </w:rPr>
        <w:t>7</w:t>
      </w:r>
      <w:r w:rsidR="00713F50">
        <w:rPr>
          <w:rFonts w:ascii="Times New Roman" w:hAnsi="Times New Roman" w:cs="Times New Roman"/>
          <w:sz w:val="28"/>
          <w:szCs w:val="28"/>
        </w:rPr>
        <w:t>.</w:t>
      </w:r>
      <w:r w:rsidR="00CC1DAF">
        <w:rPr>
          <w:rFonts w:ascii="Times New Roman" w:hAnsi="Times New Roman" w:cs="Times New Roman"/>
          <w:sz w:val="28"/>
          <w:szCs w:val="28"/>
        </w:rPr>
        <w:t> </w:t>
      </w:r>
      <w:r w:rsidR="00713F50">
        <w:rPr>
          <w:rFonts w:ascii="Times New Roman" w:hAnsi="Times New Roman" w:cs="Times New Roman"/>
          <w:sz w:val="28"/>
          <w:szCs w:val="28"/>
        </w:rPr>
        <w:t xml:space="preserve">punktā minēto </w:t>
      </w:r>
      <w:r w:rsidR="006B4985">
        <w:rPr>
          <w:sz w:val="28"/>
          <w:szCs w:val="28"/>
        </w:rPr>
        <w:t>izcelsmes apliecinājumu</w:t>
      </w:r>
      <w:r w:rsidR="00F65802" w:rsidRPr="00084F3E">
        <w:rPr>
          <w:rFonts w:ascii="Times New Roman" w:hAnsi="Times New Roman" w:cs="Times New Roman"/>
          <w:sz w:val="28"/>
          <w:szCs w:val="28"/>
        </w:rPr>
        <w:t>.</w:t>
      </w:r>
      <w:r w:rsidR="00781432" w:rsidRPr="00781432">
        <w:rPr>
          <w:rFonts w:ascii="Times New Roman" w:hAnsi="Times New Roman" w:cs="Times New Roman"/>
          <w:sz w:val="28"/>
          <w:szCs w:val="28"/>
        </w:rPr>
        <w:t xml:space="preserve"> </w:t>
      </w:r>
      <w:r w:rsidR="00055242">
        <w:rPr>
          <w:rFonts w:ascii="Times New Roman" w:hAnsi="Times New Roman" w:cs="Times New Roman"/>
          <w:sz w:val="28"/>
          <w:szCs w:val="28"/>
        </w:rPr>
        <w:t>Vienā iesniegumā ražotājs ir tiesīgs pieprasīt vairākus izcelsmes apliecinājumus.</w:t>
      </w:r>
    </w:p>
    <w:p w:rsidR="003917D2" w:rsidRDefault="006B4985" w:rsidP="007877ED">
      <w:pPr>
        <w:pStyle w:val="Default"/>
        <w:spacing w:beforeLines="60" w:afterLines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DAF">
        <w:rPr>
          <w:rFonts w:ascii="Times New Roman" w:hAnsi="Times New Roman" w:cs="Times New Roman"/>
          <w:sz w:val="28"/>
          <w:szCs w:val="28"/>
        </w:rPr>
        <w:t>1</w:t>
      </w:r>
      <w:r w:rsidR="00B41414">
        <w:rPr>
          <w:rFonts w:ascii="Times New Roman" w:hAnsi="Times New Roman" w:cs="Times New Roman"/>
          <w:sz w:val="28"/>
          <w:szCs w:val="28"/>
        </w:rPr>
        <w:t>4</w:t>
      </w:r>
      <w:r w:rsidR="00CC1DAF" w:rsidRPr="00CC1DAF">
        <w:rPr>
          <w:rFonts w:ascii="Times New Roman" w:hAnsi="Times New Roman" w:cs="Times New Roman"/>
          <w:sz w:val="28"/>
          <w:szCs w:val="28"/>
        </w:rPr>
        <w:t>. M</w:t>
      </w:r>
      <w:r w:rsidR="006A387A" w:rsidRPr="006A387A">
        <w:rPr>
          <w:rFonts w:ascii="Times New Roman" w:hAnsi="Times New Roman" w:cs="Times New Roman"/>
          <w:sz w:val="28"/>
          <w:szCs w:val="28"/>
        </w:rPr>
        <w:t xml:space="preserve">inistrijas </w:t>
      </w:r>
      <w:r w:rsidR="005741BB" w:rsidRPr="00281257">
        <w:rPr>
          <w:sz w:val="28"/>
          <w:szCs w:val="28"/>
        </w:rPr>
        <w:t xml:space="preserve">lēmumu </w:t>
      </w:r>
      <w:r w:rsidR="005741BB" w:rsidRPr="006A387A">
        <w:rPr>
          <w:sz w:val="28"/>
          <w:szCs w:val="28"/>
        </w:rPr>
        <w:t>nepiešķirt izcelsmes apliecinājumu</w:t>
      </w:r>
      <w:r w:rsidRPr="006A387A">
        <w:rPr>
          <w:rFonts w:ascii="Times New Roman" w:hAnsi="Times New Roman" w:cs="Times New Roman"/>
          <w:sz w:val="28"/>
          <w:szCs w:val="28"/>
        </w:rPr>
        <w:t xml:space="preserve"> </w:t>
      </w:r>
      <w:r w:rsidR="006A387A" w:rsidRPr="006A387A">
        <w:rPr>
          <w:rFonts w:ascii="Times New Roman" w:hAnsi="Times New Roman" w:cs="Times New Roman"/>
          <w:sz w:val="28"/>
          <w:szCs w:val="28"/>
        </w:rPr>
        <w:t>ražotājs var pārsūdzēt Administratīvā procesa likumā noteiktajā kārtībā.</w:t>
      </w:r>
    </w:p>
    <w:p w:rsidR="00B552CD" w:rsidRDefault="00B552CD" w:rsidP="00F65802">
      <w:pPr>
        <w:pStyle w:val="Default"/>
        <w:ind w:firstLine="375"/>
        <w:rPr>
          <w:rFonts w:ascii="Times New Roman" w:hAnsi="Times New Roman" w:cs="Times New Roman"/>
          <w:bCs/>
          <w:sz w:val="28"/>
          <w:szCs w:val="28"/>
        </w:rPr>
      </w:pPr>
    </w:p>
    <w:p w:rsidR="00121682" w:rsidRDefault="00121682" w:rsidP="009607AA">
      <w:pPr>
        <w:jc w:val="center"/>
        <w:rPr>
          <w:b/>
          <w:bCs/>
          <w:sz w:val="28"/>
          <w:szCs w:val="28"/>
        </w:rPr>
      </w:pPr>
    </w:p>
    <w:p w:rsidR="00121682" w:rsidRDefault="00121682" w:rsidP="009607AA">
      <w:pPr>
        <w:jc w:val="center"/>
        <w:rPr>
          <w:b/>
          <w:bCs/>
          <w:sz w:val="28"/>
          <w:szCs w:val="28"/>
        </w:rPr>
      </w:pPr>
    </w:p>
    <w:p w:rsidR="00672244" w:rsidRDefault="00672244" w:rsidP="009607AA">
      <w:pPr>
        <w:jc w:val="center"/>
        <w:rPr>
          <w:b/>
          <w:bCs/>
          <w:sz w:val="28"/>
          <w:szCs w:val="28"/>
        </w:rPr>
      </w:pPr>
      <w:r w:rsidRPr="004C5FE9">
        <w:rPr>
          <w:b/>
          <w:bCs/>
          <w:sz w:val="28"/>
          <w:szCs w:val="28"/>
        </w:rPr>
        <w:t>Informatīva atsauce uz Eiropas Savienības direktīv</w:t>
      </w:r>
      <w:r>
        <w:rPr>
          <w:b/>
          <w:bCs/>
          <w:sz w:val="28"/>
          <w:szCs w:val="28"/>
        </w:rPr>
        <w:t>u</w:t>
      </w:r>
    </w:p>
    <w:p w:rsidR="00672244" w:rsidRPr="004C5FE9" w:rsidRDefault="00672244" w:rsidP="009607AA">
      <w:pPr>
        <w:jc w:val="center"/>
        <w:rPr>
          <w:b/>
          <w:bCs/>
          <w:sz w:val="28"/>
          <w:szCs w:val="28"/>
        </w:rPr>
      </w:pPr>
    </w:p>
    <w:p w:rsidR="00666B3F" w:rsidRPr="00B10A95" w:rsidRDefault="00672244" w:rsidP="009607A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E1922">
        <w:rPr>
          <w:sz w:val="28"/>
          <w:szCs w:val="28"/>
        </w:rPr>
        <w:t xml:space="preserve">Noteikumos iekļautas tiesību normas, kas izriet no </w:t>
      </w:r>
      <w:r w:rsidRPr="000E1922">
        <w:rPr>
          <w:color w:val="000000" w:themeColor="text1"/>
          <w:sz w:val="28"/>
          <w:szCs w:val="28"/>
        </w:rPr>
        <w:t xml:space="preserve">Eiropas Parlamenta un Padomes </w:t>
      </w:r>
      <w:r w:rsidR="00D234C3" w:rsidRPr="004B6F06">
        <w:rPr>
          <w:sz w:val="28"/>
          <w:szCs w:val="28"/>
        </w:rPr>
        <w:t>2009.</w:t>
      </w:r>
      <w:r w:rsidR="000C0226">
        <w:rPr>
          <w:sz w:val="28"/>
          <w:szCs w:val="28"/>
        </w:rPr>
        <w:t xml:space="preserve"> </w:t>
      </w:r>
      <w:r w:rsidR="00D234C3" w:rsidRPr="004B6F06">
        <w:rPr>
          <w:sz w:val="28"/>
          <w:szCs w:val="28"/>
        </w:rPr>
        <w:t>gada 23.</w:t>
      </w:r>
      <w:r w:rsidR="000C0226">
        <w:rPr>
          <w:sz w:val="28"/>
          <w:szCs w:val="28"/>
        </w:rPr>
        <w:t xml:space="preserve"> </w:t>
      </w:r>
      <w:r w:rsidR="00D234C3" w:rsidRPr="004B6F06">
        <w:rPr>
          <w:sz w:val="28"/>
          <w:szCs w:val="28"/>
        </w:rPr>
        <w:t>aprīļa</w:t>
      </w:r>
      <w:r w:rsidR="00D234C3" w:rsidRPr="004B6F06">
        <w:rPr>
          <w:color w:val="000000" w:themeColor="text1"/>
          <w:sz w:val="28"/>
          <w:szCs w:val="28"/>
        </w:rPr>
        <w:t xml:space="preserve"> </w:t>
      </w:r>
      <w:r w:rsidRPr="000E1922">
        <w:rPr>
          <w:color w:val="000000" w:themeColor="text1"/>
          <w:sz w:val="28"/>
          <w:szCs w:val="28"/>
        </w:rPr>
        <w:t>Direktīvas 2009/28/EK par atjaunojamo energoresursu izmantošanas veicināšanu un ar ko groza un sekojoši atceļ Direktīvas 2001/77/EK un 2003/30/EK.</w:t>
      </w:r>
    </w:p>
    <w:p w:rsidR="00666B3F" w:rsidRDefault="00666B3F" w:rsidP="00DD2FE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6C0BDF" w:rsidRDefault="006C0BDF" w:rsidP="00DD2FE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666B3F" w:rsidRDefault="00666B3F" w:rsidP="00DD2FE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V.Dombrovskis</w:t>
      </w:r>
    </w:p>
    <w:p w:rsidR="00666B3F" w:rsidRDefault="00666B3F" w:rsidP="00DD2FE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666B3F" w:rsidRDefault="00666B3F" w:rsidP="00DD2FE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A65">
        <w:rPr>
          <w:sz w:val="28"/>
          <w:szCs w:val="28"/>
        </w:rPr>
        <w:t>D.Pavļuts</w:t>
      </w:r>
    </w:p>
    <w:p w:rsidR="00666B3F" w:rsidRDefault="00666B3F" w:rsidP="00DD2FE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666B3F" w:rsidRDefault="00666B3F" w:rsidP="00DD2FE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666B3F" w:rsidRDefault="00666B3F" w:rsidP="00DD2FE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666B3F" w:rsidRDefault="00666B3F" w:rsidP="00DD2FE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A65">
        <w:rPr>
          <w:sz w:val="28"/>
          <w:szCs w:val="28"/>
        </w:rPr>
        <w:t>D.Pavļuts</w:t>
      </w:r>
    </w:p>
    <w:p w:rsidR="00666B3F" w:rsidRDefault="00666B3F" w:rsidP="00DD2FE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713F50" w:rsidRDefault="00666B3F" w:rsidP="00DD2FE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666B3F" w:rsidRPr="00F133BC" w:rsidRDefault="00713F50" w:rsidP="00DD2FE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666B3F">
        <w:rPr>
          <w:sz w:val="28"/>
          <w:szCs w:val="28"/>
        </w:rPr>
        <w:t>alsts sekretārs</w:t>
      </w:r>
      <w:r w:rsidR="00666B3F">
        <w:rPr>
          <w:sz w:val="28"/>
          <w:szCs w:val="28"/>
        </w:rPr>
        <w:tab/>
      </w:r>
      <w:r w:rsidR="00666B3F">
        <w:rPr>
          <w:sz w:val="28"/>
          <w:szCs w:val="28"/>
        </w:rPr>
        <w:tab/>
      </w:r>
      <w:r w:rsidR="00666B3F">
        <w:rPr>
          <w:sz w:val="28"/>
          <w:szCs w:val="28"/>
        </w:rPr>
        <w:tab/>
      </w:r>
      <w:r w:rsidR="00666B3F">
        <w:rPr>
          <w:sz w:val="28"/>
          <w:szCs w:val="28"/>
        </w:rPr>
        <w:tab/>
      </w:r>
      <w:r w:rsidR="00666B3F">
        <w:rPr>
          <w:sz w:val="28"/>
          <w:szCs w:val="28"/>
        </w:rPr>
        <w:tab/>
      </w:r>
      <w:r w:rsidR="00666B3F">
        <w:rPr>
          <w:sz w:val="28"/>
          <w:szCs w:val="28"/>
        </w:rPr>
        <w:tab/>
      </w:r>
      <w:r w:rsidR="00666B3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6B3F">
        <w:rPr>
          <w:sz w:val="28"/>
          <w:szCs w:val="28"/>
        </w:rPr>
        <w:t>J.Pūce</w:t>
      </w:r>
      <w:r w:rsidR="00666B3F">
        <w:rPr>
          <w:sz w:val="28"/>
          <w:szCs w:val="28"/>
        </w:rPr>
        <w:tab/>
      </w:r>
    </w:p>
    <w:p w:rsidR="00666B3F" w:rsidRPr="00F867B3" w:rsidRDefault="00666B3F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CC1DAF" w:rsidRDefault="00CC1DAF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880BD2" w:rsidRDefault="00880BD2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880BD2" w:rsidRDefault="00880BD2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880BD2" w:rsidRDefault="00880BD2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880BD2" w:rsidRDefault="00880BD2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880BD2" w:rsidRDefault="00880BD2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880BD2" w:rsidRDefault="00880BD2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880BD2" w:rsidRDefault="00880BD2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880BD2" w:rsidRDefault="00880BD2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880BD2" w:rsidRDefault="00880BD2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40CDA" w:rsidRDefault="00D40CD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042C5A" w:rsidRDefault="00042C5A" w:rsidP="00666B3F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666B3F" w:rsidRDefault="0043230E" w:rsidP="00666B3F">
      <w:pPr>
        <w:pStyle w:val="Header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>1</w:t>
      </w:r>
      <w:r w:rsidR="004973A8">
        <w:rPr>
          <w:sz w:val="20"/>
        </w:rPr>
        <w:t>6</w:t>
      </w:r>
      <w:r w:rsidR="00666B3F">
        <w:rPr>
          <w:sz w:val="20"/>
        </w:rPr>
        <w:t>.</w:t>
      </w:r>
      <w:r w:rsidR="00DA6409">
        <w:rPr>
          <w:sz w:val="20"/>
        </w:rPr>
        <w:t>1</w:t>
      </w:r>
      <w:r w:rsidR="0032327F">
        <w:rPr>
          <w:sz w:val="20"/>
        </w:rPr>
        <w:t>1</w:t>
      </w:r>
      <w:r w:rsidR="00666B3F">
        <w:rPr>
          <w:sz w:val="20"/>
        </w:rPr>
        <w:t>.2011.</w:t>
      </w:r>
      <w:r w:rsidR="00666B3F" w:rsidRPr="007010AF">
        <w:rPr>
          <w:sz w:val="20"/>
        </w:rPr>
        <w:t xml:space="preserve"> </w:t>
      </w:r>
      <w:r w:rsidR="00F77B58">
        <w:rPr>
          <w:sz w:val="20"/>
        </w:rPr>
        <w:t>1</w:t>
      </w:r>
      <w:r w:rsidR="007877ED">
        <w:rPr>
          <w:sz w:val="20"/>
        </w:rPr>
        <w:t>6</w:t>
      </w:r>
      <w:r w:rsidR="00A25084">
        <w:rPr>
          <w:sz w:val="20"/>
        </w:rPr>
        <w:t>:</w:t>
      </w:r>
      <w:r w:rsidR="007877ED">
        <w:rPr>
          <w:sz w:val="20"/>
        </w:rPr>
        <w:t>01</w:t>
      </w:r>
    </w:p>
    <w:p w:rsidR="00666B3F" w:rsidRPr="00F867B3" w:rsidRDefault="00ED6CEE" w:rsidP="00666B3F">
      <w:pPr>
        <w:rPr>
          <w:sz w:val="20"/>
        </w:rPr>
      </w:pPr>
      <w:fldSimple w:instr=" NUMWORDS  \* Arabic  \* MERGEFORMAT ">
        <w:r w:rsidR="00140ECF" w:rsidRPr="00140ECF">
          <w:rPr>
            <w:noProof/>
            <w:sz w:val="20"/>
          </w:rPr>
          <w:t>553</w:t>
        </w:r>
      </w:fldSimple>
    </w:p>
    <w:p w:rsidR="00666B3F" w:rsidRPr="00DA5149" w:rsidRDefault="00666B3F" w:rsidP="00666B3F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</w:rPr>
      </w:pPr>
      <w:r w:rsidRPr="00DA5149">
        <w:rPr>
          <w:color w:val="000000" w:themeColor="text1"/>
          <w:sz w:val="20"/>
        </w:rPr>
        <w:t>K.Piģēns, 67013133</w:t>
      </w:r>
    </w:p>
    <w:p w:rsidR="00666B3F" w:rsidRPr="00DA5149" w:rsidRDefault="00ED6CEE" w:rsidP="00666B3F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</w:rPr>
      </w:pPr>
      <w:hyperlink r:id="rId8" w:history="1">
        <w:r w:rsidR="004939AB" w:rsidRPr="00DA5149">
          <w:rPr>
            <w:rStyle w:val="Hyperlink"/>
            <w:color w:val="000000" w:themeColor="text1"/>
            <w:sz w:val="20"/>
          </w:rPr>
          <w:t>Karlis.Pigens@em.gov.lv</w:t>
        </w:r>
      </w:hyperlink>
      <w:r w:rsidR="00666B3F" w:rsidRPr="00DA5149">
        <w:rPr>
          <w:color w:val="000000" w:themeColor="text1"/>
          <w:sz w:val="20"/>
        </w:rPr>
        <w:t xml:space="preserve"> </w:t>
      </w:r>
    </w:p>
    <w:p w:rsidR="004939AB" w:rsidRPr="00DA5149" w:rsidRDefault="004939AB" w:rsidP="00666B3F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</w:rPr>
      </w:pPr>
      <w:r w:rsidRPr="00DA5149">
        <w:rPr>
          <w:color w:val="000000" w:themeColor="text1"/>
          <w:sz w:val="20"/>
        </w:rPr>
        <w:t>B.Neimane, 67013214</w:t>
      </w:r>
    </w:p>
    <w:p w:rsidR="00085248" w:rsidRPr="00DA5149" w:rsidRDefault="00ED6CEE" w:rsidP="00713F50">
      <w:pPr>
        <w:rPr>
          <w:color w:val="000000" w:themeColor="text1"/>
        </w:rPr>
      </w:pPr>
      <w:hyperlink r:id="rId9" w:history="1">
        <w:r w:rsidR="004E6F84" w:rsidRPr="00DA5149">
          <w:rPr>
            <w:rStyle w:val="Hyperlink"/>
            <w:color w:val="000000" w:themeColor="text1"/>
            <w:sz w:val="20"/>
          </w:rPr>
          <w:t>Baiba.Neimane@em.gov.lv</w:t>
        </w:r>
      </w:hyperlink>
      <w:r w:rsidR="004E6F84" w:rsidRPr="00DA5149">
        <w:rPr>
          <w:color w:val="000000" w:themeColor="text1"/>
          <w:sz w:val="20"/>
        </w:rPr>
        <w:t xml:space="preserve"> </w:t>
      </w:r>
    </w:p>
    <w:sectPr w:rsidR="00085248" w:rsidRPr="00DA5149" w:rsidSect="00C13C4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2F" w:rsidRDefault="00934F2F" w:rsidP="00666B3F">
      <w:r>
        <w:separator/>
      </w:r>
    </w:p>
  </w:endnote>
  <w:endnote w:type="continuationSeparator" w:id="0">
    <w:p w:rsidR="00934F2F" w:rsidRDefault="00934F2F" w:rsidP="0066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E9" w:rsidRPr="00042C5A" w:rsidRDefault="00042C5A" w:rsidP="00042C5A">
    <w:pPr>
      <w:pStyle w:val="naisnod"/>
      <w:spacing w:before="0" w:after="0"/>
      <w:jc w:val="both"/>
      <w:rPr>
        <w:szCs w:val="20"/>
      </w:rPr>
    </w:pPr>
    <w:r w:rsidRPr="00042C5A">
      <w:rPr>
        <w:b w:val="0"/>
        <w:sz w:val="20"/>
        <w:szCs w:val="20"/>
      </w:rPr>
      <w:t>EMNot_</w:t>
    </w:r>
    <w:r w:rsidR="0045408B">
      <w:rPr>
        <w:b w:val="0"/>
        <w:sz w:val="20"/>
        <w:szCs w:val="20"/>
      </w:rPr>
      <w:t>1</w:t>
    </w:r>
    <w:r w:rsidR="004973A8">
      <w:rPr>
        <w:b w:val="0"/>
        <w:sz w:val="20"/>
        <w:szCs w:val="20"/>
      </w:rPr>
      <w:t>6</w:t>
    </w:r>
    <w:r w:rsidR="0032327F">
      <w:rPr>
        <w:b w:val="0"/>
        <w:sz w:val="20"/>
        <w:szCs w:val="20"/>
      </w:rPr>
      <w:t>11</w:t>
    </w:r>
    <w:r w:rsidR="0032327F" w:rsidRPr="00042C5A">
      <w:rPr>
        <w:b w:val="0"/>
        <w:sz w:val="20"/>
        <w:szCs w:val="20"/>
      </w:rPr>
      <w:t>11</w:t>
    </w:r>
    <w:r w:rsidRPr="00042C5A">
      <w:rPr>
        <w:b w:val="0"/>
        <w:sz w:val="20"/>
        <w:szCs w:val="20"/>
      </w:rPr>
      <w:t>_GO; Ministru kabineta noteikumu projekts „Noteikumi par izcelsmes apliecinājuma saņemšanu elektroenerģijai, kas ražota, izmantojot atjaunojamos energoresursus”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0F" w:rsidRDefault="00934F2F" w:rsidP="00711E3E">
    <w:pPr>
      <w:pStyle w:val="Footer"/>
      <w:rPr>
        <w:sz w:val="20"/>
        <w:szCs w:val="20"/>
      </w:rPr>
    </w:pPr>
  </w:p>
  <w:p w:rsidR="00C1240F" w:rsidRPr="008218B0" w:rsidRDefault="00042C5A" w:rsidP="00042C5A">
    <w:pPr>
      <w:pStyle w:val="naisnod"/>
      <w:spacing w:before="0" w:after="0"/>
      <w:jc w:val="both"/>
      <w:rPr>
        <w:sz w:val="20"/>
        <w:szCs w:val="20"/>
      </w:rPr>
    </w:pPr>
    <w:r w:rsidRPr="00042C5A">
      <w:rPr>
        <w:b w:val="0"/>
        <w:sz w:val="20"/>
        <w:szCs w:val="20"/>
      </w:rPr>
      <w:t>EMNot_</w:t>
    </w:r>
    <w:r w:rsidR="004973A8">
      <w:rPr>
        <w:b w:val="0"/>
        <w:sz w:val="20"/>
        <w:szCs w:val="20"/>
      </w:rPr>
      <w:t>16</w:t>
    </w:r>
    <w:r w:rsidR="0032327F">
      <w:rPr>
        <w:b w:val="0"/>
        <w:sz w:val="20"/>
        <w:szCs w:val="20"/>
      </w:rPr>
      <w:t>11</w:t>
    </w:r>
    <w:r w:rsidR="0032327F" w:rsidRPr="00042C5A">
      <w:rPr>
        <w:b w:val="0"/>
        <w:sz w:val="20"/>
        <w:szCs w:val="20"/>
      </w:rPr>
      <w:t>11</w:t>
    </w:r>
    <w:r w:rsidRPr="00042C5A">
      <w:rPr>
        <w:b w:val="0"/>
        <w:sz w:val="20"/>
        <w:szCs w:val="20"/>
      </w:rPr>
      <w:t>_GO; Ministru kabineta noteikumu projekts „Noteikumi par izcelsmes apliecinājuma saņemšanu elektroenerģijai, kas ražota, izmantojot atjaunojamos energoresursus”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2F" w:rsidRDefault="00934F2F" w:rsidP="00666B3F">
      <w:r>
        <w:separator/>
      </w:r>
    </w:p>
  </w:footnote>
  <w:footnote w:type="continuationSeparator" w:id="0">
    <w:p w:rsidR="00934F2F" w:rsidRDefault="00934F2F" w:rsidP="00666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0F" w:rsidRDefault="00ED6CEE" w:rsidP="00C13C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55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40F" w:rsidRDefault="00934F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0F" w:rsidRDefault="00ED6CEE" w:rsidP="00C13C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55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7ED">
      <w:rPr>
        <w:rStyle w:val="PageNumber"/>
        <w:noProof/>
      </w:rPr>
      <w:t>3</w:t>
    </w:r>
    <w:r>
      <w:rPr>
        <w:rStyle w:val="PageNumber"/>
      </w:rPr>
      <w:fldChar w:fldCharType="end"/>
    </w:r>
  </w:p>
  <w:p w:rsidR="00C1240F" w:rsidRDefault="00934F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496"/>
    <w:multiLevelType w:val="hybridMultilevel"/>
    <w:tmpl w:val="66B016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B3F"/>
    <w:rsid w:val="00003672"/>
    <w:rsid w:val="000057AF"/>
    <w:rsid w:val="000069E4"/>
    <w:rsid w:val="00012A43"/>
    <w:rsid w:val="0002303E"/>
    <w:rsid w:val="000349A0"/>
    <w:rsid w:val="0004190C"/>
    <w:rsid w:val="00042C5A"/>
    <w:rsid w:val="000472FD"/>
    <w:rsid w:val="00050F73"/>
    <w:rsid w:val="00055242"/>
    <w:rsid w:val="0006095E"/>
    <w:rsid w:val="0006419E"/>
    <w:rsid w:val="00073DC9"/>
    <w:rsid w:val="00077494"/>
    <w:rsid w:val="00084F3E"/>
    <w:rsid w:val="00085248"/>
    <w:rsid w:val="00085E22"/>
    <w:rsid w:val="00087B9C"/>
    <w:rsid w:val="000924F7"/>
    <w:rsid w:val="000964B6"/>
    <w:rsid w:val="000970B8"/>
    <w:rsid w:val="000A175F"/>
    <w:rsid w:val="000A2271"/>
    <w:rsid w:val="000A4BA5"/>
    <w:rsid w:val="000A4F3E"/>
    <w:rsid w:val="000B0F86"/>
    <w:rsid w:val="000B7777"/>
    <w:rsid w:val="000C0226"/>
    <w:rsid w:val="000C2115"/>
    <w:rsid w:val="000C38FC"/>
    <w:rsid w:val="000C4FB4"/>
    <w:rsid w:val="000C5765"/>
    <w:rsid w:val="000E1922"/>
    <w:rsid w:val="000E2A5F"/>
    <w:rsid w:val="000F0014"/>
    <w:rsid w:val="00100B45"/>
    <w:rsid w:val="001015E4"/>
    <w:rsid w:val="0010223A"/>
    <w:rsid w:val="00121682"/>
    <w:rsid w:val="0012293D"/>
    <w:rsid w:val="001230FE"/>
    <w:rsid w:val="0013045A"/>
    <w:rsid w:val="0013580F"/>
    <w:rsid w:val="00140ECF"/>
    <w:rsid w:val="00142DEE"/>
    <w:rsid w:val="00153506"/>
    <w:rsid w:val="00153D24"/>
    <w:rsid w:val="00173126"/>
    <w:rsid w:val="0018353A"/>
    <w:rsid w:val="001A0903"/>
    <w:rsid w:val="001A0A70"/>
    <w:rsid w:val="001C0410"/>
    <w:rsid w:val="001D3A65"/>
    <w:rsid w:val="001D6713"/>
    <w:rsid w:val="001D7415"/>
    <w:rsid w:val="001E12DD"/>
    <w:rsid w:val="001E130E"/>
    <w:rsid w:val="001E443E"/>
    <w:rsid w:val="001F34D1"/>
    <w:rsid w:val="001F54A9"/>
    <w:rsid w:val="00203BB2"/>
    <w:rsid w:val="00206E13"/>
    <w:rsid w:val="00211EFB"/>
    <w:rsid w:val="002241E5"/>
    <w:rsid w:val="00227100"/>
    <w:rsid w:val="00235410"/>
    <w:rsid w:val="00242929"/>
    <w:rsid w:val="0025075E"/>
    <w:rsid w:val="00250C65"/>
    <w:rsid w:val="00252590"/>
    <w:rsid w:val="00261DA1"/>
    <w:rsid w:val="00263766"/>
    <w:rsid w:val="00264236"/>
    <w:rsid w:val="002647C7"/>
    <w:rsid w:val="00281257"/>
    <w:rsid w:val="002869DD"/>
    <w:rsid w:val="002A1A6A"/>
    <w:rsid w:val="002A56D6"/>
    <w:rsid w:val="002B31B1"/>
    <w:rsid w:val="002B6740"/>
    <w:rsid w:val="002B7CAB"/>
    <w:rsid w:val="002C01ED"/>
    <w:rsid w:val="002C2FC7"/>
    <w:rsid w:val="002D0D6F"/>
    <w:rsid w:val="002E3086"/>
    <w:rsid w:val="002F2F72"/>
    <w:rsid w:val="002F40AB"/>
    <w:rsid w:val="002F60AE"/>
    <w:rsid w:val="00300202"/>
    <w:rsid w:val="00301A47"/>
    <w:rsid w:val="00307364"/>
    <w:rsid w:val="0031175A"/>
    <w:rsid w:val="00317041"/>
    <w:rsid w:val="00320BC3"/>
    <w:rsid w:val="0032327F"/>
    <w:rsid w:val="00325CED"/>
    <w:rsid w:val="00335BEF"/>
    <w:rsid w:val="00341302"/>
    <w:rsid w:val="00343F99"/>
    <w:rsid w:val="003448ED"/>
    <w:rsid w:val="00351B51"/>
    <w:rsid w:val="0035442E"/>
    <w:rsid w:val="00364182"/>
    <w:rsid w:val="00371FFF"/>
    <w:rsid w:val="003907C2"/>
    <w:rsid w:val="003917D2"/>
    <w:rsid w:val="00396682"/>
    <w:rsid w:val="003A2E48"/>
    <w:rsid w:val="003A3948"/>
    <w:rsid w:val="003A65C5"/>
    <w:rsid w:val="003C4D8E"/>
    <w:rsid w:val="003C4E41"/>
    <w:rsid w:val="003C67C5"/>
    <w:rsid w:val="003D17D0"/>
    <w:rsid w:val="003E1EA6"/>
    <w:rsid w:val="004026DB"/>
    <w:rsid w:val="00407DC0"/>
    <w:rsid w:val="0041704A"/>
    <w:rsid w:val="004226AB"/>
    <w:rsid w:val="004232C7"/>
    <w:rsid w:val="0043230E"/>
    <w:rsid w:val="004452C2"/>
    <w:rsid w:val="0044552F"/>
    <w:rsid w:val="0045408B"/>
    <w:rsid w:val="0045495B"/>
    <w:rsid w:val="00474C91"/>
    <w:rsid w:val="00475D61"/>
    <w:rsid w:val="00477C72"/>
    <w:rsid w:val="00482F4B"/>
    <w:rsid w:val="004864B1"/>
    <w:rsid w:val="004878EE"/>
    <w:rsid w:val="004939AB"/>
    <w:rsid w:val="004973A8"/>
    <w:rsid w:val="004A191C"/>
    <w:rsid w:val="004A2CCD"/>
    <w:rsid w:val="004B29BA"/>
    <w:rsid w:val="004B2C3E"/>
    <w:rsid w:val="004B622F"/>
    <w:rsid w:val="004B7D48"/>
    <w:rsid w:val="004C6D0C"/>
    <w:rsid w:val="004C6F32"/>
    <w:rsid w:val="004D65E3"/>
    <w:rsid w:val="004D7DAA"/>
    <w:rsid w:val="004E0050"/>
    <w:rsid w:val="004E1DE4"/>
    <w:rsid w:val="004E6F84"/>
    <w:rsid w:val="004F5B6D"/>
    <w:rsid w:val="004F7880"/>
    <w:rsid w:val="00502C7A"/>
    <w:rsid w:val="00503FDF"/>
    <w:rsid w:val="005074B5"/>
    <w:rsid w:val="00526712"/>
    <w:rsid w:val="0053685A"/>
    <w:rsid w:val="00542C28"/>
    <w:rsid w:val="005434EA"/>
    <w:rsid w:val="00544FB5"/>
    <w:rsid w:val="00573CD3"/>
    <w:rsid w:val="005741BB"/>
    <w:rsid w:val="00574D3E"/>
    <w:rsid w:val="00577460"/>
    <w:rsid w:val="005A1160"/>
    <w:rsid w:val="005B3218"/>
    <w:rsid w:val="005B4D3A"/>
    <w:rsid w:val="005C506C"/>
    <w:rsid w:val="005D3ADE"/>
    <w:rsid w:val="005D66F9"/>
    <w:rsid w:val="005F7AA3"/>
    <w:rsid w:val="00600560"/>
    <w:rsid w:val="006055CC"/>
    <w:rsid w:val="00614236"/>
    <w:rsid w:val="00614871"/>
    <w:rsid w:val="00635688"/>
    <w:rsid w:val="0064773D"/>
    <w:rsid w:val="00666B3F"/>
    <w:rsid w:val="00672244"/>
    <w:rsid w:val="006723E6"/>
    <w:rsid w:val="00681060"/>
    <w:rsid w:val="00685757"/>
    <w:rsid w:val="006876B4"/>
    <w:rsid w:val="00692BEA"/>
    <w:rsid w:val="00693238"/>
    <w:rsid w:val="0069581B"/>
    <w:rsid w:val="0069684E"/>
    <w:rsid w:val="006A07DE"/>
    <w:rsid w:val="006A2A1D"/>
    <w:rsid w:val="006A387A"/>
    <w:rsid w:val="006A4ED3"/>
    <w:rsid w:val="006B0C89"/>
    <w:rsid w:val="006B3F08"/>
    <w:rsid w:val="006B4985"/>
    <w:rsid w:val="006B520C"/>
    <w:rsid w:val="006C0BDF"/>
    <w:rsid w:val="006C3812"/>
    <w:rsid w:val="006D14E7"/>
    <w:rsid w:val="006F3690"/>
    <w:rsid w:val="006F43CB"/>
    <w:rsid w:val="006F614F"/>
    <w:rsid w:val="00700F47"/>
    <w:rsid w:val="00702BE6"/>
    <w:rsid w:val="00704D15"/>
    <w:rsid w:val="007072BC"/>
    <w:rsid w:val="00713F50"/>
    <w:rsid w:val="00716290"/>
    <w:rsid w:val="00742363"/>
    <w:rsid w:val="007454D4"/>
    <w:rsid w:val="00751BC5"/>
    <w:rsid w:val="00753508"/>
    <w:rsid w:val="00762F70"/>
    <w:rsid w:val="0076419B"/>
    <w:rsid w:val="00770E8F"/>
    <w:rsid w:val="0077196C"/>
    <w:rsid w:val="00776BFC"/>
    <w:rsid w:val="00776D0F"/>
    <w:rsid w:val="0077777A"/>
    <w:rsid w:val="007804C2"/>
    <w:rsid w:val="00781432"/>
    <w:rsid w:val="007862C5"/>
    <w:rsid w:val="007877ED"/>
    <w:rsid w:val="007A08A5"/>
    <w:rsid w:val="007B0B54"/>
    <w:rsid w:val="007B5ED1"/>
    <w:rsid w:val="007C30A1"/>
    <w:rsid w:val="007C4AF6"/>
    <w:rsid w:val="007C6756"/>
    <w:rsid w:val="007D12AE"/>
    <w:rsid w:val="007D1EA3"/>
    <w:rsid w:val="007E1736"/>
    <w:rsid w:val="007E1833"/>
    <w:rsid w:val="007E5DC5"/>
    <w:rsid w:val="0080146A"/>
    <w:rsid w:val="00812D2E"/>
    <w:rsid w:val="008140F2"/>
    <w:rsid w:val="008175A6"/>
    <w:rsid w:val="00817833"/>
    <w:rsid w:val="00832FC6"/>
    <w:rsid w:val="00836C1D"/>
    <w:rsid w:val="00840E1A"/>
    <w:rsid w:val="00847E35"/>
    <w:rsid w:val="00850264"/>
    <w:rsid w:val="00856DBA"/>
    <w:rsid w:val="00857411"/>
    <w:rsid w:val="008603C8"/>
    <w:rsid w:val="00862B46"/>
    <w:rsid w:val="00875EB5"/>
    <w:rsid w:val="00880BD2"/>
    <w:rsid w:val="008952BD"/>
    <w:rsid w:val="008A4A50"/>
    <w:rsid w:val="008A5822"/>
    <w:rsid w:val="008C43D3"/>
    <w:rsid w:val="008C55E6"/>
    <w:rsid w:val="008C7B81"/>
    <w:rsid w:val="008D327F"/>
    <w:rsid w:val="008D4704"/>
    <w:rsid w:val="008D71A4"/>
    <w:rsid w:val="008E6A3F"/>
    <w:rsid w:val="00907D12"/>
    <w:rsid w:val="00934F2F"/>
    <w:rsid w:val="009358A3"/>
    <w:rsid w:val="009607AA"/>
    <w:rsid w:val="009614F3"/>
    <w:rsid w:val="0096569B"/>
    <w:rsid w:val="00966937"/>
    <w:rsid w:val="00971155"/>
    <w:rsid w:val="00975A82"/>
    <w:rsid w:val="00987183"/>
    <w:rsid w:val="00987ED1"/>
    <w:rsid w:val="00992B65"/>
    <w:rsid w:val="0099354A"/>
    <w:rsid w:val="00995857"/>
    <w:rsid w:val="009A0C15"/>
    <w:rsid w:val="009A2BFA"/>
    <w:rsid w:val="009A7246"/>
    <w:rsid w:val="009B4E2C"/>
    <w:rsid w:val="009B5B44"/>
    <w:rsid w:val="009B71E1"/>
    <w:rsid w:val="009C011C"/>
    <w:rsid w:val="009D1B2D"/>
    <w:rsid w:val="009D1D4C"/>
    <w:rsid w:val="009E2940"/>
    <w:rsid w:val="009E6DD2"/>
    <w:rsid w:val="009F42D2"/>
    <w:rsid w:val="009F4C95"/>
    <w:rsid w:val="009F5060"/>
    <w:rsid w:val="00A0302C"/>
    <w:rsid w:val="00A05B4C"/>
    <w:rsid w:val="00A12FCE"/>
    <w:rsid w:val="00A13A97"/>
    <w:rsid w:val="00A25084"/>
    <w:rsid w:val="00A32F08"/>
    <w:rsid w:val="00A370EC"/>
    <w:rsid w:val="00A377EA"/>
    <w:rsid w:val="00A43192"/>
    <w:rsid w:val="00A46550"/>
    <w:rsid w:val="00A46B8F"/>
    <w:rsid w:val="00A479D6"/>
    <w:rsid w:val="00A50D58"/>
    <w:rsid w:val="00A626ED"/>
    <w:rsid w:val="00A6524C"/>
    <w:rsid w:val="00A7285B"/>
    <w:rsid w:val="00A740D0"/>
    <w:rsid w:val="00A74BF4"/>
    <w:rsid w:val="00A76B79"/>
    <w:rsid w:val="00A944BB"/>
    <w:rsid w:val="00AA6DE6"/>
    <w:rsid w:val="00AA717E"/>
    <w:rsid w:val="00AB4DCE"/>
    <w:rsid w:val="00AC0393"/>
    <w:rsid w:val="00AC06EE"/>
    <w:rsid w:val="00AC1D0C"/>
    <w:rsid w:val="00AC24C4"/>
    <w:rsid w:val="00AD04DE"/>
    <w:rsid w:val="00AD5352"/>
    <w:rsid w:val="00AE3C68"/>
    <w:rsid w:val="00AE4A1A"/>
    <w:rsid w:val="00AF127B"/>
    <w:rsid w:val="00AF3F83"/>
    <w:rsid w:val="00B05B59"/>
    <w:rsid w:val="00B109CF"/>
    <w:rsid w:val="00B10A95"/>
    <w:rsid w:val="00B17445"/>
    <w:rsid w:val="00B1755B"/>
    <w:rsid w:val="00B30DA1"/>
    <w:rsid w:val="00B316DB"/>
    <w:rsid w:val="00B31A8B"/>
    <w:rsid w:val="00B33520"/>
    <w:rsid w:val="00B3586B"/>
    <w:rsid w:val="00B378BD"/>
    <w:rsid w:val="00B40A09"/>
    <w:rsid w:val="00B41414"/>
    <w:rsid w:val="00B4203D"/>
    <w:rsid w:val="00B42FE0"/>
    <w:rsid w:val="00B51FD6"/>
    <w:rsid w:val="00B552CD"/>
    <w:rsid w:val="00B779E5"/>
    <w:rsid w:val="00B8097E"/>
    <w:rsid w:val="00B913F4"/>
    <w:rsid w:val="00B92CF0"/>
    <w:rsid w:val="00B931D5"/>
    <w:rsid w:val="00B95428"/>
    <w:rsid w:val="00BA7EE6"/>
    <w:rsid w:val="00BB7376"/>
    <w:rsid w:val="00BB7990"/>
    <w:rsid w:val="00BC52C7"/>
    <w:rsid w:val="00BD4997"/>
    <w:rsid w:val="00BE3972"/>
    <w:rsid w:val="00BE7036"/>
    <w:rsid w:val="00BF27FB"/>
    <w:rsid w:val="00BF2C2F"/>
    <w:rsid w:val="00BF6F60"/>
    <w:rsid w:val="00C02A7C"/>
    <w:rsid w:val="00C05EF5"/>
    <w:rsid w:val="00C06554"/>
    <w:rsid w:val="00C13956"/>
    <w:rsid w:val="00C17987"/>
    <w:rsid w:val="00C20C9B"/>
    <w:rsid w:val="00C20D00"/>
    <w:rsid w:val="00C22485"/>
    <w:rsid w:val="00C26EEE"/>
    <w:rsid w:val="00C2779E"/>
    <w:rsid w:val="00C40DC9"/>
    <w:rsid w:val="00C43735"/>
    <w:rsid w:val="00C43B89"/>
    <w:rsid w:val="00C61966"/>
    <w:rsid w:val="00C6436E"/>
    <w:rsid w:val="00C66467"/>
    <w:rsid w:val="00C85DF1"/>
    <w:rsid w:val="00C971E2"/>
    <w:rsid w:val="00CA096A"/>
    <w:rsid w:val="00CB34E8"/>
    <w:rsid w:val="00CB73F2"/>
    <w:rsid w:val="00CC1DAF"/>
    <w:rsid w:val="00CC5D75"/>
    <w:rsid w:val="00CE5005"/>
    <w:rsid w:val="00D0566C"/>
    <w:rsid w:val="00D06A27"/>
    <w:rsid w:val="00D07EF3"/>
    <w:rsid w:val="00D105BC"/>
    <w:rsid w:val="00D20131"/>
    <w:rsid w:val="00D234C3"/>
    <w:rsid w:val="00D27B28"/>
    <w:rsid w:val="00D3695A"/>
    <w:rsid w:val="00D369DD"/>
    <w:rsid w:val="00D40A0F"/>
    <w:rsid w:val="00D40CDA"/>
    <w:rsid w:val="00D44537"/>
    <w:rsid w:val="00D51439"/>
    <w:rsid w:val="00D54C59"/>
    <w:rsid w:val="00D60CAC"/>
    <w:rsid w:val="00D619AF"/>
    <w:rsid w:val="00D62C37"/>
    <w:rsid w:val="00D77C0B"/>
    <w:rsid w:val="00D82DF8"/>
    <w:rsid w:val="00DA0AEE"/>
    <w:rsid w:val="00DA1B23"/>
    <w:rsid w:val="00DA45A7"/>
    <w:rsid w:val="00DA5149"/>
    <w:rsid w:val="00DA6409"/>
    <w:rsid w:val="00DB3256"/>
    <w:rsid w:val="00DD241A"/>
    <w:rsid w:val="00DD2FE6"/>
    <w:rsid w:val="00DD5EF8"/>
    <w:rsid w:val="00DE3B27"/>
    <w:rsid w:val="00DE7323"/>
    <w:rsid w:val="00E0615A"/>
    <w:rsid w:val="00E06227"/>
    <w:rsid w:val="00E121B7"/>
    <w:rsid w:val="00E20283"/>
    <w:rsid w:val="00E208EF"/>
    <w:rsid w:val="00E22857"/>
    <w:rsid w:val="00E238EE"/>
    <w:rsid w:val="00E309AD"/>
    <w:rsid w:val="00E3140D"/>
    <w:rsid w:val="00E31EE8"/>
    <w:rsid w:val="00E33D9D"/>
    <w:rsid w:val="00E36891"/>
    <w:rsid w:val="00E45B2F"/>
    <w:rsid w:val="00E46A26"/>
    <w:rsid w:val="00E5696E"/>
    <w:rsid w:val="00E5723E"/>
    <w:rsid w:val="00E73474"/>
    <w:rsid w:val="00E734E2"/>
    <w:rsid w:val="00E80081"/>
    <w:rsid w:val="00E851D1"/>
    <w:rsid w:val="00E912FE"/>
    <w:rsid w:val="00E953CA"/>
    <w:rsid w:val="00EA11D4"/>
    <w:rsid w:val="00EA2436"/>
    <w:rsid w:val="00EA4411"/>
    <w:rsid w:val="00EA7B40"/>
    <w:rsid w:val="00EB089D"/>
    <w:rsid w:val="00EB2D2E"/>
    <w:rsid w:val="00EB4A2D"/>
    <w:rsid w:val="00EC7E9C"/>
    <w:rsid w:val="00ED6CEE"/>
    <w:rsid w:val="00EF2052"/>
    <w:rsid w:val="00F02E07"/>
    <w:rsid w:val="00F04F41"/>
    <w:rsid w:val="00F15ABF"/>
    <w:rsid w:val="00F164F2"/>
    <w:rsid w:val="00F165D3"/>
    <w:rsid w:val="00F21DB7"/>
    <w:rsid w:val="00F32935"/>
    <w:rsid w:val="00F33695"/>
    <w:rsid w:val="00F36C69"/>
    <w:rsid w:val="00F40824"/>
    <w:rsid w:val="00F41DB5"/>
    <w:rsid w:val="00F55080"/>
    <w:rsid w:val="00F61D6E"/>
    <w:rsid w:val="00F651C3"/>
    <w:rsid w:val="00F65802"/>
    <w:rsid w:val="00F67A70"/>
    <w:rsid w:val="00F748AF"/>
    <w:rsid w:val="00F77B58"/>
    <w:rsid w:val="00F81F0C"/>
    <w:rsid w:val="00F8526A"/>
    <w:rsid w:val="00F93F51"/>
    <w:rsid w:val="00FB26BB"/>
    <w:rsid w:val="00FC2284"/>
    <w:rsid w:val="00FC3D1E"/>
    <w:rsid w:val="00FD6271"/>
    <w:rsid w:val="00FE133D"/>
    <w:rsid w:val="00FF333D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6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6B3F"/>
    <w:pPr>
      <w:keepNext/>
      <w:tabs>
        <w:tab w:val="left" w:pos="567"/>
        <w:tab w:val="left" w:pos="993"/>
      </w:tabs>
      <w:spacing w:before="360" w:after="120" w:line="360" w:lineRule="auto"/>
      <w:jc w:val="center"/>
      <w:outlineLvl w:val="1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B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66B3F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NormalWeb">
    <w:name w:val="Normal (Web)"/>
    <w:basedOn w:val="Normal"/>
    <w:link w:val="NormalWebChar"/>
    <w:rsid w:val="00666B3F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666B3F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66B3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66B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6B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66B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6B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66B3F"/>
  </w:style>
  <w:style w:type="character" w:customStyle="1" w:styleId="NormalWebChar">
    <w:name w:val="Normal (Web) Char"/>
    <w:basedOn w:val="DefaultParagraphFont"/>
    <w:link w:val="NormalWeb"/>
    <w:rsid w:val="00666B3F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B10A95"/>
    <w:pPr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B10A95"/>
    <w:pPr>
      <w:spacing w:before="150" w:after="150"/>
      <w:jc w:val="center"/>
    </w:pPr>
    <w:rPr>
      <w:b/>
      <w:bCs/>
      <w:lang w:eastAsia="lv-LV"/>
    </w:rPr>
  </w:style>
  <w:style w:type="paragraph" w:customStyle="1" w:styleId="Default">
    <w:name w:val="Default"/>
    <w:rsid w:val="009607A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9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.Pigens@e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iba.Neimane@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8ECF-AC58-4619-AEA4-160A189C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3158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PigensK</cp:lastModifiedBy>
  <cp:revision>110</cp:revision>
  <cp:lastPrinted>2011-11-16T12:02:00Z</cp:lastPrinted>
  <dcterms:created xsi:type="dcterms:W3CDTF">2011-08-29T11:38:00Z</dcterms:created>
  <dcterms:modified xsi:type="dcterms:W3CDTF">2011-11-16T14:01:00Z</dcterms:modified>
</cp:coreProperties>
</file>