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1D" w:rsidRPr="00EC63F8" w:rsidRDefault="0016541D" w:rsidP="00D37B2E">
      <w:pPr>
        <w:pStyle w:val="naislab"/>
        <w:tabs>
          <w:tab w:val="left" w:pos="540"/>
          <w:tab w:val="right" w:pos="9072"/>
        </w:tabs>
        <w:spacing w:before="0" w:after="120"/>
        <w:jc w:val="both"/>
        <w:rPr>
          <w:szCs w:val="28"/>
        </w:rPr>
      </w:pPr>
      <w:r w:rsidRPr="00EC63F8">
        <w:rPr>
          <w:szCs w:val="28"/>
        </w:rPr>
        <w:t>20</w:t>
      </w:r>
      <w:r>
        <w:rPr>
          <w:szCs w:val="28"/>
        </w:rPr>
        <w:t>11</w:t>
      </w:r>
      <w:r w:rsidRPr="00EC63F8">
        <w:rPr>
          <w:szCs w:val="28"/>
        </w:rPr>
        <w:t>.gada ___._____</w:t>
      </w:r>
      <w:r w:rsidRPr="00EC63F8">
        <w:rPr>
          <w:szCs w:val="28"/>
        </w:rPr>
        <w:tab/>
        <w:t>Noteikumi Nr.___</w:t>
      </w:r>
    </w:p>
    <w:p w:rsidR="0016541D" w:rsidRDefault="0016541D" w:rsidP="00C1382B">
      <w:pPr>
        <w:pStyle w:val="naislab"/>
        <w:tabs>
          <w:tab w:val="left" w:pos="540"/>
          <w:tab w:val="right" w:pos="9072"/>
        </w:tabs>
        <w:spacing w:before="0" w:after="120"/>
        <w:jc w:val="both"/>
        <w:rPr>
          <w:szCs w:val="28"/>
        </w:rPr>
      </w:pPr>
      <w:r w:rsidRPr="00EC63F8">
        <w:rPr>
          <w:szCs w:val="28"/>
        </w:rPr>
        <w:t>Rīgā</w:t>
      </w:r>
      <w:r w:rsidRPr="00EC63F8">
        <w:rPr>
          <w:szCs w:val="28"/>
        </w:rPr>
        <w:tab/>
        <w:t xml:space="preserve"> (prot. Nr.___ ___.§)</w:t>
      </w:r>
    </w:p>
    <w:p w:rsidR="0016541D" w:rsidRPr="00EC63F8" w:rsidRDefault="0016541D" w:rsidP="00C1382B">
      <w:pPr>
        <w:pStyle w:val="naislab"/>
        <w:tabs>
          <w:tab w:val="left" w:pos="540"/>
          <w:tab w:val="right" w:pos="9072"/>
        </w:tabs>
        <w:spacing w:before="0" w:after="120"/>
        <w:jc w:val="both"/>
        <w:rPr>
          <w:szCs w:val="28"/>
        </w:rPr>
      </w:pPr>
    </w:p>
    <w:p w:rsidR="0016541D" w:rsidRDefault="0016541D" w:rsidP="00974FA4">
      <w:pPr>
        <w:pStyle w:val="naislab"/>
        <w:tabs>
          <w:tab w:val="left" w:pos="540"/>
        </w:tabs>
        <w:spacing w:before="0" w:after="120"/>
        <w:jc w:val="center"/>
        <w:rPr>
          <w:szCs w:val="28"/>
        </w:rPr>
      </w:pPr>
      <w:bookmarkStart w:id="0" w:name="OLE_LINK1"/>
      <w:bookmarkStart w:id="1" w:name="OLE_LINK2"/>
      <w:bookmarkStart w:id="2" w:name="OLE_LINK3"/>
      <w:bookmarkStart w:id="3" w:name="OLE_LINK4"/>
      <w:bookmarkStart w:id="4" w:name="OLE_LINK5"/>
      <w:bookmarkStart w:id="5" w:name="OLE_LINK6"/>
      <w:bookmarkStart w:id="6" w:name="OLE_LINK7"/>
      <w:r w:rsidRPr="00EC63F8">
        <w:rPr>
          <w:rFonts w:eastAsia="Batang"/>
          <w:b/>
          <w:szCs w:val="28"/>
          <w:lang w:eastAsia="ko-KR"/>
        </w:rPr>
        <w:t xml:space="preserve">Noteikumi par </w:t>
      </w:r>
      <w:proofErr w:type="spellStart"/>
      <w:r>
        <w:rPr>
          <w:rFonts w:eastAsia="Batang"/>
          <w:b/>
          <w:szCs w:val="28"/>
          <w:lang w:eastAsia="ko-KR"/>
        </w:rPr>
        <w:t>mezanīna</w:t>
      </w:r>
      <w:proofErr w:type="spellEnd"/>
      <w:r>
        <w:rPr>
          <w:rFonts w:eastAsia="Batang"/>
          <w:b/>
          <w:szCs w:val="28"/>
          <w:lang w:eastAsia="ko-KR"/>
        </w:rPr>
        <w:t xml:space="preserve"> </w:t>
      </w:r>
      <w:r w:rsidRPr="00EC63F8">
        <w:rPr>
          <w:rFonts w:eastAsia="Batang"/>
          <w:b/>
          <w:szCs w:val="28"/>
          <w:lang w:eastAsia="ko-KR"/>
        </w:rPr>
        <w:t xml:space="preserve">aizdevumiem </w:t>
      </w:r>
      <w:r>
        <w:rPr>
          <w:rFonts w:eastAsia="Batang"/>
          <w:b/>
          <w:szCs w:val="28"/>
          <w:lang w:eastAsia="ko-KR"/>
        </w:rPr>
        <w:t>saimnieciskās darbības veicēju</w:t>
      </w:r>
      <w:r w:rsidRPr="00EC63F8">
        <w:rPr>
          <w:rFonts w:eastAsia="Batang"/>
          <w:b/>
          <w:szCs w:val="28"/>
          <w:lang w:eastAsia="ko-KR"/>
        </w:rPr>
        <w:t xml:space="preserve"> konkurētspējas uzlabošanai</w:t>
      </w:r>
      <w:bookmarkEnd w:id="0"/>
      <w:bookmarkEnd w:id="1"/>
      <w:bookmarkEnd w:id="2"/>
      <w:bookmarkEnd w:id="3"/>
      <w:bookmarkEnd w:id="4"/>
    </w:p>
    <w:bookmarkEnd w:id="5"/>
    <w:bookmarkEnd w:id="6"/>
    <w:p w:rsidR="0016541D" w:rsidRPr="00974FA4" w:rsidRDefault="0016541D" w:rsidP="00C1382B">
      <w:pPr>
        <w:pStyle w:val="naislab"/>
        <w:tabs>
          <w:tab w:val="left" w:pos="540"/>
        </w:tabs>
        <w:spacing w:before="0" w:after="120"/>
        <w:ind w:left="6096" w:firstLine="283"/>
        <w:rPr>
          <w:i/>
          <w:szCs w:val="28"/>
        </w:rPr>
      </w:pPr>
      <w:r w:rsidRPr="00974FA4">
        <w:rPr>
          <w:i/>
          <w:szCs w:val="28"/>
        </w:rPr>
        <w:t>Izdoti saskaņā ar Ministru kabineta iekārtas likuma 31.panta pirmās daļas 3.punktu</w:t>
      </w:r>
    </w:p>
    <w:p w:rsidR="0016541D" w:rsidRPr="00D207C1" w:rsidRDefault="0016541D" w:rsidP="00D207C1">
      <w:pPr>
        <w:pStyle w:val="naislab"/>
        <w:tabs>
          <w:tab w:val="left" w:pos="540"/>
        </w:tabs>
        <w:spacing w:before="0" w:after="120" w:line="276" w:lineRule="auto"/>
        <w:jc w:val="center"/>
        <w:outlineLvl w:val="0"/>
        <w:rPr>
          <w:szCs w:val="28"/>
        </w:rPr>
      </w:pPr>
      <w:r w:rsidRPr="00D207C1">
        <w:rPr>
          <w:b/>
          <w:szCs w:val="28"/>
        </w:rPr>
        <w:t>I. Vispārīgie jautājumi</w:t>
      </w:r>
    </w:p>
    <w:p w:rsidR="00D02FB2" w:rsidRDefault="0016541D" w:rsidP="00D207C1">
      <w:pPr>
        <w:pStyle w:val="naislab"/>
        <w:tabs>
          <w:tab w:val="left" w:pos="540"/>
        </w:tabs>
        <w:spacing w:before="0" w:after="120" w:line="276" w:lineRule="auto"/>
        <w:jc w:val="both"/>
        <w:rPr>
          <w:szCs w:val="28"/>
        </w:rPr>
      </w:pPr>
      <w:r w:rsidRPr="00D207C1">
        <w:rPr>
          <w:szCs w:val="28"/>
        </w:rPr>
        <w:t>1.</w:t>
      </w:r>
      <w:r w:rsidRPr="00D207C1">
        <w:rPr>
          <w:szCs w:val="28"/>
        </w:rPr>
        <w:tab/>
        <w:t xml:space="preserve">Noteikumi nosaka atbalsta piešķiršanas nosacījumus </w:t>
      </w:r>
      <w:proofErr w:type="spellStart"/>
      <w:r w:rsidRPr="00D207C1">
        <w:rPr>
          <w:szCs w:val="28"/>
        </w:rPr>
        <w:t>mezanīna</w:t>
      </w:r>
      <w:proofErr w:type="spellEnd"/>
      <w:r w:rsidRPr="00D207C1">
        <w:rPr>
          <w:szCs w:val="28"/>
        </w:rPr>
        <w:t xml:space="preserve"> aizdevuma veidā saimnieciskās darbības veicēju konkurētspējas uzlabošanai</w:t>
      </w:r>
      <w:r>
        <w:rPr>
          <w:szCs w:val="28"/>
        </w:rPr>
        <w:t xml:space="preserve">. </w:t>
      </w:r>
    </w:p>
    <w:p w:rsidR="00D02FB2" w:rsidRDefault="00F248B1" w:rsidP="00D207C1">
      <w:pPr>
        <w:pStyle w:val="naislab"/>
        <w:tabs>
          <w:tab w:val="left" w:pos="540"/>
        </w:tabs>
        <w:spacing w:before="0" w:after="120" w:line="276" w:lineRule="auto"/>
        <w:jc w:val="both"/>
        <w:rPr>
          <w:szCs w:val="28"/>
        </w:rPr>
      </w:pPr>
      <w:r w:rsidRPr="00F076E1">
        <w:rPr>
          <w:szCs w:val="28"/>
        </w:rPr>
        <w:t>2.</w:t>
      </w:r>
      <w:r w:rsidRPr="00F076E1">
        <w:rPr>
          <w:szCs w:val="28"/>
        </w:rPr>
        <w:tab/>
        <w:t xml:space="preserve">Šo noteikumu ietvaros </w:t>
      </w:r>
      <w:proofErr w:type="spellStart"/>
      <w:r w:rsidRPr="00F076E1">
        <w:rPr>
          <w:szCs w:val="28"/>
        </w:rPr>
        <w:t>mezanīna</w:t>
      </w:r>
      <w:proofErr w:type="spellEnd"/>
      <w:r w:rsidRPr="00F076E1">
        <w:rPr>
          <w:szCs w:val="28"/>
        </w:rPr>
        <w:t xml:space="preserve"> aizdevums (turpmāk – aizdevums) ir ilgtermiņa aizdevums, kas ir a</w:t>
      </w:r>
      <w:r w:rsidR="008E0D72" w:rsidRPr="00F076E1">
        <w:rPr>
          <w:szCs w:val="28"/>
        </w:rPr>
        <w:t xml:space="preserve">r paaugstinātu kredīta risku, </w:t>
      </w:r>
      <w:r w:rsidRPr="00F076E1">
        <w:rPr>
          <w:szCs w:val="28"/>
        </w:rPr>
        <w:t>ir subordinēts attiecībā pret kredītiestādes sniegto ilgtermiņa aizdevumu</w:t>
      </w:r>
      <w:r w:rsidR="008E0D72" w:rsidRPr="00F076E1">
        <w:rPr>
          <w:szCs w:val="28"/>
        </w:rPr>
        <w:t xml:space="preserve"> un ir pastiprināts ar zemāku nodrošinājuma kārtu nekā kredītiestādes aizdevums</w:t>
      </w:r>
      <w:r w:rsidRPr="00F076E1">
        <w:rPr>
          <w:szCs w:val="28"/>
        </w:rPr>
        <w:t>.</w:t>
      </w:r>
    </w:p>
    <w:p w:rsidR="00D02FB2" w:rsidRPr="00D207C1" w:rsidRDefault="00D02FB2" w:rsidP="00D207C1">
      <w:pPr>
        <w:pStyle w:val="naislab"/>
        <w:tabs>
          <w:tab w:val="left" w:pos="540"/>
        </w:tabs>
        <w:spacing w:before="0" w:after="120" w:line="276" w:lineRule="auto"/>
        <w:jc w:val="both"/>
        <w:rPr>
          <w:szCs w:val="28"/>
        </w:rPr>
      </w:pPr>
      <w:r>
        <w:rPr>
          <w:szCs w:val="28"/>
        </w:rPr>
        <w:t xml:space="preserve">3. </w:t>
      </w:r>
      <w:r w:rsidR="0016541D" w:rsidRPr="00D207C1">
        <w:rPr>
          <w:szCs w:val="28"/>
        </w:rPr>
        <w:t>Aizdevumus sniedz sabiedrība ar ierobežotu atbildību „Latvijas Garantiju aģentūra” (turpmāk – Latvijas Garantiju aģentūra).</w:t>
      </w:r>
    </w:p>
    <w:p w:rsidR="0016541D" w:rsidRPr="00D207C1" w:rsidRDefault="00216868" w:rsidP="00D207C1">
      <w:pPr>
        <w:pStyle w:val="naislab"/>
        <w:tabs>
          <w:tab w:val="left" w:pos="540"/>
        </w:tabs>
        <w:spacing w:before="0" w:after="120" w:line="276" w:lineRule="auto"/>
        <w:jc w:val="both"/>
        <w:rPr>
          <w:szCs w:val="28"/>
        </w:rPr>
      </w:pPr>
      <w:r>
        <w:rPr>
          <w:szCs w:val="28"/>
        </w:rPr>
        <w:t>4</w:t>
      </w:r>
      <w:r w:rsidR="0016541D" w:rsidRPr="00D207C1">
        <w:rPr>
          <w:szCs w:val="28"/>
        </w:rPr>
        <w:t>.</w:t>
      </w:r>
      <w:r w:rsidR="0016541D" w:rsidRPr="00D207C1">
        <w:rPr>
          <w:szCs w:val="28"/>
        </w:rPr>
        <w:tab/>
        <w:t>Šo noteikumu izpratnē saimnieciskās darbības veicēji ir komersanti un lauksaimniecības pakalpojumu kooperatīvās sabiedrības komercdarbību un lauksaimniecības pakalpojumu kooperatīvo sabiedrību darbību regulējošo normatīvo aktu izpratnē.</w:t>
      </w:r>
    </w:p>
    <w:p w:rsidR="0016541D" w:rsidRPr="00D207C1" w:rsidRDefault="00216868" w:rsidP="00D207C1">
      <w:pPr>
        <w:pStyle w:val="naislab"/>
        <w:tabs>
          <w:tab w:val="left" w:pos="540"/>
        </w:tabs>
        <w:spacing w:before="0" w:after="120" w:line="276" w:lineRule="auto"/>
        <w:jc w:val="both"/>
        <w:rPr>
          <w:szCs w:val="28"/>
        </w:rPr>
      </w:pPr>
      <w:r>
        <w:rPr>
          <w:szCs w:val="28"/>
        </w:rPr>
        <w:t>5</w:t>
      </w:r>
      <w:r w:rsidR="0016541D" w:rsidRPr="00D207C1">
        <w:rPr>
          <w:szCs w:val="28"/>
        </w:rPr>
        <w:t>.</w:t>
      </w:r>
      <w:r w:rsidR="0016541D" w:rsidRPr="00D207C1">
        <w:rPr>
          <w:szCs w:val="28"/>
        </w:rPr>
        <w:tab/>
        <w:t xml:space="preserve">Kopējais aizdevumu apmērs ir </w:t>
      </w:r>
      <w:r w:rsidR="0016541D">
        <w:rPr>
          <w:szCs w:val="28"/>
        </w:rPr>
        <w:t>17</w:t>
      </w:r>
      <w:r w:rsidR="0016541D" w:rsidRPr="00D207C1">
        <w:rPr>
          <w:szCs w:val="28"/>
        </w:rPr>
        <w:t xml:space="preserve"> </w:t>
      </w:r>
      <w:r w:rsidR="0016541D">
        <w:rPr>
          <w:szCs w:val="28"/>
        </w:rPr>
        <w:t>738</w:t>
      </w:r>
      <w:r w:rsidR="0016541D" w:rsidRPr="00D207C1">
        <w:rPr>
          <w:szCs w:val="28"/>
        </w:rPr>
        <w:t xml:space="preserve"> </w:t>
      </w:r>
      <w:r w:rsidR="0016541D">
        <w:rPr>
          <w:szCs w:val="28"/>
        </w:rPr>
        <w:t>557</w:t>
      </w:r>
      <w:r w:rsidR="0016541D" w:rsidRPr="00D207C1">
        <w:rPr>
          <w:szCs w:val="28"/>
        </w:rPr>
        <w:t xml:space="preserve"> latu.</w:t>
      </w:r>
    </w:p>
    <w:p w:rsidR="0016541D" w:rsidRPr="00D207C1" w:rsidRDefault="00216868" w:rsidP="00D207C1">
      <w:pPr>
        <w:pStyle w:val="naislab"/>
        <w:tabs>
          <w:tab w:val="left" w:pos="540"/>
        </w:tabs>
        <w:spacing w:before="0" w:after="120" w:line="276" w:lineRule="auto"/>
        <w:jc w:val="both"/>
        <w:rPr>
          <w:szCs w:val="28"/>
        </w:rPr>
      </w:pPr>
      <w:r>
        <w:rPr>
          <w:szCs w:val="28"/>
        </w:rPr>
        <w:t>6</w:t>
      </w:r>
      <w:r w:rsidR="0016541D" w:rsidRPr="00D207C1">
        <w:rPr>
          <w:szCs w:val="28"/>
        </w:rPr>
        <w:t>.</w:t>
      </w:r>
      <w:r w:rsidR="0016541D" w:rsidRPr="00D207C1">
        <w:rPr>
          <w:szCs w:val="28"/>
        </w:rPr>
        <w:tab/>
        <w:t>Aizdevumu sniedz kā reģionālo atbalstu ieguldījumiem saskaņā ar Eiropas Komisijas 2008.gada 6.augusta Regulu (EK) Nr.800/2008, kas atzīst noteiktas atbalsta kategorijas par saderīgām ar kopējo tirgu, piemērojot Līguma 87. un 88. pantu (vispārējā grupu atbrīvojuma regula) (dokuments attiecas uz EEZ) (Eiropas Savienības Oficiālais Vēstnesis, 2008.gada 9.augusts, Nr. L 214) (turpmāk – Regula Nr.800/2008).</w:t>
      </w:r>
    </w:p>
    <w:p w:rsidR="0016541D" w:rsidRDefault="00216868" w:rsidP="00D207C1">
      <w:pPr>
        <w:pStyle w:val="naislab"/>
        <w:tabs>
          <w:tab w:val="left" w:pos="540"/>
        </w:tabs>
        <w:spacing w:before="0" w:after="120" w:line="276" w:lineRule="auto"/>
        <w:jc w:val="both"/>
        <w:rPr>
          <w:szCs w:val="28"/>
        </w:rPr>
      </w:pPr>
      <w:r>
        <w:rPr>
          <w:szCs w:val="28"/>
        </w:rPr>
        <w:t>7</w:t>
      </w:r>
      <w:r w:rsidR="0016541D" w:rsidRPr="00D207C1">
        <w:rPr>
          <w:szCs w:val="28"/>
        </w:rPr>
        <w:t>.</w:t>
      </w:r>
      <w:r w:rsidR="0016541D" w:rsidRPr="00D207C1">
        <w:rPr>
          <w:szCs w:val="28"/>
        </w:rPr>
        <w:tab/>
        <w:t>Šo noteikumu izpratnē maz</w:t>
      </w:r>
      <w:r w:rsidR="0016541D">
        <w:rPr>
          <w:szCs w:val="28"/>
        </w:rPr>
        <w:t>ais</w:t>
      </w:r>
      <w:r w:rsidR="0016541D" w:rsidRPr="00D207C1">
        <w:rPr>
          <w:szCs w:val="28"/>
        </w:rPr>
        <w:t xml:space="preserve"> un vidēj</w:t>
      </w:r>
      <w:r w:rsidR="0016541D">
        <w:rPr>
          <w:szCs w:val="28"/>
        </w:rPr>
        <w:t>ais</w:t>
      </w:r>
      <w:r w:rsidR="0016541D" w:rsidRPr="00D207C1">
        <w:rPr>
          <w:szCs w:val="28"/>
        </w:rPr>
        <w:t xml:space="preserve"> saimnieciskās darbības veicēj</w:t>
      </w:r>
      <w:r w:rsidR="0016541D">
        <w:rPr>
          <w:szCs w:val="28"/>
        </w:rPr>
        <w:t>s</w:t>
      </w:r>
      <w:r w:rsidR="0016541D" w:rsidRPr="00D207C1">
        <w:rPr>
          <w:szCs w:val="28"/>
        </w:rPr>
        <w:t xml:space="preserve"> ir saimnieciskās darbības veicēj</w:t>
      </w:r>
      <w:r w:rsidR="0016541D">
        <w:rPr>
          <w:szCs w:val="28"/>
        </w:rPr>
        <w:t>s</w:t>
      </w:r>
      <w:r w:rsidR="0016541D" w:rsidRPr="00D207C1">
        <w:rPr>
          <w:szCs w:val="28"/>
        </w:rPr>
        <w:t>, kas atbilst Regulas Nr.800/2008 1.pielikumā noteiktajām definīcijām. Šo noteikumu izpratnē liel</w:t>
      </w:r>
      <w:r w:rsidR="0016541D">
        <w:rPr>
          <w:szCs w:val="28"/>
        </w:rPr>
        <w:t>ais</w:t>
      </w:r>
      <w:r w:rsidR="0016541D" w:rsidRPr="00D207C1">
        <w:rPr>
          <w:szCs w:val="28"/>
        </w:rPr>
        <w:t xml:space="preserve"> saimnieciskās darbības </w:t>
      </w:r>
      <w:r w:rsidR="0016541D" w:rsidRPr="00D207C1">
        <w:rPr>
          <w:szCs w:val="28"/>
        </w:rPr>
        <w:lastRenderedPageBreak/>
        <w:t>veicēj</w:t>
      </w:r>
      <w:r w:rsidR="0016541D">
        <w:rPr>
          <w:szCs w:val="28"/>
        </w:rPr>
        <w:t>s</w:t>
      </w:r>
      <w:r w:rsidR="0016541D" w:rsidRPr="00D207C1">
        <w:rPr>
          <w:szCs w:val="28"/>
        </w:rPr>
        <w:t xml:space="preserve"> ir saimnieciskās darbības veicēj</w:t>
      </w:r>
      <w:r w:rsidR="0016541D">
        <w:rPr>
          <w:szCs w:val="28"/>
        </w:rPr>
        <w:t>s</w:t>
      </w:r>
      <w:r w:rsidR="0016541D" w:rsidRPr="00D207C1">
        <w:rPr>
          <w:szCs w:val="28"/>
        </w:rPr>
        <w:t>, kas neatbilst minētās regulas 1.pielikumā noteiktajai definīcijai.</w:t>
      </w:r>
    </w:p>
    <w:p w:rsidR="00B121AD" w:rsidRPr="00D207C1" w:rsidRDefault="000415AD" w:rsidP="00D207C1">
      <w:pPr>
        <w:pStyle w:val="naislab"/>
        <w:tabs>
          <w:tab w:val="left" w:pos="540"/>
        </w:tabs>
        <w:spacing w:before="0" w:after="120" w:line="276" w:lineRule="auto"/>
        <w:jc w:val="both"/>
        <w:rPr>
          <w:szCs w:val="28"/>
        </w:rPr>
      </w:pPr>
      <w:r w:rsidRPr="000415AD">
        <w:rPr>
          <w:szCs w:val="28"/>
        </w:rPr>
        <w:t>8.</w:t>
      </w:r>
      <w:r w:rsidRPr="000415AD">
        <w:rPr>
          <w:sz w:val="52"/>
          <w:szCs w:val="28"/>
        </w:rPr>
        <w:t xml:space="preserve"> </w:t>
      </w:r>
      <w:r w:rsidRPr="000415AD">
        <w:rPr>
          <w:color w:val="000000"/>
        </w:rPr>
        <w:t>Aizdevumu izsniegšanas kārtību nosaka saskaņā ar civiltiesiskajiem līgumiem, kas noslēgti starp Latvijas Garantiju aģentūru</w:t>
      </w:r>
      <w:r w:rsidR="0066644F">
        <w:rPr>
          <w:color w:val="000000"/>
        </w:rPr>
        <w:t xml:space="preserve"> un</w:t>
      </w:r>
      <w:r w:rsidRPr="000415AD">
        <w:rPr>
          <w:color w:val="000000"/>
        </w:rPr>
        <w:t xml:space="preserve"> saimnieciskās darbības veicēju vai kredītiestādi.</w:t>
      </w:r>
    </w:p>
    <w:p w:rsidR="0016541D" w:rsidRPr="00D207C1" w:rsidRDefault="0016541D" w:rsidP="00D207C1">
      <w:pPr>
        <w:pStyle w:val="naislab"/>
        <w:tabs>
          <w:tab w:val="left" w:pos="540"/>
        </w:tabs>
        <w:spacing w:before="0" w:after="120" w:line="276" w:lineRule="auto"/>
        <w:jc w:val="center"/>
        <w:outlineLvl w:val="0"/>
        <w:rPr>
          <w:szCs w:val="28"/>
        </w:rPr>
      </w:pPr>
      <w:r w:rsidRPr="00D207C1">
        <w:rPr>
          <w:b/>
          <w:szCs w:val="28"/>
        </w:rPr>
        <w:t>II. Neatbalstāmās nozares, darbības un saimnieciskās darbības veicēj</w:t>
      </w:r>
      <w:r>
        <w:rPr>
          <w:b/>
          <w:szCs w:val="28"/>
        </w:rPr>
        <w:t>s</w:t>
      </w:r>
    </w:p>
    <w:p w:rsidR="0016541D" w:rsidRPr="00D207C1" w:rsidRDefault="00216868" w:rsidP="00D207C1">
      <w:pPr>
        <w:pStyle w:val="naislab"/>
        <w:tabs>
          <w:tab w:val="left" w:pos="540"/>
        </w:tabs>
        <w:spacing w:before="0" w:after="120" w:line="276" w:lineRule="auto"/>
        <w:jc w:val="both"/>
        <w:rPr>
          <w:szCs w:val="28"/>
        </w:rPr>
      </w:pPr>
      <w:r>
        <w:rPr>
          <w:szCs w:val="28"/>
        </w:rPr>
        <w:t>9</w:t>
      </w:r>
      <w:r w:rsidR="0016541D" w:rsidRPr="00D207C1">
        <w:rPr>
          <w:szCs w:val="28"/>
        </w:rPr>
        <w:t>.</w:t>
      </w:r>
      <w:r w:rsidR="0016541D" w:rsidRPr="00D207C1">
        <w:rPr>
          <w:szCs w:val="28"/>
        </w:rPr>
        <w:tab/>
        <w:t>Atbalstu nepiešķir šādām darbībām un nozarēm:</w:t>
      </w:r>
    </w:p>
    <w:p w:rsidR="0016541D" w:rsidRPr="00D207C1" w:rsidRDefault="00216868" w:rsidP="00D207C1">
      <w:pPr>
        <w:pStyle w:val="naislab"/>
        <w:tabs>
          <w:tab w:val="left" w:pos="540"/>
        </w:tabs>
        <w:spacing w:before="0" w:after="120" w:line="276" w:lineRule="auto"/>
        <w:jc w:val="both"/>
        <w:outlineLvl w:val="0"/>
        <w:rPr>
          <w:szCs w:val="28"/>
        </w:rPr>
      </w:pPr>
      <w:r>
        <w:rPr>
          <w:szCs w:val="28"/>
        </w:rPr>
        <w:t>9</w:t>
      </w:r>
      <w:r w:rsidR="0016541D" w:rsidRPr="00D207C1">
        <w:rPr>
          <w:szCs w:val="28"/>
        </w:rPr>
        <w:t>.1.</w:t>
      </w:r>
      <w:r w:rsidR="0016541D" w:rsidRPr="00D207C1">
        <w:rPr>
          <w:szCs w:val="28"/>
        </w:rPr>
        <w:tab/>
        <w:t>darbībām, kas ir noteiktas Regulas Nr.800/2008 1.panta 2.punktā;</w:t>
      </w:r>
    </w:p>
    <w:p w:rsidR="0016541D" w:rsidRPr="00D207C1" w:rsidRDefault="00216868" w:rsidP="00D207C1">
      <w:pPr>
        <w:pStyle w:val="naislab"/>
        <w:tabs>
          <w:tab w:val="left" w:pos="540"/>
        </w:tabs>
        <w:spacing w:before="0" w:after="120" w:line="276" w:lineRule="auto"/>
        <w:jc w:val="both"/>
        <w:rPr>
          <w:szCs w:val="28"/>
        </w:rPr>
      </w:pPr>
      <w:r>
        <w:rPr>
          <w:szCs w:val="28"/>
        </w:rPr>
        <w:t>9</w:t>
      </w:r>
      <w:r w:rsidR="0016541D" w:rsidRPr="00D207C1">
        <w:rPr>
          <w:szCs w:val="28"/>
        </w:rPr>
        <w:t>.2.</w:t>
      </w:r>
      <w:r w:rsidR="0016541D" w:rsidRPr="00D207C1">
        <w:rPr>
          <w:szCs w:val="28"/>
        </w:rPr>
        <w:tab/>
        <w:t>nozarēm, kas ir noteiktas Regulas Nr.800/2008 1.panta 3.punktā;</w:t>
      </w:r>
    </w:p>
    <w:p w:rsidR="0016541D" w:rsidRPr="00D207C1" w:rsidRDefault="00216868" w:rsidP="00D207C1">
      <w:pPr>
        <w:pStyle w:val="naislab"/>
        <w:tabs>
          <w:tab w:val="left" w:pos="540"/>
        </w:tabs>
        <w:spacing w:before="0" w:after="120" w:line="276" w:lineRule="auto"/>
        <w:jc w:val="both"/>
        <w:outlineLvl w:val="0"/>
        <w:rPr>
          <w:szCs w:val="28"/>
        </w:rPr>
      </w:pPr>
      <w:r>
        <w:rPr>
          <w:szCs w:val="28"/>
        </w:rPr>
        <w:t>9</w:t>
      </w:r>
      <w:r w:rsidR="0016541D" w:rsidRPr="00D207C1">
        <w:rPr>
          <w:szCs w:val="28"/>
        </w:rPr>
        <w:t>.3.</w:t>
      </w:r>
      <w:r w:rsidR="0016541D" w:rsidRPr="00D207C1">
        <w:rPr>
          <w:szCs w:val="28"/>
        </w:rPr>
        <w:tab/>
        <w:t>ieroču un munīcijas ražošana un tirdzniecība;</w:t>
      </w:r>
    </w:p>
    <w:p w:rsidR="0016541D" w:rsidRPr="00D207C1" w:rsidRDefault="00216868" w:rsidP="00D207C1">
      <w:pPr>
        <w:pStyle w:val="naislab"/>
        <w:tabs>
          <w:tab w:val="left" w:pos="540"/>
        </w:tabs>
        <w:spacing w:before="0" w:after="120" w:line="276" w:lineRule="auto"/>
        <w:jc w:val="both"/>
        <w:rPr>
          <w:szCs w:val="28"/>
        </w:rPr>
      </w:pPr>
      <w:r>
        <w:rPr>
          <w:szCs w:val="28"/>
        </w:rPr>
        <w:t>9</w:t>
      </w:r>
      <w:r w:rsidR="0016541D" w:rsidRPr="00D207C1">
        <w:rPr>
          <w:szCs w:val="28"/>
        </w:rPr>
        <w:t>.4.</w:t>
      </w:r>
      <w:r w:rsidR="0016541D" w:rsidRPr="00D207C1">
        <w:rPr>
          <w:szCs w:val="28"/>
        </w:rPr>
        <w:tab/>
        <w:t>tabakas izstrādājumu ražošana un tirdzniecība;</w:t>
      </w:r>
    </w:p>
    <w:p w:rsidR="0016541D" w:rsidRPr="009D2468" w:rsidRDefault="00216868" w:rsidP="00D207C1">
      <w:pPr>
        <w:pStyle w:val="naislab"/>
        <w:tabs>
          <w:tab w:val="left" w:pos="540"/>
        </w:tabs>
        <w:spacing w:before="0" w:after="120" w:line="276" w:lineRule="auto"/>
        <w:jc w:val="both"/>
        <w:outlineLvl w:val="0"/>
        <w:rPr>
          <w:szCs w:val="28"/>
        </w:rPr>
      </w:pPr>
      <w:r>
        <w:rPr>
          <w:szCs w:val="28"/>
        </w:rPr>
        <w:t>9</w:t>
      </w:r>
      <w:r w:rsidR="0016541D">
        <w:rPr>
          <w:szCs w:val="28"/>
        </w:rPr>
        <w:t>.5.</w:t>
      </w:r>
      <w:r w:rsidR="0016541D">
        <w:rPr>
          <w:szCs w:val="28"/>
        </w:rPr>
        <w:tab/>
      </w:r>
      <w:r w:rsidR="0016541D" w:rsidRPr="009D2468">
        <w:rPr>
          <w:szCs w:val="28"/>
        </w:rPr>
        <w:t>alkohola ražošana un tirdzniecība</w:t>
      </w:r>
      <w:r w:rsidR="0016541D">
        <w:rPr>
          <w:szCs w:val="28"/>
        </w:rPr>
        <w:t>;</w:t>
      </w:r>
    </w:p>
    <w:p w:rsidR="0016541D" w:rsidRPr="00D207C1" w:rsidRDefault="00216868" w:rsidP="00D207C1">
      <w:pPr>
        <w:pStyle w:val="naislab"/>
        <w:tabs>
          <w:tab w:val="left" w:pos="540"/>
        </w:tabs>
        <w:spacing w:before="0" w:after="120" w:line="276" w:lineRule="auto"/>
        <w:jc w:val="both"/>
        <w:outlineLvl w:val="0"/>
        <w:rPr>
          <w:szCs w:val="28"/>
        </w:rPr>
      </w:pPr>
      <w:r>
        <w:rPr>
          <w:szCs w:val="28"/>
        </w:rPr>
        <w:t>9</w:t>
      </w:r>
      <w:r w:rsidR="0016541D" w:rsidRPr="00D207C1">
        <w:rPr>
          <w:szCs w:val="28"/>
        </w:rPr>
        <w:t>.</w:t>
      </w:r>
      <w:r w:rsidR="0016541D">
        <w:rPr>
          <w:szCs w:val="28"/>
        </w:rPr>
        <w:t>6</w:t>
      </w:r>
      <w:r w:rsidR="0016541D" w:rsidRPr="00D207C1">
        <w:rPr>
          <w:szCs w:val="28"/>
        </w:rPr>
        <w:t>.</w:t>
      </w:r>
      <w:r w:rsidR="0016541D" w:rsidRPr="00D207C1">
        <w:rPr>
          <w:szCs w:val="28"/>
        </w:rPr>
        <w:tab/>
        <w:t>azartspēles un derības;</w:t>
      </w:r>
    </w:p>
    <w:p w:rsidR="0016541D" w:rsidRPr="00D207C1" w:rsidRDefault="00216868" w:rsidP="00D207C1">
      <w:pPr>
        <w:pStyle w:val="naislab"/>
        <w:tabs>
          <w:tab w:val="left" w:pos="540"/>
        </w:tabs>
        <w:spacing w:before="0" w:after="120" w:line="276" w:lineRule="auto"/>
        <w:jc w:val="both"/>
        <w:rPr>
          <w:szCs w:val="28"/>
        </w:rPr>
      </w:pPr>
      <w:r>
        <w:rPr>
          <w:szCs w:val="28"/>
        </w:rPr>
        <w:t>9</w:t>
      </w:r>
      <w:r w:rsidR="0016541D" w:rsidRPr="00D207C1">
        <w:rPr>
          <w:szCs w:val="28"/>
        </w:rPr>
        <w:t>.</w:t>
      </w:r>
      <w:r w:rsidR="0016541D">
        <w:rPr>
          <w:szCs w:val="28"/>
        </w:rPr>
        <w:t>7</w:t>
      </w:r>
      <w:r w:rsidR="0016541D" w:rsidRPr="00D207C1">
        <w:rPr>
          <w:szCs w:val="28"/>
        </w:rPr>
        <w:t>.</w:t>
      </w:r>
      <w:r w:rsidR="0016541D" w:rsidRPr="00D207C1">
        <w:rPr>
          <w:szCs w:val="28"/>
        </w:rPr>
        <w:tab/>
        <w:t>finanšu un apdrošināšanas darbības;</w:t>
      </w:r>
    </w:p>
    <w:p w:rsidR="0016541D" w:rsidRPr="00D207C1" w:rsidRDefault="00216868" w:rsidP="00D207C1">
      <w:pPr>
        <w:pStyle w:val="naislab"/>
        <w:tabs>
          <w:tab w:val="left" w:pos="540"/>
        </w:tabs>
        <w:spacing w:before="0" w:after="120" w:line="276" w:lineRule="auto"/>
        <w:jc w:val="both"/>
        <w:outlineLvl w:val="0"/>
        <w:rPr>
          <w:szCs w:val="28"/>
        </w:rPr>
      </w:pPr>
      <w:r>
        <w:rPr>
          <w:szCs w:val="28"/>
        </w:rPr>
        <w:t>9</w:t>
      </w:r>
      <w:r w:rsidR="0016541D" w:rsidRPr="00D207C1">
        <w:rPr>
          <w:szCs w:val="28"/>
        </w:rPr>
        <w:t>.</w:t>
      </w:r>
      <w:r w:rsidR="0016541D">
        <w:rPr>
          <w:szCs w:val="28"/>
        </w:rPr>
        <w:t>8</w:t>
      </w:r>
      <w:r w:rsidR="0016541D" w:rsidRPr="00D207C1">
        <w:rPr>
          <w:szCs w:val="28"/>
        </w:rPr>
        <w:t>.</w:t>
      </w:r>
      <w:r w:rsidR="0016541D" w:rsidRPr="00D207C1">
        <w:rPr>
          <w:szCs w:val="28"/>
        </w:rPr>
        <w:tab/>
        <w:t>operācijas ar nekustamo īpašumu;</w:t>
      </w:r>
    </w:p>
    <w:p w:rsidR="0016541D" w:rsidRPr="00D207C1" w:rsidRDefault="00216868" w:rsidP="00D207C1">
      <w:pPr>
        <w:pStyle w:val="naislab"/>
        <w:tabs>
          <w:tab w:val="left" w:pos="540"/>
        </w:tabs>
        <w:spacing w:before="0" w:after="120" w:line="276" w:lineRule="auto"/>
        <w:jc w:val="both"/>
        <w:rPr>
          <w:szCs w:val="28"/>
        </w:rPr>
      </w:pPr>
      <w:r>
        <w:rPr>
          <w:szCs w:val="28"/>
        </w:rPr>
        <w:t>9</w:t>
      </w:r>
      <w:r w:rsidR="0016541D" w:rsidRPr="00D207C1">
        <w:rPr>
          <w:szCs w:val="28"/>
        </w:rPr>
        <w:t>.</w:t>
      </w:r>
      <w:r w:rsidR="0016541D">
        <w:rPr>
          <w:szCs w:val="28"/>
        </w:rPr>
        <w:t>9</w:t>
      </w:r>
      <w:r w:rsidR="0016541D" w:rsidRPr="00D207C1">
        <w:rPr>
          <w:szCs w:val="28"/>
        </w:rPr>
        <w:t>.</w:t>
      </w:r>
      <w:r w:rsidR="0016541D" w:rsidRPr="00D207C1">
        <w:rPr>
          <w:szCs w:val="28"/>
        </w:rPr>
        <w:tab/>
        <w:t>vairumtirdzniecība un mazumtirdzniecība;</w:t>
      </w:r>
    </w:p>
    <w:p w:rsidR="0016541D" w:rsidRPr="00D207C1" w:rsidRDefault="00216868" w:rsidP="00D207C1">
      <w:pPr>
        <w:pStyle w:val="naislab"/>
        <w:tabs>
          <w:tab w:val="left" w:pos="540"/>
        </w:tabs>
        <w:spacing w:before="0" w:after="120" w:line="276" w:lineRule="auto"/>
        <w:jc w:val="both"/>
        <w:outlineLvl w:val="0"/>
        <w:rPr>
          <w:szCs w:val="28"/>
        </w:rPr>
      </w:pPr>
      <w:r>
        <w:rPr>
          <w:szCs w:val="28"/>
        </w:rPr>
        <w:t>9</w:t>
      </w:r>
      <w:r w:rsidR="0016541D" w:rsidRPr="00D207C1">
        <w:rPr>
          <w:szCs w:val="28"/>
        </w:rPr>
        <w:t>.</w:t>
      </w:r>
      <w:r w:rsidR="0016541D">
        <w:rPr>
          <w:szCs w:val="28"/>
        </w:rPr>
        <w:t>10</w:t>
      </w:r>
      <w:r w:rsidR="0016541D" w:rsidRPr="00D207C1">
        <w:rPr>
          <w:szCs w:val="28"/>
        </w:rPr>
        <w:t>.</w:t>
      </w:r>
      <w:r w:rsidR="0016541D" w:rsidRPr="00D207C1">
        <w:rPr>
          <w:szCs w:val="28"/>
        </w:rPr>
        <w:tab/>
        <w:t>automobiļu un motociklu remonts;</w:t>
      </w:r>
    </w:p>
    <w:p w:rsidR="0016541D" w:rsidRPr="00D207C1" w:rsidRDefault="00216868" w:rsidP="00D207C1">
      <w:pPr>
        <w:pStyle w:val="naislab"/>
        <w:tabs>
          <w:tab w:val="left" w:pos="540"/>
        </w:tabs>
        <w:spacing w:before="0" w:after="120" w:line="276" w:lineRule="auto"/>
        <w:jc w:val="both"/>
        <w:rPr>
          <w:szCs w:val="28"/>
        </w:rPr>
      </w:pPr>
      <w:r>
        <w:rPr>
          <w:szCs w:val="28"/>
        </w:rPr>
        <w:t>9</w:t>
      </w:r>
      <w:r w:rsidR="0016541D" w:rsidRPr="00D207C1">
        <w:rPr>
          <w:szCs w:val="28"/>
        </w:rPr>
        <w:t>.1</w:t>
      </w:r>
      <w:r w:rsidR="0016541D">
        <w:rPr>
          <w:szCs w:val="28"/>
        </w:rPr>
        <w:t>1</w:t>
      </w:r>
      <w:r w:rsidR="0016541D" w:rsidRPr="00D207C1">
        <w:rPr>
          <w:szCs w:val="28"/>
        </w:rPr>
        <w:t>.</w:t>
      </w:r>
      <w:r w:rsidR="0016541D" w:rsidRPr="00D207C1">
        <w:rPr>
          <w:szCs w:val="28"/>
        </w:rPr>
        <w:tab/>
        <w:t>transportlīdzekļu, mašīnu un iekārtu, individuālās lietošanas priekšmetu, sadzīves aparatūras un iekārtu iznomāšana;</w:t>
      </w:r>
    </w:p>
    <w:p w:rsidR="0016541D" w:rsidRPr="00D207C1" w:rsidRDefault="00216868" w:rsidP="00D207C1">
      <w:pPr>
        <w:pStyle w:val="naislab"/>
        <w:tabs>
          <w:tab w:val="left" w:pos="540"/>
        </w:tabs>
        <w:spacing w:before="0" w:after="120" w:line="276" w:lineRule="auto"/>
        <w:jc w:val="both"/>
        <w:rPr>
          <w:szCs w:val="28"/>
        </w:rPr>
      </w:pPr>
      <w:r>
        <w:rPr>
          <w:szCs w:val="28"/>
        </w:rPr>
        <w:t>9</w:t>
      </w:r>
      <w:r w:rsidR="0016541D" w:rsidRPr="00D207C1">
        <w:rPr>
          <w:szCs w:val="28"/>
        </w:rPr>
        <w:t>.1</w:t>
      </w:r>
      <w:r w:rsidR="0016541D">
        <w:rPr>
          <w:szCs w:val="28"/>
        </w:rPr>
        <w:t>2</w:t>
      </w:r>
      <w:r w:rsidR="0016541D" w:rsidRPr="00D207C1">
        <w:rPr>
          <w:szCs w:val="28"/>
        </w:rPr>
        <w:t>.</w:t>
      </w:r>
      <w:r w:rsidR="0016541D" w:rsidRPr="00D207C1">
        <w:rPr>
          <w:szCs w:val="28"/>
        </w:rPr>
        <w:tab/>
        <w:t>ēdināšanas pakalpojumi;</w:t>
      </w:r>
    </w:p>
    <w:p w:rsidR="0016541D" w:rsidRDefault="00216868" w:rsidP="00D207C1">
      <w:pPr>
        <w:pStyle w:val="naislab"/>
        <w:tabs>
          <w:tab w:val="left" w:pos="540"/>
        </w:tabs>
        <w:spacing w:before="0" w:after="120" w:line="276" w:lineRule="auto"/>
        <w:jc w:val="both"/>
        <w:rPr>
          <w:szCs w:val="28"/>
        </w:rPr>
      </w:pPr>
      <w:r>
        <w:rPr>
          <w:szCs w:val="28"/>
        </w:rPr>
        <w:t>9</w:t>
      </w:r>
      <w:r w:rsidR="0016541D" w:rsidRPr="00D207C1">
        <w:rPr>
          <w:szCs w:val="28"/>
        </w:rPr>
        <w:t>.1</w:t>
      </w:r>
      <w:r w:rsidR="0016541D">
        <w:rPr>
          <w:szCs w:val="28"/>
        </w:rPr>
        <w:t>3</w:t>
      </w:r>
      <w:r w:rsidR="0016541D" w:rsidRPr="00D207C1">
        <w:rPr>
          <w:szCs w:val="28"/>
        </w:rPr>
        <w:t>.</w:t>
      </w:r>
      <w:r w:rsidR="0016541D" w:rsidRPr="00D207C1">
        <w:rPr>
          <w:szCs w:val="28"/>
        </w:rPr>
        <w:tab/>
      </w:r>
      <w:proofErr w:type="spellStart"/>
      <w:r w:rsidR="0016541D" w:rsidRPr="00EC63F8">
        <w:rPr>
          <w:szCs w:val="28"/>
        </w:rPr>
        <w:t>datorprogrammatūras</w:t>
      </w:r>
      <w:proofErr w:type="spellEnd"/>
      <w:r w:rsidR="0016541D" w:rsidRPr="00EC63F8">
        <w:rPr>
          <w:szCs w:val="28"/>
        </w:rPr>
        <w:t xml:space="preserve"> tiražēšana; kinofilmu, video filmu, televīzijas programmu un skaņu ierakstu producēšana; radio un televīzijas programmu izstrāde un apraide; telekomunikācija</w:t>
      </w:r>
      <w:r w:rsidR="0016541D" w:rsidRPr="001E04EE">
        <w:rPr>
          <w:szCs w:val="28"/>
        </w:rPr>
        <w:t>;</w:t>
      </w:r>
    </w:p>
    <w:p w:rsidR="0016541D" w:rsidRPr="00D207C1" w:rsidRDefault="00216868" w:rsidP="00D207C1">
      <w:pPr>
        <w:pStyle w:val="naislab"/>
        <w:tabs>
          <w:tab w:val="left" w:pos="540"/>
        </w:tabs>
        <w:spacing w:before="0" w:after="120" w:line="276" w:lineRule="auto"/>
        <w:jc w:val="both"/>
        <w:rPr>
          <w:szCs w:val="28"/>
        </w:rPr>
      </w:pPr>
      <w:r>
        <w:rPr>
          <w:szCs w:val="28"/>
        </w:rPr>
        <w:t>9</w:t>
      </w:r>
      <w:r w:rsidR="0016541D">
        <w:rPr>
          <w:szCs w:val="28"/>
        </w:rPr>
        <w:t>.14. profesionālie, zinātniskie un tehniskie pakalpojumi, izņemot p</w:t>
      </w:r>
      <w:r w:rsidR="0016541D" w:rsidRPr="00DB0315">
        <w:rPr>
          <w:szCs w:val="28"/>
        </w:rPr>
        <w:t>ētījumu un eksperimentālo izstrāžu veikšana dabaszinātnēs un inženierzinātnēs;</w:t>
      </w:r>
    </w:p>
    <w:p w:rsidR="0016541D" w:rsidRPr="00D207C1" w:rsidRDefault="00216868" w:rsidP="00D207C1">
      <w:pPr>
        <w:pStyle w:val="naislab"/>
        <w:tabs>
          <w:tab w:val="left" w:pos="540"/>
        </w:tabs>
        <w:spacing w:before="0" w:after="120" w:line="276" w:lineRule="auto"/>
        <w:jc w:val="both"/>
        <w:rPr>
          <w:szCs w:val="28"/>
        </w:rPr>
      </w:pPr>
      <w:r>
        <w:rPr>
          <w:szCs w:val="28"/>
        </w:rPr>
        <w:t>9</w:t>
      </w:r>
      <w:r w:rsidR="0016541D" w:rsidRPr="00D207C1">
        <w:rPr>
          <w:szCs w:val="28"/>
        </w:rPr>
        <w:t>.1</w:t>
      </w:r>
      <w:r w:rsidR="0016541D">
        <w:rPr>
          <w:szCs w:val="28"/>
        </w:rPr>
        <w:t>5</w:t>
      </w:r>
      <w:r w:rsidR="0016541D" w:rsidRPr="00D207C1">
        <w:rPr>
          <w:szCs w:val="28"/>
        </w:rPr>
        <w:t>.</w:t>
      </w:r>
      <w:r w:rsidR="0016541D" w:rsidRPr="00D207C1">
        <w:rPr>
          <w:szCs w:val="28"/>
        </w:rPr>
        <w:tab/>
        <w:t>administratīvo un apkalpojošo dienestu darbība;</w:t>
      </w:r>
    </w:p>
    <w:p w:rsidR="0016541D" w:rsidRPr="00D207C1" w:rsidRDefault="00216868" w:rsidP="00D207C1">
      <w:pPr>
        <w:pStyle w:val="naislab"/>
        <w:tabs>
          <w:tab w:val="left" w:pos="540"/>
        </w:tabs>
        <w:spacing w:before="0" w:after="120" w:line="276" w:lineRule="auto"/>
        <w:jc w:val="both"/>
        <w:rPr>
          <w:szCs w:val="28"/>
        </w:rPr>
      </w:pPr>
      <w:r>
        <w:rPr>
          <w:szCs w:val="28"/>
        </w:rPr>
        <w:t>9</w:t>
      </w:r>
      <w:r w:rsidR="0016541D" w:rsidRPr="00D207C1">
        <w:rPr>
          <w:szCs w:val="28"/>
        </w:rPr>
        <w:t>.1</w:t>
      </w:r>
      <w:r w:rsidR="0016541D">
        <w:rPr>
          <w:szCs w:val="28"/>
        </w:rPr>
        <w:t>6</w:t>
      </w:r>
      <w:r w:rsidR="0016541D" w:rsidRPr="00D207C1">
        <w:rPr>
          <w:szCs w:val="28"/>
        </w:rPr>
        <w:t>.</w:t>
      </w:r>
      <w:r w:rsidR="0016541D" w:rsidRPr="00D207C1">
        <w:rPr>
          <w:szCs w:val="28"/>
        </w:rPr>
        <w:tab/>
        <w:t>izglītība;</w:t>
      </w:r>
    </w:p>
    <w:p w:rsidR="0016541D" w:rsidRPr="00D207C1" w:rsidRDefault="00216868" w:rsidP="00D207C1">
      <w:pPr>
        <w:pStyle w:val="naislab"/>
        <w:tabs>
          <w:tab w:val="left" w:pos="540"/>
        </w:tabs>
        <w:spacing w:before="0" w:after="120" w:line="276" w:lineRule="auto"/>
        <w:jc w:val="both"/>
        <w:rPr>
          <w:szCs w:val="28"/>
        </w:rPr>
      </w:pPr>
      <w:r>
        <w:rPr>
          <w:szCs w:val="28"/>
        </w:rPr>
        <w:t>9</w:t>
      </w:r>
      <w:r w:rsidR="0016541D" w:rsidRPr="00D207C1">
        <w:rPr>
          <w:szCs w:val="28"/>
        </w:rPr>
        <w:t>.1</w:t>
      </w:r>
      <w:r w:rsidR="0016541D">
        <w:rPr>
          <w:szCs w:val="28"/>
        </w:rPr>
        <w:t>7</w:t>
      </w:r>
      <w:r w:rsidR="0016541D" w:rsidRPr="00D207C1">
        <w:rPr>
          <w:szCs w:val="28"/>
        </w:rPr>
        <w:t>.</w:t>
      </w:r>
      <w:r w:rsidR="0016541D" w:rsidRPr="00D207C1">
        <w:rPr>
          <w:szCs w:val="28"/>
        </w:rPr>
        <w:tab/>
        <w:t>veselība un sociālā aprūpe;</w:t>
      </w:r>
    </w:p>
    <w:p w:rsidR="0016541D" w:rsidRPr="00D207C1" w:rsidRDefault="00216868" w:rsidP="00D207C1">
      <w:pPr>
        <w:pStyle w:val="naislab"/>
        <w:tabs>
          <w:tab w:val="left" w:pos="540"/>
        </w:tabs>
        <w:spacing w:before="0" w:after="120" w:line="276" w:lineRule="auto"/>
        <w:jc w:val="both"/>
        <w:rPr>
          <w:szCs w:val="28"/>
        </w:rPr>
      </w:pPr>
      <w:r>
        <w:rPr>
          <w:szCs w:val="28"/>
        </w:rPr>
        <w:t>9</w:t>
      </w:r>
      <w:r w:rsidR="0016541D" w:rsidRPr="00D207C1">
        <w:rPr>
          <w:szCs w:val="28"/>
        </w:rPr>
        <w:t>.1</w:t>
      </w:r>
      <w:r w:rsidR="0016541D">
        <w:rPr>
          <w:szCs w:val="28"/>
        </w:rPr>
        <w:t>8</w:t>
      </w:r>
      <w:r w:rsidR="0016541D" w:rsidRPr="00D207C1">
        <w:rPr>
          <w:szCs w:val="28"/>
        </w:rPr>
        <w:t>.</w:t>
      </w:r>
      <w:r w:rsidR="0016541D" w:rsidRPr="00D207C1">
        <w:rPr>
          <w:szCs w:val="28"/>
        </w:rPr>
        <w:tab/>
        <w:t>māksla, izklaide un atpūta;</w:t>
      </w:r>
    </w:p>
    <w:p w:rsidR="0016541D" w:rsidRPr="00D207C1" w:rsidRDefault="00216868" w:rsidP="00D207C1">
      <w:pPr>
        <w:pStyle w:val="naislab"/>
        <w:tabs>
          <w:tab w:val="left" w:pos="540"/>
        </w:tabs>
        <w:spacing w:before="0" w:after="120" w:line="276" w:lineRule="auto"/>
        <w:jc w:val="both"/>
        <w:rPr>
          <w:szCs w:val="28"/>
        </w:rPr>
      </w:pPr>
      <w:r>
        <w:rPr>
          <w:szCs w:val="28"/>
        </w:rPr>
        <w:lastRenderedPageBreak/>
        <w:t>9</w:t>
      </w:r>
      <w:r w:rsidR="0016541D" w:rsidRPr="00D207C1">
        <w:rPr>
          <w:szCs w:val="28"/>
        </w:rPr>
        <w:t>.1</w:t>
      </w:r>
      <w:r w:rsidR="0016541D">
        <w:rPr>
          <w:szCs w:val="28"/>
        </w:rPr>
        <w:t>9</w:t>
      </w:r>
      <w:r w:rsidR="0016541D" w:rsidRPr="00D207C1">
        <w:rPr>
          <w:szCs w:val="28"/>
        </w:rPr>
        <w:t>.</w:t>
      </w:r>
      <w:r w:rsidR="0016541D" w:rsidRPr="00D207C1">
        <w:rPr>
          <w:szCs w:val="28"/>
        </w:rPr>
        <w:tab/>
        <w:t>sabiedrisko, politisko un citu organizāciju darbība; datoru, individuālās lietošanas priekšmetu un mājsaimniecības piederumu remonts; pārējo individuālo pakalpojumu sniegšana;</w:t>
      </w:r>
    </w:p>
    <w:p w:rsidR="0016541D" w:rsidRPr="00D207C1" w:rsidRDefault="00216868" w:rsidP="00D207C1">
      <w:pPr>
        <w:pStyle w:val="naislab"/>
        <w:tabs>
          <w:tab w:val="left" w:pos="540"/>
        </w:tabs>
        <w:spacing w:before="0" w:after="120" w:line="276" w:lineRule="auto"/>
        <w:jc w:val="both"/>
        <w:rPr>
          <w:szCs w:val="28"/>
        </w:rPr>
      </w:pPr>
      <w:r>
        <w:rPr>
          <w:szCs w:val="28"/>
        </w:rPr>
        <w:t>9</w:t>
      </w:r>
      <w:r w:rsidR="0016541D" w:rsidRPr="00D207C1">
        <w:rPr>
          <w:szCs w:val="28"/>
        </w:rPr>
        <w:t>.</w:t>
      </w:r>
      <w:r w:rsidR="0016541D">
        <w:rPr>
          <w:szCs w:val="28"/>
        </w:rPr>
        <w:t>20</w:t>
      </w:r>
      <w:r w:rsidR="0016541D" w:rsidRPr="00D207C1">
        <w:rPr>
          <w:szCs w:val="28"/>
        </w:rPr>
        <w:t>.</w:t>
      </w:r>
      <w:r w:rsidR="0016541D" w:rsidRPr="00D207C1">
        <w:rPr>
          <w:szCs w:val="28"/>
        </w:rPr>
        <w:tab/>
        <w:t>mājsaimniecību kā darba devēju darbība;</w:t>
      </w:r>
    </w:p>
    <w:p w:rsidR="0016541D" w:rsidRDefault="00216868" w:rsidP="00D207C1">
      <w:pPr>
        <w:pStyle w:val="naislab"/>
        <w:tabs>
          <w:tab w:val="left" w:pos="540"/>
        </w:tabs>
        <w:spacing w:before="0" w:after="120" w:line="276" w:lineRule="auto"/>
        <w:jc w:val="both"/>
        <w:rPr>
          <w:szCs w:val="28"/>
        </w:rPr>
      </w:pPr>
      <w:r>
        <w:rPr>
          <w:szCs w:val="28"/>
        </w:rPr>
        <w:t>9</w:t>
      </w:r>
      <w:r w:rsidR="0016541D">
        <w:rPr>
          <w:szCs w:val="28"/>
        </w:rPr>
        <w:t>.21</w:t>
      </w:r>
      <w:r w:rsidR="0016541D" w:rsidRPr="00D207C1">
        <w:rPr>
          <w:szCs w:val="28"/>
        </w:rPr>
        <w:t>.</w:t>
      </w:r>
      <w:r w:rsidR="0016541D" w:rsidRPr="00D207C1">
        <w:rPr>
          <w:szCs w:val="28"/>
        </w:rPr>
        <w:tab/>
        <w:t>transporta līdzekļu un transporta aprīkojumu iegāde saimnieciskās darbības veicējiem,</w:t>
      </w:r>
      <w:r w:rsidR="0016541D">
        <w:rPr>
          <w:szCs w:val="28"/>
        </w:rPr>
        <w:t xml:space="preserve"> kas darbojas transporta nozarē;</w:t>
      </w:r>
    </w:p>
    <w:p w:rsidR="0016541D" w:rsidRPr="00D207C1" w:rsidRDefault="00216868" w:rsidP="00A53471">
      <w:pPr>
        <w:pStyle w:val="naislab"/>
        <w:tabs>
          <w:tab w:val="left" w:pos="851"/>
        </w:tabs>
        <w:spacing w:before="0" w:after="120" w:line="276" w:lineRule="auto"/>
        <w:jc w:val="both"/>
        <w:rPr>
          <w:szCs w:val="28"/>
        </w:rPr>
      </w:pPr>
      <w:r>
        <w:rPr>
          <w:szCs w:val="28"/>
        </w:rPr>
        <w:t>9</w:t>
      </w:r>
      <w:r w:rsidR="0016541D">
        <w:rPr>
          <w:szCs w:val="28"/>
        </w:rPr>
        <w:t xml:space="preserve">.22. </w:t>
      </w:r>
      <w:r w:rsidR="0016541D" w:rsidRPr="001E04EE">
        <w:rPr>
          <w:rStyle w:val="apple-style-span"/>
          <w:color w:val="000000"/>
          <w:szCs w:val="28"/>
        </w:rPr>
        <w:t>elektroenerģija un siltumapgāde, izņemot, ja projekta īstenošanu līdzfinansē Kohēzijas fonds</w:t>
      </w:r>
      <w:r w:rsidR="0016541D">
        <w:rPr>
          <w:rStyle w:val="apple-style-span"/>
          <w:color w:val="000000"/>
          <w:szCs w:val="28"/>
        </w:rPr>
        <w:t>.</w:t>
      </w:r>
    </w:p>
    <w:p w:rsidR="0016541D" w:rsidRPr="00D207C1" w:rsidRDefault="00216868" w:rsidP="00D207C1">
      <w:pPr>
        <w:pStyle w:val="naislab"/>
        <w:tabs>
          <w:tab w:val="left" w:pos="540"/>
        </w:tabs>
        <w:spacing w:before="0" w:after="120" w:line="276" w:lineRule="auto"/>
        <w:jc w:val="both"/>
        <w:rPr>
          <w:szCs w:val="28"/>
        </w:rPr>
      </w:pPr>
      <w:r>
        <w:rPr>
          <w:szCs w:val="28"/>
        </w:rPr>
        <w:t>10</w:t>
      </w:r>
      <w:r w:rsidR="0016541D" w:rsidRPr="00D207C1">
        <w:rPr>
          <w:szCs w:val="28"/>
        </w:rPr>
        <w:t>.</w:t>
      </w:r>
      <w:r w:rsidR="0016541D" w:rsidRPr="00D207C1">
        <w:rPr>
          <w:szCs w:val="28"/>
        </w:rPr>
        <w:tab/>
        <w:t>Atbalstu nepiešķir šād</w:t>
      </w:r>
      <w:r w:rsidR="005511E2">
        <w:rPr>
          <w:szCs w:val="28"/>
        </w:rPr>
        <w:t>ie</w:t>
      </w:r>
      <w:r w:rsidR="0016541D">
        <w:rPr>
          <w:szCs w:val="28"/>
        </w:rPr>
        <w:t>m</w:t>
      </w:r>
      <w:r w:rsidR="0016541D" w:rsidRPr="00D207C1">
        <w:rPr>
          <w:szCs w:val="28"/>
        </w:rPr>
        <w:t xml:space="preserve"> saimnieciskās darbības veicēj</w:t>
      </w:r>
      <w:r w:rsidR="0016541D">
        <w:rPr>
          <w:szCs w:val="28"/>
        </w:rPr>
        <w:t>a</w:t>
      </w:r>
      <w:r w:rsidR="0016541D" w:rsidRPr="00D207C1">
        <w:rPr>
          <w:szCs w:val="28"/>
        </w:rPr>
        <w:t>m:</w:t>
      </w:r>
    </w:p>
    <w:p w:rsidR="0016541D" w:rsidRPr="00D207C1" w:rsidRDefault="00216868" w:rsidP="00D207C1">
      <w:pPr>
        <w:pStyle w:val="naislab"/>
        <w:tabs>
          <w:tab w:val="left" w:pos="540"/>
        </w:tabs>
        <w:spacing w:before="0" w:after="120" w:line="276" w:lineRule="auto"/>
        <w:jc w:val="both"/>
        <w:outlineLvl w:val="0"/>
        <w:rPr>
          <w:szCs w:val="28"/>
        </w:rPr>
      </w:pPr>
      <w:r>
        <w:rPr>
          <w:szCs w:val="28"/>
        </w:rPr>
        <w:t>10</w:t>
      </w:r>
      <w:r w:rsidR="0016541D" w:rsidRPr="00D207C1">
        <w:rPr>
          <w:szCs w:val="28"/>
        </w:rPr>
        <w:t>.1.</w:t>
      </w:r>
      <w:r w:rsidR="0016541D" w:rsidRPr="00D207C1">
        <w:rPr>
          <w:szCs w:val="28"/>
        </w:rPr>
        <w:tab/>
        <w:t>saimnieciskās darbības veicēj</w:t>
      </w:r>
      <w:r w:rsidR="0016541D">
        <w:rPr>
          <w:szCs w:val="28"/>
        </w:rPr>
        <w:t>a</w:t>
      </w:r>
      <w:r w:rsidR="0016541D" w:rsidRPr="00D207C1">
        <w:rPr>
          <w:szCs w:val="28"/>
        </w:rPr>
        <w:t>m, kas ir noteikt</w:t>
      </w:r>
      <w:r w:rsidR="0016541D">
        <w:rPr>
          <w:szCs w:val="28"/>
        </w:rPr>
        <w:t>s</w:t>
      </w:r>
      <w:r w:rsidR="0016541D" w:rsidRPr="00D207C1">
        <w:rPr>
          <w:szCs w:val="28"/>
        </w:rPr>
        <w:t xml:space="preserve"> Regulas Nr.800/2008 1.panta 6.punkta </w:t>
      </w:r>
      <w:r w:rsidR="0016541D">
        <w:rPr>
          <w:szCs w:val="28"/>
        </w:rPr>
        <w:t>a</w:t>
      </w:r>
      <w:r w:rsidR="0016541D" w:rsidRPr="00D207C1">
        <w:rPr>
          <w:szCs w:val="28"/>
        </w:rPr>
        <w:t>) apakšpunktā;</w:t>
      </w:r>
    </w:p>
    <w:p w:rsidR="0016541D" w:rsidRDefault="00216868" w:rsidP="00D207C1">
      <w:pPr>
        <w:pStyle w:val="naislab"/>
        <w:tabs>
          <w:tab w:val="left" w:pos="540"/>
        </w:tabs>
        <w:spacing w:before="0" w:after="120" w:line="276" w:lineRule="auto"/>
        <w:jc w:val="both"/>
        <w:rPr>
          <w:szCs w:val="28"/>
        </w:rPr>
      </w:pPr>
      <w:r>
        <w:rPr>
          <w:szCs w:val="28"/>
        </w:rPr>
        <w:t>10</w:t>
      </w:r>
      <w:r w:rsidR="0016541D" w:rsidRPr="00D207C1">
        <w:rPr>
          <w:szCs w:val="28"/>
        </w:rPr>
        <w:t>.2.</w:t>
      </w:r>
      <w:r w:rsidR="0016541D" w:rsidRPr="00D207C1">
        <w:rPr>
          <w:szCs w:val="28"/>
        </w:rPr>
        <w:tab/>
        <w:t>saimnieciskās darbības veicēj</w:t>
      </w:r>
      <w:r w:rsidR="0016541D">
        <w:rPr>
          <w:szCs w:val="28"/>
        </w:rPr>
        <w:t>a</w:t>
      </w:r>
      <w:r w:rsidR="0016541D" w:rsidRPr="00D207C1">
        <w:rPr>
          <w:szCs w:val="28"/>
        </w:rPr>
        <w:t>m, kur</w:t>
      </w:r>
      <w:r w:rsidR="0016541D">
        <w:rPr>
          <w:szCs w:val="28"/>
        </w:rPr>
        <w:t>a</w:t>
      </w:r>
      <w:r w:rsidR="0016541D" w:rsidRPr="00D207C1">
        <w:rPr>
          <w:szCs w:val="28"/>
        </w:rPr>
        <w:t>m ir nodokļu parādi. Šis ierobežojums neattiecas uz gadījumiem, kad saimnieciskās darbības veicējs ir vienojies ar Valsts ieņēmumu dienestu par nodokļu parāda atmaksas grafiku un pilda šīs vienošanās nosacījumus</w:t>
      </w:r>
      <w:r w:rsidR="0016541D">
        <w:rPr>
          <w:szCs w:val="28"/>
        </w:rPr>
        <w:t>;</w:t>
      </w:r>
    </w:p>
    <w:p w:rsidR="0016541D" w:rsidRDefault="00216868" w:rsidP="005365F5">
      <w:pPr>
        <w:pStyle w:val="naislab"/>
        <w:tabs>
          <w:tab w:val="left" w:pos="540"/>
        </w:tabs>
        <w:spacing w:after="120" w:line="276" w:lineRule="auto"/>
        <w:jc w:val="both"/>
        <w:rPr>
          <w:szCs w:val="28"/>
        </w:rPr>
      </w:pPr>
      <w:r>
        <w:rPr>
          <w:szCs w:val="28"/>
        </w:rPr>
        <w:t>10</w:t>
      </w:r>
      <w:r w:rsidR="0016541D">
        <w:rPr>
          <w:szCs w:val="28"/>
        </w:rPr>
        <w:t>.3.</w:t>
      </w:r>
      <w:r w:rsidR="0016541D">
        <w:rPr>
          <w:szCs w:val="28"/>
        </w:rPr>
        <w:tab/>
        <w:t xml:space="preserve">saimnieciskās darbības veicējam, </w:t>
      </w:r>
      <w:r w:rsidR="0016541D" w:rsidRPr="005365F5">
        <w:rPr>
          <w:szCs w:val="28"/>
        </w:rPr>
        <w:t>kam ar tiesas spriedumu ir pasludināts maksātnespējas process vai</w:t>
      </w:r>
      <w:r w:rsidR="0016541D">
        <w:rPr>
          <w:szCs w:val="28"/>
        </w:rPr>
        <w:t xml:space="preserve"> </w:t>
      </w:r>
      <w:r w:rsidR="0016541D" w:rsidRPr="005365F5">
        <w:rPr>
          <w:szCs w:val="28"/>
        </w:rPr>
        <w:t>kam ar tiesas spriedumu tiek īstenots tiesiskās aizsardzības process, vai kam ar tiesas lēmumu tiek</w:t>
      </w:r>
      <w:r w:rsidR="0016541D">
        <w:rPr>
          <w:szCs w:val="28"/>
        </w:rPr>
        <w:t xml:space="preserve"> </w:t>
      </w:r>
      <w:r w:rsidR="0016541D" w:rsidRPr="005365F5">
        <w:rPr>
          <w:szCs w:val="28"/>
        </w:rPr>
        <w:t>īstenots ārpustiesas tiesiskās aizsardzības process, vai kuru s</w:t>
      </w:r>
      <w:r w:rsidR="0016541D">
        <w:rPr>
          <w:szCs w:val="28"/>
        </w:rPr>
        <w:t>aimnieciskā darbība ir izbeigta;</w:t>
      </w:r>
    </w:p>
    <w:p w:rsidR="0016541D" w:rsidRDefault="00216868" w:rsidP="00232D24">
      <w:pPr>
        <w:pStyle w:val="naislab"/>
        <w:tabs>
          <w:tab w:val="left" w:pos="540"/>
        </w:tabs>
        <w:spacing w:after="120" w:line="276" w:lineRule="auto"/>
        <w:jc w:val="both"/>
        <w:rPr>
          <w:szCs w:val="28"/>
        </w:rPr>
      </w:pPr>
      <w:r>
        <w:rPr>
          <w:szCs w:val="28"/>
        </w:rPr>
        <w:t>10</w:t>
      </w:r>
      <w:r w:rsidR="0016541D">
        <w:rPr>
          <w:szCs w:val="28"/>
        </w:rPr>
        <w:t>.4.</w:t>
      </w:r>
      <w:r w:rsidR="0016541D">
        <w:rPr>
          <w:szCs w:val="28"/>
        </w:rPr>
        <w:tab/>
      </w:r>
      <w:r w:rsidR="0016541D" w:rsidRPr="00232D24">
        <w:rPr>
          <w:szCs w:val="28"/>
        </w:rPr>
        <w:t>saimnieciskās darbības veicēj</w:t>
      </w:r>
      <w:r w:rsidR="0016541D">
        <w:rPr>
          <w:szCs w:val="28"/>
        </w:rPr>
        <w:t>a</w:t>
      </w:r>
      <w:r w:rsidR="0016541D" w:rsidRPr="00232D24">
        <w:rPr>
          <w:szCs w:val="28"/>
        </w:rPr>
        <w:t>m, kam zaudējumi pārsniedz</w:t>
      </w:r>
      <w:r w:rsidR="0016541D">
        <w:rPr>
          <w:szCs w:val="28"/>
        </w:rPr>
        <w:t xml:space="preserve"> </w:t>
      </w:r>
      <w:r w:rsidR="0016541D" w:rsidRPr="00232D24">
        <w:rPr>
          <w:szCs w:val="28"/>
        </w:rPr>
        <w:t xml:space="preserve">pusi no pamatkapitāla un pēdējo 12 mēnešu </w:t>
      </w:r>
      <w:r w:rsidR="0016541D">
        <w:rPr>
          <w:szCs w:val="28"/>
        </w:rPr>
        <w:t>zaudējumi</w:t>
      </w:r>
      <w:r w:rsidR="0016541D" w:rsidRPr="00232D24">
        <w:rPr>
          <w:szCs w:val="28"/>
        </w:rPr>
        <w:t xml:space="preserve"> – ceturtdaļu no pamatkapitāla. </w:t>
      </w:r>
      <w:r w:rsidR="003C6AAD" w:rsidRPr="006E06F9">
        <w:rPr>
          <w:szCs w:val="28"/>
        </w:rPr>
        <w:t>Šis nosacījums netiek piemērots jaundibinātam saimnieciskās darbības veicējam, kas ir reģistrēts Uzņēmumu reģistrā ne vēlāk kā pirms trim gadiem;</w:t>
      </w:r>
    </w:p>
    <w:p w:rsidR="0016541D" w:rsidRDefault="00216868" w:rsidP="000D2B0A">
      <w:pPr>
        <w:pStyle w:val="naislab"/>
        <w:tabs>
          <w:tab w:val="left" w:pos="540"/>
        </w:tabs>
        <w:spacing w:after="120" w:line="276" w:lineRule="auto"/>
        <w:jc w:val="both"/>
        <w:rPr>
          <w:szCs w:val="28"/>
        </w:rPr>
      </w:pPr>
      <w:r>
        <w:rPr>
          <w:szCs w:val="28"/>
        </w:rPr>
        <w:t>10</w:t>
      </w:r>
      <w:r w:rsidR="0016541D">
        <w:rPr>
          <w:szCs w:val="28"/>
        </w:rPr>
        <w:t>.5.</w:t>
      </w:r>
      <w:r w:rsidR="0016541D">
        <w:rPr>
          <w:szCs w:val="28"/>
        </w:rPr>
        <w:tab/>
      </w:r>
      <w:r w:rsidR="0016541D" w:rsidRPr="00232D24">
        <w:rPr>
          <w:szCs w:val="28"/>
        </w:rPr>
        <w:t>saimnieciskās darbības veicēj</w:t>
      </w:r>
      <w:r w:rsidR="0016541D">
        <w:rPr>
          <w:szCs w:val="28"/>
        </w:rPr>
        <w:t>a</w:t>
      </w:r>
      <w:r w:rsidR="0016541D" w:rsidRPr="00232D24">
        <w:rPr>
          <w:szCs w:val="28"/>
        </w:rPr>
        <w:t>m</w:t>
      </w:r>
      <w:r w:rsidR="0016541D" w:rsidRPr="000D2B0A">
        <w:rPr>
          <w:szCs w:val="28"/>
        </w:rPr>
        <w:t>, kuru Latvijas Garantiju</w:t>
      </w:r>
      <w:r w:rsidR="0016541D">
        <w:rPr>
          <w:szCs w:val="28"/>
        </w:rPr>
        <w:t xml:space="preserve"> </w:t>
      </w:r>
      <w:r w:rsidR="0016541D" w:rsidRPr="000D2B0A">
        <w:rPr>
          <w:szCs w:val="28"/>
        </w:rPr>
        <w:t>aģentūra ir atzinusi par grūtībās nonākušiem, izvērtējot šādas pazīmes – zaudējumu pieaugums,</w:t>
      </w:r>
      <w:r w:rsidR="0016541D">
        <w:rPr>
          <w:szCs w:val="28"/>
        </w:rPr>
        <w:t xml:space="preserve"> </w:t>
      </w:r>
      <w:r w:rsidR="0016541D" w:rsidRPr="000D2B0A">
        <w:rPr>
          <w:szCs w:val="28"/>
        </w:rPr>
        <w:t>apgrozījuma samazināšanās, gatavās produkcijas krājumu pieaugums, jaudas pārpalikums, naudas</w:t>
      </w:r>
      <w:r w:rsidR="0016541D">
        <w:rPr>
          <w:szCs w:val="28"/>
        </w:rPr>
        <w:t xml:space="preserve"> </w:t>
      </w:r>
      <w:r w:rsidR="0016541D" w:rsidRPr="000D2B0A">
        <w:rPr>
          <w:szCs w:val="28"/>
        </w:rPr>
        <w:t>plūsmas samazināšanās, parādu pieaugums, procentu likmju celšanās, kā arī neto aktīvu vērtība, kas</w:t>
      </w:r>
      <w:r w:rsidR="0016541D">
        <w:rPr>
          <w:szCs w:val="28"/>
        </w:rPr>
        <w:t xml:space="preserve"> </w:t>
      </w:r>
      <w:r w:rsidR="0016541D" w:rsidRPr="000D2B0A">
        <w:rPr>
          <w:szCs w:val="28"/>
        </w:rPr>
        <w:t xml:space="preserve">krītas vai kam ir nulles vērtība. </w:t>
      </w:r>
      <w:r w:rsidR="003C6AAD" w:rsidRPr="006E06F9">
        <w:rPr>
          <w:szCs w:val="28"/>
        </w:rPr>
        <w:t>Šis nosacījums netiek piemērots jaundibinātam saimnieciskās darbības veicējam, kas ir reģistrēts Uzņēmumu reģistrā ne vēlāk kā pirms trim gadiem</w:t>
      </w:r>
      <w:r w:rsidR="0016541D" w:rsidRPr="000D2B0A">
        <w:rPr>
          <w:szCs w:val="28"/>
        </w:rPr>
        <w:t>;</w:t>
      </w:r>
    </w:p>
    <w:p w:rsidR="0016541D" w:rsidRPr="00D207C1" w:rsidRDefault="00216868" w:rsidP="00CD4AAB">
      <w:pPr>
        <w:pStyle w:val="naislab"/>
        <w:tabs>
          <w:tab w:val="left" w:pos="540"/>
        </w:tabs>
        <w:spacing w:after="120" w:line="276" w:lineRule="auto"/>
        <w:jc w:val="both"/>
        <w:rPr>
          <w:szCs w:val="28"/>
        </w:rPr>
      </w:pPr>
      <w:r>
        <w:rPr>
          <w:szCs w:val="28"/>
        </w:rPr>
        <w:t>10</w:t>
      </w:r>
      <w:r w:rsidR="0016541D">
        <w:rPr>
          <w:szCs w:val="28"/>
        </w:rPr>
        <w:t>.6.</w:t>
      </w:r>
      <w:r w:rsidR="0016541D">
        <w:rPr>
          <w:szCs w:val="28"/>
        </w:rPr>
        <w:tab/>
      </w:r>
      <w:r w:rsidR="0016541D" w:rsidRPr="00CD4AAB">
        <w:rPr>
          <w:szCs w:val="28"/>
        </w:rPr>
        <w:t>saimnieciskās darbības veicēj</w:t>
      </w:r>
      <w:r w:rsidR="0016541D">
        <w:rPr>
          <w:szCs w:val="28"/>
        </w:rPr>
        <w:t>a</w:t>
      </w:r>
      <w:r w:rsidR="0016541D" w:rsidRPr="00CD4AAB">
        <w:rPr>
          <w:szCs w:val="28"/>
        </w:rPr>
        <w:t>m, kur</w:t>
      </w:r>
      <w:r w:rsidR="0016541D">
        <w:rPr>
          <w:szCs w:val="28"/>
        </w:rPr>
        <w:t>a</w:t>
      </w:r>
      <w:r w:rsidR="0016541D" w:rsidRPr="00CD4AAB">
        <w:rPr>
          <w:szCs w:val="28"/>
        </w:rPr>
        <w:t xml:space="preserve"> locekļiem vai biedriem, kam ir neierobežota atbildība par</w:t>
      </w:r>
      <w:r w:rsidR="0016541D">
        <w:rPr>
          <w:szCs w:val="28"/>
        </w:rPr>
        <w:t xml:space="preserve"> </w:t>
      </w:r>
      <w:r w:rsidR="0016541D" w:rsidRPr="00CD4AAB">
        <w:rPr>
          <w:szCs w:val="28"/>
        </w:rPr>
        <w:t xml:space="preserve">saimnieciskās darbības veicēja parādu, zaudējumi </w:t>
      </w:r>
      <w:r w:rsidR="0016541D" w:rsidRPr="00CD4AAB">
        <w:rPr>
          <w:szCs w:val="28"/>
        </w:rPr>
        <w:lastRenderedPageBreak/>
        <w:t>pārsniedz pusi</w:t>
      </w:r>
      <w:r w:rsidR="0016541D">
        <w:rPr>
          <w:szCs w:val="28"/>
        </w:rPr>
        <w:t xml:space="preserve"> </w:t>
      </w:r>
      <w:r w:rsidR="0016541D" w:rsidRPr="00CD4AAB">
        <w:rPr>
          <w:szCs w:val="28"/>
        </w:rPr>
        <w:t xml:space="preserve">no pamatkapitāla (saskaņā ar to pārskatiem) un pēdējo 12 mēnešu </w:t>
      </w:r>
      <w:r w:rsidR="0016541D">
        <w:rPr>
          <w:szCs w:val="28"/>
        </w:rPr>
        <w:t>zaudējumi</w:t>
      </w:r>
      <w:r w:rsidR="0016541D" w:rsidRPr="00CD4AAB">
        <w:rPr>
          <w:szCs w:val="28"/>
        </w:rPr>
        <w:t xml:space="preserve"> – ceturtdaļu no pamatkapitāla.</w:t>
      </w:r>
    </w:p>
    <w:p w:rsidR="0016541D" w:rsidRPr="00D207C1" w:rsidRDefault="0016541D" w:rsidP="00D207C1">
      <w:pPr>
        <w:pStyle w:val="naislab"/>
        <w:keepNext/>
        <w:tabs>
          <w:tab w:val="left" w:pos="540"/>
        </w:tabs>
        <w:spacing w:before="0" w:after="120" w:line="276" w:lineRule="auto"/>
        <w:jc w:val="center"/>
        <w:outlineLvl w:val="0"/>
        <w:rPr>
          <w:szCs w:val="28"/>
        </w:rPr>
      </w:pPr>
      <w:r w:rsidRPr="00D207C1">
        <w:rPr>
          <w:b/>
          <w:szCs w:val="28"/>
        </w:rPr>
        <w:t>III. Aizdevuma noteikumi</w:t>
      </w:r>
    </w:p>
    <w:p w:rsidR="005511E2" w:rsidRDefault="00216868" w:rsidP="005511E2">
      <w:pPr>
        <w:pStyle w:val="naislab"/>
        <w:tabs>
          <w:tab w:val="left" w:pos="540"/>
        </w:tabs>
        <w:spacing w:before="0" w:after="120" w:line="276" w:lineRule="auto"/>
        <w:jc w:val="both"/>
        <w:rPr>
          <w:szCs w:val="28"/>
        </w:rPr>
      </w:pPr>
      <w:r>
        <w:rPr>
          <w:szCs w:val="28"/>
        </w:rPr>
        <w:t>11</w:t>
      </w:r>
      <w:r w:rsidR="005511E2" w:rsidRPr="005511E2">
        <w:rPr>
          <w:szCs w:val="28"/>
        </w:rPr>
        <w:t>.</w:t>
      </w:r>
      <w:r w:rsidR="005511E2" w:rsidRPr="005511E2">
        <w:rPr>
          <w:szCs w:val="28"/>
        </w:rPr>
        <w:tab/>
        <w:t>Lai pieteik</w:t>
      </w:r>
      <w:r w:rsidR="00370852">
        <w:rPr>
          <w:szCs w:val="28"/>
        </w:rPr>
        <w:t>t</w:t>
      </w:r>
      <w:r w:rsidR="005511E2" w:rsidRPr="005511E2">
        <w:rPr>
          <w:szCs w:val="28"/>
        </w:rPr>
        <w:t>os aizdevumu saņemšanai, saimnieciskās darbības veicējs iesniedz Latvijas Garantiju aģentūrai aizdevuma pieteikumu un biznesa plānu, kas satur ieguldījumu projekta aprakstu, kā arī mārketinga stratēģiju, produkta aprakstu, plānoto naudas plūsmu un citu Latvijas Garantiju aģentūras prasīto informāciju</w:t>
      </w:r>
      <w:r w:rsidR="000415AD" w:rsidRPr="002146DB">
        <w:rPr>
          <w:szCs w:val="28"/>
        </w:rPr>
        <w:t>, kas nepieciešama iepriekš norādīto dokumentu precizēšanai un pamatošanai</w:t>
      </w:r>
      <w:r w:rsidR="004440EA">
        <w:rPr>
          <w:color w:val="000000"/>
          <w:szCs w:val="22"/>
        </w:rPr>
        <w:t xml:space="preserve">, </w:t>
      </w:r>
      <w:r w:rsidR="004440EA" w:rsidRPr="004440EA">
        <w:rPr>
          <w:color w:val="000000"/>
          <w:szCs w:val="22"/>
        </w:rPr>
        <w:t>ja Latvijas Garantiju aģentūra šādu informāciju nevar iegūt pati normatīvajos aktos noteiktā kārtībā</w:t>
      </w:r>
      <w:r w:rsidR="000415AD" w:rsidRPr="004440EA">
        <w:rPr>
          <w:szCs w:val="28"/>
        </w:rPr>
        <w:t>.</w:t>
      </w:r>
    </w:p>
    <w:p w:rsidR="0016541D" w:rsidRPr="00D207C1" w:rsidRDefault="0016541D" w:rsidP="00D207C1">
      <w:pPr>
        <w:pStyle w:val="naislab"/>
        <w:tabs>
          <w:tab w:val="left" w:pos="540"/>
        </w:tabs>
        <w:spacing w:before="0" w:after="120" w:line="276" w:lineRule="auto"/>
        <w:jc w:val="both"/>
        <w:rPr>
          <w:szCs w:val="28"/>
        </w:rPr>
      </w:pPr>
      <w:r>
        <w:rPr>
          <w:szCs w:val="28"/>
        </w:rPr>
        <w:t>1</w:t>
      </w:r>
      <w:r w:rsidR="00216868">
        <w:rPr>
          <w:szCs w:val="28"/>
        </w:rPr>
        <w:t>2</w:t>
      </w:r>
      <w:r w:rsidRPr="00D207C1">
        <w:rPr>
          <w:szCs w:val="28"/>
        </w:rPr>
        <w:t>.</w:t>
      </w:r>
      <w:r w:rsidRPr="00D207C1">
        <w:rPr>
          <w:szCs w:val="28"/>
        </w:rPr>
        <w:tab/>
        <w:t>Aizdevumu sniedz ieguldījumiem materiālos un nemateriālos aktīvos, kas ir saistīti ar jauna saimnieciskās darbības veicēja izveidi, esoša saimnieciskās darbības veicēja paplašināšanu, esoša saimnieciskās darbības veicēja produkcijas daudzveidošanu ar jauniem papildu produktiem vai saimnieciskās darbības veicēja vispārējā ražošanas procesa būtisku maiņu.</w:t>
      </w:r>
    </w:p>
    <w:p w:rsidR="0016541D" w:rsidRPr="00F076E1" w:rsidRDefault="000415AD" w:rsidP="00D207C1">
      <w:pPr>
        <w:pStyle w:val="naislab"/>
        <w:tabs>
          <w:tab w:val="left" w:pos="540"/>
        </w:tabs>
        <w:spacing w:before="0" w:after="120" w:line="276" w:lineRule="auto"/>
        <w:jc w:val="both"/>
        <w:rPr>
          <w:szCs w:val="28"/>
        </w:rPr>
      </w:pPr>
      <w:r w:rsidRPr="000415AD">
        <w:rPr>
          <w:szCs w:val="28"/>
        </w:rPr>
        <w:t>13.</w:t>
      </w:r>
      <w:r w:rsidRPr="000415AD">
        <w:rPr>
          <w:szCs w:val="28"/>
        </w:rPr>
        <w:tab/>
      </w:r>
      <w:r w:rsidRPr="002146DB">
        <w:t>Aktīvi ir jauni,</w:t>
      </w:r>
      <w:r w:rsidRPr="000415AD">
        <w:t xml:space="preserve"> izņemot gadījumus, kad atbalsta saņēmējs ir mazais vai vidējais saimnieciskās darbības veicējs atbilstoši </w:t>
      </w:r>
      <w:r w:rsidRPr="000415AD">
        <w:rPr>
          <w:szCs w:val="28"/>
        </w:rPr>
        <w:t>Regulas Nr.800/2008 13.panta 7.punkta trešās daļas nosacījumiem.</w:t>
      </w:r>
    </w:p>
    <w:p w:rsidR="0016541D" w:rsidRPr="00D207C1" w:rsidRDefault="0016541D" w:rsidP="00D207C1">
      <w:pPr>
        <w:pStyle w:val="naislab"/>
        <w:tabs>
          <w:tab w:val="left" w:pos="540"/>
        </w:tabs>
        <w:spacing w:before="0" w:after="120" w:line="276" w:lineRule="auto"/>
        <w:jc w:val="both"/>
        <w:rPr>
          <w:szCs w:val="28"/>
        </w:rPr>
      </w:pPr>
      <w:r w:rsidRPr="00F076E1">
        <w:rPr>
          <w:szCs w:val="28"/>
        </w:rPr>
        <w:t>1</w:t>
      </w:r>
      <w:r w:rsidR="00216868" w:rsidRPr="00F076E1">
        <w:rPr>
          <w:szCs w:val="28"/>
        </w:rPr>
        <w:t>4</w:t>
      </w:r>
      <w:r w:rsidRPr="00F076E1">
        <w:rPr>
          <w:szCs w:val="28"/>
        </w:rPr>
        <w:t>.</w:t>
      </w:r>
      <w:r w:rsidRPr="00F076E1">
        <w:rPr>
          <w:szCs w:val="28"/>
        </w:rPr>
        <w:tab/>
        <w:t>Nemateriālie aktīvi nepārsniedz apjomu, kas ir noteikts Regulas Nr.800/2008 13.panta 7.punkta trešajā daļā</w:t>
      </w:r>
      <w:r w:rsidR="009203F7" w:rsidRPr="00F076E1">
        <w:rPr>
          <w:szCs w:val="28"/>
        </w:rPr>
        <w:t xml:space="preserve"> </w:t>
      </w:r>
      <w:r w:rsidR="000415AD" w:rsidRPr="000415AD">
        <w:rPr>
          <w:szCs w:val="28"/>
        </w:rPr>
        <w:t>un atbilst nosacījumiem, kas noteikti Regulas Nr.800/2008 12.panta 2.punktā.</w:t>
      </w:r>
    </w:p>
    <w:p w:rsidR="0016541D" w:rsidRPr="00D207C1" w:rsidRDefault="0016541D" w:rsidP="00D207C1">
      <w:pPr>
        <w:pStyle w:val="naislab"/>
        <w:tabs>
          <w:tab w:val="left" w:pos="540"/>
        </w:tabs>
        <w:spacing w:before="0" w:after="120" w:line="276" w:lineRule="auto"/>
        <w:jc w:val="both"/>
        <w:rPr>
          <w:szCs w:val="28"/>
        </w:rPr>
      </w:pPr>
      <w:r w:rsidRPr="00D207C1">
        <w:rPr>
          <w:szCs w:val="28"/>
        </w:rPr>
        <w:t>1</w:t>
      </w:r>
      <w:r w:rsidR="00216868">
        <w:rPr>
          <w:szCs w:val="28"/>
        </w:rPr>
        <w:t>5</w:t>
      </w:r>
      <w:r w:rsidRPr="00D207C1">
        <w:rPr>
          <w:szCs w:val="28"/>
        </w:rPr>
        <w:t>.</w:t>
      </w:r>
      <w:r w:rsidRPr="00D207C1">
        <w:rPr>
          <w:szCs w:val="28"/>
        </w:rPr>
        <w:tab/>
        <w:t xml:space="preserve">Ieguldījumi paliek Latvijas Republikā </w:t>
      </w:r>
      <w:r>
        <w:rPr>
          <w:szCs w:val="28"/>
        </w:rPr>
        <w:t>atbilstoši prasībām, kas ir noteiktas Regulas Nr.800/2008 13.panta 2.punktā</w:t>
      </w:r>
      <w:r w:rsidRPr="00D207C1">
        <w:rPr>
          <w:szCs w:val="28"/>
        </w:rPr>
        <w:t>.</w:t>
      </w:r>
    </w:p>
    <w:p w:rsidR="0016541D" w:rsidRPr="00D207C1" w:rsidRDefault="0016541D" w:rsidP="00D207C1">
      <w:pPr>
        <w:pStyle w:val="naislab"/>
        <w:tabs>
          <w:tab w:val="left" w:pos="540"/>
        </w:tabs>
        <w:spacing w:before="0" w:after="120" w:line="276" w:lineRule="auto"/>
        <w:jc w:val="both"/>
        <w:outlineLvl w:val="0"/>
        <w:rPr>
          <w:szCs w:val="28"/>
        </w:rPr>
      </w:pPr>
      <w:r w:rsidRPr="00D207C1">
        <w:rPr>
          <w:szCs w:val="28"/>
        </w:rPr>
        <w:t>1</w:t>
      </w:r>
      <w:r w:rsidR="00216868">
        <w:rPr>
          <w:szCs w:val="28"/>
        </w:rPr>
        <w:t>6</w:t>
      </w:r>
      <w:r w:rsidRPr="00D207C1">
        <w:rPr>
          <w:szCs w:val="28"/>
        </w:rPr>
        <w:t>.</w:t>
      </w:r>
      <w:r w:rsidRPr="00D207C1">
        <w:rPr>
          <w:szCs w:val="28"/>
        </w:rPr>
        <w:tab/>
      </w:r>
      <w:r>
        <w:rPr>
          <w:szCs w:val="28"/>
        </w:rPr>
        <w:t>Atbalstu sniedz, ja tam ir stimulējoša ietekme atbilstoši pazīmēm, kas ir noteiktas Regulas Nr.800/2008 8.panta 2. un 3.punktā.</w:t>
      </w:r>
    </w:p>
    <w:p w:rsidR="0016541D" w:rsidRDefault="0016541D" w:rsidP="00D207C1">
      <w:pPr>
        <w:pStyle w:val="naislab"/>
        <w:tabs>
          <w:tab w:val="left" w:pos="540"/>
        </w:tabs>
        <w:spacing w:before="0" w:after="120" w:line="276" w:lineRule="auto"/>
        <w:jc w:val="both"/>
        <w:rPr>
          <w:szCs w:val="28"/>
        </w:rPr>
      </w:pPr>
      <w:r w:rsidRPr="00D207C1">
        <w:rPr>
          <w:szCs w:val="28"/>
        </w:rPr>
        <w:t>1</w:t>
      </w:r>
      <w:r w:rsidR="00216868">
        <w:rPr>
          <w:szCs w:val="28"/>
        </w:rPr>
        <w:t>7</w:t>
      </w:r>
      <w:r w:rsidRPr="00D207C1">
        <w:rPr>
          <w:szCs w:val="28"/>
        </w:rPr>
        <w:t>.</w:t>
      </w:r>
      <w:r w:rsidRPr="00D207C1">
        <w:rPr>
          <w:szCs w:val="28"/>
        </w:rPr>
        <w:tab/>
        <w:t>Aizdevuma minimālais apmērs ir 100 000 latu, un maksimālais apmērs ir 700 000 latu. Aizdevuma apmērs nepārsniedz 40 % no ieguldījumu projekta kopējām izmaksām.</w:t>
      </w:r>
    </w:p>
    <w:p w:rsidR="00B70323" w:rsidRPr="00D207C1" w:rsidRDefault="000415AD" w:rsidP="00D207C1">
      <w:pPr>
        <w:pStyle w:val="naislab"/>
        <w:tabs>
          <w:tab w:val="left" w:pos="540"/>
        </w:tabs>
        <w:spacing w:before="0" w:after="120" w:line="276" w:lineRule="auto"/>
        <w:jc w:val="both"/>
        <w:rPr>
          <w:szCs w:val="28"/>
        </w:rPr>
      </w:pPr>
      <w:r w:rsidRPr="000415AD">
        <w:rPr>
          <w:szCs w:val="28"/>
        </w:rPr>
        <w:t>18.</w:t>
      </w:r>
      <w:r w:rsidRPr="002146DB">
        <w:rPr>
          <w:szCs w:val="28"/>
        </w:rPr>
        <w:t>Saimnieciskās darbības veicējs nodrošina finansiālo ieguldījumu (ieskaitot kredītiestādes izsniegtu ilgtermiņa aizdevumu) vismaz 25% apmērā no ieguldījumu projekta attiecināmajām izmaksām, kas netiek segts no valsts atbalsta līdzekļiem.</w:t>
      </w:r>
    </w:p>
    <w:p w:rsidR="0016541D" w:rsidRPr="00D207C1" w:rsidRDefault="0016541D" w:rsidP="00D207C1">
      <w:pPr>
        <w:pStyle w:val="naislab"/>
        <w:tabs>
          <w:tab w:val="left" w:pos="540"/>
        </w:tabs>
        <w:spacing w:before="0" w:after="120" w:line="276" w:lineRule="auto"/>
        <w:jc w:val="both"/>
        <w:rPr>
          <w:szCs w:val="28"/>
        </w:rPr>
      </w:pPr>
      <w:r w:rsidRPr="00D207C1">
        <w:rPr>
          <w:szCs w:val="28"/>
        </w:rPr>
        <w:lastRenderedPageBreak/>
        <w:t>1</w:t>
      </w:r>
      <w:r w:rsidR="001E2D73">
        <w:rPr>
          <w:szCs w:val="28"/>
        </w:rPr>
        <w:t>9</w:t>
      </w:r>
      <w:r w:rsidRPr="00D207C1">
        <w:rPr>
          <w:szCs w:val="28"/>
        </w:rPr>
        <w:t>.</w:t>
      </w:r>
      <w:r w:rsidRPr="00D207C1">
        <w:rPr>
          <w:szCs w:val="28"/>
        </w:rPr>
        <w:tab/>
        <w:t>Aizdevuma termiņš ir līdz 10 gadiem. Aizdevuma atmaksa var tikt veikta vienā maksājumā.</w:t>
      </w:r>
    </w:p>
    <w:p w:rsidR="0016541D" w:rsidRDefault="001E2D73" w:rsidP="00D207C1">
      <w:pPr>
        <w:pStyle w:val="naislab"/>
        <w:tabs>
          <w:tab w:val="left" w:pos="540"/>
        </w:tabs>
        <w:spacing w:before="0" w:after="120" w:line="276" w:lineRule="auto"/>
        <w:jc w:val="both"/>
        <w:rPr>
          <w:szCs w:val="28"/>
        </w:rPr>
      </w:pPr>
      <w:r w:rsidRPr="00F076E1">
        <w:rPr>
          <w:szCs w:val="28"/>
        </w:rPr>
        <w:t>20</w:t>
      </w:r>
      <w:r w:rsidR="0016541D" w:rsidRPr="00F076E1">
        <w:rPr>
          <w:szCs w:val="28"/>
        </w:rPr>
        <w:t>.</w:t>
      </w:r>
      <w:r w:rsidR="0016541D" w:rsidRPr="00F076E1">
        <w:rPr>
          <w:szCs w:val="28"/>
        </w:rPr>
        <w:tab/>
      </w:r>
      <w:r w:rsidR="000415AD" w:rsidRPr="000415AD">
        <w:rPr>
          <w:szCs w:val="28"/>
        </w:rPr>
        <w:t>Aizdevums tiek sniegts ar nosacījumu, ka ieguldījumu projekta izmaksas tiek finansētas ar kredītiestādes izsniegtu ilgtermiņa aizdevumu, kura summa pārsniedz aizdevuma apmēru, un kura pamatsummas atmaksas atliktais termiņš ir ne vairāk kā 2 gadi.</w:t>
      </w:r>
    </w:p>
    <w:p w:rsidR="0016541D" w:rsidRDefault="00216868" w:rsidP="0094282F">
      <w:pPr>
        <w:pStyle w:val="naislab"/>
        <w:tabs>
          <w:tab w:val="left" w:pos="540"/>
        </w:tabs>
        <w:spacing w:after="120" w:line="276" w:lineRule="auto"/>
        <w:jc w:val="both"/>
        <w:rPr>
          <w:szCs w:val="28"/>
        </w:rPr>
      </w:pPr>
      <w:r>
        <w:rPr>
          <w:szCs w:val="28"/>
        </w:rPr>
        <w:t>2</w:t>
      </w:r>
      <w:r w:rsidR="00E0408E">
        <w:rPr>
          <w:szCs w:val="28"/>
        </w:rPr>
        <w:t>1</w:t>
      </w:r>
      <w:r w:rsidR="0016541D">
        <w:rPr>
          <w:szCs w:val="28"/>
        </w:rPr>
        <w:t>.</w:t>
      </w:r>
      <w:r w:rsidR="0016541D">
        <w:rPr>
          <w:szCs w:val="28"/>
        </w:rPr>
        <w:tab/>
        <w:t xml:space="preserve">Aizdevuma gada procentu likme ir vienāda ar kredītiestādes ilgtermiņa aizdevuma </w:t>
      </w:r>
      <w:r w:rsidR="0016541D" w:rsidRPr="00CE2577">
        <w:rPr>
          <w:szCs w:val="28"/>
        </w:rPr>
        <w:t xml:space="preserve">procentu </w:t>
      </w:r>
      <w:r w:rsidR="000415AD" w:rsidRPr="000415AD">
        <w:rPr>
          <w:szCs w:val="28"/>
        </w:rPr>
        <w:t>likmei pieskaitītu palielinājuma</w:t>
      </w:r>
      <w:r w:rsidR="0016541D">
        <w:rPr>
          <w:szCs w:val="28"/>
        </w:rPr>
        <w:t xml:space="preserve"> likmi (pielikums) atbilstoši saimnieciskās darbības veicēja un ieguldījumu projekta novērtējuma kategorijai un nodrošinājuma līmenim, kas ir noteikti </w:t>
      </w:r>
      <w:r w:rsidR="0016541D" w:rsidRPr="0058617E">
        <w:rPr>
          <w:szCs w:val="28"/>
        </w:rPr>
        <w:t xml:space="preserve">saskaņā ar Latvijas Garantiju aģentūras </w:t>
      </w:r>
      <w:r w:rsidR="0016541D">
        <w:rPr>
          <w:szCs w:val="28"/>
        </w:rPr>
        <w:t xml:space="preserve">kredīta kvalitātes </w:t>
      </w:r>
      <w:r w:rsidR="0016541D" w:rsidRPr="0058617E">
        <w:rPr>
          <w:szCs w:val="28"/>
        </w:rPr>
        <w:t>novērtēšanas sistēmu</w:t>
      </w:r>
      <w:r w:rsidR="0016541D">
        <w:rPr>
          <w:szCs w:val="28"/>
        </w:rPr>
        <w:t xml:space="preserve">. </w:t>
      </w:r>
      <w:r w:rsidR="0016541D" w:rsidRPr="00EF29E9">
        <w:rPr>
          <w:szCs w:val="28"/>
        </w:rPr>
        <w:t>Aizdevuma p</w:t>
      </w:r>
      <w:r w:rsidR="0020556C" w:rsidRPr="00EF29E9">
        <w:rPr>
          <w:szCs w:val="28"/>
        </w:rPr>
        <w:t>irmajos divos gados palielinājuma likme tiek samazināta par 50 %.</w:t>
      </w:r>
    </w:p>
    <w:p w:rsidR="0016541D" w:rsidRPr="0094282F" w:rsidRDefault="00216868" w:rsidP="0094282F">
      <w:pPr>
        <w:pStyle w:val="naislab"/>
        <w:tabs>
          <w:tab w:val="left" w:pos="540"/>
        </w:tabs>
        <w:spacing w:after="120" w:line="276" w:lineRule="auto"/>
        <w:jc w:val="both"/>
        <w:rPr>
          <w:szCs w:val="28"/>
        </w:rPr>
      </w:pPr>
      <w:r>
        <w:rPr>
          <w:szCs w:val="28"/>
        </w:rPr>
        <w:t>2</w:t>
      </w:r>
      <w:r w:rsidR="00E0408E">
        <w:rPr>
          <w:szCs w:val="28"/>
        </w:rPr>
        <w:t>2</w:t>
      </w:r>
      <w:r w:rsidR="0016541D">
        <w:rPr>
          <w:szCs w:val="28"/>
        </w:rPr>
        <w:t>.</w:t>
      </w:r>
      <w:r w:rsidR="0016541D">
        <w:rPr>
          <w:szCs w:val="28"/>
        </w:rPr>
        <w:tab/>
      </w:r>
      <w:r w:rsidR="000415AD" w:rsidRPr="002146DB">
        <w:rPr>
          <w:szCs w:val="28"/>
        </w:rPr>
        <w:t>Aizdevums tiek sniegts, ja novērtējuma kategorija nav mazāka par novērtējuma kategorij</w:t>
      </w:r>
      <w:r w:rsidR="007F29EE" w:rsidRPr="002146DB">
        <w:rPr>
          <w:szCs w:val="28"/>
        </w:rPr>
        <w:t>u</w:t>
      </w:r>
      <w:r w:rsidR="000415AD" w:rsidRPr="002146DB">
        <w:rPr>
          <w:szCs w:val="28"/>
        </w:rPr>
        <w:t xml:space="preserve"> „Vāja (B)”</w:t>
      </w:r>
      <w:r w:rsidR="007F29EE" w:rsidRPr="002146DB">
        <w:rPr>
          <w:szCs w:val="28"/>
        </w:rPr>
        <w:t xml:space="preserve"> (</w:t>
      </w:r>
      <w:r w:rsidR="007F29EE" w:rsidRPr="002146DB">
        <w:t>uzņēmuma maksātspēju varētu mazināt nelabvēlīgi apstākļi)</w:t>
      </w:r>
      <w:r w:rsidR="000415AD" w:rsidRPr="002146DB">
        <w:rPr>
          <w:szCs w:val="28"/>
        </w:rPr>
        <w:t>.</w:t>
      </w:r>
    </w:p>
    <w:p w:rsidR="0016541D" w:rsidRPr="00D207C1" w:rsidRDefault="0016541D" w:rsidP="00D207C1">
      <w:pPr>
        <w:pStyle w:val="naislab"/>
        <w:tabs>
          <w:tab w:val="left" w:pos="540"/>
        </w:tabs>
        <w:spacing w:before="0" w:after="120" w:line="276" w:lineRule="auto"/>
        <w:jc w:val="center"/>
        <w:outlineLvl w:val="0"/>
        <w:rPr>
          <w:szCs w:val="28"/>
        </w:rPr>
      </w:pPr>
      <w:r w:rsidRPr="00D207C1">
        <w:rPr>
          <w:b/>
          <w:szCs w:val="28"/>
        </w:rPr>
        <w:t>IV. Subsīdijas ekvivalenta aprēķināšana un atbalsta kumulācija</w:t>
      </w:r>
    </w:p>
    <w:p w:rsidR="0016541D" w:rsidRPr="00FF3A17" w:rsidRDefault="0016541D" w:rsidP="00D207C1">
      <w:pPr>
        <w:pStyle w:val="naislab"/>
        <w:tabs>
          <w:tab w:val="left" w:pos="540"/>
        </w:tabs>
        <w:spacing w:before="0" w:after="120" w:line="276" w:lineRule="auto"/>
        <w:jc w:val="both"/>
        <w:rPr>
          <w:szCs w:val="28"/>
        </w:rPr>
      </w:pPr>
      <w:r>
        <w:rPr>
          <w:szCs w:val="28"/>
        </w:rPr>
        <w:t>2</w:t>
      </w:r>
      <w:r w:rsidR="00E0408E">
        <w:rPr>
          <w:szCs w:val="28"/>
        </w:rPr>
        <w:t>3</w:t>
      </w:r>
      <w:r w:rsidRPr="00F076E1">
        <w:rPr>
          <w:szCs w:val="28"/>
        </w:rPr>
        <w:t>.</w:t>
      </w:r>
      <w:r w:rsidRPr="00F076E1">
        <w:rPr>
          <w:szCs w:val="28"/>
        </w:rPr>
        <w:tab/>
      </w:r>
      <w:r w:rsidR="000415AD" w:rsidRPr="000415AD">
        <w:t xml:space="preserve">Subsīdijas ekvivalentu latos saimnieciskās darbības veicējam aprēķina faktiski samaksāto procentu summu atskaitot no procentu summas, kuru jāmaksā saskaņā ar Eiropas Komisijas konkrētajam periodam noteikto bāzes likmi (bāzes likmes publicētas Eiropas Komisijas Konkurences Ģenerāldirektorāta </w:t>
      </w:r>
      <w:proofErr w:type="spellStart"/>
      <w:r w:rsidR="000415AD" w:rsidRPr="000415AD">
        <w:t>mājaslapā</w:t>
      </w:r>
      <w:proofErr w:type="spellEnd"/>
      <w:r w:rsidR="000415AD" w:rsidRPr="000415AD">
        <w:t xml:space="preserve"> internetā), kā arī riska likmi, kuras procentuālais apmērs tiek noteikts atbilstoši saimnieciskā darbības veicēja kredīta novērtējuma kategorijai un nodrošinājuma līmenim</w:t>
      </w:r>
      <w:r w:rsidR="000415AD" w:rsidRPr="000415AD">
        <w:rPr>
          <w:szCs w:val="28"/>
        </w:rPr>
        <w:t>.</w:t>
      </w:r>
    </w:p>
    <w:p w:rsidR="0016541D" w:rsidRPr="00D207C1" w:rsidRDefault="0016541D" w:rsidP="00D207C1">
      <w:pPr>
        <w:pStyle w:val="naislab"/>
        <w:tabs>
          <w:tab w:val="left" w:pos="540"/>
        </w:tabs>
        <w:spacing w:before="0" w:after="120" w:line="276" w:lineRule="auto"/>
        <w:jc w:val="both"/>
        <w:rPr>
          <w:szCs w:val="28"/>
        </w:rPr>
      </w:pPr>
      <w:r>
        <w:rPr>
          <w:szCs w:val="28"/>
        </w:rPr>
        <w:t>2</w:t>
      </w:r>
      <w:r w:rsidR="00E0408E">
        <w:rPr>
          <w:szCs w:val="28"/>
        </w:rPr>
        <w:t>4</w:t>
      </w:r>
      <w:r w:rsidRPr="00D207C1">
        <w:rPr>
          <w:szCs w:val="28"/>
        </w:rPr>
        <w:t>.</w:t>
      </w:r>
      <w:r w:rsidRPr="00D207C1">
        <w:rPr>
          <w:szCs w:val="28"/>
        </w:rPr>
        <w:tab/>
        <w:t xml:space="preserve">Pirms atbalsta piešķiršanas saimnieciskās darbības veicējs iesniedz Latvijas Garantiju aģentūrā informāciju par </w:t>
      </w:r>
      <w:r>
        <w:rPr>
          <w:szCs w:val="28"/>
        </w:rPr>
        <w:t>saimnieciskā darbības veicēja</w:t>
      </w:r>
      <w:r w:rsidRPr="00D207C1">
        <w:rPr>
          <w:szCs w:val="28"/>
        </w:rPr>
        <w:t xml:space="preserve"> iepriekš saņemto atbalstu ieguldījumu projektiem, kā arī informāciju par iesniegtajiem pieteikumiem par atbalsta saņemšanu sākotnējiem ieguldījumiem citu atbalsta programmu vai individuālo atbalsta projektu ietvaros, par kuriem atbildīgā institūciju vēl nav pieņēmusi lēmumu par atbalsta piešķiršanu vai atteikumu piešķirt atbalstu.</w:t>
      </w:r>
    </w:p>
    <w:p w:rsidR="0016541D" w:rsidRDefault="00DD0BCE" w:rsidP="00D207C1">
      <w:pPr>
        <w:pStyle w:val="naislab"/>
        <w:tabs>
          <w:tab w:val="left" w:pos="540"/>
        </w:tabs>
        <w:spacing w:before="0" w:after="120" w:line="276" w:lineRule="auto"/>
        <w:jc w:val="both"/>
        <w:rPr>
          <w:szCs w:val="28"/>
        </w:rPr>
      </w:pPr>
      <w:r>
        <w:rPr>
          <w:szCs w:val="28"/>
        </w:rPr>
        <w:t>25.</w:t>
      </w:r>
      <w:r>
        <w:rPr>
          <w:szCs w:val="28"/>
        </w:rPr>
        <w:tab/>
        <w:t>Šo noteikumu ietvaros saņemto atbalstu drīkst apvienot ar valsts atbalstu par vienām un tām pašām izmaksām</w:t>
      </w:r>
      <w:r w:rsidRPr="00E4289D">
        <w:rPr>
          <w:szCs w:val="28"/>
        </w:rPr>
        <w:t xml:space="preserve">, </w:t>
      </w:r>
      <w:r w:rsidR="00E4289D" w:rsidRPr="00E4289D">
        <w:rPr>
          <w:color w:val="000000"/>
          <w:szCs w:val="28"/>
        </w:rPr>
        <w:t xml:space="preserve">ja šādas kumulācijas rezultātā atbalsta intensitāte nepārsniedz </w:t>
      </w:r>
      <w:r w:rsidR="00E4289D">
        <w:rPr>
          <w:color w:val="000000"/>
          <w:szCs w:val="28"/>
        </w:rPr>
        <w:t>Regulā</w:t>
      </w:r>
      <w:r w:rsidR="00E4289D" w:rsidRPr="00E4289D">
        <w:rPr>
          <w:color w:val="000000"/>
          <w:szCs w:val="28"/>
        </w:rPr>
        <w:t xml:space="preserve"> Nr.</w:t>
      </w:r>
      <w:hyperlink r:id="rId7" w:tgtFrame="_blank" w:tooltip="Atvērt regulu latviešu valodā" w:history="1">
        <w:r w:rsidR="00E4289D" w:rsidRPr="00E4289D">
          <w:rPr>
            <w:color w:val="40407C"/>
            <w:szCs w:val="28"/>
          </w:rPr>
          <w:t>800/2008</w:t>
        </w:r>
      </w:hyperlink>
      <w:r w:rsidR="00E4289D" w:rsidRPr="00E4289D">
        <w:rPr>
          <w:color w:val="000000"/>
          <w:szCs w:val="28"/>
        </w:rPr>
        <w:t xml:space="preserve"> vai </w:t>
      </w:r>
      <w:r w:rsidR="00AD2483">
        <w:rPr>
          <w:color w:val="000000"/>
          <w:szCs w:val="28"/>
        </w:rPr>
        <w:t xml:space="preserve">spēkā esošā </w:t>
      </w:r>
      <w:r w:rsidR="00E4289D" w:rsidRPr="00E4289D">
        <w:rPr>
          <w:color w:val="000000"/>
          <w:szCs w:val="28"/>
        </w:rPr>
        <w:t xml:space="preserve">atbalsta programmā </w:t>
      </w:r>
      <w:r w:rsidR="00E4289D" w:rsidRPr="00E4289D">
        <w:rPr>
          <w:color w:val="000000"/>
          <w:szCs w:val="28"/>
        </w:rPr>
        <w:lastRenderedPageBreak/>
        <w:t>vai individuālajā atbalsta projektā noteikto maksimāli pieļaujamo atbalsta intensitāti</w:t>
      </w:r>
      <w:r w:rsidR="000415AD" w:rsidRPr="00E4289D">
        <w:rPr>
          <w:szCs w:val="28"/>
        </w:rPr>
        <w:t>.</w:t>
      </w:r>
    </w:p>
    <w:p w:rsidR="00235F7E" w:rsidRPr="00F076E1" w:rsidRDefault="00235F7E" w:rsidP="00D207C1">
      <w:pPr>
        <w:pStyle w:val="naislab"/>
        <w:tabs>
          <w:tab w:val="left" w:pos="540"/>
        </w:tabs>
        <w:spacing w:before="0" w:after="120" w:line="276" w:lineRule="auto"/>
        <w:jc w:val="both"/>
        <w:rPr>
          <w:szCs w:val="28"/>
        </w:rPr>
      </w:pPr>
      <w:r>
        <w:rPr>
          <w:szCs w:val="28"/>
        </w:rPr>
        <w:t xml:space="preserve">26. </w:t>
      </w:r>
      <w:r>
        <w:rPr>
          <w:color w:val="000000"/>
        </w:rPr>
        <w:t xml:space="preserve">Šo noteikumu ietvaros saņemto atbalstu nedrīkst apvienot ar </w:t>
      </w:r>
      <w:r w:rsidR="001015FD">
        <w:rPr>
          <w:color w:val="000000"/>
        </w:rPr>
        <w:t xml:space="preserve">citas </w:t>
      </w:r>
      <w:r>
        <w:rPr>
          <w:color w:val="000000"/>
        </w:rPr>
        <w:t>Eiropas Savienības struktūrfondu</w:t>
      </w:r>
      <w:r w:rsidR="005973C1">
        <w:rPr>
          <w:color w:val="000000"/>
        </w:rPr>
        <w:t xml:space="preserve"> vai citu Kopienas finanšu instrumentu</w:t>
      </w:r>
      <w:r>
        <w:rPr>
          <w:color w:val="000000"/>
        </w:rPr>
        <w:t xml:space="preserve"> </w:t>
      </w:r>
      <w:r w:rsidR="00592031" w:rsidRPr="003731E5">
        <w:rPr>
          <w:color w:val="000000"/>
          <w:szCs w:val="28"/>
        </w:rPr>
        <w:t>atbalsta programmas vai individuālā atbalsta projekta ietvaros piešķirto finansējumu</w:t>
      </w:r>
      <w:r>
        <w:rPr>
          <w:color w:val="000000"/>
        </w:rPr>
        <w:t xml:space="preserve"> par vienām un tām pašām izmaksām</w:t>
      </w:r>
      <w:r>
        <w:t>.</w:t>
      </w:r>
    </w:p>
    <w:p w:rsidR="003731E5" w:rsidRPr="00D207C1" w:rsidRDefault="0016541D" w:rsidP="00D207C1">
      <w:pPr>
        <w:pStyle w:val="naislab"/>
        <w:tabs>
          <w:tab w:val="left" w:pos="540"/>
        </w:tabs>
        <w:spacing w:before="0" w:after="120" w:line="276" w:lineRule="auto"/>
        <w:jc w:val="both"/>
        <w:rPr>
          <w:szCs w:val="28"/>
        </w:rPr>
      </w:pPr>
      <w:r w:rsidRPr="00F076E1">
        <w:rPr>
          <w:szCs w:val="28"/>
        </w:rPr>
        <w:t>2</w:t>
      </w:r>
      <w:r w:rsidR="00235F7E">
        <w:rPr>
          <w:szCs w:val="28"/>
        </w:rPr>
        <w:t>7</w:t>
      </w:r>
      <w:r w:rsidRPr="00F076E1">
        <w:rPr>
          <w:szCs w:val="28"/>
        </w:rPr>
        <w:t>.</w:t>
      </w:r>
      <w:r w:rsidRPr="003731E5">
        <w:rPr>
          <w:szCs w:val="28"/>
        </w:rPr>
        <w:tab/>
      </w:r>
      <w:r w:rsidR="000415AD" w:rsidRPr="003731E5">
        <w:rPr>
          <w:color w:val="000000"/>
          <w:szCs w:val="28"/>
        </w:rPr>
        <w:t xml:space="preserve">Šo noteikumu ietvaros saņemto atbalstu drīkst apvienot ar </w:t>
      </w:r>
      <w:r w:rsidR="003731E5" w:rsidRPr="003731E5">
        <w:rPr>
          <w:color w:val="000000"/>
          <w:szCs w:val="28"/>
        </w:rPr>
        <w:t xml:space="preserve">citas atbalsta programmas vai individuālā atbalsta projekta ietvaros piešķirto finansējumu, ja to sniedz riska kapitāla ieguldījumu veidā, </w:t>
      </w:r>
      <w:r w:rsidR="000415AD" w:rsidRPr="003731E5">
        <w:rPr>
          <w:color w:val="000000"/>
          <w:szCs w:val="28"/>
        </w:rPr>
        <w:t xml:space="preserve"> samazinot šo noteikumu ietvaros maksimāli pieļaujamo atbalsta apmēru par 20%, nepārsniedzot summu, kas saņemta riska kapitāla ieguldījumu veidā. Minēto nosacījumu piemēro trīs gadus pēc riska kapitāla piešķiršanas</w:t>
      </w:r>
      <w:r w:rsidR="000415AD" w:rsidRPr="000415AD">
        <w:rPr>
          <w:szCs w:val="28"/>
        </w:rPr>
        <w:t>.</w:t>
      </w:r>
    </w:p>
    <w:p w:rsidR="0016541D" w:rsidRPr="00D207C1" w:rsidRDefault="0016541D" w:rsidP="00D207C1">
      <w:pPr>
        <w:pStyle w:val="naislab"/>
        <w:tabs>
          <w:tab w:val="left" w:pos="540"/>
        </w:tabs>
        <w:spacing w:before="0" w:after="120" w:line="276" w:lineRule="auto"/>
        <w:jc w:val="center"/>
        <w:outlineLvl w:val="0"/>
        <w:rPr>
          <w:szCs w:val="28"/>
        </w:rPr>
      </w:pPr>
      <w:r w:rsidRPr="00D207C1">
        <w:rPr>
          <w:b/>
          <w:szCs w:val="28"/>
        </w:rPr>
        <w:t>VII. Noslēguma jautājums</w:t>
      </w:r>
    </w:p>
    <w:p w:rsidR="0016541D" w:rsidRPr="00D207C1" w:rsidRDefault="0016541D" w:rsidP="00D207C1">
      <w:pPr>
        <w:pStyle w:val="naislab"/>
        <w:tabs>
          <w:tab w:val="left" w:pos="540"/>
        </w:tabs>
        <w:spacing w:before="0" w:after="120" w:line="276" w:lineRule="auto"/>
        <w:jc w:val="both"/>
        <w:rPr>
          <w:szCs w:val="28"/>
        </w:rPr>
      </w:pPr>
      <w:r w:rsidRPr="00D207C1">
        <w:rPr>
          <w:szCs w:val="28"/>
        </w:rPr>
        <w:t>2</w:t>
      </w:r>
      <w:r w:rsidR="00235F7E">
        <w:rPr>
          <w:szCs w:val="28"/>
        </w:rPr>
        <w:t>8</w:t>
      </w:r>
      <w:r w:rsidRPr="00D207C1">
        <w:rPr>
          <w:szCs w:val="28"/>
        </w:rPr>
        <w:t>.</w:t>
      </w:r>
      <w:r w:rsidRPr="00D207C1">
        <w:rPr>
          <w:szCs w:val="28"/>
        </w:rPr>
        <w:tab/>
        <w:t>Atbalstu sniedz līdz 2013.gada 31.decembrim.</w:t>
      </w:r>
    </w:p>
    <w:p w:rsidR="0016541D" w:rsidRDefault="0016541D" w:rsidP="00ED0973">
      <w:pPr>
        <w:pStyle w:val="naislab"/>
        <w:tabs>
          <w:tab w:val="left" w:pos="540"/>
        </w:tabs>
        <w:spacing w:before="0" w:after="120"/>
        <w:jc w:val="both"/>
        <w:rPr>
          <w:szCs w:val="28"/>
        </w:rPr>
      </w:pPr>
    </w:p>
    <w:p w:rsidR="0016541D" w:rsidRDefault="0016541D" w:rsidP="00974FA4">
      <w:pPr>
        <w:tabs>
          <w:tab w:val="right" w:pos="8306"/>
        </w:tabs>
        <w:rPr>
          <w:szCs w:val="28"/>
        </w:rPr>
      </w:pPr>
    </w:p>
    <w:p w:rsidR="0016541D" w:rsidRPr="001C16A1" w:rsidRDefault="0016541D" w:rsidP="00D207C1">
      <w:pPr>
        <w:tabs>
          <w:tab w:val="right" w:pos="9072"/>
        </w:tabs>
        <w:rPr>
          <w:szCs w:val="28"/>
        </w:rPr>
      </w:pPr>
      <w:r w:rsidRPr="001C16A1">
        <w:rPr>
          <w:szCs w:val="28"/>
        </w:rPr>
        <w:t>Ministru prezidents</w:t>
      </w:r>
      <w:r w:rsidRPr="001C16A1">
        <w:rPr>
          <w:szCs w:val="28"/>
        </w:rPr>
        <w:tab/>
        <w:t>V.Dombrovskis</w:t>
      </w:r>
    </w:p>
    <w:p w:rsidR="0016541D" w:rsidRDefault="0016541D" w:rsidP="00974FA4">
      <w:pPr>
        <w:rPr>
          <w:szCs w:val="28"/>
        </w:rPr>
      </w:pPr>
    </w:p>
    <w:p w:rsidR="0016541D" w:rsidRPr="001C16A1" w:rsidRDefault="0016541D" w:rsidP="00974FA4">
      <w:pPr>
        <w:rPr>
          <w:szCs w:val="28"/>
        </w:rPr>
      </w:pPr>
    </w:p>
    <w:p w:rsidR="0016541D" w:rsidRPr="001C16A1" w:rsidRDefault="0016541D" w:rsidP="00974FA4">
      <w:pPr>
        <w:rPr>
          <w:szCs w:val="28"/>
        </w:rPr>
      </w:pPr>
    </w:p>
    <w:p w:rsidR="0016541D" w:rsidRPr="001C16A1" w:rsidRDefault="0016541D" w:rsidP="00D207C1">
      <w:pPr>
        <w:tabs>
          <w:tab w:val="right" w:pos="9072"/>
        </w:tabs>
        <w:rPr>
          <w:szCs w:val="28"/>
        </w:rPr>
      </w:pPr>
      <w:r w:rsidRPr="001C16A1">
        <w:rPr>
          <w:szCs w:val="28"/>
        </w:rPr>
        <w:t>Ekonomikas ministrs</w:t>
      </w:r>
      <w:r w:rsidRPr="001C16A1">
        <w:rPr>
          <w:szCs w:val="28"/>
        </w:rPr>
        <w:tab/>
        <w:t>A.Kampars</w:t>
      </w:r>
    </w:p>
    <w:p w:rsidR="0016541D" w:rsidRDefault="0016541D" w:rsidP="00974FA4">
      <w:pPr>
        <w:rPr>
          <w:szCs w:val="28"/>
        </w:rPr>
      </w:pPr>
    </w:p>
    <w:p w:rsidR="0016541D" w:rsidRPr="001C16A1" w:rsidRDefault="0016541D" w:rsidP="00974FA4">
      <w:pPr>
        <w:rPr>
          <w:szCs w:val="28"/>
        </w:rPr>
      </w:pPr>
    </w:p>
    <w:p w:rsidR="0016541D" w:rsidRPr="001C16A1" w:rsidRDefault="0016541D" w:rsidP="00974FA4">
      <w:pPr>
        <w:rPr>
          <w:szCs w:val="28"/>
        </w:rPr>
      </w:pPr>
      <w:r w:rsidRPr="001C16A1">
        <w:rPr>
          <w:szCs w:val="28"/>
        </w:rPr>
        <w:t>Iesniedzējs:</w:t>
      </w:r>
    </w:p>
    <w:p w:rsidR="0016541D" w:rsidRPr="001C16A1" w:rsidRDefault="0016541D" w:rsidP="00D207C1">
      <w:pPr>
        <w:tabs>
          <w:tab w:val="right" w:pos="9072"/>
        </w:tabs>
        <w:rPr>
          <w:szCs w:val="28"/>
        </w:rPr>
      </w:pPr>
      <w:r w:rsidRPr="001C16A1">
        <w:rPr>
          <w:szCs w:val="28"/>
        </w:rPr>
        <w:t>Ekonomikas ministrs</w:t>
      </w:r>
      <w:r w:rsidRPr="001C16A1">
        <w:rPr>
          <w:szCs w:val="28"/>
        </w:rPr>
        <w:tab/>
        <w:t>A.Kampars</w:t>
      </w:r>
    </w:p>
    <w:p w:rsidR="0016541D" w:rsidRDefault="0016541D" w:rsidP="00974FA4">
      <w:pPr>
        <w:rPr>
          <w:szCs w:val="28"/>
        </w:rPr>
      </w:pPr>
    </w:p>
    <w:p w:rsidR="0016541D" w:rsidRPr="001C16A1" w:rsidRDefault="0016541D" w:rsidP="00974FA4">
      <w:pPr>
        <w:rPr>
          <w:szCs w:val="28"/>
        </w:rPr>
      </w:pPr>
    </w:p>
    <w:p w:rsidR="0016541D" w:rsidRPr="001C16A1" w:rsidRDefault="0016541D" w:rsidP="00974FA4">
      <w:pPr>
        <w:rPr>
          <w:szCs w:val="28"/>
        </w:rPr>
      </w:pPr>
    </w:p>
    <w:p w:rsidR="0016541D" w:rsidRPr="001C16A1" w:rsidRDefault="0016541D" w:rsidP="00974FA4">
      <w:pPr>
        <w:rPr>
          <w:szCs w:val="28"/>
        </w:rPr>
      </w:pPr>
      <w:r w:rsidRPr="001C16A1">
        <w:rPr>
          <w:szCs w:val="28"/>
        </w:rPr>
        <w:t>Vīza:</w:t>
      </w:r>
    </w:p>
    <w:p w:rsidR="002146DB" w:rsidRDefault="002146DB" w:rsidP="00D207C1">
      <w:pPr>
        <w:tabs>
          <w:tab w:val="right" w:pos="9072"/>
        </w:tabs>
        <w:rPr>
          <w:szCs w:val="28"/>
        </w:rPr>
      </w:pPr>
      <w:r>
        <w:rPr>
          <w:szCs w:val="28"/>
        </w:rPr>
        <w:t>Valsts sekretāra vietā –</w:t>
      </w:r>
    </w:p>
    <w:p w:rsidR="0016541D" w:rsidRPr="001C16A1" w:rsidRDefault="002146DB" w:rsidP="00D207C1">
      <w:pPr>
        <w:tabs>
          <w:tab w:val="right" w:pos="9072"/>
        </w:tabs>
        <w:rPr>
          <w:szCs w:val="28"/>
        </w:rPr>
      </w:pPr>
      <w:r>
        <w:rPr>
          <w:szCs w:val="28"/>
        </w:rPr>
        <w:t>Valsts sekretāra vietnieks</w:t>
      </w:r>
      <w:r>
        <w:rPr>
          <w:szCs w:val="28"/>
        </w:rPr>
        <w:tab/>
      </w:r>
      <w:r w:rsidR="00DE54B3">
        <w:rPr>
          <w:szCs w:val="28"/>
        </w:rPr>
        <w:t>G.Ābele</w:t>
      </w:r>
    </w:p>
    <w:p w:rsidR="0016541D" w:rsidRPr="001C16A1" w:rsidRDefault="0016541D" w:rsidP="00974FA4">
      <w:pPr>
        <w:rPr>
          <w:szCs w:val="28"/>
        </w:rPr>
      </w:pPr>
    </w:p>
    <w:p w:rsidR="0016541D" w:rsidRDefault="0016541D" w:rsidP="00ED0973">
      <w:pPr>
        <w:pStyle w:val="naislab"/>
        <w:tabs>
          <w:tab w:val="left" w:pos="540"/>
        </w:tabs>
        <w:spacing w:before="0" w:after="120"/>
        <w:jc w:val="both"/>
        <w:rPr>
          <w:szCs w:val="28"/>
        </w:rPr>
      </w:pPr>
    </w:p>
    <w:p w:rsidR="00D2598B" w:rsidRDefault="00DE54B3" w:rsidP="00974FA4">
      <w:pPr>
        <w:rPr>
          <w:sz w:val="20"/>
          <w:szCs w:val="28"/>
        </w:rPr>
      </w:pPr>
      <w:r>
        <w:rPr>
          <w:sz w:val="20"/>
          <w:szCs w:val="28"/>
        </w:rPr>
        <w:t>21.07.2011 17:43</w:t>
      </w:r>
    </w:p>
    <w:p w:rsidR="0016541D" w:rsidRPr="001C16A1" w:rsidRDefault="00C818A1" w:rsidP="00974FA4">
      <w:pPr>
        <w:rPr>
          <w:sz w:val="20"/>
          <w:szCs w:val="28"/>
        </w:rPr>
      </w:pPr>
      <w:fldSimple w:instr=" NUMWORDS   \* MERGEFORMAT ">
        <w:r w:rsidR="00DE54B3" w:rsidRPr="00DE54B3">
          <w:rPr>
            <w:noProof/>
            <w:sz w:val="20"/>
            <w:szCs w:val="28"/>
          </w:rPr>
          <w:t>1292</w:t>
        </w:r>
      </w:fldSimple>
    </w:p>
    <w:p w:rsidR="0016541D" w:rsidRPr="001C16A1" w:rsidRDefault="0016541D" w:rsidP="00974FA4">
      <w:pPr>
        <w:rPr>
          <w:sz w:val="20"/>
          <w:szCs w:val="28"/>
        </w:rPr>
      </w:pPr>
      <w:r w:rsidRPr="001C16A1">
        <w:rPr>
          <w:sz w:val="20"/>
          <w:szCs w:val="28"/>
        </w:rPr>
        <w:t>Egita Poļanska</w:t>
      </w:r>
    </w:p>
    <w:p w:rsidR="0016541D" w:rsidRPr="00B82BBF" w:rsidRDefault="0016541D" w:rsidP="00974FA4">
      <w:pPr>
        <w:rPr>
          <w:sz w:val="20"/>
          <w:szCs w:val="28"/>
        </w:rPr>
      </w:pPr>
      <w:r w:rsidRPr="001C16A1">
        <w:rPr>
          <w:sz w:val="20"/>
          <w:szCs w:val="28"/>
        </w:rPr>
        <w:t>67013108, Egita.Polanska@em.gov.lv</w:t>
      </w:r>
    </w:p>
    <w:p w:rsidR="005B7CBF" w:rsidRPr="00DB300F" w:rsidRDefault="005B7CBF" w:rsidP="00DB300F">
      <w:pPr>
        <w:pStyle w:val="naislab"/>
        <w:tabs>
          <w:tab w:val="left" w:pos="540"/>
        </w:tabs>
        <w:spacing w:before="0" w:after="120"/>
        <w:rPr>
          <w:sz w:val="20"/>
          <w:szCs w:val="28"/>
        </w:rPr>
      </w:pPr>
    </w:p>
    <w:sectPr w:rsidR="005B7CBF" w:rsidRPr="00DB300F" w:rsidSect="00D37B2E">
      <w:headerReference w:type="even" r:id="rId8"/>
      <w:headerReference w:type="default" r:id="rId9"/>
      <w:footerReference w:type="even" r:id="rId10"/>
      <w:footerReference w:type="default" r:id="rId11"/>
      <w:footerReference w:type="first" r:id="rId12"/>
      <w:pgSz w:w="11906" w:h="16838" w:code="9"/>
      <w:pgMar w:top="1701"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638" w:rsidRDefault="003B1638" w:rsidP="00C1382B">
      <w:r>
        <w:separator/>
      </w:r>
    </w:p>
  </w:endnote>
  <w:endnote w:type="continuationSeparator" w:id="0">
    <w:p w:rsidR="003B1638" w:rsidRDefault="003B1638" w:rsidP="00C138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1D" w:rsidRDefault="00C818A1" w:rsidP="0074076D">
    <w:pPr>
      <w:pStyle w:val="Footer"/>
      <w:framePr w:wrap="around" w:vAnchor="text" w:hAnchor="margin" w:xAlign="center" w:y="1"/>
      <w:rPr>
        <w:rStyle w:val="PageNumber"/>
      </w:rPr>
    </w:pPr>
    <w:r>
      <w:rPr>
        <w:rStyle w:val="PageNumber"/>
      </w:rPr>
      <w:fldChar w:fldCharType="begin"/>
    </w:r>
    <w:r w:rsidR="0016541D">
      <w:rPr>
        <w:rStyle w:val="PageNumber"/>
      </w:rPr>
      <w:instrText xml:space="preserve">PAGE  </w:instrText>
    </w:r>
    <w:r>
      <w:rPr>
        <w:rStyle w:val="PageNumber"/>
      </w:rPr>
      <w:fldChar w:fldCharType="end"/>
    </w:r>
  </w:p>
  <w:p w:rsidR="0016541D" w:rsidRDefault="001654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1D" w:rsidRDefault="00C818A1">
    <w:pPr>
      <w:pStyle w:val="Footer"/>
    </w:pPr>
    <w:fldSimple w:instr=" FILENAME   \* MERGEFORMAT ">
      <w:r w:rsidR="0055716B" w:rsidRPr="0055716B">
        <w:rPr>
          <w:noProof/>
          <w:sz w:val="24"/>
        </w:rPr>
        <w:t>EMNot_210711_mezzanine_VAP</w:t>
      </w:r>
    </w:fldSimple>
    <w:r w:rsidR="0016541D">
      <w:rPr>
        <w:sz w:val="24"/>
      </w:rPr>
      <w:t xml:space="preserve">; </w:t>
    </w:r>
    <w:r w:rsidR="0016541D" w:rsidRPr="00974FA4">
      <w:rPr>
        <w:sz w:val="24"/>
      </w:rPr>
      <w:t>Ministru kabineta noteikumu projekts „</w:t>
    </w:r>
    <w:r w:rsidR="0016541D" w:rsidRPr="00974FA4">
      <w:rPr>
        <w:rFonts w:eastAsia="Batang"/>
        <w:sz w:val="24"/>
        <w:lang w:eastAsia="ko-KR"/>
      </w:rPr>
      <w:t xml:space="preserve">Noteikumi par </w:t>
    </w:r>
    <w:proofErr w:type="spellStart"/>
    <w:r w:rsidR="0016541D" w:rsidRPr="00974FA4">
      <w:rPr>
        <w:rFonts w:eastAsia="Batang"/>
        <w:sz w:val="24"/>
        <w:lang w:eastAsia="ko-KR"/>
      </w:rPr>
      <w:t>mezanīna</w:t>
    </w:r>
    <w:proofErr w:type="spellEnd"/>
    <w:r w:rsidR="0016541D" w:rsidRPr="00974FA4">
      <w:rPr>
        <w:rFonts w:eastAsia="Batang"/>
        <w:sz w:val="24"/>
        <w:lang w:eastAsia="ko-KR"/>
      </w:rPr>
      <w:t xml:space="preserve"> aizdevumiem saimnieciskās darbības veicēju konkurētspējas uzlabošanai”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1D" w:rsidRPr="00974FA4" w:rsidRDefault="00C818A1" w:rsidP="00025E3F">
    <w:pPr>
      <w:pStyle w:val="naislab"/>
      <w:tabs>
        <w:tab w:val="left" w:pos="540"/>
      </w:tabs>
      <w:spacing w:before="0" w:after="0"/>
      <w:jc w:val="both"/>
      <w:rPr>
        <w:sz w:val="24"/>
      </w:rPr>
    </w:pPr>
    <w:fldSimple w:instr=" FILENAME   \* MERGEFORMAT ">
      <w:r w:rsidR="0055716B" w:rsidRPr="0055716B">
        <w:rPr>
          <w:noProof/>
          <w:sz w:val="24"/>
        </w:rPr>
        <w:t>EMNot_210711_mezzanine_VAP</w:t>
      </w:r>
    </w:fldSimple>
    <w:r w:rsidR="0016541D" w:rsidRPr="006E06F9">
      <w:rPr>
        <w:sz w:val="24"/>
      </w:rPr>
      <w:t>;</w:t>
    </w:r>
    <w:r w:rsidR="0016541D" w:rsidRPr="00974FA4">
      <w:rPr>
        <w:sz w:val="24"/>
      </w:rPr>
      <w:t xml:space="preserve"> Ministru kabineta noteikumu projekts „</w:t>
    </w:r>
    <w:r w:rsidR="0016541D" w:rsidRPr="001D4E6F">
      <w:rPr>
        <w:rFonts w:eastAsia="Batang"/>
        <w:sz w:val="24"/>
        <w:lang w:eastAsia="ko-KR"/>
      </w:rPr>
      <w:t xml:space="preserve">Noteikumi par </w:t>
    </w:r>
    <w:proofErr w:type="spellStart"/>
    <w:r w:rsidR="0016541D" w:rsidRPr="001D4E6F">
      <w:rPr>
        <w:rFonts w:eastAsia="Batang"/>
        <w:sz w:val="24"/>
        <w:lang w:eastAsia="ko-KR"/>
      </w:rPr>
      <w:t>mezanīna</w:t>
    </w:r>
    <w:proofErr w:type="spellEnd"/>
    <w:r w:rsidR="0016541D" w:rsidRPr="001D4E6F">
      <w:rPr>
        <w:rFonts w:eastAsia="Batang"/>
        <w:sz w:val="24"/>
        <w:lang w:eastAsia="ko-KR"/>
      </w:rPr>
      <w:t xml:space="preserve"> aizdevumiem saimnieciskās darbības veicēju konkurētspējas uzlabošanai”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638" w:rsidRDefault="003B1638" w:rsidP="00C1382B">
      <w:r>
        <w:separator/>
      </w:r>
    </w:p>
  </w:footnote>
  <w:footnote w:type="continuationSeparator" w:id="0">
    <w:p w:rsidR="003B1638" w:rsidRDefault="003B1638" w:rsidP="00C13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1D" w:rsidRDefault="00C818A1" w:rsidP="003F567A">
    <w:pPr>
      <w:pStyle w:val="Header"/>
      <w:framePr w:wrap="around" w:vAnchor="text" w:hAnchor="margin" w:xAlign="center" w:y="1"/>
      <w:rPr>
        <w:rStyle w:val="PageNumber"/>
      </w:rPr>
    </w:pPr>
    <w:r>
      <w:rPr>
        <w:rStyle w:val="PageNumber"/>
      </w:rPr>
      <w:fldChar w:fldCharType="begin"/>
    </w:r>
    <w:r w:rsidR="0016541D">
      <w:rPr>
        <w:rStyle w:val="PageNumber"/>
      </w:rPr>
      <w:instrText xml:space="preserve">PAGE  </w:instrText>
    </w:r>
    <w:r>
      <w:rPr>
        <w:rStyle w:val="PageNumber"/>
      </w:rPr>
      <w:fldChar w:fldCharType="end"/>
    </w:r>
  </w:p>
  <w:p w:rsidR="0016541D" w:rsidRDefault="001654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1D" w:rsidRDefault="00C818A1" w:rsidP="003F567A">
    <w:pPr>
      <w:pStyle w:val="Header"/>
      <w:framePr w:wrap="around" w:vAnchor="text" w:hAnchor="margin" w:xAlign="center" w:y="1"/>
      <w:rPr>
        <w:rStyle w:val="PageNumber"/>
      </w:rPr>
    </w:pPr>
    <w:r>
      <w:rPr>
        <w:rStyle w:val="PageNumber"/>
      </w:rPr>
      <w:fldChar w:fldCharType="begin"/>
    </w:r>
    <w:r w:rsidR="0016541D">
      <w:rPr>
        <w:rStyle w:val="PageNumber"/>
      </w:rPr>
      <w:instrText xml:space="preserve">PAGE  </w:instrText>
    </w:r>
    <w:r>
      <w:rPr>
        <w:rStyle w:val="PageNumber"/>
      </w:rPr>
      <w:fldChar w:fldCharType="separate"/>
    </w:r>
    <w:r w:rsidR="00DE54B3">
      <w:rPr>
        <w:rStyle w:val="PageNumber"/>
        <w:noProof/>
      </w:rPr>
      <w:t>6</w:t>
    </w:r>
    <w:r>
      <w:rPr>
        <w:rStyle w:val="PageNumber"/>
      </w:rPr>
      <w:fldChar w:fldCharType="end"/>
    </w:r>
  </w:p>
  <w:p w:rsidR="0016541D" w:rsidRDefault="001654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C1382B"/>
    <w:rsid w:val="00023C71"/>
    <w:rsid w:val="00024511"/>
    <w:rsid w:val="00025E3F"/>
    <w:rsid w:val="000336D5"/>
    <w:rsid w:val="000415AD"/>
    <w:rsid w:val="00042BA1"/>
    <w:rsid w:val="0005661C"/>
    <w:rsid w:val="00056C7D"/>
    <w:rsid w:val="00060016"/>
    <w:rsid w:val="00064761"/>
    <w:rsid w:val="00071208"/>
    <w:rsid w:val="0007552B"/>
    <w:rsid w:val="000812F8"/>
    <w:rsid w:val="00090D40"/>
    <w:rsid w:val="0009263B"/>
    <w:rsid w:val="000A37F7"/>
    <w:rsid w:val="000A39CF"/>
    <w:rsid w:val="000B2AB0"/>
    <w:rsid w:val="000C0031"/>
    <w:rsid w:val="000C0A8C"/>
    <w:rsid w:val="000D0D7C"/>
    <w:rsid w:val="000D2B0A"/>
    <w:rsid w:val="000D3D5D"/>
    <w:rsid w:val="000E16AC"/>
    <w:rsid w:val="000E1DE7"/>
    <w:rsid w:val="000E51F2"/>
    <w:rsid w:val="000F5774"/>
    <w:rsid w:val="000F57D7"/>
    <w:rsid w:val="000F6855"/>
    <w:rsid w:val="001015FD"/>
    <w:rsid w:val="00106E2A"/>
    <w:rsid w:val="001133B2"/>
    <w:rsid w:val="001152BF"/>
    <w:rsid w:val="00124DFD"/>
    <w:rsid w:val="00133866"/>
    <w:rsid w:val="00140251"/>
    <w:rsid w:val="0014136F"/>
    <w:rsid w:val="0014522B"/>
    <w:rsid w:val="0014797D"/>
    <w:rsid w:val="00153F0E"/>
    <w:rsid w:val="00154839"/>
    <w:rsid w:val="00154977"/>
    <w:rsid w:val="00155964"/>
    <w:rsid w:val="001624F4"/>
    <w:rsid w:val="0016541D"/>
    <w:rsid w:val="00183F94"/>
    <w:rsid w:val="00190AAD"/>
    <w:rsid w:val="0019381C"/>
    <w:rsid w:val="001A6194"/>
    <w:rsid w:val="001B1068"/>
    <w:rsid w:val="001B6420"/>
    <w:rsid w:val="001C16A1"/>
    <w:rsid w:val="001C22A6"/>
    <w:rsid w:val="001D1EBB"/>
    <w:rsid w:val="001D4CCC"/>
    <w:rsid w:val="001D4E19"/>
    <w:rsid w:val="001D4E6F"/>
    <w:rsid w:val="001D5823"/>
    <w:rsid w:val="001E04EE"/>
    <w:rsid w:val="001E2D73"/>
    <w:rsid w:val="001E6356"/>
    <w:rsid w:val="001E6A1B"/>
    <w:rsid w:val="001F1DF0"/>
    <w:rsid w:val="001F4372"/>
    <w:rsid w:val="001F4811"/>
    <w:rsid w:val="001F5664"/>
    <w:rsid w:val="001F5A7C"/>
    <w:rsid w:val="001F6729"/>
    <w:rsid w:val="002040E8"/>
    <w:rsid w:val="0020490D"/>
    <w:rsid w:val="0020542E"/>
    <w:rsid w:val="0020556C"/>
    <w:rsid w:val="00206B81"/>
    <w:rsid w:val="002146DB"/>
    <w:rsid w:val="00216868"/>
    <w:rsid w:val="00222075"/>
    <w:rsid w:val="00226BBC"/>
    <w:rsid w:val="00232D24"/>
    <w:rsid w:val="002348B8"/>
    <w:rsid w:val="00235F7E"/>
    <w:rsid w:val="002371C6"/>
    <w:rsid w:val="0024442C"/>
    <w:rsid w:val="00247FE2"/>
    <w:rsid w:val="0025159B"/>
    <w:rsid w:val="00255199"/>
    <w:rsid w:val="0027007E"/>
    <w:rsid w:val="00276B3E"/>
    <w:rsid w:val="00280853"/>
    <w:rsid w:val="00284E52"/>
    <w:rsid w:val="00290984"/>
    <w:rsid w:val="002924E6"/>
    <w:rsid w:val="00294A2E"/>
    <w:rsid w:val="002A1A05"/>
    <w:rsid w:val="002A2AA5"/>
    <w:rsid w:val="002A51A5"/>
    <w:rsid w:val="002B7DD4"/>
    <w:rsid w:val="002F0D11"/>
    <w:rsid w:val="002F7F18"/>
    <w:rsid w:val="0030146F"/>
    <w:rsid w:val="00312C24"/>
    <w:rsid w:val="0032647E"/>
    <w:rsid w:val="00326CEA"/>
    <w:rsid w:val="00334EF0"/>
    <w:rsid w:val="00343E79"/>
    <w:rsid w:val="00346D47"/>
    <w:rsid w:val="003470DF"/>
    <w:rsid w:val="00347740"/>
    <w:rsid w:val="003478DE"/>
    <w:rsid w:val="00352CE6"/>
    <w:rsid w:val="0035731A"/>
    <w:rsid w:val="003668B5"/>
    <w:rsid w:val="00367AFE"/>
    <w:rsid w:val="00370852"/>
    <w:rsid w:val="003731E5"/>
    <w:rsid w:val="003761DB"/>
    <w:rsid w:val="00377B93"/>
    <w:rsid w:val="00384AE7"/>
    <w:rsid w:val="00384B4E"/>
    <w:rsid w:val="003A0B29"/>
    <w:rsid w:val="003A6A45"/>
    <w:rsid w:val="003B1638"/>
    <w:rsid w:val="003B1D4A"/>
    <w:rsid w:val="003C6AAD"/>
    <w:rsid w:val="003D6020"/>
    <w:rsid w:val="003E016F"/>
    <w:rsid w:val="003E29C6"/>
    <w:rsid w:val="003E41EB"/>
    <w:rsid w:val="003F567A"/>
    <w:rsid w:val="00403A1B"/>
    <w:rsid w:val="00407091"/>
    <w:rsid w:val="00414741"/>
    <w:rsid w:val="00415A6D"/>
    <w:rsid w:val="00416AB1"/>
    <w:rsid w:val="00421BE0"/>
    <w:rsid w:val="00440771"/>
    <w:rsid w:val="00440831"/>
    <w:rsid w:val="004440EA"/>
    <w:rsid w:val="004515DB"/>
    <w:rsid w:val="00452498"/>
    <w:rsid w:val="00452F18"/>
    <w:rsid w:val="00455388"/>
    <w:rsid w:val="0046383A"/>
    <w:rsid w:val="00464203"/>
    <w:rsid w:val="004815CE"/>
    <w:rsid w:val="004935A1"/>
    <w:rsid w:val="004A59F5"/>
    <w:rsid w:val="004B19A6"/>
    <w:rsid w:val="004B5CA1"/>
    <w:rsid w:val="004B6158"/>
    <w:rsid w:val="004C3E4D"/>
    <w:rsid w:val="004C692D"/>
    <w:rsid w:val="004D1515"/>
    <w:rsid w:val="004E2AE2"/>
    <w:rsid w:val="004E5C90"/>
    <w:rsid w:val="004F742A"/>
    <w:rsid w:val="00501B4A"/>
    <w:rsid w:val="0050707F"/>
    <w:rsid w:val="0051069A"/>
    <w:rsid w:val="005162B6"/>
    <w:rsid w:val="00516452"/>
    <w:rsid w:val="00517E13"/>
    <w:rsid w:val="005365F5"/>
    <w:rsid w:val="0053744A"/>
    <w:rsid w:val="005445C5"/>
    <w:rsid w:val="00544DB5"/>
    <w:rsid w:val="00550182"/>
    <w:rsid w:val="005511E2"/>
    <w:rsid w:val="0055716B"/>
    <w:rsid w:val="00561A1C"/>
    <w:rsid w:val="0057659C"/>
    <w:rsid w:val="00583478"/>
    <w:rsid w:val="0058617E"/>
    <w:rsid w:val="00587F53"/>
    <w:rsid w:val="00592031"/>
    <w:rsid w:val="00593F76"/>
    <w:rsid w:val="005973C1"/>
    <w:rsid w:val="005A3366"/>
    <w:rsid w:val="005B79E0"/>
    <w:rsid w:val="005B7CBF"/>
    <w:rsid w:val="005C09A2"/>
    <w:rsid w:val="005C37A3"/>
    <w:rsid w:val="005C6A65"/>
    <w:rsid w:val="005D013B"/>
    <w:rsid w:val="005D60CE"/>
    <w:rsid w:val="005F690C"/>
    <w:rsid w:val="006205C0"/>
    <w:rsid w:val="00623F2D"/>
    <w:rsid w:val="00633ED9"/>
    <w:rsid w:val="006403EC"/>
    <w:rsid w:val="00656542"/>
    <w:rsid w:val="006655C0"/>
    <w:rsid w:val="0066644F"/>
    <w:rsid w:val="006670A3"/>
    <w:rsid w:val="00672C87"/>
    <w:rsid w:val="006823EA"/>
    <w:rsid w:val="00690C3D"/>
    <w:rsid w:val="00695427"/>
    <w:rsid w:val="0069559C"/>
    <w:rsid w:val="00695D7F"/>
    <w:rsid w:val="006A1A25"/>
    <w:rsid w:val="006A6E2E"/>
    <w:rsid w:val="006A7972"/>
    <w:rsid w:val="006B12A9"/>
    <w:rsid w:val="006B6904"/>
    <w:rsid w:val="006E06F9"/>
    <w:rsid w:val="006E395F"/>
    <w:rsid w:val="006E6C39"/>
    <w:rsid w:val="006F45D0"/>
    <w:rsid w:val="006F669E"/>
    <w:rsid w:val="006F66B4"/>
    <w:rsid w:val="006F6E0E"/>
    <w:rsid w:val="007162F6"/>
    <w:rsid w:val="0072038A"/>
    <w:rsid w:val="00732215"/>
    <w:rsid w:val="0074076D"/>
    <w:rsid w:val="007409B7"/>
    <w:rsid w:val="007513DC"/>
    <w:rsid w:val="007612C5"/>
    <w:rsid w:val="00767111"/>
    <w:rsid w:val="0077312B"/>
    <w:rsid w:val="007759EC"/>
    <w:rsid w:val="00775A91"/>
    <w:rsid w:val="00782E96"/>
    <w:rsid w:val="00792DB0"/>
    <w:rsid w:val="00794B48"/>
    <w:rsid w:val="007B2829"/>
    <w:rsid w:val="007D23AE"/>
    <w:rsid w:val="007D2B70"/>
    <w:rsid w:val="007E2A7E"/>
    <w:rsid w:val="007F29EE"/>
    <w:rsid w:val="00800F8B"/>
    <w:rsid w:val="008060B6"/>
    <w:rsid w:val="008103B0"/>
    <w:rsid w:val="00811B57"/>
    <w:rsid w:val="00817B0B"/>
    <w:rsid w:val="008205D8"/>
    <w:rsid w:val="00825D5A"/>
    <w:rsid w:val="00832D23"/>
    <w:rsid w:val="0083692A"/>
    <w:rsid w:val="00857A72"/>
    <w:rsid w:val="00865F0D"/>
    <w:rsid w:val="00875320"/>
    <w:rsid w:val="0087757A"/>
    <w:rsid w:val="008847D1"/>
    <w:rsid w:val="00892921"/>
    <w:rsid w:val="008A0884"/>
    <w:rsid w:val="008A66F8"/>
    <w:rsid w:val="008B3927"/>
    <w:rsid w:val="008C04E1"/>
    <w:rsid w:val="008C2626"/>
    <w:rsid w:val="008C6186"/>
    <w:rsid w:val="008E0D72"/>
    <w:rsid w:val="008E39CE"/>
    <w:rsid w:val="008F4FD4"/>
    <w:rsid w:val="009023C6"/>
    <w:rsid w:val="009050F0"/>
    <w:rsid w:val="009070E7"/>
    <w:rsid w:val="009102F0"/>
    <w:rsid w:val="009203F7"/>
    <w:rsid w:val="00930408"/>
    <w:rsid w:val="0094282F"/>
    <w:rsid w:val="00942B40"/>
    <w:rsid w:val="0094483C"/>
    <w:rsid w:val="009479C9"/>
    <w:rsid w:val="00953EA1"/>
    <w:rsid w:val="00954C98"/>
    <w:rsid w:val="009575F4"/>
    <w:rsid w:val="00961AD7"/>
    <w:rsid w:val="009720DE"/>
    <w:rsid w:val="00974FA4"/>
    <w:rsid w:val="00982594"/>
    <w:rsid w:val="00987981"/>
    <w:rsid w:val="009A3236"/>
    <w:rsid w:val="009A692A"/>
    <w:rsid w:val="009A7FE1"/>
    <w:rsid w:val="009B39B9"/>
    <w:rsid w:val="009B6E47"/>
    <w:rsid w:val="009C1F59"/>
    <w:rsid w:val="009C7D43"/>
    <w:rsid w:val="009D1BC6"/>
    <w:rsid w:val="009D2468"/>
    <w:rsid w:val="009E4662"/>
    <w:rsid w:val="00A07D6D"/>
    <w:rsid w:val="00A325D3"/>
    <w:rsid w:val="00A41A3B"/>
    <w:rsid w:val="00A4431C"/>
    <w:rsid w:val="00A53471"/>
    <w:rsid w:val="00A55EAF"/>
    <w:rsid w:val="00A64E13"/>
    <w:rsid w:val="00A66579"/>
    <w:rsid w:val="00A71C21"/>
    <w:rsid w:val="00A71F17"/>
    <w:rsid w:val="00A74317"/>
    <w:rsid w:val="00A832D9"/>
    <w:rsid w:val="00AC4B90"/>
    <w:rsid w:val="00AC71B4"/>
    <w:rsid w:val="00AD2483"/>
    <w:rsid w:val="00AF56B0"/>
    <w:rsid w:val="00AF7485"/>
    <w:rsid w:val="00B047A7"/>
    <w:rsid w:val="00B06CD0"/>
    <w:rsid w:val="00B121AD"/>
    <w:rsid w:val="00B13846"/>
    <w:rsid w:val="00B159DC"/>
    <w:rsid w:val="00B169D0"/>
    <w:rsid w:val="00B20283"/>
    <w:rsid w:val="00B24E5B"/>
    <w:rsid w:val="00B26A63"/>
    <w:rsid w:val="00B311AE"/>
    <w:rsid w:val="00B34AE0"/>
    <w:rsid w:val="00B45717"/>
    <w:rsid w:val="00B52DFE"/>
    <w:rsid w:val="00B57513"/>
    <w:rsid w:val="00B70323"/>
    <w:rsid w:val="00B73BA7"/>
    <w:rsid w:val="00B82605"/>
    <w:rsid w:val="00B826C3"/>
    <w:rsid w:val="00B82BBF"/>
    <w:rsid w:val="00B9407E"/>
    <w:rsid w:val="00B94226"/>
    <w:rsid w:val="00BA04BD"/>
    <w:rsid w:val="00BB3646"/>
    <w:rsid w:val="00BB41FA"/>
    <w:rsid w:val="00BB6781"/>
    <w:rsid w:val="00BB7317"/>
    <w:rsid w:val="00BC3C0B"/>
    <w:rsid w:val="00BC6543"/>
    <w:rsid w:val="00BC6919"/>
    <w:rsid w:val="00BD22DC"/>
    <w:rsid w:val="00BE03CC"/>
    <w:rsid w:val="00BF11F2"/>
    <w:rsid w:val="00BF16D4"/>
    <w:rsid w:val="00BF7AAE"/>
    <w:rsid w:val="00C10A85"/>
    <w:rsid w:val="00C13568"/>
    <w:rsid w:val="00C1382B"/>
    <w:rsid w:val="00C1626D"/>
    <w:rsid w:val="00C178D3"/>
    <w:rsid w:val="00C30C19"/>
    <w:rsid w:val="00C33E2B"/>
    <w:rsid w:val="00C37382"/>
    <w:rsid w:val="00C41431"/>
    <w:rsid w:val="00C435F4"/>
    <w:rsid w:val="00C45DBC"/>
    <w:rsid w:val="00C46066"/>
    <w:rsid w:val="00C46853"/>
    <w:rsid w:val="00C52D49"/>
    <w:rsid w:val="00C540E7"/>
    <w:rsid w:val="00C554CC"/>
    <w:rsid w:val="00C55CE1"/>
    <w:rsid w:val="00C62D9A"/>
    <w:rsid w:val="00C704B8"/>
    <w:rsid w:val="00C70A0E"/>
    <w:rsid w:val="00C73AFD"/>
    <w:rsid w:val="00C74B4E"/>
    <w:rsid w:val="00C76B83"/>
    <w:rsid w:val="00C8168D"/>
    <w:rsid w:val="00C818A1"/>
    <w:rsid w:val="00C95968"/>
    <w:rsid w:val="00CA0B49"/>
    <w:rsid w:val="00CA2D00"/>
    <w:rsid w:val="00CB7C06"/>
    <w:rsid w:val="00CD0A71"/>
    <w:rsid w:val="00CD244E"/>
    <w:rsid w:val="00CD3BE4"/>
    <w:rsid w:val="00CD4AAB"/>
    <w:rsid w:val="00CD72F2"/>
    <w:rsid w:val="00CE1C55"/>
    <w:rsid w:val="00CE2577"/>
    <w:rsid w:val="00CF0346"/>
    <w:rsid w:val="00CF0498"/>
    <w:rsid w:val="00CF26D8"/>
    <w:rsid w:val="00CF4AF7"/>
    <w:rsid w:val="00CF5AF5"/>
    <w:rsid w:val="00CF5C21"/>
    <w:rsid w:val="00D02FB2"/>
    <w:rsid w:val="00D06AB9"/>
    <w:rsid w:val="00D207C1"/>
    <w:rsid w:val="00D2598B"/>
    <w:rsid w:val="00D346D7"/>
    <w:rsid w:val="00D37B2E"/>
    <w:rsid w:val="00D446B9"/>
    <w:rsid w:val="00D46B59"/>
    <w:rsid w:val="00D52B13"/>
    <w:rsid w:val="00D71A51"/>
    <w:rsid w:val="00D8479C"/>
    <w:rsid w:val="00D90326"/>
    <w:rsid w:val="00D9328D"/>
    <w:rsid w:val="00DA344A"/>
    <w:rsid w:val="00DA41C5"/>
    <w:rsid w:val="00DB0315"/>
    <w:rsid w:val="00DB300F"/>
    <w:rsid w:val="00DC3186"/>
    <w:rsid w:val="00DC4B70"/>
    <w:rsid w:val="00DD0BCE"/>
    <w:rsid w:val="00DE0BDB"/>
    <w:rsid w:val="00DE54B3"/>
    <w:rsid w:val="00E0408E"/>
    <w:rsid w:val="00E137F7"/>
    <w:rsid w:val="00E30B94"/>
    <w:rsid w:val="00E35E8A"/>
    <w:rsid w:val="00E37D44"/>
    <w:rsid w:val="00E37D7B"/>
    <w:rsid w:val="00E37E37"/>
    <w:rsid w:val="00E42314"/>
    <w:rsid w:val="00E4289D"/>
    <w:rsid w:val="00E453EC"/>
    <w:rsid w:val="00E67885"/>
    <w:rsid w:val="00E70909"/>
    <w:rsid w:val="00E7418F"/>
    <w:rsid w:val="00E74545"/>
    <w:rsid w:val="00E75FD7"/>
    <w:rsid w:val="00E8164A"/>
    <w:rsid w:val="00E83017"/>
    <w:rsid w:val="00E8410D"/>
    <w:rsid w:val="00E93E16"/>
    <w:rsid w:val="00E93FFA"/>
    <w:rsid w:val="00EA04A7"/>
    <w:rsid w:val="00EA0892"/>
    <w:rsid w:val="00EA42F6"/>
    <w:rsid w:val="00EB065A"/>
    <w:rsid w:val="00EB7F8D"/>
    <w:rsid w:val="00EC1116"/>
    <w:rsid w:val="00EC63F8"/>
    <w:rsid w:val="00ED0973"/>
    <w:rsid w:val="00EE211F"/>
    <w:rsid w:val="00EE2A8D"/>
    <w:rsid w:val="00EE643F"/>
    <w:rsid w:val="00EE72BF"/>
    <w:rsid w:val="00EF1DE1"/>
    <w:rsid w:val="00EF29E9"/>
    <w:rsid w:val="00EF63A9"/>
    <w:rsid w:val="00F076E1"/>
    <w:rsid w:val="00F10311"/>
    <w:rsid w:val="00F1574A"/>
    <w:rsid w:val="00F22A0C"/>
    <w:rsid w:val="00F248B1"/>
    <w:rsid w:val="00F31883"/>
    <w:rsid w:val="00F456B7"/>
    <w:rsid w:val="00F45DF2"/>
    <w:rsid w:val="00F47E14"/>
    <w:rsid w:val="00F52D3E"/>
    <w:rsid w:val="00F534EA"/>
    <w:rsid w:val="00F638FA"/>
    <w:rsid w:val="00F73EA1"/>
    <w:rsid w:val="00F94CE4"/>
    <w:rsid w:val="00FA0BD9"/>
    <w:rsid w:val="00FA6076"/>
    <w:rsid w:val="00FC50B1"/>
    <w:rsid w:val="00FC7B22"/>
    <w:rsid w:val="00FD3A5D"/>
    <w:rsid w:val="00FD5F33"/>
    <w:rsid w:val="00FF3A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2B"/>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BA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15A6D"/>
    <w:rPr>
      <w:rFonts w:ascii="Times New Roman" w:hAnsi="Times New Roman" w:cs="Times New Roman"/>
      <w:sz w:val="2"/>
    </w:rPr>
  </w:style>
  <w:style w:type="paragraph" w:styleId="Header">
    <w:name w:val="header"/>
    <w:basedOn w:val="Normal"/>
    <w:link w:val="HeaderChar"/>
    <w:uiPriority w:val="99"/>
    <w:rsid w:val="00C1382B"/>
    <w:pPr>
      <w:tabs>
        <w:tab w:val="center" w:pos="4153"/>
        <w:tab w:val="right" w:pos="8306"/>
      </w:tabs>
    </w:pPr>
  </w:style>
  <w:style w:type="character" w:customStyle="1" w:styleId="HeaderChar">
    <w:name w:val="Header Char"/>
    <w:basedOn w:val="DefaultParagraphFont"/>
    <w:link w:val="Header"/>
    <w:uiPriority w:val="99"/>
    <w:locked/>
    <w:rsid w:val="00C1382B"/>
    <w:rPr>
      <w:rFonts w:ascii="Times New Roman" w:hAnsi="Times New Roman" w:cs="Times New Roman"/>
      <w:sz w:val="24"/>
      <w:szCs w:val="24"/>
      <w:lang w:eastAsia="lv-LV"/>
    </w:rPr>
  </w:style>
  <w:style w:type="paragraph" w:styleId="Footer">
    <w:name w:val="footer"/>
    <w:basedOn w:val="Normal"/>
    <w:link w:val="FooterChar"/>
    <w:uiPriority w:val="99"/>
    <w:rsid w:val="00C1382B"/>
    <w:pPr>
      <w:tabs>
        <w:tab w:val="center" w:pos="4153"/>
        <w:tab w:val="right" w:pos="8306"/>
      </w:tabs>
    </w:pPr>
  </w:style>
  <w:style w:type="character" w:customStyle="1" w:styleId="FooterChar">
    <w:name w:val="Footer Char"/>
    <w:basedOn w:val="DefaultParagraphFont"/>
    <w:link w:val="Footer"/>
    <w:uiPriority w:val="99"/>
    <w:locked/>
    <w:rsid w:val="00C1382B"/>
    <w:rPr>
      <w:rFonts w:ascii="Times New Roman" w:hAnsi="Times New Roman" w:cs="Times New Roman"/>
      <w:sz w:val="24"/>
      <w:szCs w:val="24"/>
      <w:lang w:eastAsia="lv-LV"/>
    </w:rPr>
  </w:style>
  <w:style w:type="character" w:styleId="PageNumber">
    <w:name w:val="page number"/>
    <w:basedOn w:val="DefaultParagraphFont"/>
    <w:uiPriority w:val="99"/>
    <w:rsid w:val="00C1382B"/>
    <w:rPr>
      <w:rFonts w:cs="Times New Roman"/>
    </w:rPr>
  </w:style>
  <w:style w:type="paragraph" w:customStyle="1" w:styleId="naislab">
    <w:name w:val="naislab"/>
    <w:basedOn w:val="Normal"/>
    <w:uiPriority w:val="99"/>
    <w:rsid w:val="00C1382B"/>
    <w:pPr>
      <w:spacing w:before="68" w:after="68"/>
      <w:jc w:val="right"/>
    </w:pPr>
  </w:style>
  <w:style w:type="paragraph" w:styleId="DocumentMap">
    <w:name w:val="Document Map"/>
    <w:basedOn w:val="Normal"/>
    <w:link w:val="DocumentMapChar"/>
    <w:uiPriority w:val="99"/>
    <w:semiHidden/>
    <w:rsid w:val="002700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812F8"/>
    <w:rPr>
      <w:rFonts w:ascii="Times New Roman" w:hAnsi="Times New Roman" w:cs="Times New Roman"/>
      <w:sz w:val="2"/>
    </w:rPr>
  </w:style>
  <w:style w:type="character" w:customStyle="1" w:styleId="apple-style-span">
    <w:name w:val="apple-style-span"/>
    <w:basedOn w:val="DefaultParagraphFont"/>
    <w:rsid w:val="001E04EE"/>
    <w:rPr>
      <w:rFonts w:cs="Times New Roman"/>
    </w:rPr>
  </w:style>
  <w:style w:type="table" w:styleId="TableGrid">
    <w:name w:val="Table Grid"/>
    <w:basedOn w:val="TableNormal"/>
    <w:uiPriority w:val="99"/>
    <w:locked/>
    <w:rsid w:val="00C704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815CE"/>
    <w:rPr>
      <w:rFonts w:cs="Times New Roman"/>
      <w:sz w:val="16"/>
      <w:szCs w:val="16"/>
    </w:rPr>
  </w:style>
  <w:style w:type="paragraph" w:styleId="CommentText">
    <w:name w:val="annotation text"/>
    <w:basedOn w:val="Normal"/>
    <w:link w:val="CommentTextChar"/>
    <w:uiPriority w:val="99"/>
    <w:semiHidden/>
    <w:rsid w:val="004815CE"/>
    <w:rPr>
      <w:sz w:val="20"/>
      <w:szCs w:val="20"/>
    </w:rPr>
  </w:style>
  <w:style w:type="character" w:customStyle="1" w:styleId="CommentTextChar">
    <w:name w:val="Comment Text Char"/>
    <w:basedOn w:val="DefaultParagraphFont"/>
    <w:link w:val="CommentText"/>
    <w:uiPriority w:val="99"/>
    <w:semiHidden/>
    <w:locked/>
    <w:rsid w:val="004815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815CE"/>
    <w:rPr>
      <w:b/>
      <w:bCs/>
    </w:rPr>
  </w:style>
  <w:style w:type="character" w:customStyle="1" w:styleId="CommentSubjectChar">
    <w:name w:val="Comment Subject Char"/>
    <w:basedOn w:val="CommentTextChar"/>
    <w:link w:val="CommentSubject"/>
    <w:uiPriority w:val="99"/>
    <w:semiHidden/>
    <w:locked/>
    <w:rsid w:val="004815CE"/>
    <w:rPr>
      <w:rFonts w:ascii="Times New Roman" w:hAnsi="Times New Roman" w:cs="Times New Roman"/>
      <w:b/>
      <w:bCs/>
      <w:sz w:val="20"/>
      <w:szCs w:val="20"/>
    </w:rPr>
  </w:style>
  <w:style w:type="character" w:customStyle="1" w:styleId="apple-converted-space">
    <w:name w:val="apple-converted-space"/>
    <w:basedOn w:val="DefaultParagraphFont"/>
    <w:rsid w:val="00E4289D"/>
  </w:style>
  <w:style w:type="character" w:styleId="Hyperlink">
    <w:name w:val="Hyperlink"/>
    <w:basedOn w:val="DefaultParagraphFont"/>
    <w:uiPriority w:val="99"/>
    <w:semiHidden/>
    <w:unhideWhenUsed/>
    <w:rsid w:val="00E428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2B"/>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BA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15A6D"/>
    <w:rPr>
      <w:rFonts w:ascii="Times New Roman" w:hAnsi="Times New Roman" w:cs="Times New Roman"/>
      <w:sz w:val="2"/>
    </w:rPr>
  </w:style>
  <w:style w:type="paragraph" w:styleId="Header">
    <w:name w:val="header"/>
    <w:basedOn w:val="Normal"/>
    <w:link w:val="HeaderChar"/>
    <w:uiPriority w:val="99"/>
    <w:rsid w:val="00C1382B"/>
    <w:pPr>
      <w:tabs>
        <w:tab w:val="center" w:pos="4153"/>
        <w:tab w:val="right" w:pos="8306"/>
      </w:tabs>
    </w:pPr>
  </w:style>
  <w:style w:type="character" w:customStyle="1" w:styleId="HeaderChar">
    <w:name w:val="Header Char"/>
    <w:basedOn w:val="DefaultParagraphFont"/>
    <w:link w:val="Header"/>
    <w:uiPriority w:val="99"/>
    <w:locked/>
    <w:rsid w:val="00C1382B"/>
    <w:rPr>
      <w:rFonts w:ascii="Times New Roman" w:hAnsi="Times New Roman" w:cs="Times New Roman"/>
      <w:sz w:val="24"/>
      <w:szCs w:val="24"/>
      <w:lang w:eastAsia="lv-LV"/>
    </w:rPr>
  </w:style>
  <w:style w:type="paragraph" w:styleId="Footer">
    <w:name w:val="footer"/>
    <w:basedOn w:val="Normal"/>
    <w:link w:val="FooterChar"/>
    <w:uiPriority w:val="99"/>
    <w:rsid w:val="00C1382B"/>
    <w:pPr>
      <w:tabs>
        <w:tab w:val="center" w:pos="4153"/>
        <w:tab w:val="right" w:pos="8306"/>
      </w:tabs>
    </w:pPr>
  </w:style>
  <w:style w:type="character" w:customStyle="1" w:styleId="FooterChar">
    <w:name w:val="Footer Char"/>
    <w:basedOn w:val="DefaultParagraphFont"/>
    <w:link w:val="Footer"/>
    <w:uiPriority w:val="99"/>
    <w:locked/>
    <w:rsid w:val="00C1382B"/>
    <w:rPr>
      <w:rFonts w:ascii="Times New Roman" w:hAnsi="Times New Roman" w:cs="Times New Roman"/>
      <w:sz w:val="24"/>
      <w:szCs w:val="24"/>
      <w:lang w:eastAsia="lv-LV"/>
    </w:rPr>
  </w:style>
  <w:style w:type="character" w:styleId="PageNumber">
    <w:name w:val="page number"/>
    <w:basedOn w:val="DefaultParagraphFont"/>
    <w:uiPriority w:val="99"/>
    <w:rsid w:val="00C1382B"/>
    <w:rPr>
      <w:rFonts w:cs="Times New Roman"/>
    </w:rPr>
  </w:style>
  <w:style w:type="paragraph" w:customStyle="1" w:styleId="naislab">
    <w:name w:val="naislab"/>
    <w:basedOn w:val="Normal"/>
    <w:uiPriority w:val="99"/>
    <w:rsid w:val="00C1382B"/>
    <w:pPr>
      <w:spacing w:before="68" w:after="68"/>
      <w:jc w:val="right"/>
    </w:pPr>
  </w:style>
  <w:style w:type="paragraph" w:styleId="DocumentMap">
    <w:name w:val="Document Map"/>
    <w:basedOn w:val="Normal"/>
    <w:link w:val="DocumentMapChar"/>
    <w:uiPriority w:val="99"/>
    <w:semiHidden/>
    <w:rsid w:val="002700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812F8"/>
    <w:rPr>
      <w:rFonts w:ascii="Times New Roman" w:hAnsi="Times New Roman" w:cs="Times New Roman"/>
      <w:sz w:val="2"/>
    </w:rPr>
  </w:style>
  <w:style w:type="character" w:customStyle="1" w:styleId="apple-style-span">
    <w:name w:val="apple-style-span"/>
    <w:basedOn w:val="DefaultParagraphFont"/>
    <w:rsid w:val="001E04EE"/>
    <w:rPr>
      <w:rFonts w:cs="Times New Roman"/>
    </w:rPr>
  </w:style>
  <w:style w:type="table" w:styleId="TableGrid">
    <w:name w:val="Table Grid"/>
    <w:basedOn w:val="TableNormal"/>
    <w:uiPriority w:val="99"/>
    <w:locked/>
    <w:rsid w:val="00C704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815CE"/>
    <w:rPr>
      <w:rFonts w:cs="Times New Roman"/>
      <w:sz w:val="16"/>
      <w:szCs w:val="16"/>
    </w:rPr>
  </w:style>
  <w:style w:type="paragraph" w:styleId="CommentText">
    <w:name w:val="annotation text"/>
    <w:basedOn w:val="Normal"/>
    <w:link w:val="CommentTextChar"/>
    <w:uiPriority w:val="99"/>
    <w:semiHidden/>
    <w:rsid w:val="004815CE"/>
    <w:rPr>
      <w:sz w:val="20"/>
      <w:szCs w:val="20"/>
    </w:rPr>
  </w:style>
  <w:style w:type="character" w:customStyle="1" w:styleId="CommentTextChar">
    <w:name w:val="Comment Text Char"/>
    <w:basedOn w:val="DefaultParagraphFont"/>
    <w:link w:val="CommentText"/>
    <w:uiPriority w:val="99"/>
    <w:semiHidden/>
    <w:locked/>
    <w:rsid w:val="004815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815CE"/>
    <w:rPr>
      <w:b/>
      <w:bCs/>
    </w:rPr>
  </w:style>
  <w:style w:type="character" w:customStyle="1" w:styleId="CommentSubjectChar">
    <w:name w:val="Comment Subject Char"/>
    <w:basedOn w:val="CommentTextChar"/>
    <w:link w:val="CommentSubject"/>
    <w:uiPriority w:val="99"/>
    <w:semiHidden/>
    <w:locked/>
    <w:rsid w:val="004815CE"/>
    <w:rPr>
      <w:rFonts w:ascii="Times New Roman" w:hAnsi="Times New Roman" w:cs="Times New Roman"/>
      <w:b/>
      <w:bCs/>
      <w:sz w:val="20"/>
      <w:szCs w:val="20"/>
    </w:rPr>
  </w:style>
  <w:style w:type="character" w:customStyle="1" w:styleId="apple-converted-space">
    <w:name w:val="apple-converted-space"/>
    <w:basedOn w:val="DefaultParagraphFont"/>
    <w:rsid w:val="00E4289D"/>
  </w:style>
  <w:style w:type="character" w:styleId="Hyperlink">
    <w:name w:val="Hyperlink"/>
    <w:basedOn w:val="DefaultParagraphFont"/>
    <w:uiPriority w:val="99"/>
    <w:semiHidden/>
    <w:unhideWhenUsed/>
    <w:rsid w:val="00E4289D"/>
    <w:rPr>
      <w:color w:val="0000FF"/>
      <w:u w:val="single"/>
    </w:rPr>
  </w:style>
</w:styles>
</file>

<file path=word/webSettings.xml><?xml version="1.0" encoding="utf-8"?>
<w:webSettings xmlns:r="http://schemas.openxmlformats.org/officeDocument/2006/relationships" xmlns:w="http://schemas.openxmlformats.org/wordprocessingml/2006/main">
  <w:divs>
    <w:div w:id="1394767278">
      <w:marLeft w:val="23"/>
      <w:marRight w:val="23"/>
      <w:marTop w:val="46"/>
      <w:marBottom w:val="46"/>
      <w:divBdr>
        <w:top w:val="none" w:sz="0" w:space="0" w:color="auto"/>
        <w:left w:val="none" w:sz="0" w:space="0" w:color="auto"/>
        <w:bottom w:val="none" w:sz="0" w:space="0" w:color="auto"/>
        <w:right w:val="none" w:sz="0" w:space="0" w:color="auto"/>
      </w:divBdr>
      <w:divsChild>
        <w:div w:id="1394767279">
          <w:marLeft w:val="0"/>
          <w:marRight w:val="0"/>
          <w:marTop w:val="240"/>
          <w:marBottom w:val="0"/>
          <w:divBdr>
            <w:top w:val="none" w:sz="0" w:space="0" w:color="auto"/>
            <w:left w:val="none" w:sz="0" w:space="0" w:color="auto"/>
            <w:bottom w:val="none" w:sz="0" w:space="0" w:color="auto"/>
            <w:right w:val="none" w:sz="0" w:space="0" w:color="auto"/>
          </w:divBdr>
        </w:div>
        <w:div w:id="139476728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xUriServ/LexUriServ.do?uri=OJ:L:2008:214:0003:01:LV: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27EB-74EB-4D91-9A7C-3E37D4E3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1316</Words>
  <Characters>9585</Characters>
  <Application>Microsoft Office Word</Application>
  <DocSecurity>0</DocSecurity>
  <Lines>199</Lines>
  <Paragraphs>87</Paragraphs>
  <ScaleCrop>false</ScaleCrop>
  <HeadingPairs>
    <vt:vector size="2" baseType="variant">
      <vt:variant>
        <vt:lpstr>Title</vt:lpstr>
      </vt:variant>
      <vt:variant>
        <vt:i4>1</vt:i4>
      </vt:variant>
    </vt:vector>
  </HeadingPairs>
  <TitlesOfParts>
    <vt:vector size="1" baseType="lpstr">
      <vt:lpstr>Noteikumi par mezanīna aizdevumiem saimnieciskās darbības veicēju konkurētspējas uzlabošanai</vt:lpstr>
    </vt:vector>
  </TitlesOfParts>
  <Company>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mezanīna aizdevumiem saimnieciskās darbības veicēju konkurētspējas uzlabošanai</dc:title>
  <dc:subject>Noteikumu projekts</dc:subject>
  <dc:creator>Egita Poļanska</dc:creator>
  <cp:keywords/>
  <dc:description>Egita.Polanska@em.gov.lv; 67013108</dc:description>
  <cp:lastModifiedBy>PolanskaE</cp:lastModifiedBy>
  <cp:revision>7</cp:revision>
  <cp:lastPrinted>2011-07-21T07:33:00Z</cp:lastPrinted>
  <dcterms:created xsi:type="dcterms:W3CDTF">2011-07-21T09:23:00Z</dcterms:created>
  <dcterms:modified xsi:type="dcterms:W3CDTF">2011-07-21T14:43:00Z</dcterms:modified>
</cp:coreProperties>
</file>