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3" w:rsidRDefault="00703E13" w:rsidP="002E6BA4">
      <w:pPr>
        <w:jc w:val="both"/>
        <w:rPr>
          <w:sz w:val="28"/>
          <w:szCs w:val="28"/>
        </w:rPr>
      </w:pPr>
    </w:p>
    <w:p w:rsidR="00BB486A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20</w:t>
      </w:r>
      <w:r w:rsidR="00B6081E" w:rsidRPr="007B0339">
        <w:rPr>
          <w:sz w:val="28"/>
          <w:szCs w:val="28"/>
        </w:rPr>
        <w:t>1</w:t>
      </w:r>
      <w:r w:rsidR="00807109">
        <w:rPr>
          <w:sz w:val="28"/>
          <w:szCs w:val="28"/>
        </w:rPr>
        <w:t>1</w:t>
      </w:r>
      <w:r w:rsidRPr="007B0339">
        <w:rPr>
          <w:sz w:val="28"/>
          <w:szCs w:val="28"/>
        </w:rPr>
        <w:t>.</w:t>
      </w:r>
      <w:r w:rsidR="00807109">
        <w:rPr>
          <w:sz w:val="28"/>
          <w:szCs w:val="28"/>
        </w:rPr>
        <w:t> </w:t>
      </w:r>
      <w:r w:rsidRPr="007B0339">
        <w:rPr>
          <w:sz w:val="28"/>
          <w:szCs w:val="28"/>
        </w:rPr>
        <w:t>gada</w:t>
      </w:r>
      <w:r w:rsidRPr="007B0339">
        <w:rPr>
          <w:sz w:val="28"/>
          <w:szCs w:val="28"/>
        </w:rPr>
        <w:tab/>
        <w:t xml:space="preserve">  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Noteikumi Nr.</w:t>
      </w:r>
    </w:p>
    <w:p w:rsidR="00965A69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Rīgā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(prot.</w:t>
      </w:r>
      <w:r w:rsidR="00807109">
        <w:rPr>
          <w:sz w:val="28"/>
          <w:szCs w:val="28"/>
        </w:rPr>
        <w:t> </w:t>
      </w:r>
      <w:r w:rsidRPr="007B0339">
        <w:rPr>
          <w:sz w:val="28"/>
          <w:szCs w:val="28"/>
        </w:rPr>
        <w:t>Nr.    .§)</w:t>
      </w:r>
    </w:p>
    <w:p w:rsidR="00965A69" w:rsidRPr="007B0339" w:rsidRDefault="00965A69" w:rsidP="002E6BA4">
      <w:pPr>
        <w:pStyle w:val="naislab"/>
        <w:spacing w:before="0" w:after="0"/>
        <w:jc w:val="center"/>
        <w:rPr>
          <w:sz w:val="28"/>
          <w:szCs w:val="28"/>
        </w:rPr>
      </w:pPr>
    </w:p>
    <w:p w:rsidR="00477DD4" w:rsidRDefault="00477DD4" w:rsidP="00E61BAC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bookmarkStart w:id="2" w:name="OLE_LINK1"/>
      <w:bookmarkStart w:id="3" w:name="OLE_LINK13"/>
      <w:bookmarkStart w:id="4" w:name="OLE_LINK14"/>
    </w:p>
    <w:p w:rsidR="00301B73" w:rsidRDefault="00301B73" w:rsidP="00E61BAC">
      <w:pPr>
        <w:pStyle w:val="naislab"/>
        <w:spacing w:before="0" w:after="0"/>
        <w:jc w:val="center"/>
        <w:rPr>
          <w:b/>
          <w:bCs/>
          <w:sz w:val="28"/>
          <w:szCs w:val="28"/>
        </w:rPr>
      </w:pPr>
    </w:p>
    <w:p w:rsidR="00965A69" w:rsidRPr="004E6FF4" w:rsidRDefault="00BB486A" w:rsidP="00E61BAC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4E6FF4">
        <w:rPr>
          <w:b/>
          <w:bCs/>
          <w:sz w:val="28"/>
          <w:szCs w:val="28"/>
        </w:rPr>
        <w:t xml:space="preserve">Grozījumi </w:t>
      </w:r>
      <w:r w:rsidR="004E6FF4" w:rsidRPr="004E6FF4">
        <w:rPr>
          <w:b/>
          <w:sz w:val="28"/>
          <w:szCs w:val="28"/>
        </w:rPr>
        <w:t>Ministru kabineta 2010</w:t>
      </w:r>
      <w:r w:rsidRPr="004E6FF4">
        <w:rPr>
          <w:b/>
          <w:sz w:val="28"/>
          <w:szCs w:val="28"/>
        </w:rPr>
        <w:t>.</w:t>
      </w:r>
      <w:r w:rsidR="00804896" w:rsidRPr="004E6FF4">
        <w:rPr>
          <w:b/>
          <w:sz w:val="28"/>
          <w:szCs w:val="28"/>
        </w:rPr>
        <w:t> </w:t>
      </w:r>
      <w:r w:rsidRPr="004E6FF4">
        <w:rPr>
          <w:b/>
          <w:sz w:val="28"/>
          <w:szCs w:val="28"/>
        </w:rPr>
        <w:t>gada 1</w:t>
      </w:r>
      <w:r w:rsidR="004E6FF4" w:rsidRPr="004E6FF4">
        <w:rPr>
          <w:b/>
          <w:sz w:val="28"/>
          <w:szCs w:val="28"/>
        </w:rPr>
        <w:t>6</w:t>
      </w:r>
      <w:r w:rsidRPr="004E6FF4">
        <w:rPr>
          <w:b/>
          <w:sz w:val="28"/>
          <w:szCs w:val="28"/>
        </w:rPr>
        <w:t>.</w:t>
      </w:r>
      <w:r w:rsidR="004E6FF4" w:rsidRPr="004E6FF4">
        <w:rPr>
          <w:b/>
          <w:sz w:val="28"/>
          <w:szCs w:val="28"/>
        </w:rPr>
        <w:t> </w:t>
      </w:r>
      <w:r w:rsidRPr="004E6FF4">
        <w:rPr>
          <w:b/>
          <w:sz w:val="28"/>
          <w:szCs w:val="28"/>
        </w:rPr>
        <w:t>marta noteikumos Nr.</w:t>
      </w:r>
      <w:r w:rsidR="004E6FF4" w:rsidRPr="004E6FF4">
        <w:rPr>
          <w:b/>
          <w:sz w:val="28"/>
          <w:szCs w:val="28"/>
        </w:rPr>
        <w:t> </w:t>
      </w:r>
      <w:r w:rsidRPr="004E6FF4">
        <w:rPr>
          <w:b/>
          <w:sz w:val="28"/>
          <w:szCs w:val="28"/>
        </w:rPr>
        <w:t>2</w:t>
      </w:r>
      <w:r w:rsidR="004E6FF4" w:rsidRPr="004E6FF4">
        <w:rPr>
          <w:b/>
          <w:sz w:val="28"/>
          <w:szCs w:val="28"/>
        </w:rPr>
        <w:t>62</w:t>
      </w:r>
      <w:r w:rsidRPr="004E6FF4">
        <w:rPr>
          <w:b/>
          <w:sz w:val="28"/>
          <w:szCs w:val="28"/>
        </w:rPr>
        <w:t xml:space="preserve"> „</w:t>
      </w:r>
      <w:r w:rsidR="004E6FF4" w:rsidRPr="004E6FF4">
        <w:rPr>
          <w:b/>
          <w:sz w:val="28"/>
          <w:szCs w:val="28"/>
        </w:rPr>
        <w:t>Noteikumi par elektroenerģijas ražošanu, izmantojot atjaunojamos energoresursus, un cenu noteikšanas kārtību</w:t>
      </w:r>
      <w:r w:rsidRPr="004E6FF4">
        <w:rPr>
          <w:b/>
          <w:bCs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</w:p>
    <w:p w:rsidR="00301B73" w:rsidRDefault="00301B73" w:rsidP="001F7C34">
      <w:pPr>
        <w:spacing w:before="240" w:after="240"/>
        <w:ind w:firstLine="709"/>
        <w:jc w:val="right"/>
        <w:rPr>
          <w:sz w:val="28"/>
          <w:szCs w:val="28"/>
        </w:rPr>
      </w:pPr>
    </w:p>
    <w:p w:rsidR="004E6FF4" w:rsidRDefault="004E6FF4" w:rsidP="001F7C34">
      <w:pPr>
        <w:spacing w:before="240" w:after="240"/>
        <w:ind w:firstLine="709"/>
        <w:jc w:val="right"/>
        <w:rPr>
          <w:sz w:val="28"/>
          <w:szCs w:val="28"/>
        </w:rPr>
      </w:pPr>
      <w:r w:rsidRPr="004E6FF4">
        <w:rPr>
          <w:sz w:val="28"/>
          <w:szCs w:val="28"/>
        </w:rPr>
        <w:t xml:space="preserve">Izdoti saskaņā ar </w:t>
      </w:r>
      <w:hyperlink r:id="rId8" w:tgtFrame="_blank" w:tooltip="Elektroenerģijas tirgus likums /Spēkā esošs/" w:history="1">
        <w:r w:rsidRPr="004E6FF4">
          <w:rPr>
            <w:rStyle w:val="Hyperlink"/>
            <w:color w:val="auto"/>
            <w:sz w:val="28"/>
            <w:szCs w:val="28"/>
            <w:u w:val="none"/>
          </w:rPr>
          <w:t>Elektroenerģijas tirgus likuma</w:t>
        </w:r>
      </w:hyperlink>
      <w:r w:rsidRPr="004E6FF4">
        <w:rPr>
          <w:sz w:val="28"/>
          <w:szCs w:val="28"/>
        </w:rPr>
        <w:br/>
        <w:t>29.</w:t>
      </w:r>
      <w:r>
        <w:rPr>
          <w:sz w:val="28"/>
          <w:szCs w:val="28"/>
        </w:rPr>
        <w:t> </w:t>
      </w:r>
      <w:r w:rsidRPr="004E6FF4">
        <w:rPr>
          <w:sz w:val="28"/>
          <w:szCs w:val="28"/>
        </w:rPr>
        <w:t>panta otro, ceturto un piekto daļu</w:t>
      </w:r>
      <w:r w:rsidRPr="004E6FF4">
        <w:rPr>
          <w:sz w:val="28"/>
          <w:szCs w:val="28"/>
        </w:rPr>
        <w:br/>
        <w:t>un 29.</w:t>
      </w:r>
      <w:r w:rsidRPr="004E6FF4">
        <w:rPr>
          <w:sz w:val="28"/>
          <w:szCs w:val="28"/>
          <w:vertAlign w:val="superscript"/>
        </w:rPr>
        <w:t>1</w:t>
      </w:r>
      <w:r w:rsidRPr="004E6FF4">
        <w:rPr>
          <w:sz w:val="28"/>
          <w:szCs w:val="28"/>
        </w:rPr>
        <w:t xml:space="preserve"> panta otro un piekto daļu</w:t>
      </w:r>
    </w:p>
    <w:p w:rsidR="0076565B" w:rsidRPr="004E6FF4" w:rsidRDefault="0076565B" w:rsidP="001F7C34">
      <w:pPr>
        <w:spacing w:before="240" w:after="240"/>
        <w:ind w:firstLine="709"/>
        <w:jc w:val="right"/>
        <w:rPr>
          <w:sz w:val="28"/>
          <w:szCs w:val="28"/>
        </w:rPr>
      </w:pPr>
    </w:p>
    <w:p w:rsidR="004E6FF4" w:rsidRPr="004E5D64" w:rsidRDefault="006A0EB2" w:rsidP="00703E13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FF4" w:rsidRPr="004E5D64">
        <w:rPr>
          <w:sz w:val="28"/>
          <w:szCs w:val="28"/>
        </w:rPr>
        <w:t>Izdarīt Ministru kabineta 2010. gada 16</w:t>
      </w:r>
      <w:r w:rsidR="00965A69" w:rsidRPr="004E5D64">
        <w:rPr>
          <w:sz w:val="28"/>
          <w:szCs w:val="28"/>
        </w:rPr>
        <w:t>.</w:t>
      </w:r>
      <w:r w:rsidR="004E6FF4" w:rsidRPr="004E5D64">
        <w:rPr>
          <w:sz w:val="28"/>
          <w:szCs w:val="28"/>
        </w:rPr>
        <w:t> </w:t>
      </w:r>
      <w:r w:rsidR="00965A69" w:rsidRPr="004E5D64">
        <w:rPr>
          <w:sz w:val="28"/>
          <w:szCs w:val="28"/>
        </w:rPr>
        <w:t>marta noteikumos Nr.</w:t>
      </w:r>
      <w:r w:rsidR="004E6FF4" w:rsidRPr="004E5D64">
        <w:rPr>
          <w:sz w:val="28"/>
          <w:szCs w:val="28"/>
        </w:rPr>
        <w:t> </w:t>
      </w:r>
      <w:r w:rsidR="00965A69" w:rsidRPr="004E5D64">
        <w:rPr>
          <w:sz w:val="28"/>
          <w:szCs w:val="28"/>
        </w:rPr>
        <w:t>2</w:t>
      </w:r>
      <w:r w:rsidR="004E6FF4" w:rsidRPr="004E5D64">
        <w:rPr>
          <w:sz w:val="28"/>
          <w:szCs w:val="28"/>
        </w:rPr>
        <w:t>62</w:t>
      </w:r>
      <w:r w:rsidR="00965A69" w:rsidRPr="004E5D64">
        <w:rPr>
          <w:sz w:val="28"/>
          <w:szCs w:val="28"/>
        </w:rPr>
        <w:t xml:space="preserve"> „</w:t>
      </w:r>
      <w:r w:rsidR="004E6FF4" w:rsidRPr="004E5D64">
        <w:rPr>
          <w:sz w:val="28"/>
          <w:szCs w:val="28"/>
        </w:rPr>
        <w:t>Noteikumi par elektroenerģijas ražošanu, izmantojot atjaunojamos energoresursus, un cenu noteikšanas kārtību</w:t>
      </w:r>
      <w:r w:rsidR="00D41BB1" w:rsidRPr="004E5D64">
        <w:rPr>
          <w:color w:val="000000"/>
          <w:sz w:val="28"/>
          <w:szCs w:val="28"/>
        </w:rPr>
        <w:t>”</w:t>
      </w:r>
      <w:r w:rsidR="0014488A">
        <w:rPr>
          <w:color w:val="000000"/>
          <w:sz w:val="28"/>
          <w:szCs w:val="28"/>
        </w:rPr>
        <w:t> </w:t>
      </w:r>
      <w:r w:rsidR="004E6FF4" w:rsidRPr="004E5D64">
        <w:rPr>
          <w:color w:val="000000"/>
          <w:sz w:val="28"/>
          <w:szCs w:val="28"/>
        </w:rPr>
        <w:t>(</w:t>
      </w:r>
      <w:r w:rsidR="00E20418">
        <w:rPr>
          <w:sz w:val="28"/>
          <w:szCs w:val="28"/>
        </w:rPr>
        <w:t>Latvijas Vēstnesis, 2010, </w:t>
      </w:r>
      <w:r w:rsidR="004E6FF4" w:rsidRPr="004E5D64">
        <w:rPr>
          <w:sz w:val="28"/>
          <w:szCs w:val="28"/>
        </w:rPr>
        <w:t>52./53.nr.; 2011, 77.nr.</w:t>
      </w:r>
      <w:r w:rsidR="004E6FF4" w:rsidRPr="004E5D64">
        <w:rPr>
          <w:color w:val="000000"/>
          <w:sz w:val="28"/>
          <w:szCs w:val="28"/>
        </w:rPr>
        <w:t>) šādu</w:t>
      </w:r>
      <w:r w:rsidR="00807109" w:rsidRPr="004E5D64">
        <w:rPr>
          <w:color w:val="000000"/>
          <w:sz w:val="28"/>
          <w:szCs w:val="28"/>
        </w:rPr>
        <w:t>s</w:t>
      </w:r>
      <w:r w:rsidR="004E6FF4" w:rsidRPr="004E5D64">
        <w:rPr>
          <w:sz w:val="28"/>
          <w:szCs w:val="28"/>
        </w:rPr>
        <w:t xml:space="preserve"> grozījumu</w:t>
      </w:r>
      <w:r w:rsidR="00807109" w:rsidRPr="004E5D64">
        <w:rPr>
          <w:sz w:val="28"/>
          <w:szCs w:val="28"/>
        </w:rPr>
        <w:t>s</w:t>
      </w:r>
      <w:r w:rsidR="004E6FF4" w:rsidRPr="004E5D64">
        <w:rPr>
          <w:sz w:val="28"/>
          <w:szCs w:val="28"/>
        </w:rPr>
        <w:t>:</w:t>
      </w:r>
    </w:p>
    <w:p w:rsidR="004605AF" w:rsidRPr="004E5D64" w:rsidRDefault="004605AF" w:rsidP="00703E13">
      <w:pPr>
        <w:spacing w:before="120" w:after="60"/>
        <w:ind w:firstLine="709"/>
        <w:jc w:val="both"/>
        <w:rPr>
          <w:sz w:val="28"/>
          <w:szCs w:val="28"/>
        </w:rPr>
      </w:pPr>
      <w:r w:rsidRPr="004E5D64">
        <w:rPr>
          <w:sz w:val="28"/>
          <w:szCs w:val="28"/>
        </w:rPr>
        <w:t>1.</w:t>
      </w:r>
      <w:r w:rsidR="006A0EB2">
        <w:rPr>
          <w:sz w:val="28"/>
          <w:szCs w:val="28"/>
        </w:rPr>
        <w:t>1.</w:t>
      </w:r>
      <w:r w:rsidRPr="004E5D64">
        <w:rPr>
          <w:sz w:val="28"/>
          <w:szCs w:val="28"/>
        </w:rPr>
        <w:t> Izteikt norādi, uz kāda likuma pamata noteikumi izdoti, šādā redakcijā:</w:t>
      </w:r>
    </w:p>
    <w:p w:rsidR="00807109" w:rsidRPr="00E00E95" w:rsidRDefault="00807109" w:rsidP="00703E13">
      <w:pPr>
        <w:spacing w:before="120" w:after="60"/>
        <w:ind w:firstLine="709"/>
        <w:jc w:val="both"/>
        <w:rPr>
          <w:sz w:val="28"/>
          <w:szCs w:val="28"/>
        </w:rPr>
      </w:pPr>
      <w:r w:rsidRPr="004E5D64">
        <w:rPr>
          <w:sz w:val="28"/>
          <w:szCs w:val="28"/>
        </w:rPr>
        <w:t xml:space="preserve">„Izdoti saskaņā ar </w:t>
      </w:r>
      <w:hyperlink r:id="rId9" w:tgtFrame="_blank" w:tooltip="Elektroenerģijas tirgus likums /Spēkā esošs/" w:history="1">
        <w:r w:rsidRPr="004E5D64">
          <w:rPr>
            <w:rStyle w:val="Hyperlink"/>
            <w:color w:val="auto"/>
            <w:sz w:val="28"/>
            <w:szCs w:val="28"/>
            <w:u w:val="none"/>
          </w:rPr>
          <w:t>Elektroenerģijas tirgus likuma</w:t>
        </w:r>
      </w:hyperlink>
      <w:r w:rsidR="00F115FD" w:rsidRPr="004E5D64">
        <w:rPr>
          <w:sz w:val="28"/>
          <w:szCs w:val="28"/>
        </w:rPr>
        <w:t xml:space="preserve"> </w:t>
      </w:r>
      <w:r w:rsidRPr="004E5D64">
        <w:rPr>
          <w:sz w:val="28"/>
          <w:szCs w:val="28"/>
        </w:rPr>
        <w:t xml:space="preserve">29. panta otro un </w:t>
      </w:r>
      <w:r w:rsidR="00880BB9" w:rsidRPr="00F060D2">
        <w:rPr>
          <w:sz w:val="28"/>
          <w:szCs w:val="28"/>
        </w:rPr>
        <w:t>ceturto</w:t>
      </w:r>
      <w:r w:rsidRPr="00F060D2">
        <w:rPr>
          <w:sz w:val="28"/>
          <w:szCs w:val="28"/>
        </w:rPr>
        <w:t xml:space="preserve"> </w:t>
      </w:r>
      <w:r w:rsidRPr="004E5D64">
        <w:rPr>
          <w:sz w:val="28"/>
          <w:szCs w:val="28"/>
        </w:rPr>
        <w:t>daļu</w:t>
      </w:r>
      <w:r w:rsidR="00F115FD" w:rsidRPr="004E5D64">
        <w:rPr>
          <w:sz w:val="28"/>
          <w:szCs w:val="28"/>
        </w:rPr>
        <w:t xml:space="preserve"> </w:t>
      </w:r>
      <w:r w:rsidRPr="004E5D64">
        <w:rPr>
          <w:sz w:val="28"/>
          <w:szCs w:val="28"/>
        </w:rPr>
        <w:t>un 29.</w:t>
      </w:r>
      <w:r w:rsidRPr="00E00E95">
        <w:rPr>
          <w:sz w:val="28"/>
          <w:szCs w:val="28"/>
          <w:vertAlign w:val="superscript"/>
        </w:rPr>
        <w:t>1</w:t>
      </w:r>
      <w:r w:rsidRPr="00E00E95">
        <w:rPr>
          <w:sz w:val="28"/>
          <w:szCs w:val="28"/>
        </w:rPr>
        <w:t xml:space="preserve"> panta otro daļu”.</w:t>
      </w:r>
    </w:p>
    <w:p w:rsidR="001F7C34" w:rsidRPr="00B23204" w:rsidRDefault="006A0EB2" w:rsidP="00986F79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109" w:rsidRPr="00E00E95">
        <w:rPr>
          <w:sz w:val="28"/>
          <w:szCs w:val="28"/>
        </w:rPr>
        <w:t>2. </w:t>
      </w:r>
      <w:r w:rsidR="00807109" w:rsidRPr="00B23204">
        <w:rPr>
          <w:sz w:val="28"/>
          <w:szCs w:val="28"/>
        </w:rPr>
        <w:t>Svītrot not</w:t>
      </w:r>
      <w:r w:rsidR="00E20418" w:rsidRPr="00B23204">
        <w:rPr>
          <w:sz w:val="28"/>
          <w:szCs w:val="28"/>
        </w:rPr>
        <w:t>e</w:t>
      </w:r>
      <w:r w:rsidR="00807109" w:rsidRPr="00B23204">
        <w:rPr>
          <w:sz w:val="28"/>
          <w:szCs w:val="28"/>
        </w:rPr>
        <w:t>ikumu 1.8.</w:t>
      </w:r>
      <w:r w:rsidR="001F7C34" w:rsidRPr="00B23204">
        <w:rPr>
          <w:sz w:val="28"/>
          <w:szCs w:val="28"/>
        </w:rPr>
        <w:t> </w:t>
      </w:r>
      <w:r w:rsidR="00807109" w:rsidRPr="00B23204">
        <w:rPr>
          <w:sz w:val="28"/>
          <w:szCs w:val="28"/>
        </w:rPr>
        <w:t>apakšpunktu, 1.10.</w:t>
      </w:r>
      <w:r w:rsidR="004605AF" w:rsidRPr="00B23204">
        <w:rPr>
          <w:sz w:val="28"/>
          <w:szCs w:val="28"/>
        </w:rPr>
        <w:t> </w:t>
      </w:r>
      <w:r w:rsidR="00807109" w:rsidRPr="00B23204">
        <w:rPr>
          <w:sz w:val="28"/>
          <w:szCs w:val="28"/>
        </w:rPr>
        <w:t>apakšpunktu</w:t>
      </w:r>
      <w:r w:rsidR="00DF67B0" w:rsidRPr="00B23204">
        <w:rPr>
          <w:sz w:val="28"/>
          <w:szCs w:val="28"/>
        </w:rPr>
        <w:t xml:space="preserve"> un VII nodaļu.</w:t>
      </w:r>
    </w:p>
    <w:p w:rsidR="00B745E3" w:rsidRPr="00B23204" w:rsidRDefault="006A0EB2" w:rsidP="00B74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182" w:rsidRPr="00B23204">
        <w:rPr>
          <w:sz w:val="28"/>
          <w:szCs w:val="28"/>
        </w:rPr>
        <w:t>3</w:t>
      </w:r>
      <w:r w:rsidR="00B745E3" w:rsidRPr="00A6199D">
        <w:rPr>
          <w:sz w:val="28"/>
          <w:szCs w:val="28"/>
        </w:rPr>
        <w:t>.</w:t>
      </w:r>
      <w:r w:rsidR="00B23204" w:rsidRPr="00A6199D">
        <w:rPr>
          <w:sz w:val="28"/>
          <w:szCs w:val="28"/>
        </w:rPr>
        <w:t>  Aizstāt noteikumu 12.2.</w:t>
      </w:r>
      <w:r w:rsidR="00986F79">
        <w:rPr>
          <w:sz w:val="28"/>
          <w:szCs w:val="28"/>
        </w:rPr>
        <w:t> </w:t>
      </w:r>
      <w:r w:rsidR="00B23204" w:rsidRPr="00A6199D">
        <w:rPr>
          <w:sz w:val="28"/>
          <w:szCs w:val="28"/>
        </w:rPr>
        <w:t>apakšpunktā un 75.2.</w:t>
      </w:r>
      <w:r w:rsidR="00986F79">
        <w:rPr>
          <w:sz w:val="28"/>
          <w:szCs w:val="28"/>
        </w:rPr>
        <w:t> </w:t>
      </w:r>
      <w:r w:rsidR="00B23204" w:rsidRPr="00A6199D">
        <w:rPr>
          <w:sz w:val="28"/>
          <w:szCs w:val="28"/>
        </w:rPr>
        <w:t>apakšpunktā vārdus „ražošanas licences” ar vārdiem „ražotāja reģistrācijas””</w:t>
      </w:r>
      <w:r w:rsidR="00B745E3" w:rsidRPr="00A6199D">
        <w:rPr>
          <w:sz w:val="28"/>
          <w:szCs w:val="28"/>
        </w:rPr>
        <w:t>.</w:t>
      </w:r>
    </w:p>
    <w:p w:rsidR="00CC3182" w:rsidRPr="00E00E95" w:rsidRDefault="006A0EB2" w:rsidP="00CC3182">
      <w:pPr>
        <w:spacing w:before="120" w:after="60"/>
        <w:ind w:firstLine="709"/>
        <w:jc w:val="both"/>
        <w:rPr>
          <w:rFonts w:eastAsiaTheme="minorEastAsia"/>
          <w:sz w:val="28"/>
          <w:szCs w:val="28"/>
          <w:lang w:eastAsia="lv-LV"/>
        </w:rPr>
      </w:pPr>
      <w:r>
        <w:rPr>
          <w:sz w:val="28"/>
          <w:szCs w:val="28"/>
        </w:rPr>
        <w:t>1.</w:t>
      </w:r>
      <w:r w:rsidR="00CC3182">
        <w:rPr>
          <w:sz w:val="28"/>
          <w:szCs w:val="28"/>
        </w:rPr>
        <w:t>4</w:t>
      </w:r>
      <w:r w:rsidR="00CC3182" w:rsidRPr="00E00E95">
        <w:rPr>
          <w:sz w:val="28"/>
          <w:szCs w:val="28"/>
        </w:rPr>
        <w:t>. Papildināt noteikumu 37.2. apakšpunktu aiz vārda „elektrostacijām” ar skaitli un vārdu „10 gadus”.</w:t>
      </w:r>
      <w:r w:rsidR="00CC3182" w:rsidRPr="00E00E95">
        <w:rPr>
          <w:rFonts w:eastAsiaTheme="minorEastAsia"/>
          <w:sz w:val="28"/>
          <w:szCs w:val="28"/>
          <w:lang w:eastAsia="lv-LV"/>
        </w:rPr>
        <w:t xml:space="preserve"> </w:t>
      </w:r>
    </w:p>
    <w:p w:rsidR="002E1345" w:rsidRDefault="006A0EB2" w:rsidP="00703E13">
      <w:pPr>
        <w:pStyle w:val="naisf"/>
        <w:spacing w:before="120" w:after="6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C3182">
        <w:rPr>
          <w:sz w:val="28"/>
          <w:szCs w:val="28"/>
        </w:rPr>
        <w:t>5</w:t>
      </w:r>
      <w:r w:rsidR="002E1345" w:rsidRPr="00E00E95">
        <w:rPr>
          <w:sz w:val="28"/>
          <w:szCs w:val="28"/>
        </w:rPr>
        <w:t>. Papildināt noteikumu 53. punktu aiz vārda „elektrostaciju” ar vārdiem „pieslēdz licencēta</w:t>
      </w:r>
      <w:r w:rsidR="002E1345">
        <w:rPr>
          <w:sz w:val="28"/>
          <w:szCs w:val="28"/>
        </w:rPr>
        <w:t xml:space="preserve"> sistēmas operatora tīklam un”.</w:t>
      </w:r>
    </w:p>
    <w:p w:rsidR="00312EE0" w:rsidRPr="00312EE0" w:rsidRDefault="006A0EB2" w:rsidP="00312EE0">
      <w:pPr>
        <w:pStyle w:val="naisf"/>
        <w:spacing w:before="120" w:after="6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01B73">
        <w:rPr>
          <w:sz w:val="28"/>
          <w:szCs w:val="28"/>
        </w:rPr>
        <w:t>6</w:t>
      </w:r>
      <w:r w:rsidR="00DF67B0" w:rsidRPr="00312EE0">
        <w:rPr>
          <w:rFonts w:eastAsia="Times New Roman"/>
          <w:sz w:val="28"/>
          <w:szCs w:val="28"/>
        </w:rPr>
        <w:t xml:space="preserve">. </w:t>
      </w:r>
      <w:r w:rsidR="00312EE0" w:rsidRPr="00312EE0">
        <w:rPr>
          <w:sz w:val="28"/>
          <w:szCs w:val="28"/>
        </w:rPr>
        <w:t>Aizstāt noteikumu 2.</w:t>
      </w:r>
      <w:r w:rsidR="00986F79">
        <w:rPr>
          <w:sz w:val="28"/>
          <w:szCs w:val="28"/>
        </w:rPr>
        <w:t> </w:t>
      </w:r>
      <w:r w:rsidR="00312EE0" w:rsidRPr="00312EE0">
        <w:rPr>
          <w:sz w:val="28"/>
          <w:szCs w:val="28"/>
        </w:rPr>
        <w:t>pielikuma 2.2.</w:t>
      </w:r>
      <w:r w:rsidR="00986F79">
        <w:rPr>
          <w:sz w:val="28"/>
          <w:szCs w:val="28"/>
        </w:rPr>
        <w:t> </w:t>
      </w:r>
      <w:r w:rsidR="00312EE0" w:rsidRPr="00312EE0">
        <w:rPr>
          <w:sz w:val="28"/>
          <w:szCs w:val="28"/>
        </w:rPr>
        <w:t>apakšpunktā vārdu „licences” ar vārdu „reģistrācijas”.</w:t>
      </w:r>
    </w:p>
    <w:p w:rsidR="00CC3182" w:rsidRPr="00E00E95" w:rsidRDefault="006A0EB2" w:rsidP="00312EE0">
      <w:pPr>
        <w:pStyle w:val="naisf"/>
        <w:spacing w:before="120" w:after="6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01B73">
        <w:rPr>
          <w:bCs/>
          <w:sz w:val="28"/>
          <w:szCs w:val="28"/>
        </w:rPr>
        <w:t>7</w:t>
      </w:r>
      <w:r w:rsidR="00CC3182" w:rsidRPr="00E00E95">
        <w:rPr>
          <w:bCs/>
          <w:sz w:val="28"/>
          <w:szCs w:val="28"/>
        </w:rPr>
        <w:t xml:space="preserve">. Aizstāt </w:t>
      </w:r>
      <w:r w:rsidR="00CC3182">
        <w:rPr>
          <w:bCs/>
          <w:sz w:val="28"/>
          <w:szCs w:val="28"/>
        </w:rPr>
        <w:t xml:space="preserve">noteikumu </w:t>
      </w:r>
      <w:r w:rsidR="00CC3182" w:rsidRPr="00E00E95">
        <w:rPr>
          <w:bCs/>
          <w:sz w:val="28"/>
          <w:szCs w:val="28"/>
        </w:rPr>
        <w:t>9.</w:t>
      </w:r>
      <w:r w:rsidR="00CC3182">
        <w:rPr>
          <w:bCs/>
          <w:sz w:val="28"/>
          <w:szCs w:val="28"/>
        </w:rPr>
        <w:t> </w:t>
      </w:r>
      <w:r w:rsidR="00CC3182" w:rsidRPr="00E00E95">
        <w:rPr>
          <w:bCs/>
          <w:sz w:val="28"/>
          <w:szCs w:val="28"/>
        </w:rPr>
        <w:t xml:space="preserve">pielikuma </w:t>
      </w:r>
      <w:r w:rsidR="00CC3182">
        <w:rPr>
          <w:bCs/>
          <w:sz w:val="28"/>
          <w:szCs w:val="28"/>
        </w:rPr>
        <w:t>I</w:t>
      </w:r>
      <w:r w:rsidR="00CC3182" w:rsidRPr="00E00E95">
        <w:rPr>
          <w:bCs/>
          <w:sz w:val="28"/>
          <w:szCs w:val="28"/>
        </w:rPr>
        <w:t xml:space="preserve"> sadaļas vārdu </w:t>
      </w:r>
      <w:r w:rsidR="00CC3182" w:rsidRPr="00E00E95">
        <w:rPr>
          <w:sz w:val="28"/>
          <w:szCs w:val="28"/>
        </w:rPr>
        <w:t>„Licences” ar vārdiem „Reģistrācijas”.</w:t>
      </w:r>
    </w:p>
    <w:p w:rsidR="00DF67B0" w:rsidRDefault="006A0EB2" w:rsidP="00703E13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B73">
        <w:rPr>
          <w:sz w:val="28"/>
          <w:szCs w:val="28"/>
        </w:rPr>
        <w:t>8</w:t>
      </w:r>
      <w:r w:rsidR="00DF67B0" w:rsidRPr="004E5D64">
        <w:rPr>
          <w:sz w:val="28"/>
          <w:szCs w:val="28"/>
        </w:rPr>
        <w:t xml:space="preserve">. </w:t>
      </w:r>
      <w:r w:rsidR="00C821DE" w:rsidRPr="004E5D64">
        <w:rPr>
          <w:sz w:val="28"/>
          <w:szCs w:val="28"/>
        </w:rPr>
        <w:t>Svītrot no</w:t>
      </w:r>
      <w:r w:rsidR="00DF67B0" w:rsidRPr="004E5D64">
        <w:rPr>
          <w:sz w:val="28"/>
          <w:szCs w:val="28"/>
        </w:rPr>
        <w:t>teikumu 9. </w:t>
      </w:r>
      <w:r w:rsidR="00C821DE" w:rsidRPr="004E5D64">
        <w:rPr>
          <w:sz w:val="28"/>
          <w:szCs w:val="28"/>
        </w:rPr>
        <w:t>p</w:t>
      </w:r>
      <w:r w:rsidR="00DF67B0" w:rsidRPr="004E5D64">
        <w:rPr>
          <w:sz w:val="28"/>
          <w:szCs w:val="28"/>
        </w:rPr>
        <w:t>ielikum</w:t>
      </w:r>
      <w:r w:rsidR="00C821DE" w:rsidRPr="004E5D64">
        <w:rPr>
          <w:sz w:val="28"/>
          <w:szCs w:val="28"/>
        </w:rPr>
        <w:t xml:space="preserve">a II </w:t>
      </w:r>
      <w:r w:rsidR="00E61BAC" w:rsidRPr="004E5D64">
        <w:rPr>
          <w:sz w:val="28"/>
          <w:szCs w:val="28"/>
        </w:rPr>
        <w:t>sadaļā</w:t>
      </w:r>
      <w:r w:rsidR="00C821DE" w:rsidRPr="004E5D64">
        <w:rPr>
          <w:sz w:val="28"/>
          <w:szCs w:val="28"/>
        </w:rPr>
        <w:t xml:space="preserve"> </w:t>
      </w:r>
      <w:bookmarkStart w:id="5" w:name="334146"/>
      <w:r w:rsidR="00E61BAC" w:rsidRPr="004E5D64">
        <w:rPr>
          <w:sz w:val="28"/>
          <w:szCs w:val="28"/>
        </w:rPr>
        <w:t xml:space="preserve">teikumu „Ir/nav nepieciešams saņemt izcelsmes apliecinājumu elektroenerģijai, kas </w:t>
      </w:r>
      <w:r w:rsidR="00E61BAC" w:rsidRPr="004E5D64">
        <w:rPr>
          <w:sz w:val="28"/>
          <w:szCs w:val="28"/>
        </w:rPr>
        <w:lastRenderedPageBreak/>
        <w:t>elektrostacijā ražota, izmantojot atjaunojamos energoresursus (atbilstošajā ailītē atzīmēt X)” un attiecīgās „ir” un „nav” ailītes.</w:t>
      </w:r>
    </w:p>
    <w:p w:rsidR="00312EE0" w:rsidRPr="00312EE0" w:rsidRDefault="006A0EB2" w:rsidP="00703E13">
      <w:pPr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EE0">
        <w:rPr>
          <w:sz w:val="28"/>
          <w:szCs w:val="28"/>
        </w:rPr>
        <w:t xml:space="preserve">. </w:t>
      </w:r>
      <w:r w:rsidR="00587841">
        <w:rPr>
          <w:sz w:val="28"/>
          <w:szCs w:val="28"/>
        </w:rPr>
        <w:t>Šo n</w:t>
      </w:r>
      <w:r w:rsidR="00312EE0" w:rsidRPr="00312EE0">
        <w:rPr>
          <w:sz w:val="28"/>
          <w:szCs w:val="28"/>
        </w:rPr>
        <w:t xml:space="preserve">oteikumu </w:t>
      </w:r>
      <w:r w:rsidR="007810EC">
        <w:rPr>
          <w:sz w:val="28"/>
          <w:szCs w:val="28"/>
        </w:rPr>
        <w:t>1.</w:t>
      </w:r>
      <w:r w:rsidR="009A7659">
        <w:rPr>
          <w:sz w:val="28"/>
          <w:szCs w:val="28"/>
        </w:rPr>
        <w:t>3. </w:t>
      </w:r>
      <w:r w:rsidR="007810EC">
        <w:rPr>
          <w:sz w:val="28"/>
          <w:szCs w:val="28"/>
        </w:rPr>
        <w:t>apakš</w:t>
      </w:r>
      <w:r w:rsidR="009A7659">
        <w:rPr>
          <w:sz w:val="28"/>
          <w:szCs w:val="28"/>
        </w:rPr>
        <w:t>punkt</w:t>
      </w:r>
      <w:r w:rsidR="00C05CCB">
        <w:rPr>
          <w:sz w:val="28"/>
          <w:szCs w:val="28"/>
        </w:rPr>
        <w:t>s</w:t>
      </w:r>
      <w:r w:rsidR="009A7659">
        <w:rPr>
          <w:sz w:val="28"/>
          <w:szCs w:val="28"/>
        </w:rPr>
        <w:t xml:space="preserve">, </w:t>
      </w:r>
      <w:r w:rsidR="007810EC">
        <w:rPr>
          <w:sz w:val="28"/>
          <w:szCs w:val="28"/>
        </w:rPr>
        <w:t>1.</w:t>
      </w:r>
      <w:r w:rsidR="00307DF4">
        <w:rPr>
          <w:sz w:val="28"/>
          <w:szCs w:val="28"/>
        </w:rPr>
        <w:t>6</w:t>
      </w:r>
      <w:r w:rsidR="009A7659">
        <w:rPr>
          <w:sz w:val="28"/>
          <w:szCs w:val="28"/>
        </w:rPr>
        <w:t>. </w:t>
      </w:r>
      <w:r w:rsidR="007810EC">
        <w:rPr>
          <w:sz w:val="28"/>
          <w:szCs w:val="28"/>
        </w:rPr>
        <w:t>apakš</w:t>
      </w:r>
      <w:r w:rsidR="009A7659">
        <w:rPr>
          <w:sz w:val="28"/>
          <w:szCs w:val="28"/>
        </w:rPr>
        <w:t>punkt</w:t>
      </w:r>
      <w:r w:rsidR="00C05CCB">
        <w:rPr>
          <w:sz w:val="28"/>
          <w:szCs w:val="28"/>
        </w:rPr>
        <w:t>s</w:t>
      </w:r>
      <w:r w:rsidR="009A7659">
        <w:rPr>
          <w:sz w:val="28"/>
          <w:szCs w:val="28"/>
        </w:rPr>
        <w:t xml:space="preserve"> un </w:t>
      </w:r>
      <w:r w:rsidR="007810EC">
        <w:rPr>
          <w:sz w:val="28"/>
          <w:szCs w:val="28"/>
        </w:rPr>
        <w:t>1.</w:t>
      </w:r>
      <w:r w:rsidR="00307DF4">
        <w:rPr>
          <w:sz w:val="28"/>
          <w:szCs w:val="28"/>
        </w:rPr>
        <w:t>7</w:t>
      </w:r>
      <w:r w:rsidR="009A7659">
        <w:rPr>
          <w:sz w:val="28"/>
          <w:szCs w:val="28"/>
        </w:rPr>
        <w:t>. </w:t>
      </w:r>
      <w:r w:rsidR="007810EC">
        <w:rPr>
          <w:sz w:val="28"/>
          <w:szCs w:val="28"/>
        </w:rPr>
        <w:t xml:space="preserve">apakšpunkts </w:t>
      </w:r>
      <w:r w:rsidR="00312EE0" w:rsidRPr="00312EE0">
        <w:rPr>
          <w:sz w:val="28"/>
          <w:szCs w:val="28"/>
        </w:rPr>
        <w:t>stā</w:t>
      </w:r>
      <w:r w:rsidR="009A7659">
        <w:rPr>
          <w:sz w:val="28"/>
          <w:szCs w:val="28"/>
        </w:rPr>
        <w:t xml:space="preserve">jas </w:t>
      </w:r>
      <w:r w:rsidR="00312EE0" w:rsidRPr="00312EE0">
        <w:rPr>
          <w:sz w:val="28"/>
          <w:szCs w:val="28"/>
        </w:rPr>
        <w:t>spēkā 2012.</w:t>
      </w:r>
      <w:r w:rsidR="00C05CCB">
        <w:rPr>
          <w:sz w:val="28"/>
          <w:szCs w:val="28"/>
        </w:rPr>
        <w:t> </w:t>
      </w:r>
      <w:r w:rsidR="00312EE0" w:rsidRPr="00312EE0">
        <w:rPr>
          <w:sz w:val="28"/>
          <w:szCs w:val="28"/>
        </w:rPr>
        <w:t>gada 1.</w:t>
      </w:r>
      <w:r w:rsidR="009A7659">
        <w:rPr>
          <w:sz w:val="28"/>
          <w:szCs w:val="28"/>
        </w:rPr>
        <w:t> </w:t>
      </w:r>
      <w:r w:rsidR="00312EE0" w:rsidRPr="00312EE0">
        <w:rPr>
          <w:sz w:val="28"/>
          <w:szCs w:val="28"/>
        </w:rPr>
        <w:t>janvārī.</w:t>
      </w:r>
    </w:p>
    <w:bookmarkEnd w:id="5"/>
    <w:p w:rsidR="00703E13" w:rsidRDefault="00703E13" w:rsidP="00D41BB1">
      <w:pPr>
        <w:tabs>
          <w:tab w:val="left" w:pos="6480"/>
        </w:tabs>
        <w:spacing w:before="360" w:after="120"/>
        <w:ind w:left="539" w:right="71"/>
        <w:jc w:val="both"/>
        <w:rPr>
          <w:sz w:val="28"/>
          <w:szCs w:val="28"/>
        </w:rPr>
      </w:pPr>
    </w:p>
    <w:p w:rsidR="0076565B" w:rsidRPr="00CD5B6B" w:rsidRDefault="0076565B" w:rsidP="0076565B">
      <w:pPr>
        <w:tabs>
          <w:tab w:val="left" w:pos="6480"/>
        </w:tabs>
        <w:spacing w:before="480" w:after="360"/>
        <w:ind w:left="539" w:right="71"/>
        <w:jc w:val="both"/>
        <w:rPr>
          <w:sz w:val="28"/>
          <w:szCs w:val="28"/>
        </w:rPr>
      </w:pPr>
      <w:r w:rsidRPr="00CD5B6B">
        <w:rPr>
          <w:sz w:val="28"/>
          <w:szCs w:val="28"/>
        </w:rPr>
        <w:t>Ministru prezidents</w:t>
      </w:r>
      <w:r w:rsidRPr="00CD5B6B">
        <w:rPr>
          <w:sz w:val="28"/>
          <w:szCs w:val="28"/>
        </w:rPr>
        <w:tab/>
        <w:t xml:space="preserve">V. </w:t>
      </w:r>
      <w:proofErr w:type="spellStart"/>
      <w:r w:rsidRPr="00CD5B6B">
        <w:rPr>
          <w:sz w:val="28"/>
          <w:szCs w:val="28"/>
        </w:rPr>
        <w:t>Dombrovskis</w:t>
      </w:r>
      <w:proofErr w:type="spellEnd"/>
    </w:p>
    <w:p w:rsidR="0076565B" w:rsidRPr="00CD5B6B" w:rsidRDefault="0076565B" w:rsidP="0076565B">
      <w:pPr>
        <w:tabs>
          <w:tab w:val="left" w:pos="6480"/>
          <w:tab w:val="right" w:pos="9000"/>
        </w:tabs>
        <w:spacing w:before="480" w:after="360"/>
        <w:ind w:left="539" w:right="71"/>
        <w:rPr>
          <w:sz w:val="28"/>
          <w:szCs w:val="28"/>
        </w:rPr>
      </w:pPr>
      <w:r w:rsidRPr="00CD5B6B">
        <w:rPr>
          <w:sz w:val="28"/>
          <w:szCs w:val="28"/>
        </w:rPr>
        <w:t xml:space="preserve">Ekonomikas </w:t>
      </w:r>
      <w:r>
        <w:rPr>
          <w:sz w:val="28"/>
          <w:szCs w:val="28"/>
        </w:rPr>
        <w:t>ministrs</w:t>
      </w:r>
      <w:r w:rsidRPr="00CD5B6B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CD5B6B">
        <w:rPr>
          <w:sz w:val="28"/>
          <w:szCs w:val="28"/>
        </w:rPr>
        <w:t xml:space="preserve">. </w:t>
      </w:r>
      <w:r>
        <w:rPr>
          <w:sz w:val="28"/>
          <w:szCs w:val="28"/>
        </w:rPr>
        <w:t>Pavļuts</w:t>
      </w:r>
    </w:p>
    <w:p w:rsidR="0076565B" w:rsidRDefault="0076565B" w:rsidP="0076565B">
      <w:pPr>
        <w:tabs>
          <w:tab w:val="left" w:pos="6480"/>
          <w:tab w:val="right" w:pos="9000"/>
        </w:tabs>
        <w:spacing w:before="480" w:after="120"/>
        <w:ind w:left="539" w:right="74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6565B" w:rsidRPr="00CD5B6B" w:rsidRDefault="0076565B" w:rsidP="0076565B">
      <w:pPr>
        <w:tabs>
          <w:tab w:val="left" w:pos="6480"/>
          <w:tab w:val="right" w:pos="9000"/>
        </w:tabs>
        <w:spacing w:before="120" w:after="360"/>
        <w:ind w:left="539" w:right="74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Pr="00CD5B6B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CD5B6B">
        <w:rPr>
          <w:sz w:val="28"/>
          <w:szCs w:val="28"/>
        </w:rPr>
        <w:t xml:space="preserve">. </w:t>
      </w:r>
      <w:r>
        <w:rPr>
          <w:sz w:val="28"/>
          <w:szCs w:val="28"/>
        </w:rPr>
        <w:t>Pavļuts</w:t>
      </w:r>
    </w:p>
    <w:p w:rsidR="0076565B" w:rsidRDefault="0076565B" w:rsidP="0076565B">
      <w:pPr>
        <w:pStyle w:val="EnvelopeReturn"/>
        <w:tabs>
          <w:tab w:val="left" w:pos="6480"/>
          <w:tab w:val="right" w:pos="7560"/>
        </w:tabs>
        <w:spacing w:before="480" w:after="120"/>
        <w:ind w:left="53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:rsidR="0076565B" w:rsidRPr="00CD5B6B" w:rsidRDefault="0076565B" w:rsidP="0076565B">
      <w:pPr>
        <w:pStyle w:val="EnvelopeReturn"/>
        <w:tabs>
          <w:tab w:val="left" w:pos="6480"/>
          <w:tab w:val="right" w:pos="7560"/>
        </w:tabs>
        <w:spacing w:before="0" w:after="360"/>
        <w:ind w:left="539"/>
        <w:rPr>
          <w:sz w:val="28"/>
          <w:szCs w:val="28"/>
          <w:lang w:val="lv-LV"/>
        </w:rPr>
      </w:pPr>
      <w:r w:rsidRPr="00CD5B6B">
        <w:rPr>
          <w:sz w:val="28"/>
          <w:szCs w:val="28"/>
          <w:lang w:val="lv-LV"/>
        </w:rPr>
        <w:t>valsts sekretār</w:t>
      </w:r>
      <w:r>
        <w:rPr>
          <w:sz w:val="28"/>
          <w:szCs w:val="28"/>
          <w:lang w:val="lv-LV"/>
        </w:rPr>
        <w:t>s</w:t>
      </w:r>
      <w:r w:rsidRPr="00CD5B6B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</w:t>
      </w:r>
      <w:r w:rsidRPr="00CD5B6B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Pūce</w:t>
      </w:r>
    </w:p>
    <w:p w:rsidR="00D41BB1" w:rsidRDefault="00D41BB1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AF2307" w:rsidP="00AF2307">
      <w:pPr>
        <w:tabs>
          <w:tab w:val="left" w:pos="19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477DD4" w:rsidRDefault="00477DD4" w:rsidP="002E6BA4">
      <w:pPr>
        <w:rPr>
          <w:sz w:val="18"/>
          <w:szCs w:val="18"/>
        </w:rPr>
      </w:pPr>
    </w:p>
    <w:p w:rsidR="00D47D70" w:rsidRPr="00703E13" w:rsidRDefault="00986F79" w:rsidP="002E6BA4">
      <w:r>
        <w:t>2</w:t>
      </w:r>
      <w:r w:rsidR="00301B73">
        <w:t>4</w:t>
      </w:r>
      <w:r w:rsidR="002D39FE" w:rsidRPr="00703E13">
        <w:t>.</w:t>
      </w:r>
      <w:r w:rsidR="00312EE0">
        <w:t>11</w:t>
      </w:r>
      <w:r w:rsidR="00C90CD6" w:rsidRPr="00703E13">
        <w:t>.</w:t>
      </w:r>
      <w:r w:rsidR="00D47D70" w:rsidRPr="00703E13">
        <w:t>20</w:t>
      </w:r>
      <w:r w:rsidR="004E6FF4" w:rsidRPr="00703E13">
        <w:t>11</w:t>
      </w:r>
      <w:r w:rsidR="00C55F5B" w:rsidRPr="00703E13">
        <w:t>.</w:t>
      </w:r>
      <w:r w:rsidR="00D47D70" w:rsidRPr="00703E13">
        <w:t xml:space="preserve"> </w:t>
      </w:r>
      <w:r w:rsidR="0076565B">
        <w:t>09</w:t>
      </w:r>
      <w:r w:rsidR="00E72A06" w:rsidRPr="00703E13">
        <w:t>:</w:t>
      </w:r>
      <w:r w:rsidR="0076565B">
        <w:t>2</w:t>
      </w:r>
      <w:r w:rsidR="0002748C">
        <w:t>3</w:t>
      </w:r>
    </w:p>
    <w:p w:rsidR="00080EAD" w:rsidRDefault="003B7013" w:rsidP="002E6BA4">
      <w:pPr>
        <w:tabs>
          <w:tab w:val="left" w:pos="2190"/>
        </w:tabs>
      </w:pPr>
      <w:fldSimple w:instr=" NUMWORDS  \* Arabic  \* MERGEFORMAT ">
        <w:r w:rsidR="0076565B">
          <w:rPr>
            <w:noProof/>
          </w:rPr>
          <w:t>257</w:t>
        </w:r>
      </w:fldSimple>
    </w:p>
    <w:p w:rsidR="00D47D70" w:rsidRPr="00703E13" w:rsidRDefault="00E72A06" w:rsidP="002E6BA4">
      <w:pPr>
        <w:tabs>
          <w:tab w:val="left" w:pos="2190"/>
        </w:tabs>
      </w:pPr>
      <w:r w:rsidRPr="00703E13">
        <w:t>B</w:t>
      </w:r>
      <w:r w:rsidR="00F94C54" w:rsidRPr="00703E13">
        <w:t>.</w:t>
      </w:r>
      <w:r w:rsidRPr="00703E13">
        <w:t>Neimane</w:t>
      </w:r>
      <w:r w:rsidR="001859FC" w:rsidRPr="00703E13">
        <w:tab/>
      </w:r>
    </w:p>
    <w:p w:rsidR="00D47D70" w:rsidRPr="00703E13" w:rsidRDefault="00F94C54" w:rsidP="002E6BA4">
      <w:r w:rsidRPr="00703E13">
        <w:t>Tālr. 67013</w:t>
      </w:r>
      <w:r w:rsidR="00E72A06" w:rsidRPr="00703E13">
        <w:t>214</w:t>
      </w:r>
    </w:p>
    <w:p w:rsidR="00F30257" w:rsidRDefault="003B7013" w:rsidP="002E6BA4">
      <w:hyperlink r:id="rId10" w:history="1">
        <w:r w:rsidR="0046649A" w:rsidRPr="00AF1CA5">
          <w:rPr>
            <w:rStyle w:val="Hyperlink"/>
          </w:rPr>
          <w:t>Baiba.Neimane@em.gov.lv</w:t>
        </w:r>
      </w:hyperlink>
    </w:p>
    <w:p w:rsidR="0046649A" w:rsidRPr="00703E13" w:rsidRDefault="0046649A" w:rsidP="002E6BA4"/>
    <w:sectPr w:rsidR="0046649A" w:rsidRPr="00703E13" w:rsidSect="00B745E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0C" w:rsidRDefault="00FF050C" w:rsidP="00E66A90">
      <w:r>
        <w:separator/>
      </w:r>
    </w:p>
  </w:endnote>
  <w:endnote w:type="continuationSeparator" w:id="0">
    <w:p w:rsidR="00FF050C" w:rsidRDefault="00FF050C" w:rsidP="00E6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477DD4" w:rsidRDefault="00477DD4" w:rsidP="00477DD4">
    <w:pPr>
      <w:pStyle w:val="naislab"/>
      <w:spacing w:before="0" w:after="0"/>
      <w:jc w:val="both"/>
      <w:rPr>
        <w:sz w:val="20"/>
        <w:szCs w:val="20"/>
      </w:rPr>
    </w:pPr>
    <w:r w:rsidRPr="00477DD4">
      <w:rPr>
        <w:sz w:val="20"/>
        <w:szCs w:val="20"/>
      </w:rPr>
      <w:t>EMNot_</w:t>
    </w:r>
    <w:r w:rsidR="00986F79">
      <w:rPr>
        <w:sz w:val="20"/>
        <w:szCs w:val="20"/>
      </w:rPr>
      <w:t>2</w:t>
    </w:r>
    <w:r w:rsidR="00301B73">
      <w:rPr>
        <w:sz w:val="20"/>
        <w:szCs w:val="20"/>
      </w:rPr>
      <w:t>4</w:t>
    </w:r>
    <w:r w:rsidR="00986F79">
      <w:rPr>
        <w:sz w:val="20"/>
        <w:szCs w:val="20"/>
      </w:rPr>
      <w:t>1</w:t>
    </w:r>
    <w:r w:rsidR="002B7F38">
      <w:rPr>
        <w:sz w:val="20"/>
        <w:szCs w:val="20"/>
      </w:rPr>
      <w:t>1</w:t>
    </w:r>
    <w:r w:rsidRPr="00477DD4">
      <w:rPr>
        <w:sz w:val="20"/>
        <w:szCs w:val="20"/>
      </w:rPr>
      <w:t xml:space="preserve">11_AER; </w:t>
    </w:r>
    <w:bookmarkStart w:id="6" w:name="OLE_LINK8"/>
    <w:bookmarkStart w:id="7" w:name="OLE_LINK9"/>
    <w:bookmarkStart w:id="8" w:name="_Hlk306271190"/>
    <w:r w:rsidRPr="00477DD4">
      <w:rPr>
        <w:sz w:val="20"/>
        <w:szCs w:val="20"/>
      </w:rPr>
      <w:t>Ministru kabineta noteikumu projekts „</w:t>
    </w:r>
    <w:r w:rsidRPr="00477DD4">
      <w:rPr>
        <w:bCs/>
        <w:sz w:val="20"/>
        <w:szCs w:val="20"/>
      </w:rPr>
      <w:t xml:space="preserve">Grozījumi </w:t>
    </w:r>
    <w:r w:rsidRPr="00477DD4">
      <w:rPr>
        <w:sz w:val="20"/>
        <w:szCs w:val="20"/>
      </w:rPr>
      <w:t>Ministru kabineta 2010. gada 16. marta noteikumos Nr. 262 „Noteikumi par elektroenerģijas ražošanu, izmantojot atjaunojamos energoresursus, un cenu noteikšanas kārtību</w:t>
    </w:r>
    <w:r w:rsidRPr="00477DD4">
      <w:rPr>
        <w:bCs/>
        <w:sz w:val="20"/>
        <w:szCs w:val="20"/>
      </w:rPr>
      <w:t>””</w:t>
    </w:r>
    <w:bookmarkEnd w:id="6"/>
    <w:bookmarkEnd w:id="7"/>
    <w:bookmarkEnd w:id="8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477DD4" w:rsidRDefault="001B1A95" w:rsidP="002E6BA4">
    <w:pPr>
      <w:pStyle w:val="naislab"/>
      <w:spacing w:before="0" w:after="0"/>
      <w:jc w:val="both"/>
      <w:rPr>
        <w:sz w:val="20"/>
        <w:szCs w:val="20"/>
      </w:rPr>
    </w:pPr>
    <w:r w:rsidRPr="00477DD4">
      <w:rPr>
        <w:sz w:val="20"/>
        <w:szCs w:val="20"/>
      </w:rPr>
      <w:t>EMN</w:t>
    </w:r>
    <w:r w:rsidR="00EB5C2E" w:rsidRPr="00477DD4">
      <w:rPr>
        <w:sz w:val="20"/>
        <w:szCs w:val="20"/>
      </w:rPr>
      <w:t>ot_</w:t>
    </w:r>
    <w:r w:rsidR="00065A0C">
      <w:rPr>
        <w:sz w:val="20"/>
        <w:szCs w:val="20"/>
      </w:rPr>
      <w:t>24</w:t>
    </w:r>
    <w:r w:rsidR="00657BC2">
      <w:rPr>
        <w:sz w:val="20"/>
        <w:szCs w:val="20"/>
      </w:rPr>
      <w:t>11</w:t>
    </w:r>
    <w:r w:rsidR="00985AA4" w:rsidRPr="00477DD4">
      <w:rPr>
        <w:sz w:val="20"/>
        <w:szCs w:val="20"/>
      </w:rPr>
      <w:t>11</w:t>
    </w:r>
    <w:r w:rsidR="00EB5C2E" w:rsidRPr="00477DD4">
      <w:rPr>
        <w:sz w:val="20"/>
        <w:szCs w:val="20"/>
      </w:rPr>
      <w:t>_</w:t>
    </w:r>
    <w:r w:rsidR="00985AA4" w:rsidRPr="00477DD4">
      <w:rPr>
        <w:sz w:val="20"/>
        <w:szCs w:val="20"/>
      </w:rPr>
      <w:t>AER</w:t>
    </w:r>
    <w:r w:rsidR="00EB5C2E" w:rsidRPr="00477DD4">
      <w:rPr>
        <w:sz w:val="20"/>
        <w:szCs w:val="20"/>
      </w:rPr>
      <w:t>;</w:t>
    </w:r>
    <w:r w:rsidR="002E6BA4" w:rsidRPr="00477DD4">
      <w:rPr>
        <w:sz w:val="20"/>
        <w:szCs w:val="20"/>
      </w:rPr>
      <w:t xml:space="preserve"> </w:t>
    </w:r>
    <w:bookmarkStart w:id="9" w:name="OLE_LINK6"/>
    <w:bookmarkStart w:id="10" w:name="OLE_LINK7"/>
    <w:r w:rsidR="002E6BA4" w:rsidRPr="00477DD4">
      <w:rPr>
        <w:sz w:val="20"/>
        <w:szCs w:val="20"/>
      </w:rPr>
      <w:t xml:space="preserve">Ministru kabineta noteikumu projekts </w:t>
    </w:r>
    <w:bookmarkEnd w:id="9"/>
    <w:bookmarkEnd w:id="10"/>
    <w:r w:rsidR="00477DD4" w:rsidRPr="00477DD4">
      <w:rPr>
        <w:sz w:val="20"/>
        <w:szCs w:val="20"/>
      </w:rPr>
      <w:t>„</w:t>
    </w:r>
    <w:r w:rsidR="00477DD4" w:rsidRPr="00477DD4">
      <w:rPr>
        <w:bCs/>
        <w:sz w:val="20"/>
        <w:szCs w:val="20"/>
      </w:rPr>
      <w:t xml:space="preserve">Grozījumi </w:t>
    </w:r>
    <w:r w:rsidR="00477DD4" w:rsidRPr="00477DD4">
      <w:rPr>
        <w:sz w:val="20"/>
        <w:szCs w:val="20"/>
      </w:rPr>
      <w:t>Ministru kabineta 2010. gada 16. marta noteikumos Nr. 262 „Noteikumi par elektroenerģijas ražošanu, izmantojot atjaunojamos energoresursus, un cenu noteikšanas kārtību</w:t>
    </w:r>
    <w:r w:rsidR="00477DD4" w:rsidRPr="00477DD4">
      <w:rPr>
        <w:bCs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0C" w:rsidRDefault="00FF050C" w:rsidP="00E66A90">
      <w:r>
        <w:separator/>
      </w:r>
    </w:p>
  </w:footnote>
  <w:footnote w:type="continuationSeparator" w:id="0">
    <w:p w:rsidR="00FF050C" w:rsidRDefault="00FF050C" w:rsidP="00E6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1" w:rsidRDefault="004C5CC1" w:rsidP="004C5CC1">
    <w:pPr>
      <w:pStyle w:val="Header"/>
      <w:jc w:val="center"/>
    </w:pPr>
  </w:p>
  <w:p w:rsidR="004C5CC1" w:rsidRPr="00C60EC2" w:rsidRDefault="003B7013" w:rsidP="004C5CC1">
    <w:pPr>
      <w:pStyle w:val="Header"/>
      <w:tabs>
        <w:tab w:val="clear" w:pos="4153"/>
        <w:tab w:val="center" w:pos="4536"/>
      </w:tabs>
      <w:jc w:val="center"/>
      <w:rPr>
        <w:b/>
        <w:sz w:val="24"/>
        <w:szCs w:val="24"/>
      </w:rPr>
    </w:pPr>
    <w:sdt>
      <w:sdtPr>
        <w:id w:val="921711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C60EC2">
          <w:rPr>
            <w:sz w:val="24"/>
            <w:szCs w:val="24"/>
          </w:rPr>
          <w:fldChar w:fldCharType="begin"/>
        </w:r>
        <w:r w:rsidR="002E2ADC" w:rsidRPr="00C60EC2">
          <w:rPr>
            <w:sz w:val="24"/>
            <w:szCs w:val="24"/>
          </w:rPr>
          <w:instrText xml:space="preserve"> PAGE   \* MERGEFORMAT </w:instrText>
        </w:r>
        <w:r w:rsidRPr="00C60EC2">
          <w:rPr>
            <w:sz w:val="24"/>
            <w:szCs w:val="24"/>
          </w:rPr>
          <w:fldChar w:fldCharType="separate"/>
        </w:r>
        <w:r w:rsidR="0002748C">
          <w:rPr>
            <w:noProof/>
            <w:sz w:val="24"/>
            <w:szCs w:val="24"/>
          </w:rPr>
          <w:t>2</w:t>
        </w:r>
        <w:r w:rsidRPr="00C60EC2">
          <w:rPr>
            <w:sz w:val="24"/>
            <w:szCs w:val="24"/>
          </w:rPr>
          <w:fldChar w:fldCharType="end"/>
        </w:r>
      </w:sdtContent>
    </w:sdt>
  </w:p>
  <w:p w:rsidR="00E66A90" w:rsidRDefault="00E66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8DE"/>
    <w:multiLevelType w:val="hybridMultilevel"/>
    <w:tmpl w:val="2F1A6054"/>
    <w:lvl w:ilvl="0" w:tplc="E6A84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072F"/>
    <w:multiLevelType w:val="hybridMultilevel"/>
    <w:tmpl w:val="398E8AE8"/>
    <w:lvl w:ilvl="0" w:tplc="8EF2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3084D"/>
    <w:multiLevelType w:val="hybridMultilevel"/>
    <w:tmpl w:val="C7B8793A"/>
    <w:lvl w:ilvl="0" w:tplc="5E36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97873"/>
    <w:multiLevelType w:val="hybridMultilevel"/>
    <w:tmpl w:val="EC1E005C"/>
    <w:lvl w:ilvl="0" w:tplc="40D80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F48EB"/>
    <w:multiLevelType w:val="hybridMultilevel"/>
    <w:tmpl w:val="64CC52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6864"/>
    <w:multiLevelType w:val="hybridMultilevel"/>
    <w:tmpl w:val="7046B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6DA"/>
    <w:multiLevelType w:val="hybridMultilevel"/>
    <w:tmpl w:val="1B120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1E5F"/>
    <w:multiLevelType w:val="hybridMultilevel"/>
    <w:tmpl w:val="35CC6030"/>
    <w:lvl w:ilvl="0" w:tplc="D8C0E55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00833"/>
    <w:multiLevelType w:val="hybridMultilevel"/>
    <w:tmpl w:val="CAA25BFE"/>
    <w:lvl w:ilvl="0" w:tplc="060A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69"/>
    <w:rsid w:val="00012112"/>
    <w:rsid w:val="000248B2"/>
    <w:rsid w:val="0002748C"/>
    <w:rsid w:val="000330F3"/>
    <w:rsid w:val="00062348"/>
    <w:rsid w:val="00065A0C"/>
    <w:rsid w:val="000672A7"/>
    <w:rsid w:val="00080EAD"/>
    <w:rsid w:val="0009728B"/>
    <w:rsid w:val="000B7EEC"/>
    <w:rsid w:val="000C5E92"/>
    <w:rsid w:val="000F6A36"/>
    <w:rsid w:val="001108F8"/>
    <w:rsid w:val="00115637"/>
    <w:rsid w:val="00141EAD"/>
    <w:rsid w:val="00142E14"/>
    <w:rsid w:val="0014488A"/>
    <w:rsid w:val="001774C5"/>
    <w:rsid w:val="00180994"/>
    <w:rsid w:val="001816B0"/>
    <w:rsid w:val="001859FC"/>
    <w:rsid w:val="001A511C"/>
    <w:rsid w:val="001B1A95"/>
    <w:rsid w:val="001B1FDF"/>
    <w:rsid w:val="001B4C0E"/>
    <w:rsid w:val="001B55E1"/>
    <w:rsid w:val="001C756C"/>
    <w:rsid w:val="001E2F07"/>
    <w:rsid w:val="001F7C34"/>
    <w:rsid w:val="002034E1"/>
    <w:rsid w:val="0022736E"/>
    <w:rsid w:val="00231AA3"/>
    <w:rsid w:val="002507B7"/>
    <w:rsid w:val="0025326F"/>
    <w:rsid w:val="0026657B"/>
    <w:rsid w:val="002915C5"/>
    <w:rsid w:val="0029604A"/>
    <w:rsid w:val="002B02BA"/>
    <w:rsid w:val="002B4A9A"/>
    <w:rsid w:val="002B7F38"/>
    <w:rsid w:val="002C070A"/>
    <w:rsid w:val="002D39FE"/>
    <w:rsid w:val="002D6122"/>
    <w:rsid w:val="002E1345"/>
    <w:rsid w:val="002E2ADC"/>
    <w:rsid w:val="002E3875"/>
    <w:rsid w:val="002E6BA4"/>
    <w:rsid w:val="00301B73"/>
    <w:rsid w:val="00307D44"/>
    <w:rsid w:val="00307DF4"/>
    <w:rsid w:val="00312EE0"/>
    <w:rsid w:val="00347AF2"/>
    <w:rsid w:val="00352F44"/>
    <w:rsid w:val="0035361D"/>
    <w:rsid w:val="003612DB"/>
    <w:rsid w:val="0036239D"/>
    <w:rsid w:val="0037775E"/>
    <w:rsid w:val="00381D4E"/>
    <w:rsid w:val="003B321B"/>
    <w:rsid w:val="003B677C"/>
    <w:rsid w:val="003B6C9B"/>
    <w:rsid w:val="003B7013"/>
    <w:rsid w:val="003C0901"/>
    <w:rsid w:val="003C50C4"/>
    <w:rsid w:val="003D6A1C"/>
    <w:rsid w:val="003E1FF1"/>
    <w:rsid w:val="003F33A4"/>
    <w:rsid w:val="00402F4C"/>
    <w:rsid w:val="0041072E"/>
    <w:rsid w:val="00411843"/>
    <w:rsid w:val="004141EB"/>
    <w:rsid w:val="00416122"/>
    <w:rsid w:val="00424D90"/>
    <w:rsid w:val="00427BEC"/>
    <w:rsid w:val="00436BA3"/>
    <w:rsid w:val="00445181"/>
    <w:rsid w:val="00445C03"/>
    <w:rsid w:val="00446B17"/>
    <w:rsid w:val="00447D71"/>
    <w:rsid w:val="004605AF"/>
    <w:rsid w:val="0046113C"/>
    <w:rsid w:val="004642A6"/>
    <w:rsid w:val="0046649A"/>
    <w:rsid w:val="00467D4A"/>
    <w:rsid w:val="00477BF7"/>
    <w:rsid w:val="00477DD4"/>
    <w:rsid w:val="004C5CC1"/>
    <w:rsid w:val="004C6742"/>
    <w:rsid w:val="004D6EB1"/>
    <w:rsid w:val="004E0487"/>
    <w:rsid w:val="004E5D64"/>
    <w:rsid w:val="004E6FF4"/>
    <w:rsid w:val="00500432"/>
    <w:rsid w:val="00515D54"/>
    <w:rsid w:val="00515DC0"/>
    <w:rsid w:val="005177D1"/>
    <w:rsid w:val="00543321"/>
    <w:rsid w:val="00544E28"/>
    <w:rsid w:val="00546D22"/>
    <w:rsid w:val="005545CC"/>
    <w:rsid w:val="00565628"/>
    <w:rsid w:val="00574DD0"/>
    <w:rsid w:val="00587841"/>
    <w:rsid w:val="005A3F07"/>
    <w:rsid w:val="005B3D1F"/>
    <w:rsid w:val="005D56E6"/>
    <w:rsid w:val="005F2EAB"/>
    <w:rsid w:val="005F5E05"/>
    <w:rsid w:val="005F5EB8"/>
    <w:rsid w:val="00600AAE"/>
    <w:rsid w:val="00601C43"/>
    <w:rsid w:val="0062434C"/>
    <w:rsid w:val="00634396"/>
    <w:rsid w:val="00655BF8"/>
    <w:rsid w:val="0065621F"/>
    <w:rsid w:val="00657BC2"/>
    <w:rsid w:val="00673828"/>
    <w:rsid w:val="006A0EB2"/>
    <w:rsid w:val="006A3C9F"/>
    <w:rsid w:val="006A5816"/>
    <w:rsid w:val="006B68BA"/>
    <w:rsid w:val="006F3AFE"/>
    <w:rsid w:val="006F408C"/>
    <w:rsid w:val="006F61F6"/>
    <w:rsid w:val="00700383"/>
    <w:rsid w:val="00703E13"/>
    <w:rsid w:val="00710C98"/>
    <w:rsid w:val="00726088"/>
    <w:rsid w:val="007315FA"/>
    <w:rsid w:val="00731670"/>
    <w:rsid w:val="00734F3E"/>
    <w:rsid w:val="00744911"/>
    <w:rsid w:val="00747ECD"/>
    <w:rsid w:val="00757515"/>
    <w:rsid w:val="00760842"/>
    <w:rsid w:val="0076565B"/>
    <w:rsid w:val="00775A43"/>
    <w:rsid w:val="007810EC"/>
    <w:rsid w:val="007867F2"/>
    <w:rsid w:val="007A4A44"/>
    <w:rsid w:val="007B0339"/>
    <w:rsid w:val="007C261F"/>
    <w:rsid w:val="007C5F14"/>
    <w:rsid w:val="007C70E5"/>
    <w:rsid w:val="007D47E6"/>
    <w:rsid w:val="007D6C84"/>
    <w:rsid w:val="007E6354"/>
    <w:rsid w:val="007F49E2"/>
    <w:rsid w:val="007F5EFC"/>
    <w:rsid w:val="00804896"/>
    <w:rsid w:val="00807109"/>
    <w:rsid w:val="00826A73"/>
    <w:rsid w:val="0083390C"/>
    <w:rsid w:val="00857F7C"/>
    <w:rsid w:val="00864A8E"/>
    <w:rsid w:val="0086673A"/>
    <w:rsid w:val="00867206"/>
    <w:rsid w:val="0087713C"/>
    <w:rsid w:val="00880BB9"/>
    <w:rsid w:val="0088276E"/>
    <w:rsid w:val="008C6E48"/>
    <w:rsid w:val="008E57FD"/>
    <w:rsid w:val="00903BA0"/>
    <w:rsid w:val="009157AC"/>
    <w:rsid w:val="009227A3"/>
    <w:rsid w:val="0093501A"/>
    <w:rsid w:val="00957342"/>
    <w:rsid w:val="00965A69"/>
    <w:rsid w:val="0097152D"/>
    <w:rsid w:val="0097191A"/>
    <w:rsid w:val="00985AA4"/>
    <w:rsid w:val="00986F79"/>
    <w:rsid w:val="0099196A"/>
    <w:rsid w:val="0099679F"/>
    <w:rsid w:val="00997D0C"/>
    <w:rsid w:val="009A55B3"/>
    <w:rsid w:val="009A6542"/>
    <w:rsid w:val="009A7659"/>
    <w:rsid w:val="009B3A08"/>
    <w:rsid w:val="009C04C3"/>
    <w:rsid w:val="009D1A4D"/>
    <w:rsid w:val="009E49E9"/>
    <w:rsid w:val="009E7335"/>
    <w:rsid w:val="00A00B66"/>
    <w:rsid w:val="00A162C2"/>
    <w:rsid w:val="00A258A3"/>
    <w:rsid w:val="00A6199D"/>
    <w:rsid w:val="00A703F1"/>
    <w:rsid w:val="00A73C0B"/>
    <w:rsid w:val="00A754A0"/>
    <w:rsid w:val="00A828E6"/>
    <w:rsid w:val="00A83C6D"/>
    <w:rsid w:val="00AA34C5"/>
    <w:rsid w:val="00AA3513"/>
    <w:rsid w:val="00AB5AD6"/>
    <w:rsid w:val="00AB6AC7"/>
    <w:rsid w:val="00AC796D"/>
    <w:rsid w:val="00AD6495"/>
    <w:rsid w:val="00AE1E89"/>
    <w:rsid w:val="00AE3A67"/>
    <w:rsid w:val="00AE7BBC"/>
    <w:rsid w:val="00AF2307"/>
    <w:rsid w:val="00B23204"/>
    <w:rsid w:val="00B41114"/>
    <w:rsid w:val="00B57B9B"/>
    <w:rsid w:val="00B6081E"/>
    <w:rsid w:val="00B70EF0"/>
    <w:rsid w:val="00B745E3"/>
    <w:rsid w:val="00B76142"/>
    <w:rsid w:val="00BB01A8"/>
    <w:rsid w:val="00BB486A"/>
    <w:rsid w:val="00BD1240"/>
    <w:rsid w:val="00BD3BB4"/>
    <w:rsid w:val="00BF3972"/>
    <w:rsid w:val="00C04827"/>
    <w:rsid w:val="00C05CCB"/>
    <w:rsid w:val="00C15BAF"/>
    <w:rsid w:val="00C37B0B"/>
    <w:rsid w:val="00C43BBA"/>
    <w:rsid w:val="00C5071B"/>
    <w:rsid w:val="00C55F5B"/>
    <w:rsid w:val="00C60EC2"/>
    <w:rsid w:val="00C71B6E"/>
    <w:rsid w:val="00C7676B"/>
    <w:rsid w:val="00C821DE"/>
    <w:rsid w:val="00C90CD6"/>
    <w:rsid w:val="00CC0621"/>
    <w:rsid w:val="00CC3182"/>
    <w:rsid w:val="00CC708E"/>
    <w:rsid w:val="00CD2AE5"/>
    <w:rsid w:val="00CD6695"/>
    <w:rsid w:val="00CE0361"/>
    <w:rsid w:val="00CF36FE"/>
    <w:rsid w:val="00D04FC4"/>
    <w:rsid w:val="00D07913"/>
    <w:rsid w:val="00D241CC"/>
    <w:rsid w:val="00D41BB1"/>
    <w:rsid w:val="00D44A3D"/>
    <w:rsid w:val="00D47D70"/>
    <w:rsid w:val="00D51A4C"/>
    <w:rsid w:val="00D6079A"/>
    <w:rsid w:val="00D639EF"/>
    <w:rsid w:val="00D85D8E"/>
    <w:rsid w:val="00D91334"/>
    <w:rsid w:val="00D941C7"/>
    <w:rsid w:val="00DC2A2F"/>
    <w:rsid w:val="00DD06FB"/>
    <w:rsid w:val="00DE0B87"/>
    <w:rsid w:val="00DE3FF9"/>
    <w:rsid w:val="00DF09A7"/>
    <w:rsid w:val="00DF67B0"/>
    <w:rsid w:val="00E00E95"/>
    <w:rsid w:val="00E0216A"/>
    <w:rsid w:val="00E20418"/>
    <w:rsid w:val="00E462A5"/>
    <w:rsid w:val="00E60124"/>
    <w:rsid w:val="00E61BAC"/>
    <w:rsid w:val="00E6203B"/>
    <w:rsid w:val="00E629A6"/>
    <w:rsid w:val="00E66A90"/>
    <w:rsid w:val="00E72A06"/>
    <w:rsid w:val="00E90140"/>
    <w:rsid w:val="00E9333F"/>
    <w:rsid w:val="00EB5C2E"/>
    <w:rsid w:val="00ED0149"/>
    <w:rsid w:val="00EE607D"/>
    <w:rsid w:val="00EF4659"/>
    <w:rsid w:val="00EF7E3B"/>
    <w:rsid w:val="00F02526"/>
    <w:rsid w:val="00F05091"/>
    <w:rsid w:val="00F060D2"/>
    <w:rsid w:val="00F07E81"/>
    <w:rsid w:val="00F115FD"/>
    <w:rsid w:val="00F30257"/>
    <w:rsid w:val="00F310F9"/>
    <w:rsid w:val="00F3274F"/>
    <w:rsid w:val="00F3362C"/>
    <w:rsid w:val="00F55B46"/>
    <w:rsid w:val="00F576C0"/>
    <w:rsid w:val="00F6025A"/>
    <w:rsid w:val="00F62F61"/>
    <w:rsid w:val="00F73575"/>
    <w:rsid w:val="00F736C9"/>
    <w:rsid w:val="00F76C98"/>
    <w:rsid w:val="00F776F0"/>
    <w:rsid w:val="00F906E1"/>
    <w:rsid w:val="00F92E37"/>
    <w:rsid w:val="00F94C54"/>
    <w:rsid w:val="00FC50BB"/>
    <w:rsid w:val="00F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A69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5A69"/>
    <w:pPr>
      <w:keepNext/>
      <w:tabs>
        <w:tab w:val="left" w:pos="6804"/>
      </w:tabs>
      <w:jc w:val="right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965A69"/>
    <w:pPr>
      <w:keepNext/>
      <w:tabs>
        <w:tab w:val="left" w:pos="6804"/>
      </w:tabs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65A69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65A69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965A69"/>
    <w:pPr>
      <w:spacing w:before="75" w:after="75"/>
      <w:jc w:val="righ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5A69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F327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274F"/>
    <w:rPr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F327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F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543321"/>
    <w:pPr>
      <w:spacing w:before="75" w:after="75"/>
      <w:ind w:firstLine="375"/>
      <w:jc w:val="both"/>
    </w:pPr>
    <w:rPr>
      <w:rFonts w:eastAsiaTheme="minorEastAsia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B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BB486A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nhideWhenUsed/>
    <w:rsid w:val="00E66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07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29604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2960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29604A"/>
    <w:pPr>
      <w:keepLines/>
      <w:widowControl w:val="0"/>
      <w:spacing w:before="600"/>
    </w:pPr>
    <w:rPr>
      <w:sz w:val="26"/>
      <w:lang w:val="en-AU"/>
    </w:rPr>
  </w:style>
  <w:style w:type="character" w:styleId="Hyperlink">
    <w:name w:val="Hyperlink"/>
    <w:basedOn w:val="DefaultParagraphFont"/>
    <w:uiPriority w:val="99"/>
    <w:unhideWhenUsed/>
    <w:rsid w:val="00804896"/>
    <w:rPr>
      <w:color w:val="0000FF"/>
      <w:u w:val="single"/>
    </w:rPr>
  </w:style>
  <w:style w:type="paragraph" w:customStyle="1" w:styleId="tvhtml">
    <w:name w:val="tv_html"/>
    <w:basedOn w:val="Normal"/>
    <w:rsid w:val="00DF67B0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088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ba.Neiman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1088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759-EDFE-4477-A5BC-D6B12A00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2045</Characters>
  <Application>Microsoft Office Word</Application>
  <DocSecurity>0</DocSecurity>
  <Lines>92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 gada 16. marta noteikumos Nr. 262 „Noteikumi par elektroenerģijas ražošanu, izmantojot atjaunojamos energoresursus, un cenu noteikšanas kārtību””</vt:lpstr>
    </vt:vector>
  </TitlesOfParts>
  <Company>LR Ekonomikas ministrija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 gada 16. marta noteikumos Nr. 262 „Noteikumi par elektroenerģijas ražošanu, izmantojot atjaunojamos energoresursus, un cenu noteikšanas kārtību””</dc:title>
  <dc:subject>Ministru kabineta noteikumu projekts</dc:subject>
  <dc:creator>Baiba Neimane</dc:creator>
  <cp:keywords/>
  <dc:description>baiba.neimane@em.gov.lv, 
B.Neimane
Tālr.67013214</dc:description>
  <cp:lastModifiedBy>NeimaneB</cp:lastModifiedBy>
  <cp:revision>6</cp:revision>
  <cp:lastPrinted>2011-08-26T11:21:00Z</cp:lastPrinted>
  <dcterms:created xsi:type="dcterms:W3CDTF">2011-11-24T06:30:00Z</dcterms:created>
  <dcterms:modified xsi:type="dcterms:W3CDTF">2011-11-24T07:23:00Z</dcterms:modified>
  <cp:contentStatus>projekts</cp:contentStatus>
</cp:coreProperties>
</file>