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50" w:rsidRPr="003A6FE7" w:rsidRDefault="00F82950" w:rsidP="00D81D9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A6FE7">
        <w:rPr>
          <w:rFonts w:ascii="Times New Roman" w:hAnsi="Times New Roman" w:cs="Times New Roman"/>
          <w:sz w:val="28"/>
          <w:szCs w:val="28"/>
          <w:lang w:val="lv-LV"/>
        </w:rPr>
        <w:t>2.pielikums</w:t>
      </w:r>
    </w:p>
    <w:p w:rsidR="00F82950" w:rsidRPr="003A6FE7" w:rsidRDefault="00F82950" w:rsidP="00D81D9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A6FE7">
        <w:rPr>
          <w:rFonts w:ascii="Times New Roman" w:hAnsi="Times New Roman" w:cs="Times New Roman"/>
          <w:sz w:val="28"/>
          <w:szCs w:val="28"/>
          <w:lang w:val="lv-LV"/>
        </w:rPr>
        <w:t>Ministru kabineta</w:t>
      </w:r>
    </w:p>
    <w:p w:rsidR="00F82950" w:rsidRPr="003A6FE7" w:rsidRDefault="00F82950" w:rsidP="00D81D9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A6FE7">
        <w:rPr>
          <w:rFonts w:ascii="Times New Roman" w:hAnsi="Times New Roman" w:cs="Times New Roman"/>
          <w:sz w:val="28"/>
          <w:szCs w:val="28"/>
          <w:lang w:val="lv-LV"/>
        </w:rPr>
        <w:t xml:space="preserve">2011.gada </w:t>
      </w:r>
      <w:r>
        <w:rPr>
          <w:rFonts w:ascii="Times New Roman" w:hAnsi="Times New Roman" w:cs="Times New Roman"/>
          <w:sz w:val="28"/>
          <w:szCs w:val="28"/>
          <w:lang w:val="lv-LV"/>
        </w:rPr>
        <w:t>4. oktobra</w:t>
      </w:r>
      <w:r w:rsidRPr="003A6FE7">
        <w:rPr>
          <w:rFonts w:ascii="Times New Roman" w:hAnsi="Times New Roman" w:cs="Times New Roman"/>
          <w:sz w:val="28"/>
          <w:szCs w:val="28"/>
          <w:lang w:val="lv-LV"/>
        </w:rPr>
        <w:t>                        </w:t>
      </w:r>
    </w:p>
    <w:p w:rsidR="00F82950" w:rsidRPr="003A6FE7" w:rsidRDefault="00F82950" w:rsidP="00D81D90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A6FE7">
        <w:rPr>
          <w:rFonts w:ascii="Times New Roman" w:hAnsi="Times New Roman" w:cs="Times New Roman"/>
          <w:sz w:val="28"/>
          <w:szCs w:val="28"/>
          <w:lang w:val="lv-LV"/>
        </w:rPr>
        <w:t>noteikumiem Nr.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748</w:t>
      </w:r>
      <w:r w:rsidRPr="003A6FE7">
        <w:rPr>
          <w:rFonts w:ascii="Times New Roman" w:hAnsi="Times New Roman" w:cs="Times New Roman"/>
          <w:sz w:val="28"/>
          <w:szCs w:val="28"/>
          <w:lang w:val="lv-LV"/>
        </w:rPr>
        <w:t>           </w:t>
      </w:r>
    </w:p>
    <w:p w:rsidR="00F82950" w:rsidRPr="003A6FE7" w:rsidRDefault="00F82950" w:rsidP="00E56103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F82950" w:rsidRPr="003A6FE7" w:rsidRDefault="00F82950" w:rsidP="002F2F9C">
      <w:pPr>
        <w:pStyle w:val="naiskr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28"/>
          <w:lang w:val="lv-LV"/>
        </w:rPr>
      </w:pPr>
      <w:r w:rsidRPr="003A6FE7">
        <w:rPr>
          <w:rFonts w:ascii="Times New Roman" w:hAnsi="Times New Roman" w:cs="Times New Roman"/>
          <w:b/>
          <w:sz w:val="28"/>
          <w:lang w:val="lv-LV"/>
        </w:rPr>
        <w:t xml:space="preserve">Informācija valsts budžeta deficīta un valsts parāda aprēķiniem, </w:t>
      </w:r>
      <w:r w:rsidRPr="003A6FE7">
        <w:rPr>
          <w:rFonts w:ascii="Times New Roman" w:hAnsi="Times New Roman" w:cs="Times New Roman"/>
          <w:b/>
          <w:sz w:val="28"/>
          <w:lang w:val="lv-LV"/>
        </w:rPr>
        <w:br/>
        <w:t xml:space="preserve">ko pārskata gadā </w:t>
      </w:r>
      <w:r w:rsidRPr="003A6FE7">
        <w:rPr>
          <w:rFonts w:ascii="Times New Roman" w:hAnsi="Times New Roman" w:cs="Times New Roman"/>
          <w:b/>
          <w:iCs/>
          <w:sz w:val="28"/>
          <w:lang w:val="lv-LV"/>
        </w:rPr>
        <w:t>n sagatavo un iesniedz Valsts kase</w:t>
      </w:r>
    </w:p>
    <w:p w:rsidR="00F82950" w:rsidRPr="003A6FE7" w:rsidRDefault="00F82950" w:rsidP="00D81D90">
      <w:pPr>
        <w:pStyle w:val="naiskr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3A6FE7">
        <w:rPr>
          <w:rFonts w:ascii="Times New Roman" w:hAnsi="Times New Roman" w:cs="Times New Roman"/>
          <w:b/>
          <w:sz w:val="28"/>
          <w:lang w:val="lv-LV"/>
        </w:rPr>
        <w:t>(atbilstoši EKS’95 metodoloģijai)</w:t>
      </w:r>
    </w:p>
    <w:p w:rsidR="00F82950" w:rsidRPr="003A6FE7" w:rsidRDefault="00F82950" w:rsidP="00E56103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F82950" w:rsidRPr="003A6FE7" w:rsidRDefault="00F82950" w:rsidP="00E56103">
      <w:pPr>
        <w:pStyle w:val="naiskr"/>
        <w:spacing w:before="0" w:beforeAutospacing="0" w:after="0" w:afterAutospacing="0"/>
        <w:jc w:val="right"/>
        <w:rPr>
          <w:rFonts w:ascii="Times New Roman" w:hAnsi="Times New Roman" w:cs="Times New Roman"/>
          <w:sz w:val="18"/>
          <w:szCs w:val="18"/>
          <w:lang w:val="lv-LV"/>
        </w:rPr>
      </w:pPr>
      <w:r w:rsidRPr="003A6FE7">
        <w:rPr>
          <w:rFonts w:ascii="Times New Roman" w:hAnsi="Times New Roman" w:cs="Times New Roman"/>
          <w:sz w:val="18"/>
          <w:szCs w:val="18"/>
          <w:lang w:val="lv-LV"/>
        </w:rPr>
        <w:t>(tūkst</w:t>
      </w:r>
      <w:smartTag w:uri="schemas-tilde-lv/tildestengine" w:element="currency2">
        <w:smartTagPr>
          <w:attr w:name="currency_text" w:val="latu"/>
          <w:attr w:name="currency_value" w:val=".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u"/>
            <w:attr w:name="currency_value" w:val="."/>
            <w:attr w:name="currency_key" w:val="LVL"/>
            <w:attr w:name="currency_id" w:val="48"/>
          </w:smartTagPr>
          <w:r w:rsidRPr="003A6FE7">
            <w:rPr>
              <w:rFonts w:ascii="Times New Roman" w:hAnsi="Times New Roman" w:cs="Times New Roman"/>
              <w:sz w:val="18"/>
              <w:szCs w:val="18"/>
              <w:lang w:val="lv-LV"/>
            </w:rPr>
            <w:t xml:space="preserve">. </w:t>
          </w:r>
          <w:smartTag w:uri="schemas-tilde-lv/tildestengine" w:element="currency2">
            <w:smartTagPr>
              <w:attr w:name="currency_text" w:val="latu"/>
              <w:attr w:name="currency_value" w:val="1"/>
              <w:attr w:name="currency_key" w:val="LVL"/>
              <w:attr w:name="currency_id" w:val="48"/>
            </w:smartTag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latu</w:t>
            </w:r>
          </w:smartTag>
        </w:smartTag>
        <w:r w:rsidRPr="003A6FE7">
          <w:rPr>
            <w:rFonts w:ascii="Times New Roman" w:hAnsi="Times New Roman" w:cs="Times New Roman"/>
            <w:sz w:val="18"/>
            <w:szCs w:val="18"/>
            <w:lang w:val="lv-LV"/>
          </w:rPr>
          <w:t>)</w:t>
        </w:r>
      </w:smartTag>
    </w:p>
    <w:p w:rsidR="00F82950" w:rsidRPr="003A6FE7" w:rsidRDefault="00F82950" w:rsidP="00E56103">
      <w:pPr>
        <w:pStyle w:val="naiskr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384"/>
        <w:gridCol w:w="7088"/>
        <w:gridCol w:w="1134"/>
        <w:gridCol w:w="1134"/>
        <w:gridCol w:w="1134"/>
        <w:gridCol w:w="1134"/>
        <w:gridCol w:w="1134"/>
      </w:tblGrid>
      <w:tr w:rsidR="00F82950" w:rsidRPr="003A6FE7" w:rsidTr="002F2F9C">
        <w:trPr>
          <w:tblHeader/>
        </w:trPr>
        <w:tc>
          <w:tcPr>
            <w:tcW w:w="1384" w:type="dxa"/>
            <w:gridSpan w:val="2"/>
            <w:vAlign w:val="center"/>
          </w:tcPr>
          <w:p w:rsidR="00F82950" w:rsidRPr="003A6FE7" w:rsidRDefault="00F82950" w:rsidP="002F2F9C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Rindas kods</w:t>
            </w:r>
          </w:p>
        </w:tc>
        <w:tc>
          <w:tcPr>
            <w:tcW w:w="7088" w:type="dxa"/>
            <w:vAlign w:val="center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F82950" w:rsidRPr="003A6FE7" w:rsidRDefault="00F82950" w:rsidP="002F2F9C">
            <w:pPr>
              <w:pStyle w:val="nais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Atlikums uz </w:t>
            </w:r>
            <w:r w:rsidRPr="003A6FE7">
              <w:rPr>
                <w:rFonts w:ascii="Times New Roman" w:hAnsi="Times New Roman" w:cs="Times New Roman"/>
                <w:iCs/>
                <w:sz w:val="20"/>
                <w:szCs w:val="22"/>
                <w:lang w:val="lv-LV"/>
              </w:rPr>
              <w:t xml:space="preserve">n – 2 </w:t>
            </w:r>
            <w:r w:rsidRPr="003A6FE7">
              <w:rPr>
                <w:rFonts w:ascii="Times New Roman" w:hAnsi="Times New Roman" w:cs="Times New Roman"/>
                <w:iCs/>
                <w:sz w:val="20"/>
                <w:szCs w:val="22"/>
                <w:lang w:val="lv-LV"/>
              </w:rPr>
              <w:br/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gada beigām</w:t>
            </w:r>
          </w:p>
        </w:tc>
        <w:tc>
          <w:tcPr>
            <w:tcW w:w="1134" w:type="dxa"/>
            <w:vAlign w:val="center"/>
          </w:tcPr>
          <w:p w:rsidR="00F82950" w:rsidRPr="003A6FE7" w:rsidRDefault="00F82950" w:rsidP="002F2F9C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Darījumi </w:t>
            </w:r>
            <w:r w:rsidRPr="003A6FE7">
              <w:rPr>
                <w:rFonts w:ascii="Times New Roman" w:hAnsi="Times New Roman" w:cs="Times New Roman"/>
                <w:iCs/>
                <w:sz w:val="20"/>
                <w:szCs w:val="22"/>
                <w:lang w:val="lv-LV"/>
              </w:rPr>
              <w:t>n – 1 gadā</w:t>
            </w:r>
          </w:p>
        </w:tc>
        <w:tc>
          <w:tcPr>
            <w:tcW w:w="1134" w:type="dxa"/>
            <w:vAlign w:val="center"/>
          </w:tcPr>
          <w:p w:rsidR="00F82950" w:rsidRPr="003A6FE7" w:rsidRDefault="00F82950" w:rsidP="002F2F9C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Valūtas kursu svārstības</w:t>
            </w:r>
          </w:p>
        </w:tc>
        <w:tc>
          <w:tcPr>
            <w:tcW w:w="1134" w:type="dxa"/>
            <w:vAlign w:val="center"/>
          </w:tcPr>
          <w:p w:rsidR="00F82950" w:rsidRPr="003A6FE7" w:rsidRDefault="00F82950" w:rsidP="002F2F9C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Citas izmaiņas</w:t>
            </w:r>
          </w:p>
        </w:tc>
        <w:tc>
          <w:tcPr>
            <w:tcW w:w="1134" w:type="dxa"/>
            <w:vAlign w:val="center"/>
          </w:tcPr>
          <w:p w:rsidR="00F82950" w:rsidRPr="003A6FE7" w:rsidRDefault="00F82950" w:rsidP="002F2F9C">
            <w:pPr>
              <w:pStyle w:val="naisc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Atlikums uz </w:t>
            </w:r>
            <w:r w:rsidRPr="003A6FE7">
              <w:rPr>
                <w:rFonts w:ascii="Times New Roman" w:hAnsi="Times New Roman" w:cs="Times New Roman"/>
                <w:iCs/>
                <w:sz w:val="20"/>
                <w:szCs w:val="22"/>
                <w:lang w:val="lv-LV"/>
              </w:rPr>
              <w:t xml:space="preserve">n – 1 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gada beigām</w:t>
            </w: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</w:t>
            </w: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F.2.A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Nauda un noguldījumi bilances aktīvos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F.2.A.10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naudas līdzekļi un noguldījumi (konsolidēts apakšsektora līmenī):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nauda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norēķinu konti un termiņnoguldījumi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F.2.A.13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speciālās aizņemšanās tiesības (SDR)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F.2.A.20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naudas līdzekļi un noguldījumi: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nauda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norēķinu konti un termiņnoguldījumi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F.2.A.30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naudas līdzekļi un noguldījumi: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nauda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norēķinu konti un termiņnoguldījumi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F.2.A.S.0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pacing w:val="-2"/>
                <w:sz w:val="20"/>
                <w:szCs w:val="22"/>
                <w:lang w:val="lv-LV"/>
              </w:rPr>
              <w:t>Vispārējās valdības struktūru (S.130000) naudas līdzekļi un noguldījumi,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F.2.A.S.1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nauda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F.2.A.S.2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norēķinu konti un termiņnoguldījumi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naudas līdzekļi un noguldījumi, konsolidēts 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F.2.A.K.1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nauda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F.2.A.K.2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norēķinu konti un termiņnoguldījumi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F.2.A.D.1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naudas līdzekļi Valsts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F.2.A.D.2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pacing w:val="-2"/>
                <w:sz w:val="20"/>
                <w:szCs w:val="22"/>
                <w:lang w:val="lv-LV"/>
              </w:rPr>
              <w:t>Valsts sociālās apdrošināšanas struktūru (S.130400) naudas līdzekļi un noguldījumi Valsts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F.2.P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Saistības par naudas līdzekļiem un noguldījumiem bilances pasīvos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saistības par naudas līdzekļiem un noguldījumiem,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saistības par naudas līdzekļiem un noguldījumiem,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saistības par naudas līdzekļiem un noguldījumiem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saistības par naudas līdzekļiem un noguldījumiem,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saistības par naudas līdzekļiem un noguldījumiem, konsolidēts 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F.2.P.D.1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naudas līdzekļi Valsts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F.2.P.D.2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naudas līdzekļi un noguldījumi Valsts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F.2.P.D.3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76" w:hanging="77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Bez tam: valsts struktūru kontrolēto un finansēto komersantu (S.130130) naudas līdzekļi un noguldījumi Valsts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F.2.P.D.4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7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kontrolēto un finansēto komersantu (S.130330) naudas līdzekļi un noguldījumi Valsts kasē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F.33.A.N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pacing w:val="-2"/>
                <w:sz w:val="20"/>
                <w:szCs w:val="22"/>
                <w:lang w:val="lv-LV"/>
              </w:rPr>
              <w:t>Iegādātie parāda vērtspapīri bilances aktīvos – nominālajā vērtībā, pēc sākotnējā 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F.33.A.N.1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iegādātie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F.331.A.N.1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F.332.A.N.1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F.33.A.N.2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iegādātie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F.331.A.N.2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F.332.A.N.2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F.33.A.N.3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iegādātie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F.331.A.N.3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F.332.A.N.3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F.33.A.N.N.0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iegādātie parāda vērtspapīri,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F.331.A.N.N.0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F.332.A.N.N.0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F.33.A.N.K.0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iegādātie parāda vērtspapīri, konsolidēts 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F.331.A.N.K.0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F.332.A.N.K.0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F.33.A.N.D.0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F.331.A.N.D.0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F.332.A.N.D.0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F.33.A.U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Iegādātie parāda vērtspapīri bilances aktīvos – uzskaites vērtībā, pēc sākotnējā 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F.33.A.U.1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iegādātie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F.331.A.U.1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F.332.A.U.1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F.33.A.U.2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iegādātie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F.331.A.U.2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F.332.A.U.2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F.33.A.U.3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iegādātie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F.331.A.U.3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F.332.A.U.3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F.33.A.U.N.0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iegādātie parāda vērtspapīri,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F.331.A.U.N.0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F.332.A.U.N.0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F.33.A.U.K.0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Vispārējās valdības struktūru (S.130000) iegādātie parāda vērtspapīri, konsolidēts sektora līmenī: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F.331.A.U.K.0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F.332.A.U.K.0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F.33.A.U.D.0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F.331.A.U.D.0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F.332.A.U.D.0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F.33.P.N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pacing w:val="-2"/>
                <w:sz w:val="20"/>
                <w:szCs w:val="22"/>
                <w:lang w:val="lv-LV"/>
              </w:rPr>
              <w:t>Emitētie parāda vērtspapīri bilances pasīvos – nominālajā vērtībā, pēc sākotnējā 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F.33.P.N.1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emitētie parāda vērtspapīri,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F.331.P.N.1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F.332.P.N.1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F.33.P.N.2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emitētie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F.331.P.N.2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F.332.P.N.2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F.33.P.N.N.0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emitētie parāda vērtspapīri,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F.331.P.N.N.0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F.332.P.N.N.0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F.33.P.N.K.0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emitētie parāda vērtspapīri, 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F.331.P.N.K.0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F.332.P.N.K.0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F.33.P.N.D.0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F.331.P.N.D.0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F.332.P.N.D.0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 xml:space="preserve">Izziņa: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F.33.I.11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virs (+)/zem (–) nominālās vērtības emitētie parāda vērtspapīri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F.33.I.12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virs (+)/zem (–) nominālās vērtības emitētie parāda vērtspapīri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>F.33.I.10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>Vispārējās valdības struktūru (S.130000) emitētie parāda vērtspapīri virs (+)/zem (–) nominālās vērtības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F.33.I.21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virs (+)/zem (–) nominālās vērtības dzēstie parāda vērtspapīri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F.33.I.22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virs (+)/zem (–) nominālās vērtības dzēstie parāda vērtspapīri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>F.33.I.20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>Vispārējās valdības struktūru (S.130000) dzēstie parāda vērtspapīri virs (+)/zem (–) nominālās vērtības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F.33.P.U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Emitētie parāda vērtspapīri bilances pasīvos – uzskaites vērtībā, pēc sākotnējā 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F.33.P.U.1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emitētie parāda vērtspapīri,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F.331.P.U.1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F.332.P.U.1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F.33.P.U.2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emitētie parāda vērtspapīri: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F.331.P.U.2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F.332.P.U.2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F.33.P.U.N.0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emitētie parāda vērtspapīri,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F.331.P.U.N.0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F.332.P.U.N.0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F.33.P.U.K.0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emitētie parāda vērtspapīri, 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F.331.P.U.K.0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F.332.P.U.K.0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F.33.P.U.D.0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F.331.P.U.D.0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F.332.P.U.D.0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ilgtermiņa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F.34.A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Atvasinātie finanšu instrumenti (NPV vērtībā) bilances aktīvos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F.34.A.1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atvasinātie finanšu instrumenti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atvasinātie finanšu instrumenti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F.34.A.3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atvasinātie finanšu instrumenti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pacing w:val="-2"/>
                <w:sz w:val="20"/>
                <w:szCs w:val="22"/>
                <w:lang w:val="lv-LV"/>
              </w:rPr>
              <w:t>Vispārējās valdības struktūru (S.130000) atvasinātie finanšu instrumenti,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atvasinātie finanšu instrumenti, 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F.34.P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Atvasinātie finanšu instrumenti (NPV vērtībā) bilances pasīvos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F.34.P.1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saistības par atvasinātajiem finanšu instrumentiem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saistības par atvasinātajiem finanšu instrumentiem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saistības par atvasinātajiem finanšu instrumentiem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F.34.P.N.0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saistības par atvasinātajiem finanšu instrumentiem,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F.34.P.K.0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saistības par atvasinātajiem finanšu instrumentiem, 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F.34.P.D.0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F.4.A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Aizdevumi (pēc sākotnējā termiņa) bilances aktīvos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F.4.A.1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aizdevumi,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aizdevumi,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F.4.A.3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aizdevumi: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aizdevumi,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F.41.A.N.01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F.41.A.N.02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F.42.A.N.01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F.42.A.N.02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aizdevumi, 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F.41.A.K.01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F.41.A.K.02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F.42.A.K.01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F.42.A.K.02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F.41.A.D.02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izsniegti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F.42.A.D.02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atmaksa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F.4.P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Aizņēmumi (pēc sākotnējā termiņa) bilances pasīvos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F.4.P.1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aizņēmumi,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aizņēmumi,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aizņēmumi: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F.4.P.N.0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aizņēmumi,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F.41.P.N.01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F.41.P.N.02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F.42.P.N.01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F.42.P.N.02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F.4.P.K.0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aizņēmumi, 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F.41.P.K.01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F.41.P.K.02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F.42.P.K.01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F.42.P.K.02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F.4.P.D.0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īstermiņa: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F.41.P.D.02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ilgtermiņa: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saņemti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F.42.P.D.02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743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atmaksāti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F.5.A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Ieguldījumi akcijās un citā pašu kapitālā (uzskaites vērtībā) bilances aktīvos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ieguldījumi akcijās un citā pašu kapitālā,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palielinājums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samazinājums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F.5.A.19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portfeļinvestīciju summa</w:t>
            </w: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 xml:space="preserve"> (līdzdalība uzņēmumā nepārsniedz 10 % no uzņēmuma pamatkapitāla)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(S.130100) ieguldījumi akcijās un citā pašu kapitālā,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palielinājums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samazinājums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F.5.A.29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portfeļinvestīciju summa</w:t>
            </w: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 xml:space="preserve"> (līdzdalība uzņēmumā nepārsniedz 10 % no uzņēmuma pamatkapitāla)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ieguldījumi akcijās un citā pašu kapitālā: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palielinājums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samazinājums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F.5.A.39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portfeļinvestīciju summa</w:t>
            </w: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 xml:space="preserve"> (līdzdalība uzņēmumā nepārsniedz 10 % no uzņēmuma pamatkapitāla)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ieguldījumi akcijās un citā pašu kapitālā,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F.5.A.N.01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palielinājums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F.5.A.N.02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samazinājums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F.5.A.N.09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portfeļinvestīciju summa</w:t>
            </w: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 xml:space="preserve"> (līdzdalība uzņēmumā nepārsniedz 10 % no uzņēmuma pamatkapitāla)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ieguldījumi akcijās un citā pašu kapitālā, konsolidēts 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F.5.A.K.01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palielinājums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F.5.A.K.02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samazinājums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F.5.A.K.09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portfeļinvestīciju summa</w:t>
            </w: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 xml:space="preserve"> (līdzdalība uzņēmumā nepārsniedz 10 % no uzņēmuma pamatkapitāla)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palielinājums (+)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F.5.A.D.02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samazinājums (–) gada laikā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F.5.A.D.09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i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portfeļinvestīciju summa</w:t>
            </w:r>
            <w:r w:rsidRPr="003A6FE7">
              <w:rPr>
                <w:rFonts w:ascii="Times New Roman" w:hAnsi="Times New Roman" w:cs="Times New Roman"/>
                <w:i/>
                <w:sz w:val="20"/>
                <w:szCs w:val="22"/>
                <w:lang w:val="lv-LV"/>
              </w:rPr>
              <w:t xml:space="preserve"> (līdzdalība uzņēmumā nepārsniedz 10 % no uzņēmuma pamatkapitāla)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F.7.A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Debitori bilances aktīvos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debitori,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no budžeta iestāžu grāmatvedības bilancēm: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avansa maksājumi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pircēju un pasūtītāju parādi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par ES līdzekļiem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par nodokļiem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F.7.A.115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pārējie uzkrātie ieņēmumi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F.7.A.116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pārmaksātie nodokļi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F.7.A.117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pret personālu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F.7.A.118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nākamo periodu izdevumi ES fondu projektu līdzfinansēšanai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citi nākamo periodu izdevumi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F.7.A.1110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prasības</w:t>
            </w:r>
            <w:r w:rsidRPr="003A6FE7">
              <w:rPr>
                <w:rStyle w:val="FootnoteReference"/>
                <w:rFonts w:ascii="Times New Roman" w:hAnsi="Times New Roman"/>
                <w:sz w:val="20"/>
                <w:szCs w:val="22"/>
                <w:lang w:val="lv-LV"/>
              </w:rPr>
              <w:footnoteReference w:id="1"/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F.7.A.11101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88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88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F.7.A.1110n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88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no Valsts kases finanšu bilances: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pret Eiropas Komisiju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citas prasības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debitori,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F.7.A.1.D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debitori,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avansa maksājumi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pircēju un pasūtītāju parādi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par ES līdzekļiem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par nodokļiem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F.7.A.2.5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pārējie uzkrātie ieņēmumi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F.7.A.2.6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pārmaksātie nodokļi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F.7.A.2.7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pret personālu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F.7.A.2.8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nākamo periodu izdevumi ES fondu projektu līdzfinansēšanai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citi nākamo periodu izdevumi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F.7.A.2.10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prasības</w:t>
            </w:r>
            <w:r w:rsidRPr="003A6FE7">
              <w:rPr>
                <w:rStyle w:val="FootnoteReference"/>
                <w:rFonts w:ascii="Times New Roman" w:hAnsi="Times New Roman"/>
                <w:sz w:val="20"/>
                <w:szCs w:val="22"/>
                <w:lang w:val="lv-LV"/>
              </w:rPr>
              <w:footnoteReference w:id="2"/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F.7.A.2.101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F.7.A.2.10n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debitori,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F.7.A.2.D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debitori,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avansa maksājumi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pircēju un pasūtītāju parādi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par ES līdzekļiem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F.7.A.3.5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pārējie uzkrātie ieņēmumi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F.7.A.3.6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pārmaksātie nodokļi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F.7.A.3.7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prasības pret personālu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F.7.A.3.8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nākamo periodu izdevumi ES fondu projektu līdzfinansēšanai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F.7.A.3.9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 xml:space="preserve">citi nākamo periodu izdevumi 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F.7.A.3.10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prasības</w:t>
            </w:r>
            <w:r w:rsidRPr="003A6FE7">
              <w:rPr>
                <w:rStyle w:val="FootnoteReference"/>
                <w:rFonts w:ascii="Times New Roman" w:hAnsi="Times New Roman"/>
                <w:sz w:val="20"/>
                <w:szCs w:val="22"/>
                <w:lang w:val="lv-LV"/>
              </w:rPr>
              <w:footnoteReference w:id="3"/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F.7.A.3.101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F.7.A.3.10n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pacing w:val="-2"/>
                <w:sz w:val="20"/>
                <w:szCs w:val="22"/>
                <w:lang w:val="lv-LV"/>
              </w:rPr>
              <w:t>Valsts sociālās apdrošināšanas struktūru (S.130400) debitori,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F.7.A.3.D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tblHeader/>
        </w:trPr>
        <w:tc>
          <w:tcPr>
            <w:tcW w:w="1384" w:type="dxa"/>
            <w:gridSpan w:val="2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debitori,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debitori, konsolidēts 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F.7.P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Kreditori bilances pasīvos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kreditori,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no budžeta iestāžu grāmatvedības bilancēm: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parādi piegādātājiem un darbuzņēmējiem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par avansiem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par ES līdzekļiem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uzkrātās saistības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F.7.P.115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norēķini par darba samaksu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F.7.P.116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norēķini par nodokļiem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F.7.P.117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nākamo periodu ieņēmumi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F.7.P.118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saistības</w:t>
            </w:r>
            <w:r w:rsidRPr="003A6FE7">
              <w:rPr>
                <w:rStyle w:val="FootnoteReference"/>
                <w:rFonts w:ascii="Times New Roman" w:hAnsi="Times New Roman"/>
                <w:sz w:val="20"/>
                <w:szCs w:val="22"/>
                <w:lang w:val="lv-LV"/>
              </w:rPr>
              <w:footnoteReference w:id="4"/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F.7.P.1181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F.7.P.118n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17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no Valsts kases finanšu bilances: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par ES līdzekļiem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citas saistības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kreditori,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F.7.P.1.D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kreditori,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parādi piegādātājiem un darbuzņēmējiem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par avansiem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saistības par ES līdzekļiem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uzkrātās saistības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F.7.P.2.5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norēķini par darba samaksu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F.7.P.2.6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norēķini par nodokļiem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F.7.P.2.7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nākamo periodu ieņēmumi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F.7.P.2.8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saistības</w:t>
            </w:r>
            <w:r w:rsidRPr="003A6FE7">
              <w:rPr>
                <w:rStyle w:val="FootnoteReference"/>
                <w:rFonts w:ascii="Times New Roman" w:hAnsi="Times New Roman"/>
                <w:sz w:val="20"/>
                <w:szCs w:val="22"/>
                <w:lang w:val="lv-LV"/>
              </w:rPr>
              <w:footnoteReference w:id="5"/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F.7.P.2.81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F.7.P.2.8n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kreditori,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F.7.P.2.D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kreditori, nekonsolidēts: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parādi piegādātājiem un darbuzņēmējiem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uzkrātās saistības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F.7.P.3.5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norēķini par darba samaksu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F.7.P.3.6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norēķini par nodokļiem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F.7.P.3.7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nākamo periodu ieņēmumi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F.7.P.3.8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pārējās saistības</w:t>
            </w:r>
            <w:r w:rsidRPr="003A6FE7">
              <w:rPr>
                <w:rStyle w:val="FootnoteReference"/>
                <w:rFonts w:ascii="Times New Roman" w:hAnsi="Times New Roman"/>
                <w:sz w:val="20"/>
                <w:szCs w:val="22"/>
                <w:lang w:val="lv-LV"/>
              </w:rPr>
              <w:footnoteReference w:id="6"/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F.7.P.3.81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F.7.P.3.8n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1026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...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pacing w:val="-2"/>
                <w:sz w:val="20"/>
                <w:szCs w:val="22"/>
                <w:lang w:val="lv-LV"/>
              </w:rPr>
              <w:t>Valsts sociālās apdrošināšanas struktūru (S.130400) kreditori,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F.7.P.3.D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kreditori,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kreditori, konsolidēts 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F.7.P.D.0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A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Uzkrātie saņemamie procenti bilances aktīvos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uzkrātie saņemamie procenti,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uzkrātie saņemamie procenti,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Uzkrātie procenti no Valsts kases finanšu bilances: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vērtspapīriem F.33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A.1.13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atvasinātajiem finanšu instrumentiem F.34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A.1.14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Uzkrātie procenti no budžeta iestāžu grāmatvedības bilancēm: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A.1.23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A.1.D1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A.1.D3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pacing w:val="-2"/>
                <w:sz w:val="20"/>
                <w:szCs w:val="22"/>
                <w:lang w:val="lv-LV"/>
              </w:rPr>
              <w:t>Pašvaldību struktūru (S.130300) uzkrātie saņemamie procenti,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A.23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atvasinātajiem finanšu instrumentiem F.34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A.24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uzkrātie saņemamie procenti: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A.33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uzkrātie saņemamie procenti,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uzkrātie saņemamie procenti, konsolidēts 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A.D.03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atvasinātajiem finanšu instrumentiem F.34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A.D.04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P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Uzkrātie procentu izdevumi bilances pasīvos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P.1.N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uzkrātās saistības attiecībā uz procentu izdevumiem,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P.1.K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struktūru (S.130100) uzkrātās saistības attiecībā uz procentu izdevumiem, konsolidēts apakšsektora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Uzkrātie procenti no Valsts kases finanšu bilances: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vērtspapīriem F.33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atvasinātajiem finanšu instrumentiem F.34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Uzkrātie procenti no budžeta iestāžu grāmatvedības bilancēm: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P.1.23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P.1.D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P.1.D1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P.1.D3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Pašvaldību struktūru (S.130300) uzkrātās saistības attiecībā uz procentu izdevumiem konsolidēts apakšsektora līmenī: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P.21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P.22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atvasinātajiem finanšu instrumentiem F.34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P.23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Valsts sociālās apdrošināšanas struktūru (S.130400) uzkrātās saistības attiecībā uz procentu izdevumiem: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P.31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P.32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atvasinātajiem finanšu instrumentiem F.34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P.33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P.N.0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uzkrātās saistības attiecībā uz procentu izdevumiem, nekonsolidēts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P.K.0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Vispārējās valdības struktūru (S.130000) uzkrātās saistības attiecībā uz procentu izdevumiem, konsolidēts sektora līmenī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P.D.0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Konsolidācijas summas: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P.D.01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depozītiem F.2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F82950" w:rsidRPr="003A6FE7" w:rsidTr="00D81D90">
        <w:trPr>
          <w:gridBefore w:val="1"/>
          <w:tblHeader/>
        </w:trPr>
        <w:tc>
          <w:tcPr>
            <w:tcW w:w="138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F.7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lv-LV"/>
              </w:rPr>
              <w:t>1</w:t>
            </w: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P.D.04</w:t>
            </w:r>
          </w:p>
        </w:tc>
        <w:tc>
          <w:tcPr>
            <w:tcW w:w="7088" w:type="dxa"/>
          </w:tcPr>
          <w:p w:rsidR="00F82950" w:rsidRPr="003A6FE7" w:rsidRDefault="00F82950" w:rsidP="00280A9C">
            <w:pPr>
              <w:pStyle w:val="naiskr"/>
              <w:spacing w:before="0" w:beforeAutospacing="0" w:after="0" w:afterAutospacing="0"/>
              <w:ind w:left="601"/>
              <w:rPr>
                <w:rFonts w:ascii="Times New Roman" w:hAnsi="Times New Roman" w:cs="Times New Roman"/>
                <w:sz w:val="20"/>
                <w:lang w:val="lv-LV"/>
              </w:rPr>
            </w:pPr>
            <w:r w:rsidRPr="003A6FE7">
              <w:rPr>
                <w:rFonts w:ascii="Times New Roman" w:hAnsi="Times New Roman" w:cs="Times New Roman"/>
                <w:sz w:val="20"/>
                <w:szCs w:val="22"/>
                <w:lang w:val="lv-LV"/>
              </w:rPr>
              <w:t>par aizdevumiem F.4</w:t>
            </w: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  <w:tc>
          <w:tcPr>
            <w:tcW w:w="1134" w:type="dxa"/>
          </w:tcPr>
          <w:p w:rsidR="00F82950" w:rsidRPr="003A6FE7" w:rsidRDefault="00F82950" w:rsidP="00D81D90">
            <w:pPr>
              <w:pStyle w:val="naiskr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</w:tbl>
    <w:p w:rsidR="00F82950" w:rsidRPr="003A6FE7" w:rsidRDefault="00F82950" w:rsidP="00E56103">
      <w:pPr>
        <w:ind w:firstLine="720"/>
        <w:rPr>
          <w:sz w:val="28"/>
          <w:szCs w:val="28"/>
        </w:rPr>
      </w:pPr>
    </w:p>
    <w:p w:rsidR="00F82950" w:rsidRPr="003A6FE7" w:rsidRDefault="00F82950" w:rsidP="00E56103">
      <w:pPr>
        <w:ind w:firstLine="720"/>
        <w:rPr>
          <w:sz w:val="28"/>
          <w:szCs w:val="28"/>
        </w:rPr>
      </w:pPr>
    </w:p>
    <w:p w:rsidR="00F82950" w:rsidRPr="003A6FE7" w:rsidRDefault="00F82950" w:rsidP="00E56103">
      <w:pPr>
        <w:ind w:firstLine="720"/>
        <w:rPr>
          <w:sz w:val="28"/>
          <w:szCs w:val="28"/>
        </w:rPr>
      </w:pPr>
    </w:p>
    <w:p w:rsidR="00F82950" w:rsidRPr="003A6FE7" w:rsidRDefault="00F82950" w:rsidP="00E56103">
      <w:pPr>
        <w:tabs>
          <w:tab w:val="left" w:pos="6840"/>
        </w:tabs>
        <w:ind w:firstLine="720"/>
        <w:rPr>
          <w:sz w:val="28"/>
        </w:rPr>
      </w:pPr>
      <w:r w:rsidRPr="003A6FE7">
        <w:rPr>
          <w:sz w:val="28"/>
        </w:rPr>
        <w:t>Ekonomikas ministrs</w:t>
      </w:r>
      <w:r w:rsidRPr="003A6FE7">
        <w:rPr>
          <w:sz w:val="28"/>
        </w:rPr>
        <w:tab/>
        <w:t>A.Kampars</w:t>
      </w:r>
    </w:p>
    <w:sectPr w:rsidR="00F82950" w:rsidRPr="003A6FE7" w:rsidSect="00E03F9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50" w:rsidRDefault="00F82950" w:rsidP="00021872">
      <w:r>
        <w:separator/>
      </w:r>
    </w:p>
  </w:endnote>
  <w:endnote w:type="continuationSeparator" w:id="0">
    <w:p w:rsidR="00F82950" w:rsidRDefault="00F82950" w:rsidP="0002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50" w:rsidRPr="0005684F" w:rsidRDefault="00F82950" w:rsidP="00D81D90">
    <w:pPr>
      <w:pStyle w:val="Footer"/>
      <w:rPr>
        <w:sz w:val="16"/>
        <w:szCs w:val="16"/>
      </w:rPr>
    </w:pPr>
    <w:r w:rsidRPr="0005684F">
      <w:rPr>
        <w:sz w:val="16"/>
        <w:szCs w:val="16"/>
      </w:rPr>
      <w:t>N2190_1p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50" w:rsidRPr="0005684F" w:rsidRDefault="00F82950" w:rsidP="00D81D90">
    <w:pPr>
      <w:pStyle w:val="Footer"/>
      <w:rPr>
        <w:sz w:val="16"/>
        <w:szCs w:val="16"/>
      </w:rPr>
    </w:pPr>
    <w:r w:rsidRPr="0005684F">
      <w:rPr>
        <w:sz w:val="16"/>
        <w:szCs w:val="16"/>
      </w:rPr>
      <w:t>N2190_1p</w:t>
    </w:r>
    <w:r>
      <w:rPr>
        <w:sz w:val="16"/>
        <w:szCs w:val="16"/>
      </w:rPr>
      <w:t xml:space="preserve">2 v_sk. = </w:t>
    </w:r>
    <w:fldSimple w:instr=" NUMWORDS  \* MERGEFORMAT ">
      <w:r w:rsidRPr="003A6FE7">
        <w:rPr>
          <w:noProof/>
          <w:sz w:val="16"/>
          <w:szCs w:val="16"/>
        </w:rPr>
        <w:t>2207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50" w:rsidRDefault="00F82950" w:rsidP="00021872">
      <w:r>
        <w:separator/>
      </w:r>
    </w:p>
  </w:footnote>
  <w:footnote w:type="continuationSeparator" w:id="0">
    <w:p w:rsidR="00F82950" w:rsidRDefault="00F82950" w:rsidP="00021872">
      <w:r>
        <w:continuationSeparator/>
      </w:r>
    </w:p>
  </w:footnote>
  <w:footnote w:id="1">
    <w:p w:rsidR="00F82950" w:rsidRDefault="00F82950">
      <w:pPr>
        <w:pStyle w:val="FootnoteText"/>
      </w:pPr>
      <w:r>
        <w:rPr>
          <w:rStyle w:val="FootnoteReference"/>
        </w:rPr>
        <w:footnoteRef/>
      </w:r>
      <w:r>
        <w:t xml:space="preserve"> Ja pārējo prasību apjoms ir vairāk nekā 10 % no valsts struktūru debitoru kopsummas, atšifrējumu norādīt papildus ievietotās rindās.</w:t>
      </w:r>
    </w:p>
  </w:footnote>
  <w:footnote w:id="2">
    <w:p w:rsidR="00F82950" w:rsidRDefault="00F82950">
      <w:pPr>
        <w:pStyle w:val="FootnoteText"/>
      </w:pPr>
      <w:r>
        <w:rPr>
          <w:rStyle w:val="FootnoteReference"/>
        </w:rPr>
        <w:footnoteRef/>
      </w:r>
      <w:r>
        <w:t xml:space="preserve"> Ja pārējo prasību apjoms ir vairāk nekā 10 % no pašvaldību struktūru debitoru kopsummas, atšifrējumu norādīt papildus ievietotās rindās.</w:t>
      </w:r>
    </w:p>
  </w:footnote>
  <w:footnote w:id="3">
    <w:p w:rsidR="00F82950" w:rsidRDefault="00F82950" w:rsidP="00563275">
      <w:pPr>
        <w:pStyle w:val="FootnoteText"/>
      </w:pPr>
      <w:r>
        <w:rPr>
          <w:rStyle w:val="FootnoteReference"/>
        </w:rPr>
        <w:footnoteRef/>
      </w:r>
      <w:r>
        <w:t xml:space="preserve"> Ja pārējo prasību apjoms ir vairāk nekā 10 % no valsts sociālās apdrošināšanas struktūru debitoru kopsummas, atšifrējumu norādīt papildus ievietotās rindās.</w:t>
      </w:r>
    </w:p>
  </w:footnote>
  <w:footnote w:id="4">
    <w:p w:rsidR="00F82950" w:rsidRDefault="00F82950">
      <w:pPr>
        <w:pStyle w:val="FootnoteText"/>
      </w:pPr>
      <w:r>
        <w:rPr>
          <w:rStyle w:val="FootnoteReference"/>
        </w:rPr>
        <w:footnoteRef/>
      </w:r>
      <w:r>
        <w:t xml:space="preserve"> Ja pārējo saistību apjoms ir vairāk nekā 10 % no valsts struktūru kreditoru kopsummas, atšifrējumu norādīt papildus ievietotās rindās.</w:t>
      </w:r>
    </w:p>
  </w:footnote>
  <w:footnote w:id="5">
    <w:p w:rsidR="00F82950" w:rsidRDefault="00F82950">
      <w:pPr>
        <w:pStyle w:val="FootnoteText"/>
      </w:pPr>
      <w:r>
        <w:rPr>
          <w:rStyle w:val="FootnoteReference"/>
        </w:rPr>
        <w:footnoteRef/>
      </w:r>
      <w:r>
        <w:t xml:space="preserve"> Ja pārējo saistību apjoms ir vairāk nekā 10 % no pašvaldību struktūru kreditoru kopsummas, atšifrējumu norādīt papildus ievietotās rindās.</w:t>
      </w:r>
    </w:p>
  </w:footnote>
  <w:footnote w:id="6">
    <w:p w:rsidR="00F82950" w:rsidRDefault="00F82950">
      <w:pPr>
        <w:pStyle w:val="FootnoteText"/>
      </w:pPr>
      <w:r>
        <w:rPr>
          <w:rStyle w:val="FootnoteReference"/>
        </w:rPr>
        <w:footnoteRef/>
      </w:r>
      <w:r>
        <w:t xml:space="preserve"> Ja pārējo saistību apjoms ir vairāk nekā 10 % no valsts sociālās apdrošināšanas struktūru kreditoru kopsummas, atšifrējumu norādīt papildus ievietotās rindās.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50" w:rsidRPr="00D81D90" w:rsidRDefault="00F8295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82950" w:rsidRDefault="00F829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50" w:rsidRDefault="00F82950">
    <w:pPr>
      <w:pStyle w:val="Header"/>
      <w:jc w:val="center"/>
    </w:pPr>
  </w:p>
  <w:p w:rsidR="00F82950" w:rsidRDefault="00F82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D5E"/>
    <w:multiLevelType w:val="hybridMultilevel"/>
    <w:tmpl w:val="0A0CB972"/>
    <w:lvl w:ilvl="0" w:tplc="B39020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A5F07"/>
    <w:multiLevelType w:val="hybridMultilevel"/>
    <w:tmpl w:val="E2F8E1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87DAA"/>
    <w:multiLevelType w:val="hybridMultilevel"/>
    <w:tmpl w:val="DB2A9818"/>
    <w:lvl w:ilvl="0" w:tplc="17BA9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9A65A9"/>
    <w:multiLevelType w:val="hybridMultilevel"/>
    <w:tmpl w:val="0434B28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C0"/>
    <w:rsid w:val="00005347"/>
    <w:rsid w:val="00012CB4"/>
    <w:rsid w:val="00021872"/>
    <w:rsid w:val="00021DEA"/>
    <w:rsid w:val="00034E97"/>
    <w:rsid w:val="0005684F"/>
    <w:rsid w:val="00066BDD"/>
    <w:rsid w:val="000754AC"/>
    <w:rsid w:val="000868A7"/>
    <w:rsid w:val="000945E5"/>
    <w:rsid w:val="000B1582"/>
    <w:rsid w:val="000D21B1"/>
    <w:rsid w:val="00136123"/>
    <w:rsid w:val="00153D6B"/>
    <w:rsid w:val="00164BA5"/>
    <w:rsid w:val="0017277A"/>
    <w:rsid w:val="00176950"/>
    <w:rsid w:val="001A5DA8"/>
    <w:rsid w:val="00207CA9"/>
    <w:rsid w:val="00212025"/>
    <w:rsid w:val="00216A70"/>
    <w:rsid w:val="00221B48"/>
    <w:rsid w:val="00234854"/>
    <w:rsid w:val="00267A13"/>
    <w:rsid w:val="00280A9C"/>
    <w:rsid w:val="002851A6"/>
    <w:rsid w:val="00290B7D"/>
    <w:rsid w:val="00291D9D"/>
    <w:rsid w:val="00294C3A"/>
    <w:rsid w:val="002B428B"/>
    <w:rsid w:val="002E0368"/>
    <w:rsid w:val="002F2F9C"/>
    <w:rsid w:val="00312875"/>
    <w:rsid w:val="00314FA5"/>
    <w:rsid w:val="003764FE"/>
    <w:rsid w:val="00383A74"/>
    <w:rsid w:val="00387A14"/>
    <w:rsid w:val="003A428C"/>
    <w:rsid w:val="003A6FE7"/>
    <w:rsid w:val="003A7B30"/>
    <w:rsid w:val="003B63F2"/>
    <w:rsid w:val="003C1ECD"/>
    <w:rsid w:val="003D15AD"/>
    <w:rsid w:val="003D7AE6"/>
    <w:rsid w:val="003E35BF"/>
    <w:rsid w:val="00403908"/>
    <w:rsid w:val="0041249F"/>
    <w:rsid w:val="004144BF"/>
    <w:rsid w:val="004208A8"/>
    <w:rsid w:val="004401F4"/>
    <w:rsid w:val="00444542"/>
    <w:rsid w:val="00444E1C"/>
    <w:rsid w:val="00471FD4"/>
    <w:rsid w:val="00477975"/>
    <w:rsid w:val="004A7A30"/>
    <w:rsid w:val="004E02CB"/>
    <w:rsid w:val="004F3E86"/>
    <w:rsid w:val="00500FD9"/>
    <w:rsid w:val="00544011"/>
    <w:rsid w:val="00563275"/>
    <w:rsid w:val="00585CF0"/>
    <w:rsid w:val="005913EC"/>
    <w:rsid w:val="005A276F"/>
    <w:rsid w:val="005E452D"/>
    <w:rsid w:val="005F4CF6"/>
    <w:rsid w:val="006066FE"/>
    <w:rsid w:val="006350DD"/>
    <w:rsid w:val="006430B5"/>
    <w:rsid w:val="006529F4"/>
    <w:rsid w:val="006A16C3"/>
    <w:rsid w:val="006B60AF"/>
    <w:rsid w:val="006C1E86"/>
    <w:rsid w:val="006E20A5"/>
    <w:rsid w:val="006E7304"/>
    <w:rsid w:val="006F1F6C"/>
    <w:rsid w:val="006F280B"/>
    <w:rsid w:val="006F6BB3"/>
    <w:rsid w:val="0070116F"/>
    <w:rsid w:val="00704AFB"/>
    <w:rsid w:val="00726A57"/>
    <w:rsid w:val="007519A6"/>
    <w:rsid w:val="0076243C"/>
    <w:rsid w:val="007652E8"/>
    <w:rsid w:val="0077258C"/>
    <w:rsid w:val="00783F9A"/>
    <w:rsid w:val="007A248A"/>
    <w:rsid w:val="007A2722"/>
    <w:rsid w:val="007D3984"/>
    <w:rsid w:val="007F749A"/>
    <w:rsid w:val="008250C6"/>
    <w:rsid w:val="00827A92"/>
    <w:rsid w:val="00835B49"/>
    <w:rsid w:val="00847EB1"/>
    <w:rsid w:val="00872F0B"/>
    <w:rsid w:val="008B3693"/>
    <w:rsid w:val="008C5F13"/>
    <w:rsid w:val="008E73B0"/>
    <w:rsid w:val="008E7ED0"/>
    <w:rsid w:val="0090381F"/>
    <w:rsid w:val="0091466C"/>
    <w:rsid w:val="00930A80"/>
    <w:rsid w:val="0093151A"/>
    <w:rsid w:val="0094072D"/>
    <w:rsid w:val="00940967"/>
    <w:rsid w:val="00951C0A"/>
    <w:rsid w:val="00970961"/>
    <w:rsid w:val="0098051B"/>
    <w:rsid w:val="009A7FC8"/>
    <w:rsid w:val="009C2BA3"/>
    <w:rsid w:val="009D3D7A"/>
    <w:rsid w:val="009E0611"/>
    <w:rsid w:val="009E6221"/>
    <w:rsid w:val="00A04532"/>
    <w:rsid w:val="00A12922"/>
    <w:rsid w:val="00A53F72"/>
    <w:rsid w:val="00A75D22"/>
    <w:rsid w:val="00A85EFF"/>
    <w:rsid w:val="00A95288"/>
    <w:rsid w:val="00AA4D4D"/>
    <w:rsid w:val="00AA7BB6"/>
    <w:rsid w:val="00AD62EA"/>
    <w:rsid w:val="00AF11A0"/>
    <w:rsid w:val="00B00CE2"/>
    <w:rsid w:val="00B13DC5"/>
    <w:rsid w:val="00B14120"/>
    <w:rsid w:val="00B20805"/>
    <w:rsid w:val="00B96792"/>
    <w:rsid w:val="00B968B9"/>
    <w:rsid w:val="00BC0A17"/>
    <w:rsid w:val="00BD52A2"/>
    <w:rsid w:val="00BE74FC"/>
    <w:rsid w:val="00BF0B13"/>
    <w:rsid w:val="00BF5A49"/>
    <w:rsid w:val="00BF715C"/>
    <w:rsid w:val="00C20554"/>
    <w:rsid w:val="00C24DB3"/>
    <w:rsid w:val="00C25437"/>
    <w:rsid w:val="00C31DF5"/>
    <w:rsid w:val="00C32619"/>
    <w:rsid w:val="00C35BA7"/>
    <w:rsid w:val="00C4165F"/>
    <w:rsid w:val="00C62B14"/>
    <w:rsid w:val="00C645EF"/>
    <w:rsid w:val="00CB21BD"/>
    <w:rsid w:val="00CC0D19"/>
    <w:rsid w:val="00CC482B"/>
    <w:rsid w:val="00CE3F51"/>
    <w:rsid w:val="00CE466B"/>
    <w:rsid w:val="00CE5E62"/>
    <w:rsid w:val="00D02227"/>
    <w:rsid w:val="00D03163"/>
    <w:rsid w:val="00D04560"/>
    <w:rsid w:val="00D048B0"/>
    <w:rsid w:val="00D10350"/>
    <w:rsid w:val="00D1373E"/>
    <w:rsid w:val="00D21623"/>
    <w:rsid w:val="00D262EE"/>
    <w:rsid w:val="00D347AA"/>
    <w:rsid w:val="00D7209F"/>
    <w:rsid w:val="00D81D90"/>
    <w:rsid w:val="00D91B28"/>
    <w:rsid w:val="00DA19C0"/>
    <w:rsid w:val="00DC018D"/>
    <w:rsid w:val="00DE2A48"/>
    <w:rsid w:val="00DF28BA"/>
    <w:rsid w:val="00E03F96"/>
    <w:rsid w:val="00E24F80"/>
    <w:rsid w:val="00E41D67"/>
    <w:rsid w:val="00E56103"/>
    <w:rsid w:val="00E60541"/>
    <w:rsid w:val="00E60C83"/>
    <w:rsid w:val="00E6368C"/>
    <w:rsid w:val="00E75628"/>
    <w:rsid w:val="00E8073A"/>
    <w:rsid w:val="00EA3CEA"/>
    <w:rsid w:val="00EB2755"/>
    <w:rsid w:val="00EB63CA"/>
    <w:rsid w:val="00EB7468"/>
    <w:rsid w:val="00EC66A5"/>
    <w:rsid w:val="00F127C1"/>
    <w:rsid w:val="00F1710A"/>
    <w:rsid w:val="00F2227B"/>
    <w:rsid w:val="00F25C8D"/>
    <w:rsid w:val="00F335D7"/>
    <w:rsid w:val="00F35F9C"/>
    <w:rsid w:val="00F57E94"/>
    <w:rsid w:val="00F82950"/>
    <w:rsid w:val="00F84742"/>
    <w:rsid w:val="00FC172B"/>
    <w:rsid w:val="00FC72CA"/>
    <w:rsid w:val="00FD797A"/>
    <w:rsid w:val="00FE21DE"/>
    <w:rsid w:val="00FE28D9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2CA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DA19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naiskr">
    <w:name w:val="naiskr"/>
    <w:basedOn w:val="Normal"/>
    <w:uiPriority w:val="99"/>
    <w:rsid w:val="00DA19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naisc">
    <w:name w:val="naisc"/>
    <w:basedOn w:val="Normal"/>
    <w:uiPriority w:val="99"/>
    <w:rsid w:val="00DA19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table" w:styleId="TableGrid">
    <w:name w:val="Table Grid"/>
    <w:basedOn w:val="TableNormal"/>
    <w:uiPriority w:val="99"/>
    <w:rsid w:val="00DA1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1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8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21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87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0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0D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0D1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6A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47EB1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2B428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7</Pages>
  <Words>13960</Words>
  <Characters>7958</Characters>
  <Application>Microsoft Office Outlook</Application>
  <DocSecurity>0</DocSecurity>
  <Lines>0</Lines>
  <Paragraphs>0</Paragraphs>
  <ScaleCrop>false</ScaleCrop>
  <Company>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sagatavo vispārējās valdības budžeta deficīta un parāda notifikāciju" 2.pielikums</dc:title>
  <dc:subject>Informācija valsts budžeta deficīta un valsts parāda aprēķiniem pēc EKS’95 metodoloģijas, ko pārskata gadā n sagatavo un iesniedz Valsts kase</dc:subject>
  <dc:creator>Tomase</dc:creator>
  <cp:keywords/>
  <dc:description>67366844Dace.Tomase@csb.gov.lv</dc:description>
  <cp:lastModifiedBy>Erna Ivanova</cp:lastModifiedBy>
  <cp:revision>13</cp:revision>
  <cp:lastPrinted>2011-09-23T08:55:00Z</cp:lastPrinted>
  <dcterms:created xsi:type="dcterms:W3CDTF">2011-09-13T13:53:00Z</dcterms:created>
  <dcterms:modified xsi:type="dcterms:W3CDTF">2011-10-05T07:22:00Z</dcterms:modified>
</cp:coreProperties>
</file>