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B7" w:rsidRPr="00822B75" w:rsidRDefault="00E702B7" w:rsidP="00E702B7">
      <w:pPr>
        <w:spacing w:after="0" w:line="240" w:lineRule="auto"/>
        <w:jc w:val="right"/>
        <w:rPr>
          <w:rFonts w:ascii="Times New Roman" w:hAnsi="Times New Roman" w:cs="Times New Roman"/>
          <w:sz w:val="28"/>
          <w:szCs w:val="28"/>
        </w:rPr>
      </w:pPr>
      <w:bookmarkStart w:id="0" w:name="OLE_LINK5"/>
      <w:bookmarkStart w:id="1" w:name="OLE_LINK6"/>
      <w:r w:rsidRPr="00822B75">
        <w:rPr>
          <w:rFonts w:ascii="Times New Roman" w:hAnsi="Times New Roman" w:cs="Times New Roman"/>
          <w:sz w:val="28"/>
          <w:szCs w:val="28"/>
        </w:rPr>
        <w:t>2.pielikums</w:t>
      </w:r>
    </w:p>
    <w:p w:rsidR="00E702B7" w:rsidRPr="00822B75" w:rsidRDefault="00E702B7" w:rsidP="00E702B7">
      <w:pPr>
        <w:spacing w:after="0" w:line="240" w:lineRule="auto"/>
        <w:jc w:val="right"/>
        <w:rPr>
          <w:rFonts w:ascii="Times New Roman" w:hAnsi="Times New Roman" w:cs="Times New Roman"/>
          <w:sz w:val="28"/>
          <w:szCs w:val="28"/>
        </w:rPr>
      </w:pPr>
      <w:r w:rsidRPr="00822B75">
        <w:rPr>
          <w:rFonts w:ascii="Times New Roman" w:hAnsi="Times New Roman" w:cs="Times New Roman"/>
          <w:sz w:val="28"/>
          <w:szCs w:val="28"/>
        </w:rPr>
        <w:t xml:space="preserve">2011.gada __._______ </w:t>
      </w:r>
    </w:p>
    <w:p w:rsidR="00E702B7" w:rsidRPr="00822B75" w:rsidRDefault="00E702B7" w:rsidP="00E702B7">
      <w:pPr>
        <w:spacing w:after="0" w:line="240" w:lineRule="auto"/>
        <w:jc w:val="right"/>
        <w:rPr>
          <w:rFonts w:ascii="Times New Roman" w:hAnsi="Times New Roman" w:cs="Times New Roman"/>
          <w:sz w:val="28"/>
          <w:szCs w:val="28"/>
        </w:rPr>
      </w:pPr>
      <w:r w:rsidRPr="00822B75">
        <w:rPr>
          <w:rFonts w:ascii="Times New Roman" w:hAnsi="Times New Roman" w:cs="Times New Roman"/>
          <w:sz w:val="28"/>
          <w:szCs w:val="28"/>
        </w:rPr>
        <w:t>Ministru kabineta noteikumiem Nr.___</w:t>
      </w:r>
      <w:r w:rsidR="00286AB8" w:rsidRPr="00822B75">
        <w:rPr>
          <w:rFonts w:ascii="Times New Roman" w:hAnsi="Times New Roman" w:cs="Times New Roman"/>
          <w:sz w:val="28"/>
          <w:szCs w:val="28"/>
        </w:rPr>
        <w:t>_</w:t>
      </w:r>
    </w:p>
    <w:p w:rsidR="00E702B7" w:rsidRPr="00822B75" w:rsidRDefault="00E702B7" w:rsidP="00E702B7">
      <w:pPr>
        <w:spacing w:after="0" w:line="240" w:lineRule="auto"/>
        <w:jc w:val="center"/>
        <w:rPr>
          <w:rFonts w:ascii="Times New Roman" w:eastAsia="Times New Roman" w:hAnsi="Times New Roman" w:cs="Times New Roman"/>
          <w:b/>
          <w:bCs/>
          <w:sz w:val="24"/>
          <w:szCs w:val="28"/>
        </w:rPr>
      </w:pPr>
    </w:p>
    <w:p w:rsidR="00A56CFA" w:rsidRPr="00822B75" w:rsidRDefault="00A56CFA" w:rsidP="00A56CFA">
      <w:pPr>
        <w:spacing w:after="90" w:line="360" w:lineRule="auto"/>
        <w:jc w:val="center"/>
        <w:rPr>
          <w:rFonts w:ascii="Times New Roman" w:eastAsia="Times New Roman" w:hAnsi="Times New Roman" w:cs="Times New Roman"/>
          <w:b/>
          <w:bCs/>
          <w:sz w:val="28"/>
          <w:szCs w:val="28"/>
        </w:rPr>
      </w:pPr>
      <w:r w:rsidRPr="00822B75">
        <w:rPr>
          <w:rFonts w:ascii="Times New Roman" w:eastAsia="Times New Roman" w:hAnsi="Times New Roman" w:cs="Times New Roman"/>
          <w:b/>
          <w:bCs/>
          <w:sz w:val="28"/>
          <w:szCs w:val="28"/>
        </w:rPr>
        <w:t>Projektu iesniegumu vērtēšanas kritēriji</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90"/>
        <w:gridCol w:w="1005"/>
        <w:gridCol w:w="4041"/>
      </w:tblGrid>
      <w:tr w:rsidR="00A56CFA" w:rsidRPr="00D351E9" w:rsidTr="00A56CFA">
        <w:trPr>
          <w:trHeight w:val="105"/>
        </w:trPr>
        <w:tc>
          <w:tcPr>
            <w:tcW w:w="2050" w:type="pct"/>
            <w:tcBorders>
              <w:top w:val="outset" w:sz="6" w:space="0" w:color="000000"/>
              <w:left w:val="outset" w:sz="6" w:space="0" w:color="000000"/>
              <w:bottom w:val="outset" w:sz="6" w:space="0" w:color="000000"/>
              <w:right w:val="outset" w:sz="6" w:space="0" w:color="000000"/>
            </w:tcBorders>
            <w:hideMark/>
          </w:tcPr>
          <w:bookmarkEnd w:id="0"/>
          <w:bookmarkEnd w:id="1"/>
          <w:p w:rsidR="00A56CFA" w:rsidRPr="00D351E9" w:rsidRDefault="00A56CFA" w:rsidP="00A56CFA">
            <w:pPr>
              <w:spacing w:before="100" w:beforeAutospacing="1" w:after="100" w:afterAutospacing="1" w:line="105" w:lineRule="atLeast"/>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Darbības programmas nosaukums un numurs:</w:t>
            </w:r>
          </w:p>
        </w:tc>
        <w:tc>
          <w:tcPr>
            <w:tcW w:w="45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b/>
                <w:bCs/>
                <w:sz w:val="26"/>
                <w:szCs w:val="26"/>
              </w:rPr>
            </w:pPr>
            <w:r w:rsidRPr="00D351E9">
              <w:rPr>
                <w:rFonts w:ascii="Times New Roman" w:eastAsia="Times New Roman" w:hAnsi="Times New Roman" w:cs="Times New Roman"/>
                <w:b/>
                <w:bCs/>
                <w:sz w:val="26"/>
                <w:szCs w:val="26"/>
              </w:rPr>
              <w:t>2.</w:t>
            </w:r>
          </w:p>
        </w:tc>
        <w:tc>
          <w:tcPr>
            <w:tcW w:w="250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UZŅĒMĒJDARBĪBA UN INOVĀCIJAS</w:t>
            </w:r>
          </w:p>
        </w:tc>
      </w:tr>
      <w:tr w:rsidR="00A56CFA" w:rsidRPr="00D351E9" w:rsidTr="00A56CFA">
        <w:trPr>
          <w:trHeight w:val="105"/>
        </w:trPr>
        <w:tc>
          <w:tcPr>
            <w:tcW w:w="205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Prioritātes nosaukums un numurs:</w:t>
            </w:r>
          </w:p>
        </w:tc>
        <w:tc>
          <w:tcPr>
            <w:tcW w:w="45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b/>
                <w:bCs/>
                <w:sz w:val="26"/>
                <w:szCs w:val="26"/>
              </w:rPr>
            </w:pPr>
            <w:r w:rsidRPr="00D351E9">
              <w:rPr>
                <w:rFonts w:ascii="Times New Roman" w:eastAsia="Times New Roman" w:hAnsi="Times New Roman" w:cs="Times New Roman"/>
                <w:b/>
                <w:bCs/>
                <w:sz w:val="26"/>
                <w:szCs w:val="26"/>
              </w:rPr>
              <w:t>2.2.</w:t>
            </w:r>
          </w:p>
        </w:tc>
        <w:tc>
          <w:tcPr>
            <w:tcW w:w="250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FINANŠU PIEEJAMĪBA</w:t>
            </w:r>
          </w:p>
        </w:tc>
      </w:tr>
      <w:tr w:rsidR="00A56CFA" w:rsidRPr="00D351E9" w:rsidTr="00A56CFA">
        <w:trPr>
          <w:trHeight w:val="105"/>
        </w:trPr>
        <w:tc>
          <w:tcPr>
            <w:tcW w:w="205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Pasākuma nosaukums un numurs:</w:t>
            </w:r>
          </w:p>
        </w:tc>
        <w:tc>
          <w:tcPr>
            <w:tcW w:w="45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b/>
                <w:bCs/>
                <w:sz w:val="26"/>
                <w:szCs w:val="26"/>
              </w:rPr>
            </w:pPr>
            <w:r w:rsidRPr="00D351E9">
              <w:rPr>
                <w:rFonts w:ascii="Times New Roman" w:eastAsia="Times New Roman" w:hAnsi="Times New Roman" w:cs="Times New Roman"/>
                <w:b/>
                <w:bCs/>
                <w:sz w:val="26"/>
                <w:szCs w:val="26"/>
              </w:rPr>
              <w:t>2.2.1.</w:t>
            </w:r>
          </w:p>
        </w:tc>
        <w:tc>
          <w:tcPr>
            <w:tcW w:w="250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FINANŠU RESURSU PIEEJAMĪBA</w:t>
            </w:r>
          </w:p>
        </w:tc>
      </w:tr>
      <w:tr w:rsidR="00A56CFA" w:rsidRPr="00D351E9" w:rsidTr="00A56CFA">
        <w:trPr>
          <w:trHeight w:val="105"/>
        </w:trPr>
        <w:tc>
          <w:tcPr>
            <w:tcW w:w="205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Aktivitātes/apakšaktivitātes nosaukums un numurs:</w:t>
            </w:r>
          </w:p>
        </w:tc>
        <w:tc>
          <w:tcPr>
            <w:tcW w:w="45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D32B44">
            <w:pPr>
              <w:spacing w:before="100" w:beforeAutospacing="1" w:after="100" w:afterAutospacing="1" w:line="105" w:lineRule="atLeast"/>
              <w:rPr>
                <w:rFonts w:ascii="Times New Roman" w:eastAsia="Times New Roman" w:hAnsi="Times New Roman" w:cs="Times New Roman"/>
                <w:b/>
                <w:bCs/>
                <w:sz w:val="26"/>
                <w:szCs w:val="26"/>
              </w:rPr>
            </w:pPr>
            <w:r w:rsidRPr="00D351E9">
              <w:rPr>
                <w:rFonts w:ascii="Times New Roman" w:eastAsia="Times New Roman" w:hAnsi="Times New Roman" w:cs="Times New Roman"/>
                <w:b/>
                <w:bCs/>
                <w:sz w:val="26"/>
                <w:szCs w:val="26"/>
              </w:rPr>
              <w:t>2.2.1.</w:t>
            </w:r>
            <w:r w:rsidR="00D32B44" w:rsidRPr="00D351E9">
              <w:rPr>
                <w:rFonts w:ascii="Times New Roman" w:eastAsia="Times New Roman" w:hAnsi="Times New Roman" w:cs="Times New Roman"/>
                <w:b/>
                <w:bCs/>
                <w:sz w:val="26"/>
                <w:szCs w:val="26"/>
              </w:rPr>
              <w:t>4</w:t>
            </w:r>
            <w:r w:rsidRPr="00D351E9">
              <w:rPr>
                <w:rFonts w:ascii="Times New Roman" w:eastAsia="Times New Roman" w:hAnsi="Times New Roman" w:cs="Times New Roman"/>
                <w:b/>
                <w:bCs/>
                <w:sz w:val="26"/>
                <w:szCs w:val="26"/>
              </w:rPr>
              <w:t>.</w:t>
            </w:r>
            <w:r w:rsidR="001E6429" w:rsidRPr="00D351E9">
              <w:rPr>
                <w:rFonts w:ascii="Times New Roman" w:eastAsia="Times New Roman" w:hAnsi="Times New Roman" w:cs="Times New Roman"/>
                <w:b/>
                <w:bCs/>
                <w:sz w:val="26"/>
                <w:szCs w:val="26"/>
              </w:rPr>
              <w:t>2</w:t>
            </w:r>
            <w:r w:rsidR="00D32B44" w:rsidRPr="00D351E9">
              <w:rPr>
                <w:rFonts w:ascii="Times New Roman" w:eastAsia="Times New Roman" w:hAnsi="Times New Roman" w:cs="Times New Roman"/>
                <w:b/>
                <w:bCs/>
                <w:sz w:val="26"/>
                <w:szCs w:val="26"/>
              </w:rPr>
              <w:t>.</w:t>
            </w:r>
          </w:p>
        </w:tc>
        <w:tc>
          <w:tcPr>
            <w:tcW w:w="2500" w:type="pct"/>
            <w:tcBorders>
              <w:top w:val="outset" w:sz="6" w:space="0" w:color="000000"/>
              <w:left w:val="outset" w:sz="6" w:space="0" w:color="000000"/>
              <w:bottom w:val="outset" w:sz="6" w:space="0" w:color="000000"/>
              <w:right w:val="outset" w:sz="6" w:space="0" w:color="000000"/>
            </w:tcBorders>
            <w:hideMark/>
          </w:tcPr>
          <w:p w:rsidR="00A56CFA" w:rsidRPr="00D351E9" w:rsidRDefault="003A436F" w:rsidP="007A2127">
            <w:pPr>
              <w:spacing w:before="100" w:beforeAutospacing="1" w:after="100" w:afterAutospacing="1" w:line="105" w:lineRule="atLeast"/>
              <w:rPr>
                <w:rFonts w:ascii="Times New Roman" w:eastAsia="Times New Roman" w:hAnsi="Times New Roman" w:cs="Times New Roman"/>
                <w:sz w:val="26"/>
                <w:szCs w:val="26"/>
              </w:rPr>
            </w:pPr>
            <w:proofErr w:type="spellStart"/>
            <w:r w:rsidRPr="00D351E9">
              <w:rPr>
                <w:rFonts w:ascii="Times New Roman" w:eastAsia="Times New Roman" w:hAnsi="Times New Roman" w:cs="Times New Roman"/>
                <w:b/>
                <w:bCs/>
                <w:sz w:val="26"/>
                <w:szCs w:val="26"/>
              </w:rPr>
              <w:t>Me</w:t>
            </w:r>
            <w:r w:rsidR="00A74DE0" w:rsidRPr="00D351E9">
              <w:rPr>
                <w:rFonts w:ascii="Times New Roman" w:eastAsia="Times New Roman" w:hAnsi="Times New Roman" w:cs="Times New Roman"/>
                <w:b/>
                <w:bCs/>
                <w:sz w:val="26"/>
                <w:szCs w:val="26"/>
              </w:rPr>
              <w:t>zanīna</w:t>
            </w:r>
            <w:proofErr w:type="spellEnd"/>
            <w:r w:rsidRPr="00D351E9">
              <w:rPr>
                <w:rFonts w:ascii="Times New Roman" w:eastAsia="Times New Roman" w:hAnsi="Times New Roman" w:cs="Times New Roman"/>
                <w:b/>
                <w:bCs/>
                <w:sz w:val="26"/>
                <w:szCs w:val="26"/>
              </w:rPr>
              <w:t xml:space="preserve"> </w:t>
            </w:r>
            <w:r w:rsidR="009D3643" w:rsidRPr="00D351E9">
              <w:rPr>
                <w:rFonts w:ascii="Times New Roman" w:eastAsia="Times New Roman" w:hAnsi="Times New Roman" w:cs="Times New Roman"/>
                <w:b/>
                <w:bCs/>
                <w:sz w:val="26"/>
                <w:szCs w:val="26"/>
              </w:rPr>
              <w:t xml:space="preserve">aizdevumi </w:t>
            </w:r>
            <w:r w:rsidR="007D794E" w:rsidRPr="00D351E9">
              <w:rPr>
                <w:rFonts w:ascii="Times New Roman" w:eastAsia="Times New Roman" w:hAnsi="Times New Roman" w:cs="Times New Roman"/>
                <w:b/>
                <w:bCs/>
                <w:sz w:val="26"/>
                <w:szCs w:val="26"/>
              </w:rPr>
              <w:t xml:space="preserve">investīcijām </w:t>
            </w:r>
            <w:r w:rsidR="00A56CFA" w:rsidRPr="00D351E9">
              <w:rPr>
                <w:rFonts w:ascii="Times New Roman" w:eastAsia="Times New Roman" w:hAnsi="Times New Roman" w:cs="Times New Roman"/>
                <w:b/>
                <w:bCs/>
                <w:sz w:val="26"/>
                <w:szCs w:val="26"/>
              </w:rPr>
              <w:t>komersantu konkurētspējas uzlabošanai</w:t>
            </w:r>
          </w:p>
        </w:tc>
      </w:tr>
      <w:tr w:rsidR="00A56CFA" w:rsidRPr="00D351E9" w:rsidTr="00A56CFA">
        <w:trPr>
          <w:trHeight w:val="105"/>
        </w:trPr>
        <w:tc>
          <w:tcPr>
            <w:tcW w:w="205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Projektu atlases veids</w:t>
            </w:r>
          </w:p>
        </w:tc>
        <w:tc>
          <w:tcPr>
            <w:tcW w:w="45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after="0" w:line="360" w:lineRule="auto"/>
              <w:rPr>
                <w:rFonts w:ascii="Times New Roman" w:eastAsia="Times New Roman" w:hAnsi="Times New Roman" w:cs="Times New Roman"/>
                <w:sz w:val="26"/>
                <w:szCs w:val="26"/>
              </w:rPr>
            </w:pPr>
          </w:p>
        </w:tc>
        <w:tc>
          <w:tcPr>
            <w:tcW w:w="250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Ierobežota projektu atlase</w:t>
            </w:r>
          </w:p>
        </w:tc>
      </w:tr>
      <w:tr w:rsidR="00A56CFA" w:rsidRPr="00D351E9" w:rsidTr="00A56CFA">
        <w:trPr>
          <w:trHeight w:val="105"/>
        </w:trPr>
        <w:tc>
          <w:tcPr>
            <w:tcW w:w="205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Atbildīgā iestāde:</w:t>
            </w:r>
          </w:p>
        </w:tc>
        <w:tc>
          <w:tcPr>
            <w:tcW w:w="45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after="0" w:line="360" w:lineRule="auto"/>
              <w:rPr>
                <w:rFonts w:ascii="Times New Roman" w:eastAsia="Times New Roman" w:hAnsi="Times New Roman" w:cs="Times New Roman"/>
                <w:sz w:val="26"/>
                <w:szCs w:val="26"/>
              </w:rPr>
            </w:pPr>
          </w:p>
        </w:tc>
        <w:tc>
          <w:tcPr>
            <w:tcW w:w="2500"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56CFA">
            <w:pPr>
              <w:spacing w:before="100" w:beforeAutospacing="1" w:after="100" w:afterAutospacing="1" w:line="105" w:lineRule="atLeast"/>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Ekonomikas ministrija</w:t>
            </w:r>
          </w:p>
        </w:tc>
      </w:tr>
    </w:tbl>
    <w:p w:rsidR="00A56CFA" w:rsidRPr="00822B75" w:rsidRDefault="00A56CFA" w:rsidP="00822B75">
      <w:pPr>
        <w:spacing w:after="0" w:line="240" w:lineRule="auto"/>
        <w:rPr>
          <w:rFonts w:ascii="Times New Roman" w:eastAsia="Times New Roman" w:hAnsi="Times New Roman" w:cs="Times New Roman"/>
          <w:sz w:val="24"/>
          <w:szCs w:val="28"/>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10"/>
        <w:gridCol w:w="25"/>
        <w:gridCol w:w="26"/>
        <w:gridCol w:w="5405"/>
        <w:gridCol w:w="1171"/>
        <w:gridCol w:w="1099"/>
      </w:tblGrid>
      <w:tr w:rsidR="00A56CFA" w:rsidRPr="00D351E9" w:rsidTr="005C5D25">
        <w:trPr>
          <w:trHeight w:val="105"/>
        </w:trPr>
        <w:tc>
          <w:tcPr>
            <w:tcW w:w="3703" w:type="pct"/>
            <w:gridSpan w:val="4"/>
            <w:vMerge w:val="restart"/>
            <w:tcBorders>
              <w:top w:val="outset" w:sz="6" w:space="0" w:color="000000"/>
              <w:left w:val="outset" w:sz="6" w:space="0" w:color="000000"/>
              <w:bottom w:val="outset" w:sz="6" w:space="0" w:color="000000"/>
              <w:right w:val="outset" w:sz="6" w:space="0" w:color="000000"/>
            </w:tcBorders>
            <w:vAlign w:val="center"/>
            <w:hideMark/>
          </w:tcPr>
          <w:p w:rsidR="00A56CFA" w:rsidRPr="00D351E9" w:rsidRDefault="00A56CFA" w:rsidP="00D17748">
            <w:pPr>
              <w:spacing w:before="100" w:beforeAutospacing="1" w:after="100" w:afterAutospacing="1" w:line="240" w:lineRule="auto"/>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1. KVALITĀTES KRITĒRIJI</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Vērtēšanas sistēma</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Piezīmes*</w:t>
            </w:r>
          </w:p>
        </w:tc>
      </w:tr>
      <w:tr w:rsidR="00A56CFA" w:rsidRPr="00D351E9" w:rsidTr="005C5D25">
        <w:trPr>
          <w:trHeight w:val="105"/>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A56CFA" w:rsidRPr="00D351E9" w:rsidRDefault="00A56CFA" w:rsidP="00D17748">
            <w:pPr>
              <w:spacing w:after="0" w:line="240" w:lineRule="auto"/>
              <w:jc w:val="both"/>
              <w:rPr>
                <w:rFonts w:ascii="Times New Roman" w:eastAsia="Times New Roman" w:hAnsi="Times New Roman" w:cs="Times New Roman"/>
                <w:sz w:val="26"/>
                <w:szCs w:val="26"/>
              </w:rPr>
            </w:pP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Punkti</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Min. – </w:t>
            </w:r>
            <w:r w:rsidR="00E552E4" w:rsidRPr="00D351E9">
              <w:rPr>
                <w:rFonts w:ascii="Times New Roman" w:eastAsia="Times New Roman" w:hAnsi="Times New Roman" w:cs="Times New Roman"/>
                <w:sz w:val="26"/>
                <w:szCs w:val="26"/>
              </w:rPr>
              <w:t>30</w:t>
            </w: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Projekta iesniedzēja trīs gadu laikā pirms projekta iesnieguma iesniegšanas atbalstītais komersantu skaits konkurētspējas uzlabošanai:</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Min. – 10</w:t>
            </w: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1.1.</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Vairāk </w:t>
            </w:r>
            <w:r w:rsidR="00D07D75" w:rsidRPr="00D351E9">
              <w:rPr>
                <w:rFonts w:ascii="Times New Roman" w:eastAsia="Times New Roman" w:hAnsi="Times New Roman" w:cs="Times New Roman"/>
                <w:sz w:val="26"/>
                <w:szCs w:val="26"/>
              </w:rPr>
              <w:t>ne</w:t>
            </w:r>
            <w:r w:rsidRPr="00D351E9">
              <w:rPr>
                <w:rFonts w:ascii="Times New Roman" w:eastAsia="Times New Roman" w:hAnsi="Times New Roman" w:cs="Times New Roman"/>
                <w:sz w:val="26"/>
                <w:szCs w:val="26"/>
              </w:rPr>
              <w:t xml:space="preserve">kā </w:t>
            </w:r>
            <w:r w:rsidR="00603811" w:rsidRPr="00D351E9">
              <w:rPr>
                <w:rFonts w:ascii="Times New Roman" w:eastAsia="Times New Roman" w:hAnsi="Times New Roman" w:cs="Times New Roman"/>
                <w:sz w:val="26"/>
                <w:szCs w:val="26"/>
              </w:rPr>
              <w:t>15</w:t>
            </w:r>
            <w:r w:rsidR="00D32B44" w:rsidRPr="00D351E9">
              <w:rPr>
                <w:rFonts w:ascii="Times New Roman" w:eastAsia="Times New Roman" w:hAnsi="Times New Roman" w:cs="Times New Roman"/>
                <w:sz w:val="26"/>
                <w:szCs w:val="26"/>
              </w:rPr>
              <w:t>1</w:t>
            </w:r>
            <w:r w:rsidR="00603811" w:rsidRPr="00D351E9">
              <w:rPr>
                <w:rFonts w:ascii="Times New Roman" w:eastAsia="Times New Roman" w:hAnsi="Times New Roman" w:cs="Times New Roman"/>
                <w:sz w:val="26"/>
                <w:szCs w:val="26"/>
              </w:rPr>
              <w:t xml:space="preserve"> </w:t>
            </w:r>
            <w:r w:rsidRPr="00D351E9">
              <w:rPr>
                <w:rFonts w:ascii="Times New Roman" w:eastAsia="Times New Roman" w:hAnsi="Times New Roman" w:cs="Times New Roman"/>
                <w:sz w:val="26"/>
                <w:szCs w:val="26"/>
              </w:rPr>
              <w:t>komersantu</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15</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1.2.</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D32B44"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10</w:t>
            </w:r>
            <w:r w:rsidR="00603811" w:rsidRPr="00D351E9">
              <w:rPr>
                <w:rFonts w:ascii="Times New Roman" w:eastAsia="Times New Roman" w:hAnsi="Times New Roman" w:cs="Times New Roman"/>
                <w:sz w:val="26"/>
                <w:szCs w:val="26"/>
              </w:rPr>
              <w:t>1</w:t>
            </w:r>
            <w:r w:rsidR="00A56CFA" w:rsidRPr="00D351E9">
              <w:rPr>
                <w:rFonts w:ascii="Times New Roman" w:eastAsia="Times New Roman" w:hAnsi="Times New Roman" w:cs="Times New Roman"/>
                <w:sz w:val="26"/>
                <w:szCs w:val="26"/>
              </w:rPr>
              <w:t>–</w:t>
            </w:r>
            <w:r w:rsidRPr="00D351E9">
              <w:rPr>
                <w:rFonts w:ascii="Times New Roman" w:eastAsia="Times New Roman" w:hAnsi="Times New Roman" w:cs="Times New Roman"/>
                <w:sz w:val="26"/>
                <w:szCs w:val="26"/>
              </w:rPr>
              <w:t xml:space="preserve">150 </w:t>
            </w:r>
            <w:r w:rsidR="00A56CFA" w:rsidRPr="00D351E9">
              <w:rPr>
                <w:rFonts w:ascii="Times New Roman" w:eastAsia="Times New Roman" w:hAnsi="Times New Roman" w:cs="Times New Roman"/>
                <w:sz w:val="26"/>
                <w:szCs w:val="26"/>
              </w:rPr>
              <w:t>komersantu</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10</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1.3.</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60381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51</w:t>
            </w:r>
            <w:r w:rsidR="00A56CFA" w:rsidRPr="00D351E9">
              <w:rPr>
                <w:rFonts w:ascii="Times New Roman" w:eastAsia="Times New Roman" w:hAnsi="Times New Roman" w:cs="Times New Roman"/>
                <w:sz w:val="26"/>
                <w:szCs w:val="26"/>
              </w:rPr>
              <w:t>–</w:t>
            </w:r>
            <w:r w:rsidRPr="00D351E9">
              <w:rPr>
                <w:rFonts w:ascii="Times New Roman" w:eastAsia="Times New Roman" w:hAnsi="Times New Roman" w:cs="Times New Roman"/>
                <w:sz w:val="26"/>
                <w:szCs w:val="26"/>
              </w:rPr>
              <w:t xml:space="preserve">100 </w:t>
            </w:r>
            <w:r w:rsidR="00A56CFA" w:rsidRPr="00D351E9">
              <w:rPr>
                <w:rFonts w:ascii="Times New Roman" w:eastAsia="Times New Roman" w:hAnsi="Times New Roman" w:cs="Times New Roman"/>
                <w:sz w:val="26"/>
                <w:szCs w:val="26"/>
              </w:rPr>
              <w:t>komersantu</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5</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1.4.</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Līdz </w:t>
            </w:r>
            <w:r w:rsidR="00603811" w:rsidRPr="00D351E9">
              <w:rPr>
                <w:rFonts w:ascii="Times New Roman" w:eastAsia="Times New Roman" w:hAnsi="Times New Roman" w:cs="Times New Roman"/>
                <w:sz w:val="26"/>
                <w:szCs w:val="26"/>
              </w:rPr>
              <w:t xml:space="preserve">50 </w:t>
            </w:r>
            <w:r w:rsidRPr="00D351E9">
              <w:rPr>
                <w:rFonts w:ascii="Times New Roman" w:eastAsia="Times New Roman" w:hAnsi="Times New Roman" w:cs="Times New Roman"/>
                <w:sz w:val="26"/>
                <w:szCs w:val="26"/>
              </w:rPr>
              <w:t>komersantu</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0</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Projekta iesniedzēja kapacitāte</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Min. – 5</w:t>
            </w: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2.1.</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iesniedzējs ir ieviesis Eiropas Savienības (turpmāk – ES) struktūrfondu līdzfinansētus projektus (vienu vai vairākus), kuru kopējais attiecināmo izmaksu apjoms ir 10 milj. lat</w:t>
            </w:r>
            <w:r w:rsidR="001D36D0" w:rsidRPr="00D351E9">
              <w:rPr>
                <w:rFonts w:ascii="Times New Roman" w:eastAsia="Times New Roman" w:hAnsi="Times New Roman" w:cs="Times New Roman"/>
                <w:sz w:val="26"/>
                <w:szCs w:val="26"/>
              </w:rPr>
              <w:t xml:space="preserve">u vai </w:t>
            </w:r>
            <w:r w:rsidR="00BF6C86" w:rsidRPr="00D351E9">
              <w:rPr>
                <w:rFonts w:ascii="Times New Roman" w:eastAsia="Times New Roman" w:hAnsi="Times New Roman" w:cs="Times New Roman"/>
                <w:sz w:val="26"/>
                <w:szCs w:val="26"/>
              </w:rPr>
              <w:t>vairāk</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15</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2.2.</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D07D75">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iesniedzējs ir ieviesis ES struktūrfondu līdzfinansētus projektus (vienu vai vairākus), kuru kopējais a</w:t>
            </w:r>
            <w:r w:rsidR="00D07D75" w:rsidRPr="00D351E9">
              <w:rPr>
                <w:rFonts w:ascii="Times New Roman" w:eastAsia="Times New Roman" w:hAnsi="Times New Roman" w:cs="Times New Roman"/>
                <w:sz w:val="26"/>
                <w:szCs w:val="26"/>
              </w:rPr>
              <w:t xml:space="preserve">ttiecināmo izmaksu apjoms ir </w:t>
            </w:r>
            <w:r w:rsidRPr="00D351E9">
              <w:rPr>
                <w:rFonts w:ascii="Times New Roman" w:eastAsia="Times New Roman" w:hAnsi="Times New Roman" w:cs="Times New Roman"/>
                <w:sz w:val="26"/>
                <w:szCs w:val="26"/>
              </w:rPr>
              <w:t xml:space="preserve">5 milj. </w:t>
            </w:r>
            <w:r w:rsidR="00D07D75" w:rsidRPr="00D351E9">
              <w:rPr>
                <w:rFonts w:ascii="Times New Roman" w:eastAsia="Times New Roman" w:hAnsi="Times New Roman" w:cs="Times New Roman"/>
                <w:sz w:val="26"/>
                <w:szCs w:val="26"/>
              </w:rPr>
              <w:t>-</w:t>
            </w:r>
            <w:r w:rsidRPr="00D351E9">
              <w:rPr>
                <w:rFonts w:ascii="Times New Roman" w:eastAsia="Times New Roman" w:hAnsi="Times New Roman" w:cs="Times New Roman"/>
                <w:sz w:val="26"/>
                <w:szCs w:val="26"/>
              </w:rPr>
              <w:t xml:space="preserve"> 9,99 milj. lat</w:t>
            </w:r>
            <w:r w:rsidR="00D07D75" w:rsidRPr="00D351E9">
              <w:rPr>
                <w:rFonts w:ascii="Times New Roman" w:eastAsia="Times New Roman" w:hAnsi="Times New Roman" w:cs="Times New Roman"/>
                <w:sz w:val="26"/>
                <w:szCs w:val="26"/>
              </w:rPr>
              <w:t>u</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10</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2.3.</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D07D75">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iesniedzējs ir ieviesis ES struktūrfondu līdzfinansētus projektus (vienu vai vairākus), kuru kopējais a</w:t>
            </w:r>
            <w:r w:rsidR="00D07D75" w:rsidRPr="00D351E9">
              <w:rPr>
                <w:rFonts w:ascii="Times New Roman" w:eastAsia="Times New Roman" w:hAnsi="Times New Roman" w:cs="Times New Roman"/>
                <w:sz w:val="26"/>
                <w:szCs w:val="26"/>
              </w:rPr>
              <w:t xml:space="preserve">ttiecināmo izmaksu apjoms ir </w:t>
            </w:r>
            <w:r w:rsidRPr="00D351E9">
              <w:rPr>
                <w:rFonts w:ascii="Times New Roman" w:eastAsia="Times New Roman" w:hAnsi="Times New Roman" w:cs="Times New Roman"/>
                <w:sz w:val="26"/>
                <w:szCs w:val="26"/>
              </w:rPr>
              <w:t xml:space="preserve">1 milj. </w:t>
            </w:r>
            <w:r w:rsidR="00D07D75" w:rsidRPr="00D351E9">
              <w:rPr>
                <w:rFonts w:ascii="Times New Roman" w:eastAsia="Times New Roman" w:hAnsi="Times New Roman" w:cs="Times New Roman"/>
                <w:sz w:val="26"/>
                <w:szCs w:val="26"/>
              </w:rPr>
              <w:t>-</w:t>
            </w:r>
            <w:r w:rsidRPr="00D351E9">
              <w:rPr>
                <w:rFonts w:ascii="Times New Roman" w:eastAsia="Times New Roman" w:hAnsi="Times New Roman" w:cs="Times New Roman"/>
                <w:sz w:val="26"/>
                <w:szCs w:val="26"/>
              </w:rPr>
              <w:t xml:space="preserve"> 4,99 milj. lat</w:t>
            </w:r>
            <w:r w:rsidR="00D07D75" w:rsidRPr="00D351E9">
              <w:rPr>
                <w:rFonts w:ascii="Times New Roman" w:eastAsia="Times New Roman" w:hAnsi="Times New Roman" w:cs="Times New Roman"/>
                <w:sz w:val="26"/>
                <w:szCs w:val="26"/>
              </w:rPr>
              <w:t>u</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5</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2.4.</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Projekta iesniedzējs ir ieviesis ES struktūrfondu </w:t>
            </w:r>
            <w:r w:rsidRPr="00D351E9">
              <w:rPr>
                <w:rFonts w:ascii="Times New Roman" w:eastAsia="Times New Roman" w:hAnsi="Times New Roman" w:cs="Times New Roman"/>
                <w:sz w:val="26"/>
                <w:szCs w:val="26"/>
              </w:rPr>
              <w:lastRenderedPageBreak/>
              <w:t>līdzfinansētus projektus, kuru kopējais attiecināmo izmaksu apjoms nav lielāks par 0,99 milj. lat</w:t>
            </w:r>
            <w:r w:rsidR="00D07D75" w:rsidRPr="00D351E9">
              <w:rPr>
                <w:rFonts w:ascii="Times New Roman" w:eastAsia="Times New Roman" w:hAnsi="Times New Roman" w:cs="Times New Roman"/>
                <w:sz w:val="26"/>
                <w:szCs w:val="26"/>
              </w:rPr>
              <w:t>u</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lastRenderedPageBreak/>
              <w:t>0</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lastRenderedPageBreak/>
              <w:t>3.</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 xml:space="preserve">Projekta iesniedzēja pieredze </w:t>
            </w:r>
            <w:r w:rsidR="009D3643" w:rsidRPr="00D351E9">
              <w:rPr>
                <w:rFonts w:ascii="Times New Roman" w:eastAsia="Times New Roman" w:hAnsi="Times New Roman" w:cs="Times New Roman"/>
                <w:b/>
                <w:bCs/>
                <w:sz w:val="26"/>
                <w:szCs w:val="26"/>
              </w:rPr>
              <w:t>finanšu pakalpojumu</w:t>
            </w:r>
            <w:r w:rsidRPr="00D351E9">
              <w:rPr>
                <w:rFonts w:ascii="Times New Roman" w:eastAsia="Times New Roman" w:hAnsi="Times New Roman" w:cs="Times New Roman"/>
                <w:b/>
                <w:bCs/>
                <w:sz w:val="26"/>
                <w:szCs w:val="26"/>
              </w:rPr>
              <w:t xml:space="preserve"> sniegšanā komersantiem:</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Min. – 5</w:t>
            </w: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3.1</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Virs 10 gadiem</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15</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3.2.</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6–10 gadi</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10</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3.3.</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2–5 gadi</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5</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3.4.</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E92AE3"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Mazāk par </w:t>
            </w:r>
            <w:r w:rsidR="00A56CFA" w:rsidRPr="00D351E9">
              <w:rPr>
                <w:rFonts w:ascii="Times New Roman" w:eastAsia="Times New Roman" w:hAnsi="Times New Roman" w:cs="Times New Roman"/>
                <w:sz w:val="26"/>
                <w:szCs w:val="26"/>
              </w:rPr>
              <w:t>2 gadiem</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0</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4.</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Projekta iesniedzējs paredz nodrošināt ekonomiski efektīvu projekta administratīvo īstenošanu</w:t>
            </w:r>
            <w:r w:rsidRPr="00D351E9">
              <w:rPr>
                <w:rFonts w:ascii="Times New Roman" w:eastAsia="Times New Roman" w:hAnsi="Times New Roman" w:cs="Times New Roman"/>
                <w:sz w:val="26"/>
                <w:szCs w:val="26"/>
              </w:rPr>
              <w:t xml:space="preserve">, vidēji projekta īstenošanas laikā paredzot administratīvo izmaksu apmēru mazāku nekā maksimāli pieļaujamais slieksnis, kas noteikts saskaņā ar Eiropas Komisijas 2006.gada 8.decembra Regulas (EK) Nr. </w:t>
            </w:r>
            <w:hyperlink r:id="rId6" w:tgtFrame="_blank" w:tooltip="Atvērt regulu PDF formātā" w:history="1">
              <w:r w:rsidRPr="00D351E9">
                <w:rPr>
                  <w:rFonts w:ascii="Times New Roman" w:eastAsia="Times New Roman" w:hAnsi="Times New Roman" w:cs="Times New Roman"/>
                  <w:color w:val="40407C"/>
                  <w:sz w:val="26"/>
                  <w:szCs w:val="26"/>
                  <w:u w:val="single"/>
                </w:rPr>
                <w:t>1828/2006</w:t>
              </w:r>
            </w:hyperlink>
            <w:r w:rsidRPr="00D351E9">
              <w:rPr>
                <w:rFonts w:ascii="Times New Roman" w:eastAsia="Times New Roman" w:hAnsi="Times New Roman" w:cs="Times New Roman"/>
                <w:sz w:val="26"/>
                <w:szCs w:val="26"/>
              </w:rPr>
              <w:t xml:space="preserve">, kas paredz noteikumus par to, kā īstenot Padomes Regulu (EK) Nr. </w:t>
            </w:r>
            <w:hyperlink r:id="rId7" w:tgtFrame="_blank" w:tooltip="Atvērt regulas konsolidēto versiju" w:history="1">
              <w:r w:rsidRPr="00D351E9">
                <w:rPr>
                  <w:rFonts w:ascii="Times New Roman" w:eastAsia="Times New Roman" w:hAnsi="Times New Roman" w:cs="Times New Roman"/>
                  <w:color w:val="40407C"/>
                  <w:sz w:val="26"/>
                  <w:szCs w:val="26"/>
                  <w:u w:val="single"/>
                </w:rPr>
                <w:t>1083/2006</w:t>
              </w:r>
            </w:hyperlink>
            <w:r w:rsidRPr="00D351E9">
              <w:rPr>
                <w:rFonts w:ascii="Times New Roman" w:eastAsia="Times New Roman" w:hAnsi="Times New Roman" w:cs="Times New Roman"/>
                <w:sz w:val="26"/>
                <w:szCs w:val="26"/>
              </w:rPr>
              <w:t xml:space="preserve">, ar ko paredz vispārīgus noteikumus par Eiropas Reģionālās attīstības fondu, Eiropas Sociālo fondu un Kohēzijas fondu, un Eiropas Parlamenta un Padomes Regulu (EK) Nr. </w:t>
            </w:r>
            <w:hyperlink r:id="rId8" w:tgtFrame="_blank" w:tooltip="Atvērt regulas konsolidēto versiju" w:history="1">
              <w:r w:rsidRPr="00D351E9">
                <w:rPr>
                  <w:rFonts w:ascii="Times New Roman" w:eastAsia="Times New Roman" w:hAnsi="Times New Roman" w:cs="Times New Roman"/>
                  <w:color w:val="40407C"/>
                  <w:sz w:val="26"/>
                  <w:szCs w:val="26"/>
                  <w:u w:val="single"/>
                </w:rPr>
                <w:t>1080/2006</w:t>
              </w:r>
            </w:hyperlink>
            <w:r w:rsidRPr="00D351E9">
              <w:rPr>
                <w:rFonts w:ascii="Times New Roman" w:eastAsia="Times New Roman" w:hAnsi="Times New Roman" w:cs="Times New Roman"/>
                <w:sz w:val="26"/>
                <w:szCs w:val="26"/>
              </w:rPr>
              <w:t xml:space="preserve"> par Eiropas Reģionālās attīstības fondu (turpmāk tekstā – Regula Nr. </w:t>
            </w:r>
            <w:hyperlink r:id="rId9" w:tgtFrame="_blank" w:tooltip="Atvērt regulu PDF formātā" w:history="1">
              <w:r w:rsidRPr="00D351E9">
                <w:rPr>
                  <w:rFonts w:ascii="Times New Roman" w:eastAsia="Times New Roman" w:hAnsi="Times New Roman" w:cs="Times New Roman"/>
                  <w:color w:val="40407C"/>
                  <w:sz w:val="26"/>
                  <w:szCs w:val="26"/>
                  <w:u w:val="single"/>
                </w:rPr>
                <w:t>1828/2006</w:t>
              </w:r>
            </w:hyperlink>
            <w:r w:rsidRPr="00D351E9">
              <w:rPr>
                <w:rFonts w:ascii="Times New Roman" w:eastAsia="Times New Roman" w:hAnsi="Times New Roman" w:cs="Times New Roman"/>
                <w:sz w:val="26"/>
                <w:szCs w:val="26"/>
              </w:rPr>
              <w:t>) 43.panta 4.daļas (</w:t>
            </w:r>
            <w:r w:rsidR="009D3643" w:rsidRPr="00D351E9">
              <w:rPr>
                <w:rFonts w:ascii="Times New Roman" w:eastAsia="Times New Roman" w:hAnsi="Times New Roman" w:cs="Times New Roman"/>
                <w:sz w:val="26"/>
                <w:szCs w:val="26"/>
              </w:rPr>
              <w:t>b</w:t>
            </w:r>
            <w:r w:rsidRPr="00D351E9">
              <w:rPr>
                <w:rFonts w:ascii="Times New Roman" w:eastAsia="Times New Roman" w:hAnsi="Times New Roman" w:cs="Times New Roman"/>
                <w:sz w:val="26"/>
                <w:szCs w:val="26"/>
              </w:rPr>
              <w:t>) apakšpunktu.</w:t>
            </w:r>
          </w:p>
          <w:p w:rsidR="00A56CFA" w:rsidRPr="00D351E9" w:rsidRDefault="00A56CFA" w:rsidP="00AA110B">
            <w:pPr>
              <w:spacing w:before="100" w:beforeAutospacing="1" w:after="100" w:afterAutospacing="1"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Vērtējums tiek palielināts par 1 punktu par katru 0,1 procentpunktu zem maksimāli pieļaujamā sliekšņa</w:t>
            </w:r>
          </w:p>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(samazinot atbalsta intensitāti par vairāk </w:t>
            </w:r>
            <w:r w:rsidR="00D07D75" w:rsidRPr="00D351E9">
              <w:rPr>
                <w:rFonts w:ascii="Times New Roman" w:eastAsia="Times New Roman" w:hAnsi="Times New Roman" w:cs="Times New Roman"/>
                <w:sz w:val="26"/>
                <w:szCs w:val="26"/>
              </w:rPr>
              <w:t>ne</w:t>
            </w:r>
            <w:r w:rsidRPr="00D351E9">
              <w:rPr>
                <w:rFonts w:ascii="Times New Roman" w:eastAsia="Times New Roman" w:hAnsi="Times New Roman" w:cs="Times New Roman"/>
                <w:sz w:val="26"/>
                <w:szCs w:val="26"/>
              </w:rPr>
              <w:t>kā 2 procentpunktiem, tiek piešķirts maksimālais punktu skaits šajā kritērijā – 20 punkti)</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20</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Min</w:t>
            </w:r>
            <w:r w:rsidR="00922748" w:rsidRPr="00D351E9">
              <w:rPr>
                <w:rFonts w:ascii="Times New Roman" w:eastAsia="Times New Roman" w:hAnsi="Times New Roman" w:cs="Times New Roman"/>
                <w:sz w:val="26"/>
                <w:szCs w:val="26"/>
              </w:rPr>
              <w:t>.</w:t>
            </w:r>
            <w:r w:rsidRPr="00D351E9">
              <w:rPr>
                <w:rFonts w:ascii="Times New Roman" w:eastAsia="Times New Roman" w:hAnsi="Times New Roman" w:cs="Times New Roman"/>
                <w:sz w:val="26"/>
                <w:szCs w:val="26"/>
              </w:rPr>
              <w:t xml:space="preserve"> – </w:t>
            </w:r>
            <w:r w:rsidR="00DC7EB5" w:rsidRPr="00D351E9">
              <w:rPr>
                <w:rFonts w:ascii="Times New Roman" w:eastAsia="Times New Roman" w:hAnsi="Times New Roman" w:cs="Times New Roman"/>
                <w:sz w:val="26"/>
                <w:szCs w:val="26"/>
              </w:rPr>
              <w:t>0</w:t>
            </w:r>
          </w:p>
        </w:tc>
      </w:tr>
      <w:tr w:rsidR="00A56CFA" w:rsidRPr="00D351E9" w:rsidTr="005C5D25">
        <w:trPr>
          <w:trHeight w:val="105"/>
        </w:trPr>
        <w:tc>
          <w:tcPr>
            <w:tcW w:w="3703" w:type="pct"/>
            <w:gridSpan w:val="4"/>
            <w:vMerge w:val="restart"/>
            <w:tcBorders>
              <w:top w:val="outset" w:sz="6" w:space="0" w:color="000000"/>
              <w:left w:val="outset" w:sz="6" w:space="0" w:color="000000"/>
              <w:bottom w:val="outset" w:sz="6" w:space="0" w:color="000000"/>
              <w:right w:val="outset" w:sz="6" w:space="0" w:color="000000"/>
            </w:tcBorders>
            <w:vAlign w:val="center"/>
            <w:hideMark/>
          </w:tcPr>
          <w:p w:rsidR="00A56CFA" w:rsidRPr="00D351E9" w:rsidRDefault="00A56CFA" w:rsidP="00AA110B">
            <w:pPr>
              <w:spacing w:before="100" w:beforeAutospacing="1" w:after="100" w:afterAutospacing="1"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1.1. KVALITĀTES KRITĒRIJI PAR HORIZONTĀLAJĀM PRIORITĀTĒM</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Vērtēšanas sistēma</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9642C4" w:rsidRPr="00D351E9" w:rsidRDefault="009642C4" w:rsidP="009642C4">
            <w:pPr>
              <w:spacing w:after="0" w:line="240" w:lineRule="auto"/>
              <w:ind w:right="47"/>
              <w:jc w:val="both"/>
              <w:rPr>
                <w:rFonts w:ascii="Times New Roman" w:eastAsia="Times New Roman" w:hAnsi="Times New Roman" w:cs="Times New Roman"/>
                <w:sz w:val="26"/>
                <w:szCs w:val="26"/>
              </w:rPr>
            </w:pP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Punkti</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5.</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Horizontālā prioritāte “Vienādas iespējas”</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5.1.</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iesniedzējs īstenos specifiskas aktivitātes, kas sekmē dzimumu līdztiesības, aktīvās novecošanās un personu ar invaliditāti tiesību pamatprincipu ievērošanu un ir apzinājis savu darbinieku sociālo portretu, tai skaitā datus sadalījumā pēc - dzimuma, vecuma un invaliditātes</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5</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Min. – 0</w:t>
            </w: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5.2.</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Projekta iesniedzējs īstenos specifiskas aktivitātes, </w:t>
            </w:r>
            <w:r w:rsidRPr="00D351E9">
              <w:rPr>
                <w:rFonts w:ascii="Times New Roman" w:eastAsia="Times New Roman" w:hAnsi="Times New Roman" w:cs="Times New Roman"/>
                <w:sz w:val="26"/>
                <w:szCs w:val="26"/>
              </w:rPr>
              <w:lastRenderedPageBreak/>
              <w:t>kas sekmē dzimumu līdztiesības, aktīvās novecošanās un personu ar invaliditāti tiesību pamatprincipu ievērošanu</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lastRenderedPageBreak/>
              <w:t>3</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lastRenderedPageBreak/>
              <w:t>5.3.</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iesniedzējs ir apzinājis savu darbinieku sociālo portretu, tai skaitā datus sadalījumā pēc dzimuma, vecuma un invaliditātes, bet neīstenos specifiskas aktivitātes, kas sekmē dzimumu līdztiesības, aktīvās novecošanās un personu ar invaliditāti tiesību pamatprincipu ievērošanu</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0</w:t>
            </w: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6.</w:t>
            </w:r>
          </w:p>
        </w:tc>
        <w:tc>
          <w:tcPr>
            <w:tcW w:w="32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Horizontālā prioritāte “</w:t>
            </w:r>
            <w:r w:rsidR="00CE5F9F" w:rsidRPr="00D351E9">
              <w:rPr>
                <w:rFonts w:ascii="Times New Roman" w:eastAsia="Times New Roman" w:hAnsi="Times New Roman" w:cs="Times New Roman"/>
                <w:b/>
                <w:bCs/>
                <w:sz w:val="26"/>
                <w:szCs w:val="26"/>
              </w:rPr>
              <w:t>Informācijas sabiedrība</w:t>
            </w:r>
            <w:r w:rsidRPr="00D351E9">
              <w:rPr>
                <w:rFonts w:ascii="Times New Roman" w:eastAsia="Times New Roman" w:hAnsi="Times New Roman" w:cs="Times New Roman"/>
                <w:b/>
                <w:bCs/>
                <w:sz w:val="26"/>
                <w:szCs w:val="26"/>
              </w:rPr>
              <w:t>”</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Min. – 0</w:t>
            </w:r>
          </w:p>
        </w:tc>
      </w:tr>
      <w:tr w:rsidR="00A56CFA"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56CFA"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6.1.</w:t>
            </w:r>
          </w:p>
        </w:tc>
        <w:tc>
          <w:tcPr>
            <w:tcW w:w="3274" w:type="pct"/>
            <w:tcBorders>
              <w:top w:val="outset" w:sz="6" w:space="0" w:color="000000"/>
              <w:left w:val="outset" w:sz="6" w:space="0" w:color="000000"/>
              <w:bottom w:val="outset" w:sz="6" w:space="0" w:color="000000"/>
              <w:right w:val="outset" w:sz="6" w:space="0" w:color="000000"/>
            </w:tcBorders>
            <w:hideMark/>
          </w:tcPr>
          <w:p w:rsidR="00CE5F9F" w:rsidRPr="00D351E9" w:rsidRDefault="00CE5F9F" w:rsidP="00AA110B">
            <w:pPr>
              <w:spacing w:after="0"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r w:rsidR="005C5D25" w:rsidRPr="00D351E9">
              <w:rPr>
                <w:rFonts w:ascii="Times New Roman" w:eastAsia="Times New Roman" w:hAnsi="Times New Roman" w:cs="Times New Roman"/>
                <w:sz w:val="26"/>
                <w:szCs w:val="26"/>
              </w:rPr>
              <w:t>rojektā ir paredzēts piesaistīt klientus</w:t>
            </w:r>
            <w:r w:rsidRPr="00D351E9">
              <w:rPr>
                <w:rFonts w:ascii="Times New Roman" w:eastAsia="Times New Roman" w:hAnsi="Times New Roman" w:cs="Times New Roman"/>
                <w:sz w:val="26"/>
                <w:szCs w:val="26"/>
              </w:rPr>
              <w:t xml:space="preserve"> šādos </w:t>
            </w:r>
            <w:r w:rsidR="005C5D25" w:rsidRPr="00D351E9">
              <w:rPr>
                <w:rFonts w:ascii="Times New Roman" w:eastAsia="Times New Roman" w:hAnsi="Times New Roman" w:cs="Times New Roman"/>
                <w:sz w:val="26"/>
                <w:szCs w:val="26"/>
              </w:rPr>
              <w:t>veidos (izpildās visi nosacījumi):</w:t>
            </w:r>
          </w:p>
          <w:p w:rsidR="00CE5F9F" w:rsidRPr="00D351E9" w:rsidRDefault="00CE5F9F" w:rsidP="00AA110B">
            <w:pPr>
              <w:spacing w:after="0"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 izplatot informāciju par aktivitāti masu mēdijos;</w:t>
            </w:r>
          </w:p>
          <w:p w:rsidR="00CE5F9F" w:rsidRPr="00D351E9" w:rsidRDefault="00CE5F9F" w:rsidP="00AA110B">
            <w:pPr>
              <w:spacing w:after="0"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 izplatot informāciju par aktivitāti caur projekta iesniedzēja mājas lapu;</w:t>
            </w:r>
          </w:p>
          <w:p w:rsidR="00A56CFA" w:rsidRPr="00D351E9" w:rsidRDefault="00CE5F9F" w:rsidP="00AA110B">
            <w:pPr>
              <w:spacing w:after="0"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3) organizējot seminārus par aktivitāti.</w:t>
            </w:r>
          </w:p>
        </w:tc>
        <w:tc>
          <w:tcPr>
            <w:tcW w:w="674" w:type="pct"/>
            <w:tcBorders>
              <w:top w:val="outset" w:sz="6" w:space="0" w:color="000000"/>
              <w:left w:val="outset" w:sz="6" w:space="0" w:color="000000"/>
              <w:bottom w:val="outset" w:sz="6" w:space="0" w:color="000000"/>
              <w:right w:val="outset" w:sz="6" w:space="0" w:color="000000"/>
            </w:tcBorders>
            <w:hideMark/>
          </w:tcPr>
          <w:p w:rsidR="00A56CFA"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5</w:t>
            </w:r>
          </w:p>
          <w:p w:rsidR="00CE5F9F" w:rsidRPr="00D351E9" w:rsidRDefault="00CE5F9F" w:rsidP="00A74DE0">
            <w:pPr>
              <w:spacing w:before="100" w:beforeAutospacing="1" w:after="100" w:afterAutospacing="1" w:line="105" w:lineRule="atLeast"/>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A56CFA" w:rsidRPr="00D351E9" w:rsidRDefault="00A56CFA" w:rsidP="00A74DE0">
            <w:pPr>
              <w:spacing w:after="0" w:line="360" w:lineRule="auto"/>
              <w:jc w:val="center"/>
              <w:rPr>
                <w:rFonts w:ascii="Times New Roman" w:eastAsia="Times New Roman" w:hAnsi="Times New Roman" w:cs="Times New Roman"/>
                <w:sz w:val="26"/>
                <w:szCs w:val="26"/>
              </w:rPr>
            </w:pPr>
          </w:p>
        </w:tc>
      </w:tr>
      <w:tr w:rsidR="005C5D25"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6.2.</w:t>
            </w:r>
          </w:p>
        </w:tc>
        <w:tc>
          <w:tcPr>
            <w:tcW w:w="3274" w:type="pct"/>
            <w:tcBorders>
              <w:top w:val="outset" w:sz="6" w:space="0" w:color="000000"/>
              <w:left w:val="outset" w:sz="6" w:space="0" w:color="000000"/>
              <w:bottom w:val="outset" w:sz="6" w:space="0" w:color="000000"/>
              <w:right w:val="outset" w:sz="6" w:space="0" w:color="000000"/>
            </w:tcBorders>
            <w:hideMark/>
          </w:tcPr>
          <w:p w:rsidR="00AF3633" w:rsidRPr="00D351E9" w:rsidRDefault="00AF3633" w:rsidP="00AA110B">
            <w:pPr>
              <w:spacing w:after="0"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Projektā nav paredzēts piesaistīt klientus šādos veidos</w:t>
            </w:r>
            <w:r w:rsidR="00A74DE0" w:rsidRPr="00D351E9">
              <w:rPr>
                <w:rFonts w:ascii="Times New Roman" w:eastAsia="Times New Roman" w:hAnsi="Times New Roman" w:cs="Times New Roman"/>
                <w:sz w:val="26"/>
                <w:szCs w:val="26"/>
              </w:rPr>
              <w:t xml:space="preserve"> (neizpildās visi nosacījumi)</w:t>
            </w:r>
            <w:r w:rsidRPr="00D351E9">
              <w:rPr>
                <w:rFonts w:ascii="Times New Roman" w:eastAsia="Times New Roman" w:hAnsi="Times New Roman" w:cs="Times New Roman"/>
                <w:sz w:val="26"/>
                <w:szCs w:val="26"/>
              </w:rPr>
              <w:t>:</w:t>
            </w:r>
          </w:p>
          <w:p w:rsidR="00AF3633" w:rsidRPr="00D351E9" w:rsidRDefault="00AF3633" w:rsidP="00AA110B">
            <w:pPr>
              <w:spacing w:after="0"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 izplatot informāciju par aktivitāti masu mēdijos;</w:t>
            </w:r>
          </w:p>
          <w:p w:rsidR="00AF3633" w:rsidRPr="00D351E9" w:rsidRDefault="00AF3633" w:rsidP="00AA110B">
            <w:pPr>
              <w:spacing w:after="0"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 izplatot informāciju par aktivitāti caur projekta iesniedzēja mājas lapu;</w:t>
            </w:r>
          </w:p>
          <w:p w:rsidR="005C5D25" w:rsidRPr="00D351E9" w:rsidRDefault="00AF3633" w:rsidP="00AA110B">
            <w:pPr>
              <w:spacing w:after="0"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3) organizējot seminārus par aktivitāti.</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A323A1"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0</w:t>
            </w: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r>
      <w:tr w:rsidR="005C5D25"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5C5D25" w:rsidRPr="00D351E9" w:rsidRDefault="00A323A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7.</w:t>
            </w:r>
          </w:p>
        </w:tc>
        <w:tc>
          <w:tcPr>
            <w:tcW w:w="32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b/>
                <w:sz w:val="26"/>
                <w:szCs w:val="26"/>
              </w:rPr>
            </w:pPr>
            <w:r w:rsidRPr="00D351E9">
              <w:rPr>
                <w:rFonts w:ascii="Times New Roman" w:eastAsia="Times New Roman" w:hAnsi="Times New Roman" w:cs="Times New Roman"/>
                <w:b/>
                <w:sz w:val="26"/>
                <w:szCs w:val="26"/>
              </w:rPr>
              <w:t>Horizontālā prioritāte „Makroekonomiskā stabilitāte”</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Min. - 0</w:t>
            </w:r>
          </w:p>
        </w:tc>
      </w:tr>
      <w:tr w:rsidR="005C5D25"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5C5D25" w:rsidRPr="00D351E9" w:rsidDel="00CE5F9F"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p>
        </w:tc>
        <w:tc>
          <w:tcPr>
            <w:tcW w:w="3274" w:type="pct"/>
            <w:tcBorders>
              <w:top w:val="outset" w:sz="6" w:space="0" w:color="000000"/>
              <w:left w:val="outset" w:sz="6" w:space="0" w:color="000000"/>
              <w:bottom w:val="outset" w:sz="6" w:space="0" w:color="000000"/>
              <w:right w:val="outset" w:sz="6" w:space="0" w:color="000000"/>
            </w:tcBorders>
            <w:hideMark/>
          </w:tcPr>
          <w:p w:rsidR="005C5D25" w:rsidRPr="00D351E9" w:rsidDel="00CE5F9F"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Piesaistītā privātā finansējuma apjoms komercdarbības attīstībai</w:t>
            </w:r>
            <w:r w:rsidR="00A323A1" w:rsidRPr="00D351E9">
              <w:rPr>
                <w:rFonts w:ascii="Times New Roman" w:eastAsia="Times New Roman" w:hAnsi="Times New Roman" w:cs="Times New Roman"/>
                <w:sz w:val="26"/>
                <w:szCs w:val="26"/>
              </w:rPr>
              <w:t>:</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r>
      <w:tr w:rsidR="00A323A1"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323A1" w:rsidRPr="00D351E9" w:rsidDel="00CE5F9F" w:rsidRDefault="00A323A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7.1.</w:t>
            </w:r>
          </w:p>
        </w:tc>
        <w:tc>
          <w:tcPr>
            <w:tcW w:w="3274"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Piesaistīt</w:t>
            </w:r>
            <w:r w:rsidR="00BF6C86" w:rsidRPr="00D351E9">
              <w:rPr>
                <w:rFonts w:ascii="Times New Roman" w:eastAsia="Times New Roman" w:hAnsi="Times New Roman" w:cs="Times New Roman"/>
                <w:sz w:val="26"/>
                <w:szCs w:val="26"/>
              </w:rPr>
              <w:t>ā</w:t>
            </w:r>
            <w:r w:rsidRPr="00D351E9">
              <w:rPr>
                <w:rFonts w:ascii="Times New Roman" w:eastAsia="Times New Roman" w:hAnsi="Times New Roman" w:cs="Times New Roman"/>
                <w:sz w:val="26"/>
                <w:szCs w:val="26"/>
              </w:rPr>
              <w:t xml:space="preserve"> privāt</w:t>
            </w:r>
            <w:r w:rsidR="00BF6C86" w:rsidRPr="00D351E9">
              <w:rPr>
                <w:rFonts w:ascii="Times New Roman" w:eastAsia="Times New Roman" w:hAnsi="Times New Roman" w:cs="Times New Roman"/>
                <w:sz w:val="26"/>
                <w:szCs w:val="26"/>
              </w:rPr>
              <w:t>ā</w:t>
            </w:r>
            <w:r w:rsidRPr="00D351E9">
              <w:rPr>
                <w:rFonts w:ascii="Times New Roman" w:eastAsia="Times New Roman" w:hAnsi="Times New Roman" w:cs="Times New Roman"/>
                <w:sz w:val="26"/>
                <w:szCs w:val="26"/>
              </w:rPr>
              <w:t xml:space="preserve"> finansējum</w:t>
            </w:r>
            <w:r w:rsidR="00BF6C86" w:rsidRPr="00D351E9">
              <w:rPr>
                <w:rFonts w:ascii="Times New Roman" w:eastAsia="Times New Roman" w:hAnsi="Times New Roman" w:cs="Times New Roman"/>
                <w:sz w:val="26"/>
                <w:szCs w:val="26"/>
              </w:rPr>
              <w:t>a apjoms ir</w:t>
            </w:r>
            <w:r w:rsidRPr="00D351E9">
              <w:rPr>
                <w:rFonts w:ascii="Times New Roman" w:eastAsia="Times New Roman" w:hAnsi="Times New Roman" w:cs="Times New Roman"/>
                <w:sz w:val="26"/>
                <w:szCs w:val="26"/>
              </w:rPr>
              <w:t xml:space="preserve"> 20 milj.</w:t>
            </w:r>
            <w:r w:rsidR="00D17748" w:rsidRPr="00D351E9">
              <w:rPr>
                <w:rFonts w:ascii="Times New Roman" w:eastAsia="Times New Roman" w:hAnsi="Times New Roman" w:cs="Times New Roman"/>
                <w:sz w:val="26"/>
                <w:szCs w:val="26"/>
              </w:rPr>
              <w:t xml:space="preserve"> </w:t>
            </w:r>
            <w:r w:rsidRPr="00D351E9">
              <w:rPr>
                <w:rFonts w:ascii="Times New Roman" w:eastAsia="Times New Roman" w:hAnsi="Times New Roman" w:cs="Times New Roman"/>
                <w:sz w:val="26"/>
                <w:szCs w:val="26"/>
              </w:rPr>
              <w:t>latu</w:t>
            </w:r>
            <w:r w:rsidR="00BF6C86" w:rsidRPr="00D351E9">
              <w:rPr>
                <w:rFonts w:ascii="Times New Roman" w:eastAsia="Times New Roman" w:hAnsi="Times New Roman" w:cs="Times New Roman"/>
                <w:sz w:val="26"/>
                <w:szCs w:val="26"/>
              </w:rPr>
              <w:t xml:space="preserve"> vai vairāk</w:t>
            </w:r>
          </w:p>
        </w:tc>
        <w:tc>
          <w:tcPr>
            <w:tcW w:w="674"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5</w:t>
            </w:r>
          </w:p>
        </w:tc>
        <w:tc>
          <w:tcPr>
            <w:tcW w:w="623"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74DE0">
            <w:pPr>
              <w:spacing w:after="0" w:line="360" w:lineRule="auto"/>
              <w:jc w:val="center"/>
              <w:rPr>
                <w:rFonts w:ascii="Times New Roman" w:eastAsia="Times New Roman" w:hAnsi="Times New Roman" w:cs="Times New Roman"/>
                <w:sz w:val="26"/>
                <w:szCs w:val="26"/>
              </w:rPr>
            </w:pPr>
          </w:p>
        </w:tc>
      </w:tr>
      <w:tr w:rsidR="00A323A1"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323A1" w:rsidRPr="00D351E9" w:rsidDel="00CE5F9F" w:rsidRDefault="00A323A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7.2.</w:t>
            </w:r>
          </w:p>
        </w:tc>
        <w:tc>
          <w:tcPr>
            <w:tcW w:w="3274"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Piesaistīt</w:t>
            </w:r>
            <w:r w:rsidR="00BF6C86" w:rsidRPr="00D351E9">
              <w:rPr>
                <w:rFonts w:ascii="Times New Roman" w:eastAsia="Times New Roman" w:hAnsi="Times New Roman" w:cs="Times New Roman"/>
                <w:sz w:val="26"/>
                <w:szCs w:val="26"/>
              </w:rPr>
              <w:t>ā</w:t>
            </w:r>
            <w:r w:rsidRPr="00D351E9">
              <w:rPr>
                <w:rFonts w:ascii="Times New Roman" w:eastAsia="Times New Roman" w:hAnsi="Times New Roman" w:cs="Times New Roman"/>
                <w:sz w:val="26"/>
                <w:szCs w:val="26"/>
              </w:rPr>
              <w:t xml:space="preserve"> privāt</w:t>
            </w:r>
            <w:r w:rsidR="00BF6C86" w:rsidRPr="00D351E9">
              <w:rPr>
                <w:rFonts w:ascii="Times New Roman" w:eastAsia="Times New Roman" w:hAnsi="Times New Roman" w:cs="Times New Roman"/>
                <w:sz w:val="26"/>
                <w:szCs w:val="26"/>
              </w:rPr>
              <w:t>ā</w:t>
            </w:r>
            <w:r w:rsidRPr="00D351E9">
              <w:rPr>
                <w:rFonts w:ascii="Times New Roman" w:eastAsia="Times New Roman" w:hAnsi="Times New Roman" w:cs="Times New Roman"/>
                <w:sz w:val="26"/>
                <w:szCs w:val="26"/>
              </w:rPr>
              <w:t xml:space="preserve"> finansējum</w:t>
            </w:r>
            <w:r w:rsidR="00BF6C86" w:rsidRPr="00D351E9">
              <w:rPr>
                <w:rFonts w:ascii="Times New Roman" w:eastAsia="Times New Roman" w:hAnsi="Times New Roman" w:cs="Times New Roman"/>
                <w:sz w:val="26"/>
                <w:szCs w:val="26"/>
              </w:rPr>
              <w:t>a</w:t>
            </w:r>
            <w:r w:rsidRPr="00D351E9">
              <w:rPr>
                <w:rFonts w:ascii="Times New Roman" w:eastAsia="Times New Roman" w:hAnsi="Times New Roman" w:cs="Times New Roman"/>
                <w:sz w:val="26"/>
                <w:szCs w:val="26"/>
              </w:rPr>
              <w:t xml:space="preserve"> </w:t>
            </w:r>
            <w:r w:rsidR="00BF6C86" w:rsidRPr="00D351E9">
              <w:rPr>
                <w:rFonts w:ascii="Times New Roman" w:eastAsia="Times New Roman" w:hAnsi="Times New Roman" w:cs="Times New Roman"/>
                <w:sz w:val="26"/>
                <w:szCs w:val="26"/>
              </w:rPr>
              <w:t>apjoms ir</w:t>
            </w:r>
            <w:r w:rsidRPr="00D351E9">
              <w:rPr>
                <w:rFonts w:ascii="Times New Roman" w:eastAsia="Times New Roman" w:hAnsi="Times New Roman" w:cs="Times New Roman"/>
                <w:sz w:val="26"/>
                <w:szCs w:val="26"/>
              </w:rPr>
              <w:t xml:space="preserve"> 15 </w:t>
            </w:r>
            <w:r w:rsidR="00BF6C86" w:rsidRPr="00D351E9">
              <w:rPr>
                <w:rFonts w:ascii="Times New Roman" w:eastAsia="Times New Roman" w:hAnsi="Times New Roman" w:cs="Times New Roman"/>
                <w:sz w:val="26"/>
                <w:szCs w:val="26"/>
              </w:rPr>
              <w:t xml:space="preserve">– 19,99 </w:t>
            </w:r>
            <w:r w:rsidRPr="00D351E9">
              <w:rPr>
                <w:rFonts w:ascii="Times New Roman" w:eastAsia="Times New Roman" w:hAnsi="Times New Roman" w:cs="Times New Roman"/>
                <w:sz w:val="26"/>
                <w:szCs w:val="26"/>
              </w:rPr>
              <w:t>milj.</w:t>
            </w:r>
            <w:r w:rsidR="00D17748" w:rsidRPr="00D351E9">
              <w:rPr>
                <w:rFonts w:ascii="Times New Roman" w:eastAsia="Times New Roman" w:hAnsi="Times New Roman" w:cs="Times New Roman"/>
                <w:sz w:val="26"/>
                <w:szCs w:val="26"/>
              </w:rPr>
              <w:t xml:space="preserve"> </w:t>
            </w:r>
            <w:r w:rsidRPr="00D351E9">
              <w:rPr>
                <w:rFonts w:ascii="Times New Roman" w:eastAsia="Times New Roman" w:hAnsi="Times New Roman" w:cs="Times New Roman"/>
                <w:sz w:val="26"/>
                <w:szCs w:val="26"/>
              </w:rPr>
              <w:t>latu</w:t>
            </w:r>
          </w:p>
        </w:tc>
        <w:tc>
          <w:tcPr>
            <w:tcW w:w="674"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4</w:t>
            </w:r>
          </w:p>
        </w:tc>
        <w:tc>
          <w:tcPr>
            <w:tcW w:w="623"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74DE0">
            <w:pPr>
              <w:spacing w:after="0" w:line="360" w:lineRule="auto"/>
              <w:jc w:val="center"/>
              <w:rPr>
                <w:rFonts w:ascii="Times New Roman" w:eastAsia="Times New Roman" w:hAnsi="Times New Roman" w:cs="Times New Roman"/>
                <w:sz w:val="26"/>
                <w:szCs w:val="26"/>
              </w:rPr>
            </w:pPr>
          </w:p>
        </w:tc>
      </w:tr>
      <w:tr w:rsidR="00A323A1"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323A1" w:rsidRPr="00D351E9" w:rsidDel="00CE5F9F" w:rsidRDefault="00A323A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7.3.</w:t>
            </w:r>
          </w:p>
        </w:tc>
        <w:tc>
          <w:tcPr>
            <w:tcW w:w="3274"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Piesaistīt</w:t>
            </w:r>
            <w:r w:rsidR="00BF6C86" w:rsidRPr="00D351E9">
              <w:rPr>
                <w:rFonts w:ascii="Times New Roman" w:eastAsia="Times New Roman" w:hAnsi="Times New Roman" w:cs="Times New Roman"/>
                <w:sz w:val="26"/>
                <w:szCs w:val="26"/>
              </w:rPr>
              <w:t>ā</w:t>
            </w:r>
            <w:r w:rsidRPr="00D351E9">
              <w:rPr>
                <w:rFonts w:ascii="Times New Roman" w:eastAsia="Times New Roman" w:hAnsi="Times New Roman" w:cs="Times New Roman"/>
                <w:sz w:val="26"/>
                <w:szCs w:val="26"/>
              </w:rPr>
              <w:t xml:space="preserve"> privāt</w:t>
            </w:r>
            <w:r w:rsidR="00BF6C86" w:rsidRPr="00D351E9">
              <w:rPr>
                <w:rFonts w:ascii="Times New Roman" w:eastAsia="Times New Roman" w:hAnsi="Times New Roman" w:cs="Times New Roman"/>
                <w:sz w:val="26"/>
                <w:szCs w:val="26"/>
              </w:rPr>
              <w:t>ā</w:t>
            </w:r>
            <w:r w:rsidRPr="00D351E9">
              <w:rPr>
                <w:rFonts w:ascii="Times New Roman" w:eastAsia="Times New Roman" w:hAnsi="Times New Roman" w:cs="Times New Roman"/>
                <w:sz w:val="26"/>
                <w:szCs w:val="26"/>
              </w:rPr>
              <w:t xml:space="preserve"> finansējum</w:t>
            </w:r>
            <w:r w:rsidR="00BF6C86" w:rsidRPr="00D351E9">
              <w:rPr>
                <w:rFonts w:ascii="Times New Roman" w:eastAsia="Times New Roman" w:hAnsi="Times New Roman" w:cs="Times New Roman"/>
                <w:sz w:val="26"/>
                <w:szCs w:val="26"/>
              </w:rPr>
              <w:t>a</w:t>
            </w:r>
            <w:r w:rsidRPr="00D351E9">
              <w:rPr>
                <w:rFonts w:ascii="Times New Roman" w:eastAsia="Times New Roman" w:hAnsi="Times New Roman" w:cs="Times New Roman"/>
                <w:sz w:val="26"/>
                <w:szCs w:val="26"/>
              </w:rPr>
              <w:t xml:space="preserve"> </w:t>
            </w:r>
            <w:r w:rsidR="00BF6C86" w:rsidRPr="00D351E9">
              <w:rPr>
                <w:rFonts w:ascii="Times New Roman" w:eastAsia="Times New Roman" w:hAnsi="Times New Roman" w:cs="Times New Roman"/>
                <w:sz w:val="26"/>
                <w:szCs w:val="26"/>
              </w:rPr>
              <w:t>apjoms ir</w:t>
            </w:r>
            <w:r w:rsidRPr="00D351E9">
              <w:rPr>
                <w:rFonts w:ascii="Times New Roman" w:eastAsia="Times New Roman" w:hAnsi="Times New Roman" w:cs="Times New Roman"/>
                <w:sz w:val="26"/>
                <w:szCs w:val="26"/>
              </w:rPr>
              <w:t xml:space="preserve"> 10</w:t>
            </w:r>
            <w:r w:rsidR="00BF6C86" w:rsidRPr="00D351E9">
              <w:rPr>
                <w:rFonts w:ascii="Times New Roman" w:eastAsia="Times New Roman" w:hAnsi="Times New Roman" w:cs="Times New Roman"/>
                <w:sz w:val="26"/>
                <w:szCs w:val="26"/>
              </w:rPr>
              <w:t xml:space="preserve"> – 14,99</w:t>
            </w:r>
            <w:r w:rsidRPr="00D351E9">
              <w:rPr>
                <w:rFonts w:ascii="Times New Roman" w:eastAsia="Times New Roman" w:hAnsi="Times New Roman" w:cs="Times New Roman"/>
                <w:sz w:val="26"/>
                <w:szCs w:val="26"/>
              </w:rPr>
              <w:t xml:space="preserve"> milj.</w:t>
            </w:r>
            <w:r w:rsidR="00D17748" w:rsidRPr="00D351E9">
              <w:rPr>
                <w:rFonts w:ascii="Times New Roman" w:eastAsia="Times New Roman" w:hAnsi="Times New Roman" w:cs="Times New Roman"/>
                <w:sz w:val="26"/>
                <w:szCs w:val="26"/>
              </w:rPr>
              <w:t xml:space="preserve"> </w:t>
            </w:r>
            <w:r w:rsidRPr="00D351E9">
              <w:rPr>
                <w:rFonts w:ascii="Times New Roman" w:eastAsia="Times New Roman" w:hAnsi="Times New Roman" w:cs="Times New Roman"/>
                <w:sz w:val="26"/>
                <w:szCs w:val="26"/>
              </w:rPr>
              <w:t>latu</w:t>
            </w:r>
          </w:p>
        </w:tc>
        <w:tc>
          <w:tcPr>
            <w:tcW w:w="674"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3</w:t>
            </w:r>
          </w:p>
        </w:tc>
        <w:tc>
          <w:tcPr>
            <w:tcW w:w="623"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74DE0">
            <w:pPr>
              <w:spacing w:after="0" w:line="360" w:lineRule="auto"/>
              <w:jc w:val="center"/>
              <w:rPr>
                <w:rFonts w:ascii="Times New Roman" w:eastAsia="Times New Roman" w:hAnsi="Times New Roman" w:cs="Times New Roman"/>
                <w:sz w:val="26"/>
                <w:szCs w:val="26"/>
              </w:rPr>
            </w:pPr>
          </w:p>
        </w:tc>
      </w:tr>
      <w:tr w:rsidR="00A323A1"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323A1" w:rsidRPr="00D351E9" w:rsidDel="00CE5F9F" w:rsidRDefault="00A323A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7.4.</w:t>
            </w:r>
          </w:p>
        </w:tc>
        <w:tc>
          <w:tcPr>
            <w:tcW w:w="3274"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Piesaistīt</w:t>
            </w:r>
            <w:r w:rsidR="00BF6C86" w:rsidRPr="00D351E9">
              <w:rPr>
                <w:rFonts w:ascii="Times New Roman" w:eastAsia="Times New Roman" w:hAnsi="Times New Roman" w:cs="Times New Roman"/>
                <w:sz w:val="26"/>
                <w:szCs w:val="26"/>
              </w:rPr>
              <w:t>ā</w:t>
            </w:r>
            <w:r w:rsidRPr="00D351E9">
              <w:rPr>
                <w:rFonts w:ascii="Times New Roman" w:eastAsia="Times New Roman" w:hAnsi="Times New Roman" w:cs="Times New Roman"/>
                <w:sz w:val="26"/>
                <w:szCs w:val="26"/>
              </w:rPr>
              <w:t xml:space="preserve"> privāt</w:t>
            </w:r>
            <w:r w:rsidR="00BF6C86" w:rsidRPr="00D351E9">
              <w:rPr>
                <w:rFonts w:ascii="Times New Roman" w:eastAsia="Times New Roman" w:hAnsi="Times New Roman" w:cs="Times New Roman"/>
                <w:sz w:val="26"/>
                <w:szCs w:val="26"/>
              </w:rPr>
              <w:t>ā</w:t>
            </w:r>
            <w:r w:rsidRPr="00D351E9">
              <w:rPr>
                <w:rFonts w:ascii="Times New Roman" w:eastAsia="Times New Roman" w:hAnsi="Times New Roman" w:cs="Times New Roman"/>
                <w:sz w:val="26"/>
                <w:szCs w:val="26"/>
              </w:rPr>
              <w:t xml:space="preserve"> finansējum</w:t>
            </w:r>
            <w:r w:rsidR="00BF6C86" w:rsidRPr="00D351E9">
              <w:rPr>
                <w:rFonts w:ascii="Times New Roman" w:eastAsia="Times New Roman" w:hAnsi="Times New Roman" w:cs="Times New Roman"/>
                <w:sz w:val="26"/>
                <w:szCs w:val="26"/>
              </w:rPr>
              <w:t>a</w:t>
            </w:r>
            <w:r w:rsidRPr="00D351E9">
              <w:rPr>
                <w:rFonts w:ascii="Times New Roman" w:eastAsia="Times New Roman" w:hAnsi="Times New Roman" w:cs="Times New Roman"/>
                <w:sz w:val="26"/>
                <w:szCs w:val="26"/>
              </w:rPr>
              <w:t xml:space="preserve"> </w:t>
            </w:r>
            <w:r w:rsidR="00BF6C86" w:rsidRPr="00D351E9">
              <w:rPr>
                <w:rFonts w:ascii="Times New Roman" w:eastAsia="Times New Roman" w:hAnsi="Times New Roman" w:cs="Times New Roman"/>
                <w:sz w:val="26"/>
                <w:szCs w:val="26"/>
              </w:rPr>
              <w:t>apjoms ir</w:t>
            </w:r>
            <w:r w:rsidRPr="00D351E9">
              <w:rPr>
                <w:rFonts w:ascii="Times New Roman" w:eastAsia="Times New Roman" w:hAnsi="Times New Roman" w:cs="Times New Roman"/>
                <w:sz w:val="26"/>
                <w:szCs w:val="26"/>
              </w:rPr>
              <w:t xml:space="preserve"> 5</w:t>
            </w:r>
            <w:r w:rsidR="00BF6C86" w:rsidRPr="00D351E9">
              <w:rPr>
                <w:rFonts w:ascii="Times New Roman" w:eastAsia="Times New Roman" w:hAnsi="Times New Roman" w:cs="Times New Roman"/>
                <w:sz w:val="26"/>
                <w:szCs w:val="26"/>
              </w:rPr>
              <w:t xml:space="preserve"> – 9,99</w:t>
            </w:r>
            <w:r w:rsidRPr="00D351E9">
              <w:rPr>
                <w:rFonts w:ascii="Times New Roman" w:eastAsia="Times New Roman" w:hAnsi="Times New Roman" w:cs="Times New Roman"/>
                <w:sz w:val="26"/>
                <w:szCs w:val="26"/>
              </w:rPr>
              <w:t xml:space="preserve"> milj.</w:t>
            </w:r>
            <w:r w:rsidR="00D17748" w:rsidRPr="00D351E9">
              <w:rPr>
                <w:rFonts w:ascii="Times New Roman" w:eastAsia="Times New Roman" w:hAnsi="Times New Roman" w:cs="Times New Roman"/>
                <w:sz w:val="26"/>
                <w:szCs w:val="26"/>
              </w:rPr>
              <w:t xml:space="preserve"> </w:t>
            </w:r>
            <w:r w:rsidRPr="00D351E9">
              <w:rPr>
                <w:rFonts w:ascii="Times New Roman" w:eastAsia="Times New Roman" w:hAnsi="Times New Roman" w:cs="Times New Roman"/>
                <w:sz w:val="26"/>
                <w:szCs w:val="26"/>
              </w:rPr>
              <w:t>latu</w:t>
            </w:r>
          </w:p>
        </w:tc>
        <w:tc>
          <w:tcPr>
            <w:tcW w:w="674"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w:t>
            </w:r>
          </w:p>
        </w:tc>
        <w:tc>
          <w:tcPr>
            <w:tcW w:w="623"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74DE0">
            <w:pPr>
              <w:spacing w:after="0" w:line="360" w:lineRule="auto"/>
              <w:jc w:val="center"/>
              <w:rPr>
                <w:rFonts w:ascii="Times New Roman" w:eastAsia="Times New Roman" w:hAnsi="Times New Roman" w:cs="Times New Roman"/>
                <w:sz w:val="26"/>
                <w:szCs w:val="26"/>
              </w:rPr>
            </w:pPr>
          </w:p>
        </w:tc>
      </w:tr>
      <w:tr w:rsidR="00A323A1" w:rsidRPr="00D351E9" w:rsidTr="005C5D25">
        <w:trPr>
          <w:trHeight w:val="105"/>
        </w:trPr>
        <w:tc>
          <w:tcPr>
            <w:tcW w:w="429" w:type="pct"/>
            <w:gridSpan w:val="3"/>
            <w:tcBorders>
              <w:top w:val="outset" w:sz="6" w:space="0" w:color="000000"/>
              <w:left w:val="outset" w:sz="6" w:space="0" w:color="000000"/>
              <w:bottom w:val="outset" w:sz="6" w:space="0" w:color="000000"/>
              <w:right w:val="outset" w:sz="6" w:space="0" w:color="000000"/>
            </w:tcBorders>
            <w:hideMark/>
          </w:tcPr>
          <w:p w:rsidR="00A323A1" w:rsidRPr="00D351E9" w:rsidDel="00CE5F9F" w:rsidRDefault="00A323A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7.5.</w:t>
            </w:r>
          </w:p>
        </w:tc>
        <w:tc>
          <w:tcPr>
            <w:tcW w:w="3274"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Piesaistīt</w:t>
            </w:r>
            <w:r w:rsidR="00BF6C86" w:rsidRPr="00D351E9">
              <w:rPr>
                <w:rFonts w:ascii="Times New Roman" w:eastAsia="Times New Roman" w:hAnsi="Times New Roman" w:cs="Times New Roman"/>
                <w:sz w:val="26"/>
                <w:szCs w:val="26"/>
              </w:rPr>
              <w:t>ā</w:t>
            </w:r>
            <w:r w:rsidRPr="00D351E9">
              <w:rPr>
                <w:rFonts w:ascii="Times New Roman" w:eastAsia="Times New Roman" w:hAnsi="Times New Roman" w:cs="Times New Roman"/>
                <w:sz w:val="26"/>
                <w:szCs w:val="26"/>
              </w:rPr>
              <w:t xml:space="preserve"> privāt</w:t>
            </w:r>
            <w:r w:rsidR="00BF6C86" w:rsidRPr="00D351E9">
              <w:rPr>
                <w:rFonts w:ascii="Times New Roman" w:eastAsia="Times New Roman" w:hAnsi="Times New Roman" w:cs="Times New Roman"/>
                <w:sz w:val="26"/>
                <w:szCs w:val="26"/>
              </w:rPr>
              <w:t>ā</w:t>
            </w:r>
            <w:r w:rsidRPr="00D351E9">
              <w:rPr>
                <w:rFonts w:ascii="Times New Roman" w:eastAsia="Times New Roman" w:hAnsi="Times New Roman" w:cs="Times New Roman"/>
                <w:sz w:val="26"/>
                <w:szCs w:val="26"/>
              </w:rPr>
              <w:t xml:space="preserve"> finansējum</w:t>
            </w:r>
            <w:r w:rsidR="00BF6C86" w:rsidRPr="00D351E9">
              <w:rPr>
                <w:rFonts w:ascii="Times New Roman" w:eastAsia="Times New Roman" w:hAnsi="Times New Roman" w:cs="Times New Roman"/>
                <w:sz w:val="26"/>
                <w:szCs w:val="26"/>
              </w:rPr>
              <w:t>a apjoms</w:t>
            </w:r>
            <w:r w:rsidRPr="00D351E9">
              <w:rPr>
                <w:rFonts w:ascii="Times New Roman" w:eastAsia="Times New Roman" w:hAnsi="Times New Roman" w:cs="Times New Roman"/>
                <w:sz w:val="26"/>
                <w:szCs w:val="26"/>
              </w:rPr>
              <w:t xml:space="preserve"> nepārsniedz 5 milj.</w:t>
            </w:r>
            <w:r w:rsidR="00D17748" w:rsidRPr="00D351E9">
              <w:rPr>
                <w:rFonts w:ascii="Times New Roman" w:eastAsia="Times New Roman" w:hAnsi="Times New Roman" w:cs="Times New Roman"/>
                <w:sz w:val="26"/>
                <w:szCs w:val="26"/>
              </w:rPr>
              <w:t xml:space="preserve"> </w:t>
            </w:r>
            <w:r w:rsidRPr="00D351E9">
              <w:rPr>
                <w:rFonts w:ascii="Times New Roman" w:eastAsia="Times New Roman" w:hAnsi="Times New Roman" w:cs="Times New Roman"/>
                <w:sz w:val="26"/>
                <w:szCs w:val="26"/>
              </w:rPr>
              <w:t>latu</w:t>
            </w:r>
          </w:p>
        </w:tc>
        <w:tc>
          <w:tcPr>
            <w:tcW w:w="674"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0</w:t>
            </w:r>
          </w:p>
        </w:tc>
        <w:tc>
          <w:tcPr>
            <w:tcW w:w="623" w:type="pct"/>
            <w:tcBorders>
              <w:top w:val="outset" w:sz="6" w:space="0" w:color="000000"/>
              <w:left w:val="outset" w:sz="6" w:space="0" w:color="000000"/>
              <w:bottom w:val="outset" w:sz="6" w:space="0" w:color="000000"/>
              <w:right w:val="outset" w:sz="6" w:space="0" w:color="000000"/>
            </w:tcBorders>
            <w:hideMark/>
          </w:tcPr>
          <w:p w:rsidR="00A323A1" w:rsidRPr="00D351E9" w:rsidRDefault="00A323A1" w:rsidP="00A74DE0">
            <w:pPr>
              <w:spacing w:after="0" w:line="360" w:lineRule="auto"/>
              <w:jc w:val="center"/>
              <w:rPr>
                <w:rFonts w:ascii="Times New Roman" w:eastAsia="Times New Roman" w:hAnsi="Times New Roman" w:cs="Times New Roman"/>
                <w:sz w:val="26"/>
                <w:szCs w:val="26"/>
              </w:rPr>
            </w:pPr>
          </w:p>
        </w:tc>
      </w:tr>
      <w:tr w:rsidR="005C5D25" w:rsidRPr="00D351E9" w:rsidTr="005C5D25">
        <w:trPr>
          <w:trHeight w:val="105"/>
        </w:trPr>
        <w:tc>
          <w:tcPr>
            <w:tcW w:w="3703" w:type="pct"/>
            <w:gridSpan w:val="4"/>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2. ATBILSTĪBAS KRITĒRIJI</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r>
      <w:tr w:rsidR="005C5D25" w:rsidRPr="00D351E9" w:rsidTr="005C5D25">
        <w:trPr>
          <w:trHeight w:val="105"/>
        </w:trPr>
        <w:tc>
          <w:tcPr>
            <w:tcW w:w="3703" w:type="pct"/>
            <w:gridSpan w:val="4"/>
            <w:vMerge w:val="restart"/>
            <w:tcBorders>
              <w:top w:val="outset" w:sz="6" w:space="0" w:color="000000"/>
              <w:left w:val="outset" w:sz="6" w:space="0" w:color="000000"/>
              <w:bottom w:val="outset" w:sz="6" w:space="0" w:color="000000"/>
              <w:right w:val="outset" w:sz="6" w:space="0" w:color="000000"/>
            </w:tcBorders>
            <w:vAlign w:val="center"/>
            <w:hideMark/>
          </w:tcPr>
          <w:p w:rsidR="005C5D25" w:rsidRPr="00D351E9" w:rsidRDefault="005C5D25" w:rsidP="00AA110B">
            <w:pPr>
              <w:spacing w:before="100" w:beforeAutospacing="1" w:after="100" w:afterAutospacing="1"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2.1. PROJEKTA ATBILSTĪBAS KRITĒRIJI</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Vērtēšanas sistēma</w:t>
            </w: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r>
      <w:tr w:rsidR="005C5D25" w:rsidRPr="00D351E9" w:rsidTr="005C5D25">
        <w:trPr>
          <w:trHeight w:val="105"/>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9642C4" w:rsidRPr="00D351E9" w:rsidRDefault="009642C4" w:rsidP="009642C4">
            <w:pPr>
              <w:spacing w:after="0" w:line="240" w:lineRule="auto"/>
              <w:ind w:right="47"/>
              <w:jc w:val="both"/>
              <w:rPr>
                <w:rFonts w:ascii="Times New Roman" w:eastAsia="Times New Roman" w:hAnsi="Times New Roman" w:cs="Times New Roman"/>
                <w:sz w:val="26"/>
                <w:szCs w:val="26"/>
              </w:rPr>
            </w:pP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Jā/Nē</w:t>
            </w: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r>
      <w:tr w:rsidR="005C5D25" w:rsidRPr="00D351E9" w:rsidTr="005C5D25">
        <w:trPr>
          <w:trHeight w:val="105"/>
        </w:trPr>
        <w:tc>
          <w:tcPr>
            <w:tcW w:w="382" w:type="pct"/>
            <w:tcBorders>
              <w:top w:val="outset" w:sz="6" w:space="0" w:color="000000"/>
              <w:left w:val="outset" w:sz="6" w:space="0" w:color="000000"/>
              <w:bottom w:val="outset" w:sz="6" w:space="0" w:color="000000"/>
              <w:right w:val="outset" w:sz="6" w:space="0" w:color="000000"/>
            </w:tcBorders>
            <w:hideMark/>
          </w:tcPr>
          <w:p w:rsidR="005C5D25" w:rsidRPr="00D351E9" w:rsidRDefault="00047DA0"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8</w:t>
            </w:r>
            <w:r w:rsidR="005C5D25" w:rsidRPr="00D351E9">
              <w:rPr>
                <w:rFonts w:ascii="Times New Roman" w:eastAsia="Times New Roman" w:hAnsi="Times New Roman" w:cs="Times New Roman"/>
                <w:sz w:val="26"/>
                <w:szCs w:val="26"/>
              </w:rPr>
              <w:t>.</w:t>
            </w:r>
          </w:p>
        </w:tc>
        <w:tc>
          <w:tcPr>
            <w:tcW w:w="3321" w:type="pct"/>
            <w:gridSpan w:val="3"/>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tabs>
                <w:tab w:val="left" w:pos="2841"/>
              </w:tabs>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Projektā ir plānots sniegt </w:t>
            </w:r>
            <w:proofErr w:type="spellStart"/>
            <w:r w:rsidRPr="00D351E9">
              <w:rPr>
                <w:rFonts w:ascii="Times New Roman" w:eastAsia="Times New Roman" w:hAnsi="Times New Roman" w:cs="Times New Roman"/>
                <w:sz w:val="26"/>
                <w:szCs w:val="26"/>
              </w:rPr>
              <w:t>mez</w:t>
            </w:r>
            <w:r w:rsidR="00A74DE0" w:rsidRPr="00D351E9">
              <w:rPr>
                <w:rFonts w:ascii="Times New Roman" w:eastAsia="Times New Roman" w:hAnsi="Times New Roman" w:cs="Times New Roman"/>
                <w:sz w:val="26"/>
                <w:szCs w:val="26"/>
              </w:rPr>
              <w:t>anīna</w:t>
            </w:r>
            <w:proofErr w:type="spellEnd"/>
            <w:r w:rsidRPr="00D351E9">
              <w:rPr>
                <w:rFonts w:ascii="Times New Roman" w:eastAsia="Times New Roman" w:hAnsi="Times New Roman" w:cs="Times New Roman"/>
                <w:sz w:val="26"/>
                <w:szCs w:val="26"/>
              </w:rPr>
              <w:t xml:space="preserve"> aizdevumus investīcijām</w:t>
            </w:r>
            <w:r w:rsidR="007D794E" w:rsidRPr="00D351E9">
              <w:rPr>
                <w:rFonts w:ascii="Times New Roman" w:eastAsia="Times New Roman" w:hAnsi="Times New Roman" w:cs="Times New Roman"/>
                <w:sz w:val="26"/>
                <w:szCs w:val="26"/>
              </w:rPr>
              <w:t xml:space="preserve"> komersantu konkurētspējas uzlabošanai</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373078"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N</w:t>
            </w:r>
          </w:p>
        </w:tc>
      </w:tr>
      <w:tr w:rsidR="005C5D25" w:rsidRPr="00D351E9" w:rsidTr="005C5D25">
        <w:trPr>
          <w:trHeight w:val="105"/>
        </w:trPr>
        <w:tc>
          <w:tcPr>
            <w:tcW w:w="382" w:type="pct"/>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lastRenderedPageBreak/>
              <w:t>9</w:t>
            </w:r>
            <w:r w:rsidR="005C5D25" w:rsidRPr="00D351E9">
              <w:rPr>
                <w:rFonts w:ascii="Times New Roman" w:eastAsia="Times New Roman" w:hAnsi="Times New Roman" w:cs="Times New Roman"/>
                <w:sz w:val="26"/>
                <w:szCs w:val="26"/>
              </w:rPr>
              <w:t>.</w:t>
            </w:r>
          </w:p>
        </w:tc>
        <w:tc>
          <w:tcPr>
            <w:tcW w:w="3321" w:type="pct"/>
            <w:gridSpan w:val="3"/>
            <w:tcBorders>
              <w:top w:val="outset" w:sz="6" w:space="0" w:color="000000"/>
              <w:left w:val="outset" w:sz="6" w:space="0" w:color="000000"/>
              <w:bottom w:val="outset" w:sz="6" w:space="0" w:color="000000"/>
              <w:right w:val="outset" w:sz="6" w:space="0" w:color="000000"/>
            </w:tcBorders>
            <w:hideMark/>
          </w:tcPr>
          <w:p w:rsidR="005C5D25" w:rsidRPr="00D351E9" w:rsidRDefault="00BE598F"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Projekta iesniedzējs nodrošina Regulas Nr. </w:t>
            </w:r>
            <w:hyperlink r:id="rId10" w:tgtFrame="_blank" w:tooltip="Atvērt regulu PDF formātā" w:history="1">
              <w:r w:rsidRPr="00D351E9">
                <w:rPr>
                  <w:rFonts w:ascii="Times New Roman" w:eastAsia="Times New Roman" w:hAnsi="Times New Roman" w:cs="Times New Roman"/>
                  <w:color w:val="40407C"/>
                  <w:sz w:val="26"/>
                  <w:szCs w:val="26"/>
                  <w:u w:val="single"/>
                </w:rPr>
                <w:t>1828/2006</w:t>
              </w:r>
            </w:hyperlink>
            <w:r w:rsidRPr="00D351E9">
              <w:rPr>
                <w:rFonts w:ascii="Times New Roman" w:eastAsia="Times New Roman" w:hAnsi="Times New Roman" w:cs="Times New Roman"/>
                <w:sz w:val="26"/>
                <w:szCs w:val="26"/>
              </w:rPr>
              <w:t xml:space="preserve"> 43.panta 2.punkt</w:t>
            </w:r>
            <w:r w:rsidR="00140CF0" w:rsidRPr="00D351E9">
              <w:rPr>
                <w:rFonts w:ascii="Times New Roman" w:eastAsia="Times New Roman" w:hAnsi="Times New Roman" w:cs="Times New Roman"/>
                <w:sz w:val="26"/>
                <w:szCs w:val="26"/>
              </w:rPr>
              <w:t>ā noteikto prasību īstenošanu.</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382" w:type="pct"/>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10</w:t>
            </w:r>
            <w:r w:rsidR="005C5D25" w:rsidRPr="00D351E9">
              <w:rPr>
                <w:rFonts w:ascii="Times New Roman" w:eastAsia="Times New Roman" w:hAnsi="Times New Roman" w:cs="Times New Roman"/>
                <w:sz w:val="26"/>
                <w:szCs w:val="26"/>
              </w:rPr>
              <w:t>.</w:t>
            </w:r>
          </w:p>
        </w:tc>
        <w:tc>
          <w:tcPr>
            <w:tcW w:w="3321" w:type="pct"/>
            <w:gridSpan w:val="3"/>
            <w:tcBorders>
              <w:top w:val="outset" w:sz="6" w:space="0" w:color="000000"/>
              <w:left w:val="outset" w:sz="6" w:space="0" w:color="000000"/>
              <w:bottom w:val="outset" w:sz="6" w:space="0" w:color="000000"/>
              <w:right w:val="outset" w:sz="6" w:space="0" w:color="000000"/>
            </w:tcBorders>
            <w:hideMark/>
          </w:tcPr>
          <w:p w:rsidR="005C5D25" w:rsidRPr="00D351E9" w:rsidRDefault="005C5D25" w:rsidP="00B16A02">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w:t>
            </w:r>
            <w:r w:rsidR="00B16A02" w:rsidRPr="00D351E9">
              <w:rPr>
                <w:rFonts w:ascii="Times New Roman" w:eastAsia="Times New Roman" w:hAnsi="Times New Roman" w:cs="Times New Roman"/>
                <w:sz w:val="26"/>
                <w:szCs w:val="26"/>
              </w:rPr>
              <w:t>ā</w:t>
            </w:r>
            <w:r w:rsidRPr="00D351E9">
              <w:rPr>
                <w:rFonts w:ascii="Times New Roman" w:eastAsia="Times New Roman" w:hAnsi="Times New Roman" w:cs="Times New Roman"/>
                <w:sz w:val="26"/>
                <w:szCs w:val="26"/>
              </w:rPr>
              <w:t xml:space="preserve"> plānotās aktivitātes un sasniedzamie rezultāti ir precīzi nodefinēti, pamatoti, izmērāmi, atbilstoši projekta īstenošanas laika grafikam un vērsti uz projekta mērķu sasniegšanu</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382" w:type="pct"/>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11</w:t>
            </w:r>
            <w:r w:rsidR="005C5D25" w:rsidRPr="00D351E9">
              <w:rPr>
                <w:rFonts w:ascii="Times New Roman" w:eastAsia="Times New Roman" w:hAnsi="Times New Roman" w:cs="Times New Roman"/>
                <w:sz w:val="26"/>
                <w:szCs w:val="26"/>
              </w:rPr>
              <w:t>.</w:t>
            </w:r>
          </w:p>
        </w:tc>
        <w:tc>
          <w:tcPr>
            <w:tcW w:w="3321" w:type="pct"/>
            <w:gridSpan w:val="3"/>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Projekta attiecināmo izmaksu veidi un apjoms atbilst </w:t>
            </w:r>
            <w:r w:rsidR="00BC45B5" w:rsidRPr="00D351E9">
              <w:rPr>
                <w:rFonts w:ascii="Times New Roman" w:eastAsia="Times New Roman" w:hAnsi="Times New Roman" w:cs="Times New Roman"/>
                <w:sz w:val="26"/>
                <w:szCs w:val="26"/>
              </w:rPr>
              <w:t xml:space="preserve">Ministra Kabineta noteikumos par </w:t>
            </w:r>
            <w:proofErr w:type="spellStart"/>
            <w:r w:rsidR="00BC45B5" w:rsidRPr="00D351E9">
              <w:rPr>
                <w:rFonts w:ascii="Times New Roman" w:eastAsia="Times New Roman" w:hAnsi="Times New Roman" w:cs="Times New Roman"/>
                <w:sz w:val="26"/>
                <w:szCs w:val="26"/>
              </w:rPr>
              <w:t>apakšaktivitātes</w:t>
            </w:r>
            <w:proofErr w:type="spellEnd"/>
            <w:r w:rsidR="00BC45B5" w:rsidRPr="00D351E9">
              <w:rPr>
                <w:rFonts w:ascii="Times New Roman" w:eastAsia="Times New Roman" w:hAnsi="Times New Roman" w:cs="Times New Roman"/>
                <w:sz w:val="26"/>
                <w:szCs w:val="26"/>
              </w:rPr>
              <w:t xml:space="preserve"> īstenošanu</w:t>
            </w:r>
            <w:r w:rsidRPr="00D351E9">
              <w:rPr>
                <w:rFonts w:ascii="Times New Roman" w:eastAsia="Times New Roman" w:hAnsi="Times New Roman" w:cs="Times New Roman"/>
                <w:sz w:val="26"/>
                <w:szCs w:val="26"/>
              </w:rPr>
              <w:t xml:space="preserve"> noteiktajam</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382" w:type="pct"/>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12</w:t>
            </w:r>
            <w:r w:rsidR="005C5D25" w:rsidRPr="00D351E9">
              <w:rPr>
                <w:rFonts w:ascii="Times New Roman" w:eastAsia="Times New Roman" w:hAnsi="Times New Roman" w:cs="Times New Roman"/>
                <w:sz w:val="26"/>
                <w:szCs w:val="26"/>
              </w:rPr>
              <w:t>.</w:t>
            </w:r>
          </w:p>
        </w:tc>
        <w:tc>
          <w:tcPr>
            <w:tcW w:w="3321" w:type="pct"/>
            <w:gridSpan w:val="3"/>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attiecināmās izmaksas ir ekonomiski pamatotas, nepieciešamas projekta īstenošanai un nodrošina fiziski izmērāmu rezultātu rašanos</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382" w:type="pct"/>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13</w:t>
            </w:r>
            <w:r w:rsidR="005C5D25" w:rsidRPr="00D351E9">
              <w:rPr>
                <w:rFonts w:ascii="Times New Roman" w:eastAsia="Times New Roman" w:hAnsi="Times New Roman" w:cs="Times New Roman"/>
                <w:sz w:val="26"/>
                <w:szCs w:val="26"/>
              </w:rPr>
              <w:t>.</w:t>
            </w:r>
          </w:p>
        </w:tc>
        <w:tc>
          <w:tcPr>
            <w:tcW w:w="3321" w:type="pct"/>
            <w:gridSpan w:val="3"/>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Projekta ieviešanas laika grafiks atbilst </w:t>
            </w:r>
            <w:r w:rsidR="00BC45B5" w:rsidRPr="00D351E9">
              <w:rPr>
                <w:rFonts w:ascii="Times New Roman" w:eastAsia="Times New Roman" w:hAnsi="Times New Roman" w:cs="Times New Roman"/>
                <w:sz w:val="26"/>
                <w:szCs w:val="26"/>
              </w:rPr>
              <w:t xml:space="preserve">Ministra Kabineta noteikumos par </w:t>
            </w:r>
            <w:proofErr w:type="spellStart"/>
            <w:r w:rsidR="00BC45B5" w:rsidRPr="00D351E9">
              <w:rPr>
                <w:rFonts w:ascii="Times New Roman" w:eastAsia="Times New Roman" w:hAnsi="Times New Roman" w:cs="Times New Roman"/>
                <w:sz w:val="26"/>
                <w:szCs w:val="26"/>
              </w:rPr>
              <w:t>apakšaktivitātes</w:t>
            </w:r>
            <w:proofErr w:type="spellEnd"/>
            <w:r w:rsidR="00BC45B5" w:rsidRPr="00D351E9">
              <w:rPr>
                <w:rFonts w:ascii="Times New Roman" w:eastAsia="Times New Roman" w:hAnsi="Times New Roman" w:cs="Times New Roman"/>
                <w:sz w:val="26"/>
                <w:szCs w:val="26"/>
              </w:rPr>
              <w:t xml:space="preserve"> īstenošanu</w:t>
            </w:r>
            <w:r w:rsidRPr="00D351E9">
              <w:rPr>
                <w:rFonts w:ascii="Times New Roman" w:eastAsia="Times New Roman" w:hAnsi="Times New Roman" w:cs="Times New Roman"/>
                <w:sz w:val="26"/>
                <w:szCs w:val="26"/>
              </w:rPr>
              <w:t xml:space="preserve"> noteiktajiem termiņiem</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3703" w:type="pct"/>
            <w:gridSpan w:val="4"/>
            <w:vMerge w:val="restart"/>
            <w:tcBorders>
              <w:top w:val="outset" w:sz="6" w:space="0" w:color="000000"/>
              <w:left w:val="outset" w:sz="6" w:space="0" w:color="000000"/>
              <w:bottom w:val="outset" w:sz="6" w:space="0" w:color="000000"/>
              <w:right w:val="outset" w:sz="6" w:space="0" w:color="000000"/>
            </w:tcBorders>
            <w:vAlign w:val="center"/>
            <w:hideMark/>
          </w:tcPr>
          <w:p w:rsidR="005C5D25" w:rsidRPr="00D351E9" w:rsidRDefault="005C5D25" w:rsidP="00AA110B">
            <w:pPr>
              <w:spacing w:before="100" w:beforeAutospacing="1" w:after="100" w:afterAutospacing="1"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2.2. PROJEKTA IESNIEDZĒJA ATBILSTĪBAS KRITĒRIJI</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Vērtēšanas sistēma</w:t>
            </w: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r>
      <w:tr w:rsidR="005C5D25" w:rsidRPr="00D351E9" w:rsidTr="005C5D25">
        <w:trPr>
          <w:trHeight w:val="105"/>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9642C4" w:rsidRPr="00D351E9" w:rsidRDefault="009642C4" w:rsidP="009642C4">
            <w:pPr>
              <w:spacing w:after="0" w:line="240" w:lineRule="auto"/>
              <w:ind w:right="47"/>
              <w:jc w:val="both"/>
              <w:rPr>
                <w:rFonts w:ascii="Times New Roman" w:eastAsia="Times New Roman" w:hAnsi="Times New Roman" w:cs="Times New Roman"/>
                <w:sz w:val="26"/>
                <w:szCs w:val="26"/>
              </w:rPr>
            </w:pP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Jā/Nē</w:t>
            </w: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r>
      <w:tr w:rsidR="005C5D25" w:rsidRPr="00D351E9" w:rsidTr="005C5D25">
        <w:trPr>
          <w:trHeight w:val="105"/>
        </w:trPr>
        <w:tc>
          <w:tcPr>
            <w:tcW w:w="382" w:type="pct"/>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14</w:t>
            </w:r>
            <w:r w:rsidR="005C5D25" w:rsidRPr="00D351E9">
              <w:rPr>
                <w:rFonts w:ascii="Times New Roman" w:eastAsia="Times New Roman" w:hAnsi="Times New Roman" w:cs="Times New Roman"/>
                <w:sz w:val="26"/>
                <w:szCs w:val="26"/>
              </w:rPr>
              <w:t>.</w:t>
            </w:r>
          </w:p>
        </w:tc>
        <w:tc>
          <w:tcPr>
            <w:tcW w:w="3321" w:type="pct"/>
            <w:gridSpan w:val="3"/>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iesniedzējs ir uzaicināts iesniegt projekta iesniegumu</w:t>
            </w:r>
            <w:r w:rsidR="00D07D75" w:rsidRPr="00D351E9">
              <w:rPr>
                <w:rFonts w:ascii="Times New Roman" w:eastAsia="Times New Roman" w:hAnsi="Times New Roman" w:cs="Times New Roman"/>
                <w:sz w:val="26"/>
                <w:szCs w:val="26"/>
              </w:rPr>
              <w:t xml:space="preserve"> ierobežotai projekta iesniegumu</w:t>
            </w:r>
            <w:r w:rsidRPr="00D351E9">
              <w:rPr>
                <w:rFonts w:ascii="Times New Roman" w:eastAsia="Times New Roman" w:hAnsi="Times New Roman" w:cs="Times New Roman"/>
                <w:sz w:val="26"/>
                <w:szCs w:val="26"/>
              </w:rPr>
              <w:t xml:space="preserve"> atlasei</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N</w:t>
            </w:r>
          </w:p>
        </w:tc>
      </w:tr>
      <w:tr w:rsidR="005C5D25" w:rsidRPr="00D351E9" w:rsidTr="005C5D25">
        <w:trPr>
          <w:trHeight w:val="105"/>
        </w:trPr>
        <w:tc>
          <w:tcPr>
            <w:tcW w:w="3703" w:type="pct"/>
            <w:gridSpan w:val="4"/>
            <w:vMerge w:val="restart"/>
            <w:tcBorders>
              <w:top w:val="outset" w:sz="6" w:space="0" w:color="000000"/>
              <w:left w:val="outset" w:sz="6" w:space="0" w:color="000000"/>
              <w:bottom w:val="outset" w:sz="6" w:space="0" w:color="000000"/>
              <w:right w:val="outset" w:sz="6" w:space="0" w:color="000000"/>
            </w:tcBorders>
            <w:vAlign w:val="center"/>
            <w:hideMark/>
          </w:tcPr>
          <w:p w:rsidR="005C5D25" w:rsidRPr="00D351E9" w:rsidRDefault="005C5D25" w:rsidP="00AA110B">
            <w:pPr>
              <w:spacing w:before="100" w:beforeAutospacing="1" w:after="100" w:afterAutospacing="1" w:line="240" w:lineRule="auto"/>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b/>
                <w:bCs/>
                <w:sz w:val="26"/>
                <w:szCs w:val="26"/>
              </w:rPr>
              <w:t>3. ADMINISTRATĪVIE KRITĒRIJI</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Vērtē</w:t>
            </w:r>
            <w:r w:rsidRPr="00D351E9">
              <w:rPr>
                <w:rFonts w:ascii="Times New Roman" w:eastAsia="Times New Roman" w:hAnsi="Times New Roman" w:cs="Times New Roman"/>
                <w:sz w:val="26"/>
                <w:szCs w:val="26"/>
              </w:rPr>
              <w:softHyphen/>
              <w:t>šanas sistēma</w:t>
            </w: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r>
      <w:tr w:rsidR="005C5D25" w:rsidRPr="00D351E9" w:rsidTr="005C5D25">
        <w:trPr>
          <w:trHeight w:val="105"/>
        </w:trPr>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9642C4" w:rsidRPr="00D351E9" w:rsidRDefault="009642C4" w:rsidP="009642C4">
            <w:pPr>
              <w:spacing w:after="0" w:line="240" w:lineRule="auto"/>
              <w:ind w:right="47"/>
              <w:jc w:val="both"/>
              <w:rPr>
                <w:rFonts w:ascii="Times New Roman" w:eastAsia="Times New Roman" w:hAnsi="Times New Roman" w:cs="Times New Roman"/>
                <w:sz w:val="26"/>
                <w:szCs w:val="26"/>
              </w:rPr>
            </w:pP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Jā/Nē</w:t>
            </w: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r>
      <w:tr w:rsidR="005C5D25" w:rsidRPr="00D351E9" w:rsidTr="005C5D25">
        <w:trPr>
          <w:trHeight w:val="105"/>
        </w:trPr>
        <w:tc>
          <w:tcPr>
            <w:tcW w:w="405"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15</w:t>
            </w:r>
            <w:r w:rsidR="005C5D25" w:rsidRPr="00D351E9">
              <w:rPr>
                <w:rFonts w:ascii="Times New Roman" w:eastAsia="Times New Roman" w:hAnsi="Times New Roman" w:cs="Times New Roman"/>
                <w:sz w:val="26"/>
                <w:szCs w:val="26"/>
              </w:rPr>
              <w:t>.</w:t>
            </w:r>
          </w:p>
        </w:tc>
        <w:tc>
          <w:tcPr>
            <w:tcW w:w="3298"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izmaksas (kopējās projekta attiecināmās izmaksas, kopējās projekta neattiecināmās izmaksas un kopējās projekta izmaksas) projekta izmaksu tāmē ir aprēķinātas aritmētiski pareizi un ievērojot aktivitātē noteiktos attiecināmo izmaksu ierobežojumus</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405"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16</w:t>
            </w:r>
            <w:r w:rsidR="005C5D25" w:rsidRPr="00D351E9">
              <w:rPr>
                <w:rFonts w:ascii="Times New Roman" w:eastAsia="Times New Roman" w:hAnsi="Times New Roman" w:cs="Times New Roman"/>
                <w:sz w:val="26"/>
                <w:szCs w:val="26"/>
              </w:rPr>
              <w:t>.</w:t>
            </w:r>
          </w:p>
        </w:tc>
        <w:tc>
          <w:tcPr>
            <w:tcW w:w="3298"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5C5D25" w:rsidP="00620852">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 xml:space="preserve">Pieprasītais finansējuma apmērs ir aprēķināts pareizi un atbilst </w:t>
            </w:r>
            <w:r w:rsidR="00620852" w:rsidRPr="00D351E9">
              <w:rPr>
                <w:rFonts w:ascii="Times New Roman" w:eastAsia="Times New Roman" w:hAnsi="Times New Roman" w:cs="Times New Roman"/>
                <w:sz w:val="26"/>
                <w:szCs w:val="26"/>
              </w:rPr>
              <w:t xml:space="preserve">Ministra Kabineta noteikumos par </w:t>
            </w:r>
            <w:proofErr w:type="spellStart"/>
            <w:r w:rsidR="00620852" w:rsidRPr="00D351E9">
              <w:rPr>
                <w:rFonts w:ascii="Times New Roman" w:eastAsia="Times New Roman" w:hAnsi="Times New Roman" w:cs="Times New Roman"/>
                <w:sz w:val="26"/>
                <w:szCs w:val="26"/>
              </w:rPr>
              <w:t>apakšaktivitātes</w:t>
            </w:r>
            <w:proofErr w:type="spellEnd"/>
            <w:r w:rsidR="00620852" w:rsidRPr="00D351E9">
              <w:rPr>
                <w:rFonts w:ascii="Times New Roman" w:eastAsia="Times New Roman" w:hAnsi="Times New Roman" w:cs="Times New Roman"/>
                <w:sz w:val="26"/>
                <w:szCs w:val="26"/>
              </w:rPr>
              <w:t xml:space="preserve"> īstenošanu </w:t>
            </w:r>
            <w:r w:rsidRPr="00D351E9">
              <w:rPr>
                <w:rFonts w:ascii="Times New Roman" w:eastAsia="Times New Roman" w:hAnsi="Times New Roman" w:cs="Times New Roman"/>
                <w:sz w:val="26"/>
                <w:szCs w:val="26"/>
              </w:rPr>
              <w:t>noteiktajam apmēram</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405"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17</w:t>
            </w:r>
            <w:r w:rsidR="005C5D25" w:rsidRPr="00D351E9">
              <w:rPr>
                <w:rFonts w:ascii="Times New Roman" w:eastAsia="Times New Roman" w:hAnsi="Times New Roman" w:cs="Times New Roman"/>
                <w:sz w:val="26"/>
                <w:szCs w:val="26"/>
              </w:rPr>
              <w:t>.</w:t>
            </w:r>
          </w:p>
        </w:tc>
        <w:tc>
          <w:tcPr>
            <w:tcW w:w="3298" w:type="pct"/>
            <w:gridSpan w:val="2"/>
            <w:tcBorders>
              <w:top w:val="outset" w:sz="6" w:space="0" w:color="000000"/>
              <w:left w:val="outset" w:sz="6" w:space="0" w:color="000000"/>
              <w:bottom w:val="outset" w:sz="6" w:space="0" w:color="000000"/>
              <w:right w:val="outset" w:sz="6" w:space="0" w:color="000000"/>
            </w:tcBorders>
            <w:hideMark/>
          </w:tcPr>
          <w:p w:rsidR="000051C4" w:rsidRPr="00D351E9" w:rsidRDefault="005C5D25" w:rsidP="000051C4">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iesniegums ir sagatavots atbilstoši projekta iesnieguma veidlapai</w:t>
            </w:r>
            <w:r w:rsidR="000051C4" w:rsidRPr="00D351E9">
              <w:rPr>
                <w:rFonts w:ascii="Times New Roman" w:eastAsia="Times New Roman" w:hAnsi="Times New Roman" w:cs="Times New Roman"/>
                <w:sz w:val="26"/>
                <w:szCs w:val="26"/>
              </w:rPr>
              <w:t>,</w:t>
            </w:r>
            <w:r w:rsidRPr="00D351E9">
              <w:rPr>
                <w:rFonts w:ascii="Times New Roman" w:eastAsia="Times New Roman" w:hAnsi="Times New Roman" w:cs="Times New Roman"/>
                <w:sz w:val="26"/>
                <w:szCs w:val="26"/>
              </w:rPr>
              <w:t xml:space="preserve"> un ir pievienoti visi </w:t>
            </w:r>
            <w:r w:rsidR="000051C4" w:rsidRPr="00D351E9">
              <w:rPr>
                <w:rFonts w:ascii="Times New Roman" w:eastAsia="Times New Roman" w:hAnsi="Times New Roman" w:cs="Times New Roman"/>
                <w:sz w:val="26"/>
                <w:szCs w:val="26"/>
              </w:rPr>
              <w:t>Ministru Kabineta noteikumos</w:t>
            </w:r>
            <w:r w:rsidRPr="00D351E9">
              <w:rPr>
                <w:rFonts w:ascii="Times New Roman" w:eastAsia="Times New Roman" w:hAnsi="Times New Roman" w:cs="Times New Roman"/>
                <w:sz w:val="26"/>
                <w:szCs w:val="26"/>
              </w:rPr>
              <w:t xml:space="preserve"> par </w:t>
            </w:r>
            <w:proofErr w:type="spellStart"/>
            <w:r w:rsidRPr="00D351E9">
              <w:rPr>
                <w:rFonts w:ascii="Times New Roman" w:eastAsia="Times New Roman" w:hAnsi="Times New Roman" w:cs="Times New Roman"/>
                <w:sz w:val="26"/>
                <w:szCs w:val="26"/>
              </w:rPr>
              <w:t>a</w:t>
            </w:r>
            <w:r w:rsidR="000051C4" w:rsidRPr="00D351E9">
              <w:rPr>
                <w:rFonts w:ascii="Times New Roman" w:eastAsia="Times New Roman" w:hAnsi="Times New Roman" w:cs="Times New Roman"/>
                <w:sz w:val="26"/>
                <w:szCs w:val="26"/>
              </w:rPr>
              <w:t>pakš</w:t>
            </w:r>
            <w:r w:rsidRPr="00D351E9">
              <w:rPr>
                <w:rFonts w:ascii="Times New Roman" w:eastAsia="Times New Roman" w:hAnsi="Times New Roman" w:cs="Times New Roman"/>
                <w:sz w:val="26"/>
                <w:szCs w:val="26"/>
              </w:rPr>
              <w:t>ktivitātes</w:t>
            </w:r>
            <w:proofErr w:type="spellEnd"/>
            <w:r w:rsidRPr="00D351E9">
              <w:rPr>
                <w:rFonts w:ascii="Times New Roman" w:eastAsia="Times New Roman" w:hAnsi="Times New Roman" w:cs="Times New Roman"/>
                <w:sz w:val="26"/>
                <w:szCs w:val="26"/>
              </w:rPr>
              <w:t xml:space="preserve"> </w:t>
            </w:r>
            <w:r w:rsidR="000051C4" w:rsidRPr="00D351E9">
              <w:rPr>
                <w:rFonts w:ascii="Times New Roman" w:eastAsia="Times New Roman" w:hAnsi="Times New Roman" w:cs="Times New Roman"/>
                <w:sz w:val="26"/>
                <w:szCs w:val="26"/>
              </w:rPr>
              <w:t>īstenošanu</w:t>
            </w:r>
            <w:r w:rsidRPr="00D351E9">
              <w:rPr>
                <w:rFonts w:ascii="Times New Roman" w:eastAsia="Times New Roman" w:hAnsi="Times New Roman" w:cs="Times New Roman"/>
                <w:sz w:val="26"/>
                <w:szCs w:val="26"/>
              </w:rPr>
              <w:t xml:space="preserve"> minētie dokumenti</w:t>
            </w:r>
            <w:r w:rsidR="000051C4" w:rsidRPr="00D351E9">
              <w:rPr>
                <w:rFonts w:ascii="Times New Roman" w:eastAsia="Times New Roman" w:hAnsi="Times New Roman" w:cs="Times New Roman"/>
                <w:sz w:val="26"/>
                <w:szCs w:val="26"/>
              </w:rPr>
              <w:t>,</w:t>
            </w:r>
            <w:r w:rsidRPr="00D351E9">
              <w:rPr>
                <w:rFonts w:ascii="Times New Roman" w:eastAsia="Times New Roman" w:hAnsi="Times New Roman" w:cs="Times New Roman"/>
                <w:sz w:val="26"/>
                <w:szCs w:val="26"/>
              </w:rPr>
              <w:t xml:space="preserve"> un tie ir noformēti atbilstoši </w:t>
            </w:r>
            <w:r w:rsidR="000051C4" w:rsidRPr="00D351E9">
              <w:rPr>
                <w:rStyle w:val="apple-style-span"/>
                <w:rFonts w:ascii="Times New Roman" w:hAnsi="Times New Roman" w:cs="Times New Roman"/>
                <w:color w:val="000000"/>
                <w:sz w:val="26"/>
                <w:szCs w:val="26"/>
              </w:rPr>
              <w:t xml:space="preserve">Latvijas Republikas </w:t>
            </w:r>
            <w:r w:rsidRPr="00D351E9">
              <w:rPr>
                <w:rFonts w:ascii="Times New Roman" w:eastAsia="Times New Roman" w:hAnsi="Times New Roman" w:cs="Times New Roman"/>
                <w:sz w:val="26"/>
                <w:szCs w:val="26"/>
              </w:rPr>
              <w:t>normatīvo aktu prasībām par dokumentu izstrādāšanu un noformēšanu</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405"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18</w:t>
            </w:r>
            <w:r w:rsidR="005C5D25" w:rsidRPr="00D351E9">
              <w:rPr>
                <w:rFonts w:ascii="Times New Roman" w:eastAsia="Times New Roman" w:hAnsi="Times New Roman" w:cs="Times New Roman"/>
                <w:sz w:val="26"/>
                <w:szCs w:val="26"/>
              </w:rPr>
              <w:t>.</w:t>
            </w:r>
          </w:p>
        </w:tc>
        <w:tc>
          <w:tcPr>
            <w:tcW w:w="3298"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iesnieguma oriģinālam</w:t>
            </w:r>
            <w:r w:rsidR="00AA110B" w:rsidRPr="00D351E9">
              <w:rPr>
                <w:rFonts w:ascii="Times New Roman" w:eastAsia="Times New Roman" w:hAnsi="Times New Roman" w:cs="Times New Roman"/>
                <w:sz w:val="26"/>
                <w:szCs w:val="26"/>
              </w:rPr>
              <w:t xml:space="preserve"> </w:t>
            </w:r>
            <w:r w:rsidRPr="00D351E9">
              <w:rPr>
                <w:rFonts w:ascii="Times New Roman" w:eastAsia="Times New Roman" w:hAnsi="Times New Roman" w:cs="Times New Roman"/>
                <w:sz w:val="26"/>
                <w:szCs w:val="26"/>
              </w:rPr>
              <w:t>ir dokumenta juridiskais spēks</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405"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19</w:t>
            </w:r>
            <w:r w:rsidR="005C5D25" w:rsidRPr="00D351E9">
              <w:rPr>
                <w:rFonts w:ascii="Times New Roman" w:eastAsia="Times New Roman" w:hAnsi="Times New Roman" w:cs="Times New Roman"/>
                <w:sz w:val="26"/>
                <w:szCs w:val="26"/>
              </w:rPr>
              <w:t>.</w:t>
            </w:r>
          </w:p>
        </w:tc>
        <w:tc>
          <w:tcPr>
            <w:tcW w:w="3298"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8A3B20"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iesniegums</w:t>
            </w:r>
            <w:r w:rsidR="005C5D25" w:rsidRPr="00D351E9">
              <w:rPr>
                <w:rFonts w:ascii="Times New Roman" w:eastAsia="Times New Roman" w:hAnsi="Times New Roman" w:cs="Times New Roman"/>
                <w:sz w:val="26"/>
                <w:szCs w:val="26"/>
              </w:rPr>
              <w:t xml:space="preserve"> ir pilnībā aizpildīt</w:t>
            </w:r>
            <w:r w:rsidRPr="00D351E9">
              <w:rPr>
                <w:rFonts w:ascii="Times New Roman" w:eastAsia="Times New Roman" w:hAnsi="Times New Roman" w:cs="Times New Roman"/>
                <w:sz w:val="26"/>
                <w:szCs w:val="26"/>
              </w:rPr>
              <w:t>s</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405"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lastRenderedPageBreak/>
              <w:t>20</w:t>
            </w:r>
            <w:r w:rsidR="005C5D25" w:rsidRPr="00D351E9">
              <w:rPr>
                <w:rFonts w:ascii="Times New Roman" w:eastAsia="Times New Roman" w:hAnsi="Times New Roman" w:cs="Times New Roman"/>
                <w:sz w:val="26"/>
                <w:szCs w:val="26"/>
              </w:rPr>
              <w:t>.</w:t>
            </w:r>
          </w:p>
        </w:tc>
        <w:tc>
          <w:tcPr>
            <w:tcW w:w="3298"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5C5D25" w:rsidP="008104B6">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iesnieguma oriģināls ir ar sanumurētām lapām</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405"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21</w:t>
            </w:r>
            <w:r w:rsidR="005C5D25" w:rsidRPr="00D351E9">
              <w:rPr>
                <w:rFonts w:ascii="Times New Roman" w:eastAsia="Times New Roman" w:hAnsi="Times New Roman" w:cs="Times New Roman"/>
                <w:sz w:val="26"/>
                <w:szCs w:val="26"/>
              </w:rPr>
              <w:t>.</w:t>
            </w:r>
          </w:p>
        </w:tc>
        <w:tc>
          <w:tcPr>
            <w:tcW w:w="3298"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iesniegumā nav neatrunātu labojumu – dzēsumu, aizkrāsojumu, svītrojumu un papildinājumu</w:t>
            </w:r>
            <w:r w:rsidR="008104B6" w:rsidRPr="00D351E9">
              <w:rPr>
                <w:rFonts w:ascii="Times New Roman" w:eastAsia="Times New Roman" w:hAnsi="Times New Roman" w:cs="Times New Roman"/>
                <w:sz w:val="26"/>
                <w:szCs w:val="26"/>
              </w:rPr>
              <w:t>, ja tas iesniegts papīra</w:t>
            </w:r>
            <w:r w:rsidR="00E65DF6" w:rsidRPr="00D351E9">
              <w:rPr>
                <w:rFonts w:ascii="Times New Roman" w:eastAsia="Times New Roman" w:hAnsi="Times New Roman" w:cs="Times New Roman"/>
                <w:sz w:val="26"/>
                <w:szCs w:val="26"/>
              </w:rPr>
              <w:t xml:space="preserve"> dokumenta</w:t>
            </w:r>
            <w:r w:rsidR="008104B6" w:rsidRPr="00D351E9">
              <w:rPr>
                <w:rFonts w:ascii="Times New Roman" w:eastAsia="Times New Roman" w:hAnsi="Times New Roman" w:cs="Times New Roman"/>
                <w:sz w:val="26"/>
                <w:szCs w:val="26"/>
              </w:rPr>
              <w:t xml:space="preserve"> formā</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405"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22</w:t>
            </w:r>
            <w:r w:rsidR="005C5D25" w:rsidRPr="00D351E9">
              <w:rPr>
                <w:rFonts w:ascii="Times New Roman" w:eastAsia="Times New Roman" w:hAnsi="Times New Roman" w:cs="Times New Roman"/>
                <w:sz w:val="26"/>
                <w:szCs w:val="26"/>
              </w:rPr>
              <w:t>.</w:t>
            </w:r>
          </w:p>
        </w:tc>
        <w:tc>
          <w:tcPr>
            <w:tcW w:w="3298"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iesniegumā lietotā naudas vienība ir lats – LVL</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405"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F3633" w:rsidP="00A6422B">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23</w:t>
            </w:r>
            <w:r w:rsidR="005C5D25" w:rsidRPr="00D351E9">
              <w:rPr>
                <w:rFonts w:ascii="Times New Roman" w:eastAsia="Times New Roman" w:hAnsi="Times New Roman" w:cs="Times New Roman"/>
                <w:sz w:val="26"/>
                <w:szCs w:val="26"/>
              </w:rPr>
              <w:t>.</w:t>
            </w:r>
          </w:p>
        </w:tc>
        <w:tc>
          <w:tcPr>
            <w:tcW w:w="3298"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iesniegums iesniegts projektu iesniegumu iesniegšanas termiņā</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N</w:t>
            </w:r>
          </w:p>
        </w:tc>
      </w:tr>
      <w:tr w:rsidR="005C5D25" w:rsidRPr="00D351E9" w:rsidTr="005C5D25">
        <w:trPr>
          <w:trHeight w:val="105"/>
        </w:trPr>
        <w:tc>
          <w:tcPr>
            <w:tcW w:w="405"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24</w:t>
            </w:r>
            <w:r w:rsidR="005C5D25" w:rsidRPr="00D351E9">
              <w:rPr>
                <w:rFonts w:ascii="Times New Roman" w:eastAsia="Times New Roman" w:hAnsi="Times New Roman" w:cs="Times New Roman"/>
                <w:sz w:val="26"/>
                <w:szCs w:val="26"/>
              </w:rPr>
              <w:t>.</w:t>
            </w:r>
          </w:p>
        </w:tc>
        <w:tc>
          <w:tcPr>
            <w:tcW w:w="3298"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5C5D25"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Projekta iesniegums ir aizpildīts latviešu valodā un datorrakstā</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r w:rsidR="005C5D25" w:rsidRPr="00D351E9" w:rsidTr="005C5D25">
        <w:trPr>
          <w:trHeight w:val="105"/>
        </w:trPr>
        <w:tc>
          <w:tcPr>
            <w:tcW w:w="405"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F3633" w:rsidP="00D17748">
            <w:pPr>
              <w:spacing w:before="100" w:beforeAutospacing="1" w:after="100" w:afterAutospacing="1" w:line="105" w:lineRule="atLeast"/>
              <w:jc w:val="both"/>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25</w:t>
            </w:r>
            <w:r w:rsidR="005C5D25" w:rsidRPr="00D351E9">
              <w:rPr>
                <w:rFonts w:ascii="Times New Roman" w:eastAsia="Times New Roman" w:hAnsi="Times New Roman" w:cs="Times New Roman"/>
                <w:sz w:val="26"/>
                <w:szCs w:val="26"/>
              </w:rPr>
              <w:t>.</w:t>
            </w:r>
          </w:p>
        </w:tc>
        <w:tc>
          <w:tcPr>
            <w:tcW w:w="3298" w:type="pct"/>
            <w:gridSpan w:val="2"/>
            <w:tcBorders>
              <w:top w:val="outset" w:sz="6" w:space="0" w:color="000000"/>
              <w:left w:val="outset" w:sz="6" w:space="0" w:color="000000"/>
              <w:bottom w:val="outset" w:sz="6" w:space="0" w:color="000000"/>
              <w:right w:val="outset" w:sz="6" w:space="0" w:color="000000"/>
            </w:tcBorders>
            <w:hideMark/>
          </w:tcPr>
          <w:p w:rsidR="005C5D25" w:rsidRPr="00D351E9" w:rsidRDefault="00A74DE0" w:rsidP="00AA110B">
            <w:pPr>
              <w:spacing w:before="100" w:beforeAutospacing="1" w:after="100" w:afterAutospacing="1" w:line="105" w:lineRule="atLeast"/>
              <w:ind w:right="47"/>
              <w:jc w:val="both"/>
              <w:rPr>
                <w:rFonts w:ascii="Times New Roman" w:eastAsia="Times New Roman" w:hAnsi="Times New Roman" w:cs="Times New Roman"/>
                <w:sz w:val="26"/>
                <w:szCs w:val="26"/>
              </w:rPr>
            </w:pPr>
            <w:r w:rsidRPr="00D351E9">
              <w:rPr>
                <w:rFonts w:ascii="Times New Roman" w:hAnsi="Times New Roman" w:cs="Times New Roman"/>
                <w:sz w:val="26"/>
                <w:szCs w:val="26"/>
              </w:rPr>
              <w:t xml:space="preserve">Projekta iesniegums ir iesniegts vienā eksemplārā un projektu iesnieguma veidlapa iesniegta elektroniskā veidā (ja iesniegts papīra </w:t>
            </w:r>
            <w:r w:rsidR="002E5D24" w:rsidRPr="00D351E9">
              <w:rPr>
                <w:rFonts w:ascii="Times New Roman" w:hAnsi="Times New Roman" w:cs="Times New Roman"/>
                <w:sz w:val="26"/>
                <w:szCs w:val="26"/>
              </w:rPr>
              <w:t>dokumenta formā</w:t>
            </w:r>
            <w:r w:rsidR="00AA110B" w:rsidRPr="00D351E9">
              <w:rPr>
                <w:rFonts w:ascii="Times New Roman" w:hAnsi="Times New Roman" w:cs="Times New Roman"/>
                <w:sz w:val="26"/>
                <w:szCs w:val="26"/>
              </w:rPr>
              <w:t>)</w:t>
            </w:r>
          </w:p>
        </w:tc>
        <w:tc>
          <w:tcPr>
            <w:tcW w:w="674"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after="0" w:line="360" w:lineRule="auto"/>
              <w:jc w:val="center"/>
              <w:rPr>
                <w:rFonts w:ascii="Times New Roman" w:eastAsia="Times New Roman" w:hAnsi="Times New Roman" w:cs="Times New Roman"/>
                <w:sz w:val="26"/>
                <w:szCs w:val="26"/>
              </w:rPr>
            </w:pPr>
          </w:p>
        </w:tc>
        <w:tc>
          <w:tcPr>
            <w:tcW w:w="623" w:type="pct"/>
            <w:tcBorders>
              <w:top w:val="outset" w:sz="6" w:space="0" w:color="000000"/>
              <w:left w:val="outset" w:sz="6" w:space="0" w:color="000000"/>
              <w:bottom w:val="outset" w:sz="6" w:space="0" w:color="000000"/>
              <w:right w:val="outset" w:sz="6" w:space="0" w:color="000000"/>
            </w:tcBorders>
            <w:hideMark/>
          </w:tcPr>
          <w:p w:rsidR="005C5D25" w:rsidRPr="00D351E9" w:rsidRDefault="005C5D25" w:rsidP="00A74DE0">
            <w:pPr>
              <w:spacing w:before="100" w:beforeAutospacing="1" w:after="100" w:afterAutospacing="1" w:line="105" w:lineRule="atLeast"/>
              <w:jc w:val="center"/>
              <w:rPr>
                <w:rFonts w:ascii="Times New Roman" w:eastAsia="Times New Roman" w:hAnsi="Times New Roman" w:cs="Times New Roman"/>
                <w:sz w:val="26"/>
                <w:szCs w:val="26"/>
              </w:rPr>
            </w:pPr>
            <w:r w:rsidRPr="00D351E9">
              <w:rPr>
                <w:rFonts w:ascii="Times New Roman" w:eastAsia="Times New Roman" w:hAnsi="Times New Roman" w:cs="Times New Roman"/>
                <w:sz w:val="26"/>
                <w:szCs w:val="26"/>
              </w:rPr>
              <w:t>P</w:t>
            </w:r>
          </w:p>
        </w:tc>
      </w:tr>
    </w:tbl>
    <w:p w:rsidR="000D5E57" w:rsidRPr="00822B75" w:rsidRDefault="000D5E57">
      <w:pPr>
        <w:rPr>
          <w:rFonts w:ascii="Times New Roman" w:hAnsi="Times New Roman" w:cs="Times New Roman"/>
          <w:sz w:val="28"/>
          <w:szCs w:val="28"/>
        </w:rPr>
      </w:pPr>
    </w:p>
    <w:p w:rsidR="00D17748" w:rsidRPr="00822B75" w:rsidRDefault="00D17748" w:rsidP="00100B7E">
      <w:pPr>
        <w:spacing w:after="0" w:line="240" w:lineRule="auto"/>
        <w:jc w:val="both"/>
        <w:rPr>
          <w:rFonts w:ascii="Times New Roman" w:hAnsi="Times New Roman" w:cs="Times New Roman"/>
          <w:b/>
          <w:sz w:val="24"/>
          <w:szCs w:val="28"/>
        </w:rPr>
      </w:pPr>
      <w:r w:rsidRPr="00822B75">
        <w:rPr>
          <w:rFonts w:ascii="Times New Roman" w:hAnsi="Times New Roman" w:cs="Times New Roman"/>
          <w:b/>
          <w:sz w:val="24"/>
          <w:szCs w:val="28"/>
        </w:rPr>
        <w:t>* Negatīvā vērtējuma gadījumā projekta iesniegumu noraida (apzīmējums – N)</w:t>
      </w:r>
    </w:p>
    <w:p w:rsidR="00D17748" w:rsidRPr="00822B75" w:rsidRDefault="00D17748" w:rsidP="00100B7E">
      <w:pPr>
        <w:spacing w:after="0" w:line="240" w:lineRule="auto"/>
        <w:jc w:val="both"/>
        <w:rPr>
          <w:rFonts w:ascii="Times New Roman" w:hAnsi="Times New Roman" w:cs="Times New Roman"/>
          <w:b/>
          <w:sz w:val="24"/>
          <w:szCs w:val="28"/>
        </w:rPr>
      </w:pPr>
      <w:r w:rsidRPr="00822B75">
        <w:rPr>
          <w:rFonts w:ascii="Times New Roman" w:hAnsi="Times New Roman" w:cs="Times New Roman"/>
          <w:b/>
          <w:sz w:val="24"/>
          <w:szCs w:val="28"/>
        </w:rPr>
        <w:t>vai</w:t>
      </w:r>
    </w:p>
    <w:p w:rsidR="00A801D1" w:rsidRPr="00822B75" w:rsidRDefault="00D17748">
      <w:pPr>
        <w:spacing w:after="0" w:line="240" w:lineRule="auto"/>
        <w:jc w:val="both"/>
        <w:rPr>
          <w:rFonts w:ascii="Times New Roman" w:hAnsi="Times New Roman" w:cs="Times New Roman"/>
          <w:b/>
          <w:sz w:val="24"/>
          <w:szCs w:val="28"/>
        </w:rPr>
      </w:pPr>
      <w:r w:rsidRPr="00822B75">
        <w:rPr>
          <w:rFonts w:ascii="Times New Roman" w:hAnsi="Times New Roman" w:cs="Times New Roman"/>
          <w:b/>
          <w:sz w:val="24"/>
          <w:szCs w:val="28"/>
        </w:rPr>
        <w:t>Negatīvā vērtējuma gadījumā var pieņemt lēmumu par projekta apstiprināšanu ar nosacījumu (ka projekta iesniedzējs nodrošina atbilstību kritērijam, lēmuma noteiktajā laikā) (apzīmējums – P)</w:t>
      </w:r>
    </w:p>
    <w:p w:rsidR="00822B75" w:rsidRPr="00822B75" w:rsidRDefault="00822B75">
      <w:pPr>
        <w:spacing w:after="0" w:line="240" w:lineRule="auto"/>
        <w:jc w:val="both"/>
        <w:rPr>
          <w:rFonts w:ascii="Times New Roman" w:hAnsi="Times New Roman" w:cs="Times New Roman"/>
          <w:b/>
          <w:sz w:val="28"/>
          <w:szCs w:val="28"/>
        </w:rPr>
      </w:pPr>
    </w:p>
    <w:p w:rsidR="00822B75" w:rsidRPr="00822B75" w:rsidRDefault="00822B75">
      <w:pPr>
        <w:spacing w:after="0" w:line="240" w:lineRule="auto"/>
        <w:jc w:val="both"/>
        <w:rPr>
          <w:rFonts w:ascii="Times New Roman" w:hAnsi="Times New Roman" w:cs="Times New Roman"/>
          <w:b/>
          <w:sz w:val="28"/>
          <w:szCs w:val="28"/>
        </w:rPr>
      </w:pPr>
    </w:p>
    <w:p w:rsidR="00822B75" w:rsidRPr="00822B75" w:rsidRDefault="00822B75" w:rsidP="00822B75">
      <w:pPr>
        <w:tabs>
          <w:tab w:val="right" w:pos="9071"/>
        </w:tabs>
        <w:spacing w:after="0" w:line="240" w:lineRule="auto"/>
        <w:ind w:right="-1"/>
        <w:jc w:val="both"/>
        <w:rPr>
          <w:rFonts w:ascii="Times New Roman" w:hAnsi="Times New Roman" w:cs="Times New Roman"/>
          <w:bCs/>
          <w:sz w:val="28"/>
          <w:szCs w:val="28"/>
        </w:rPr>
      </w:pPr>
      <w:r w:rsidRPr="00822B75">
        <w:rPr>
          <w:rFonts w:ascii="Times New Roman" w:hAnsi="Times New Roman" w:cs="Times New Roman"/>
          <w:bCs/>
          <w:sz w:val="28"/>
          <w:szCs w:val="28"/>
        </w:rPr>
        <w:t>Ministru prezidents</w:t>
      </w:r>
      <w:r w:rsidRPr="00822B75">
        <w:rPr>
          <w:rFonts w:ascii="Times New Roman" w:hAnsi="Times New Roman" w:cs="Times New Roman"/>
          <w:bCs/>
          <w:sz w:val="28"/>
          <w:szCs w:val="28"/>
        </w:rPr>
        <w:tab/>
      </w:r>
      <w:proofErr w:type="spellStart"/>
      <w:r w:rsidRPr="00822B75">
        <w:rPr>
          <w:rFonts w:ascii="Times New Roman" w:hAnsi="Times New Roman" w:cs="Times New Roman"/>
          <w:bCs/>
          <w:sz w:val="28"/>
          <w:szCs w:val="28"/>
        </w:rPr>
        <w:t>V.Dombrovskis</w:t>
      </w:r>
      <w:proofErr w:type="spellEnd"/>
    </w:p>
    <w:p w:rsidR="00822B75" w:rsidRPr="00822B75" w:rsidRDefault="00822B75" w:rsidP="00822B75">
      <w:pPr>
        <w:tabs>
          <w:tab w:val="right" w:pos="9071"/>
        </w:tabs>
        <w:spacing w:after="0" w:line="240" w:lineRule="auto"/>
        <w:ind w:right="-1"/>
        <w:jc w:val="both"/>
        <w:rPr>
          <w:rFonts w:ascii="Times New Roman" w:hAnsi="Times New Roman" w:cs="Times New Roman"/>
          <w:bCs/>
          <w:sz w:val="28"/>
          <w:szCs w:val="28"/>
        </w:rPr>
      </w:pPr>
    </w:p>
    <w:p w:rsidR="00822B75" w:rsidRPr="00822B75" w:rsidRDefault="00822B75" w:rsidP="00822B75">
      <w:pPr>
        <w:tabs>
          <w:tab w:val="right" w:pos="9071"/>
        </w:tabs>
        <w:spacing w:after="0" w:line="240" w:lineRule="auto"/>
        <w:ind w:right="-1"/>
        <w:jc w:val="both"/>
        <w:rPr>
          <w:rFonts w:ascii="Times New Roman" w:hAnsi="Times New Roman" w:cs="Times New Roman"/>
          <w:bCs/>
          <w:sz w:val="28"/>
          <w:szCs w:val="28"/>
        </w:rPr>
      </w:pPr>
    </w:p>
    <w:p w:rsidR="00822B75" w:rsidRPr="00822B75" w:rsidRDefault="00822B75" w:rsidP="00822B75">
      <w:pPr>
        <w:tabs>
          <w:tab w:val="right" w:pos="9071"/>
        </w:tabs>
        <w:spacing w:after="0" w:line="240" w:lineRule="auto"/>
        <w:ind w:right="-1"/>
        <w:jc w:val="both"/>
        <w:rPr>
          <w:rFonts w:ascii="Times New Roman" w:hAnsi="Times New Roman" w:cs="Times New Roman"/>
          <w:sz w:val="28"/>
          <w:szCs w:val="28"/>
          <w:lang w:bidi="lo-LA"/>
        </w:rPr>
      </w:pPr>
      <w:r w:rsidRPr="00822B75">
        <w:rPr>
          <w:rFonts w:ascii="Times New Roman" w:hAnsi="Times New Roman" w:cs="Times New Roman"/>
          <w:bCs/>
          <w:sz w:val="28"/>
          <w:szCs w:val="28"/>
        </w:rPr>
        <w:t>Ekono</w:t>
      </w:r>
      <w:r w:rsidRPr="00822B75">
        <w:rPr>
          <w:rFonts w:ascii="Times New Roman" w:hAnsi="Times New Roman" w:cs="Times New Roman"/>
          <w:sz w:val="28"/>
          <w:szCs w:val="28"/>
          <w:lang w:bidi="lo-LA"/>
        </w:rPr>
        <w:t>mikas ministrs</w:t>
      </w:r>
      <w:r w:rsidRPr="00822B75">
        <w:rPr>
          <w:rFonts w:ascii="Times New Roman" w:hAnsi="Times New Roman" w:cs="Times New Roman"/>
          <w:sz w:val="28"/>
          <w:szCs w:val="28"/>
          <w:lang w:bidi="lo-LA"/>
        </w:rPr>
        <w:tab/>
      </w:r>
      <w:r w:rsidRPr="00822B75">
        <w:rPr>
          <w:rFonts w:ascii="Times New Roman" w:hAnsi="Times New Roman" w:cs="Times New Roman"/>
          <w:sz w:val="28"/>
          <w:szCs w:val="28"/>
        </w:rPr>
        <w:t>A.Kampars</w:t>
      </w:r>
    </w:p>
    <w:p w:rsidR="00822B75" w:rsidRPr="00822B75" w:rsidRDefault="00822B75" w:rsidP="00822B75">
      <w:pPr>
        <w:tabs>
          <w:tab w:val="left" w:pos="720"/>
        </w:tabs>
        <w:spacing w:after="0" w:line="240" w:lineRule="auto"/>
        <w:jc w:val="both"/>
        <w:rPr>
          <w:rFonts w:ascii="Times New Roman" w:hAnsi="Times New Roman" w:cs="Times New Roman"/>
          <w:sz w:val="28"/>
          <w:szCs w:val="28"/>
        </w:rPr>
      </w:pPr>
    </w:p>
    <w:p w:rsidR="00822B75" w:rsidRPr="00822B75" w:rsidRDefault="00822B75" w:rsidP="00822B75">
      <w:pPr>
        <w:tabs>
          <w:tab w:val="left" w:pos="720"/>
        </w:tabs>
        <w:spacing w:after="0" w:line="240" w:lineRule="auto"/>
        <w:jc w:val="both"/>
        <w:rPr>
          <w:rFonts w:ascii="Times New Roman" w:hAnsi="Times New Roman" w:cs="Times New Roman"/>
          <w:sz w:val="28"/>
          <w:szCs w:val="28"/>
        </w:rPr>
      </w:pPr>
    </w:p>
    <w:p w:rsidR="00822B75" w:rsidRPr="00822B75" w:rsidRDefault="00822B75" w:rsidP="00822B75">
      <w:pPr>
        <w:spacing w:after="0" w:line="240" w:lineRule="auto"/>
        <w:rPr>
          <w:rFonts w:ascii="Times New Roman" w:hAnsi="Times New Roman" w:cs="Times New Roman"/>
          <w:sz w:val="28"/>
          <w:szCs w:val="28"/>
          <w:lang w:eastAsia="en-US"/>
        </w:rPr>
      </w:pPr>
      <w:r w:rsidRPr="00822B75">
        <w:rPr>
          <w:rFonts w:ascii="Times New Roman" w:hAnsi="Times New Roman" w:cs="Times New Roman"/>
          <w:sz w:val="28"/>
          <w:szCs w:val="28"/>
          <w:lang w:eastAsia="en-US"/>
        </w:rPr>
        <w:t>Iesniedzējs:</w:t>
      </w:r>
    </w:p>
    <w:p w:rsidR="00822B75" w:rsidRPr="00822B75" w:rsidRDefault="00822B75" w:rsidP="00822B75">
      <w:pPr>
        <w:tabs>
          <w:tab w:val="right" w:pos="9071"/>
        </w:tabs>
        <w:spacing w:after="0" w:line="240" w:lineRule="auto"/>
        <w:rPr>
          <w:rFonts w:ascii="Times New Roman" w:hAnsi="Times New Roman" w:cs="Times New Roman"/>
          <w:sz w:val="28"/>
          <w:szCs w:val="28"/>
          <w:lang w:eastAsia="en-US"/>
        </w:rPr>
      </w:pPr>
      <w:r w:rsidRPr="00822B75">
        <w:rPr>
          <w:rFonts w:ascii="Times New Roman" w:hAnsi="Times New Roman" w:cs="Times New Roman"/>
          <w:sz w:val="28"/>
          <w:szCs w:val="28"/>
          <w:lang w:eastAsia="en-US"/>
        </w:rPr>
        <w:t>Ekonomikas ministrs</w:t>
      </w:r>
      <w:r w:rsidRPr="00822B75">
        <w:rPr>
          <w:rFonts w:ascii="Times New Roman" w:hAnsi="Times New Roman" w:cs="Times New Roman"/>
          <w:sz w:val="28"/>
          <w:szCs w:val="28"/>
          <w:lang w:eastAsia="en-US"/>
        </w:rPr>
        <w:tab/>
        <w:t>A.Kampars</w:t>
      </w:r>
    </w:p>
    <w:p w:rsidR="00822B75" w:rsidRPr="00822B75" w:rsidRDefault="00822B75" w:rsidP="00822B75">
      <w:pPr>
        <w:tabs>
          <w:tab w:val="right" w:pos="9071"/>
        </w:tabs>
        <w:spacing w:after="0" w:line="240" w:lineRule="auto"/>
        <w:rPr>
          <w:rFonts w:ascii="Times New Roman" w:hAnsi="Times New Roman" w:cs="Times New Roman"/>
          <w:sz w:val="28"/>
          <w:szCs w:val="28"/>
          <w:lang w:eastAsia="en-US"/>
        </w:rPr>
      </w:pPr>
    </w:p>
    <w:p w:rsidR="00822B75" w:rsidRPr="00822B75" w:rsidRDefault="00822B75" w:rsidP="00822B75">
      <w:pPr>
        <w:tabs>
          <w:tab w:val="right" w:pos="9071"/>
        </w:tabs>
        <w:spacing w:after="0" w:line="240" w:lineRule="auto"/>
        <w:rPr>
          <w:rFonts w:ascii="Times New Roman" w:hAnsi="Times New Roman" w:cs="Times New Roman"/>
          <w:sz w:val="28"/>
          <w:szCs w:val="28"/>
          <w:lang w:eastAsia="en-US"/>
        </w:rPr>
      </w:pPr>
    </w:p>
    <w:p w:rsidR="000809A2" w:rsidRDefault="000809A2" w:rsidP="00822B75">
      <w:pPr>
        <w:tabs>
          <w:tab w:val="right" w:pos="9071"/>
        </w:tabs>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Vīza: valsts sekretāra vietā –</w:t>
      </w:r>
    </w:p>
    <w:p w:rsidR="00822B75" w:rsidRPr="00822B75" w:rsidRDefault="000809A2" w:rsidP="00822B75">
      <w:pPr>
        <w:tabs>
          <w:tab w:val="right" w:pos="9071"/>
        </w:tabs>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valsts sekretāra vietnieks</w:t>
      </w:r>
      <w:r>
        <w:rPr>
          <w:rFonts w:ascii="Times New Roman" w:hAnsi="Times New Roman" w:cs="Times New Roman"/>
          <w:sz w:val="28"/>
          <w:szCs w:val="28"/>
          <w:lang w:eastAsia="en-US"/>
        </w:rPr>
        <w:tab/>
      </w:r>
      <w:r w:rsidR="009A2528">
        <w:rPr>
          <w:rFonts w:ascii="Times New Roman" w:hAnsi="Times New Roman" w:cs="Times New Roman"/>
          <w:sz w:val="28"/>
          <w:szCs w:val="28"/>
          <w:lang w:eastAsia="en-US"/>
        </w:rPr>
        <w:t>G.Ābele</w:t>
      </w:r>
    </w:p>
    <w:p w:rsidR="00822B75" w:rsidRPr="00822B75" w:rsidRDefault="00822B75" w:rsidP="00822B75">
      <w:pPr>
        <w:tabs>
          <w:tab w:val="right" w:pos="9071"/>
        </w:tabs>
        <w:spacing w:after="0" w:line="240" w:lineRule="auto"/>
        <w:rPr>
          <w:rFonts w:ascii="Times New Roman" w:hAnsi="Times New Roman" w:cs="Times New Roman"/>
          <w:sz w:val="28"/>
          <w:szCs w:val="28"/>
          <w:lang w:eastAsia="en-US"/>
        </w:rPr>
      </w:pPr>
    </w:p>
    <w:p w:rsidR="00822B75" w:rsidRPr="00822B75" w:rsidRDefault="00822B75" w:rsidP="00822B75">
      <w:pPr>
        <w:tabs>
          <w:tab w:val="right" w:pos="9071"/>
        </w:tabs>
        <w:spacing w:after="0" w:line="240" w:lineRule="auto"/>
        <w:rPr>
          <w:rFonts w:ascii="Times New Roman" w:hAnsi="Times New Roman" w:cs="Times New Roman"/>
          <w:sz w:val="28"/>
          <w:szCs w:val="28"/>
          <w:lang w:eastAsia="en-US"/>
        </w:rPr>
      </w:pPr>
    </w:p>
    <w:p w:rsidR="00822B75" w:rsidRPr="00822B75" w:rsidRDefault="00822B75" w:rsidP="00822B75">
      <w:pPr>
        <w:tabs>
          <w:tab w:val="right" w:pos="9071"/>
        </w:tabs>
        <w:spacing w:after="0" w:line="240" w:lineRule="auto"/>
        <w:rPr>
          <w:rFonts w:ascii="Times New Roman" w:hAnsi="Times New Roman" w:cs="Times New Roman"/>
          <w:sz w:val="28"/>
          <w:szCs w:val="28"/>
          <w:lang w:eastAsia="en-US"/>
        </w:rPr>
      </w:pPr>
    </w:p>
    <w:p w:rsidR="00822B75" w:rsidRPr="00822B75" w:rsidRDefault="00822B75" w:rsidP="00822B75">
      <w:pPr>
        <w:tabs>
          <w:tab w:val="right" w:pos="9071"/>
        </w:tabs>
        <w:spacing w:after="0" w:line="240" w:lineRule="auto"/>
        <w:rPr>
          <w:rFonts w:ascii="Times New Roman" w:hAnsi="Times New Roman" w:cs="Times New Roman"/>
          <w:sz w:val="28"/>
          <w:szCs w:val="28"/>
          <w:lang w:eastAsia="en-US"/>
        </w:rPr>
      </w:pPr>
    </w:p>
    <w:p w:rsidR="00822B75" w:rsidRDefault="009A2528" w:rsidP="00822B75">
      <w:pPr>
        <w:spacing w:after="0" w:line="240" w:lineRule="auto"/>
        <w:jc w:val="both"/>
        <w:rPr>
          <w:rFonts w:ascii="Times New Roman" w:hAnsi="Times New Roman" w:cs="Times New Roman"/>
          <w:sz w:val="20"/>
          <w:szCs w:val="28"/>
        </w:rPr>
      </w:pPr>
      <w:r>
        <w:rPr>
          <w:rFonts w:ascii="Times New Roman" w:hAnsi="Times New Roman" w:cs="Times New Roman"/>
          <w:sz w:val="20"/>
          <w:szCs w:val="28"/>
        </w:rPr>
        <w:t>21.07.2011 12:56</w:t>
      </w:r>
    </w:p>
    <w:p w:rsidR="00822B75" w:rsidRPr="00822B75" w:rsidRDefault="00C70B81" w:rsidP="00822B75">
      <w:pPr>
        <w:spacing w:after="0" w:line="240" w:lineRule="auto"/>
        <w:jc w:val="both"/>
        <w:rPr>
          <w:rFonts w:ascii="Times New Roman" w:hAnsi="Times New Roman" w:cs="Times New Roman"/>
          <w:sz w:val="20"/>
          <w:szCs w:val="28"/>
        </w:rPr>
      </w:pPr>
      <w:fldSimple w:instr=" NUMWORDS   \* MERGEFORMAT ">
        <w:r w:rsidR="009A2528" w:rsidRPr="009A2528">
          <w:rPr>
            <w:rFonts w:ascii="Times New Roman" w:hAnsi="Times New Roman" w:cs="Times New Roman"/>
            <w:noProof/>
            <w:sz w:val="20"/>
            <w:szCs w:val="28"/>
          </w:rPr>
          <w:t>979</w:t>
        </w:r>
      </w:fldSimple>
    </w:p>
    <w:p w:rsidR="00822B75" w:rsidRPr="00822B75" w:rsidRDefault="00822B75" w:rsidP="00822B75">
      <w:pPr>
        <w:spacing w:after="0" w:line="240" w:lineRule="auto"/>
        <w:rPr>
          <w:rFonts w:ascii="Times New Roman" w:hAnsi="Times New Roman" w:cs="Times New Roman"/>
          <w:sz w:val="20"/>
          <w:szCs w:val="28"/>
        </w:rPr>
      </w:pPr>
      <w:r w:rsidRPr="00822B75">
        <w:rPr>
          <w:rFonts w:ascii="Times New Roman" w:hAnsi="Times New Roman" w:cs="Times New Roman"/>
          <w:sz w:val="20"/>
          <w:szCs w:val="28"/>
        </w:rPr>
        <w:t>Egita Poļanska</w:t>
      </w:r>
    </w:p>
    <w:p w:rsidR="00822B75" w:rsidRPr="00822B75" w:rsidRDefault="00822B75" w:rsidP="00822B75">
      <w:pPr>
        <w:spacing w:after="0" w:line="240" w:lineRule="auto"/>
        <w:rPr>
          <w:rFonts w:ascii="Times New Roman" w:hAnsi="Times New Roman" w:cs="Times New Roman"/>
          <w:sz w:val="20"/>
          <w:szCs w:val="28"/>
        </w:rPr>
      </w:pPr>
      <w:r w:rsidRPr="00822B75">
        <w:rPr>
          <w:rFonts w:ascii="Times New Roman" w:hAnsi="Times New Roman" w:cs="Times New Roman"/>
          <w:sz w:val="20"/>
          <w:szCs w:val="28"/>
        </w:rPr>
        <w:t xml:space="preserve">67013108; Egita.Polanska@em.gov.lv </w:t>
      </w:r>
    </w:p>
    <w:sectPr w:rsidR="00822B75" w:rsidRPr="00822B75" w:rsidSect="000D5E57">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A7" w:rsidRDefault="001F64A7" w:rsidP="002E4E6A">
      <w:pPr>
        <w:spacing w:after="0" w:line="240" w:lineRule="auto"/>
      </w:pPr>
      <w:r>
        <w:separator/>
      </w:r>
    </w:p>
  </w:endnote>
  <w:endnote w:type="continuationSeparator" w:id="0">
    <w:p w:rsidR="001F64A7" w:rsidRDefault="001F64A7" w:rsidP="002E4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OLE_LINK3"/>
  <w:bookmarkStart w:id="3" w:name="OLE_LINK4"/>
  <w:p w:rsidR="002E4E6A" w:rsidRPr="00822B75" w:rsidRDefault="00C70B81" w:rsidP="00822B75">
    <w:pPr>
      <w:pStyle w:val="Footer"/>
      <w:jc w:val="both"/>
      <w:rPr>
        <w:rFonts w:ascii="Times New Roman" w:hAnsi="Times New Roman" w:cs="Times New Roman"/>
        <w:sz w:val="24"/>
        <w:szCs w:val="24"/>
      </w:rPr>
    </w:pPr>
    <w:r w:rsidRPr="00822B75">
      <w:rPr>
        <w:rFonts w:ascii="Times New Roman" w:hAnsi="Times New Roman" w:cs="Times New Roman"/>
        <w:sz w:val="24"/>
        <w:szCs w:val="24"/>
      </w:rPr>
      <w:fldChar w:fldCharType="begin"/>
    </w:r>
    <w:r w:rsidR="002E4E6A" w:rsidRPr="00822B75">
      <w:rPr>
        <w:rFonts w:ascii="Times New Roman" w:hAnsi="Times New Roman" w:cs="Times New Roman"/>
        <w:sz w:val="24"/>
        <w:szCs w:val="24"/>
      </w:rPr>
      <w:instrText xml:space="preserve"> FILENAME   \* MERGEFORMAT </w:instrText>
    </w:r>
    <w:r w:rsidRPr="00822B75">
      <w:rPr>
        <w:rFonts w:ascii="Times New Roman" w:hAnsi="Times New Roman" w:cs="Times New Roman"/>
        <w:sz w:val="24"/>
        <w:szCs w:val="24"/>
      </w:rPr>
      <w:fldChar w:fldCharType="separate"/>
    </w:r>
    <w:r w:rsidR="000809A2">
      <w:rPr>
        <w:rFonts w:ascii="Times New Roman" w:hAnsi="Times New Roman" w:cs="Times New Roman"/>
        <w:noProof/>
        <w:sz w:val="24"/>
        <w:szCs w:val="24"/>
      </w:rPr>
      <w:t>EMNotp2_210711_mezzanine_atl</w:t>
    </w:r>
    <w:r w:rsidRPr="00822B75">
      <w:rPr>
        <w:rFonts w:ascii="Times New Roman" w:hAnsi="Times New Roman" w:cs="Times New Roman"/>
        <w:sz w:val="24"/>
        <w:szCs w:val="24"/>
      </w:rPr>
      <w:fldChar w:fldCharType="end"/>
    </w:r>
    <w:r w:rsidR="002E4E6A" w:rsidRPr="00822B75">
      <w:rPr>
        <w:rFonts w:ascii="Times New Roman" w:hAnsi="Times New Roman" w:cs="Times New Roman"/>
        <w:sz w:val="24"/>
        <w:szCs w:val="24"/>
      </w:rPr>
      <w:t xml:space="preserve">; </w:t>
    </w:r>
    <w:bookmarkStart w:id="4" w:name="OLE_LINK1"/>
    <w:bookmarkStart w:id="5" w:name="OLE_LINK2"/>
    <w:r w:rsidR="002E4E6A" w:rsidRPr="00822B75">
      <w:rPr>
        <w:rFonts w:ascii="Times New Roman" w:hAnsi="Times New Roman" w:cs="Times New Roman"/>
        <w:sz w:val="24"/>
        <w:szCs w:val="24"/>
      </w:rPr>
      <w:t xml:space="preserve">Kritēriji </w:t>
    </w:r>
    <w:proofErr w:type="spellStart"/>
    <w:r w:rsidR="002E4E6A" w:rsidRPr="00822B75">
      <w:rPr>
        <w:rFonts w:ascii="Times New Roman" w:hAnsi="Times New Roman" w:cs="Times New Roman"/>
        <w:sz w:val="24"/>
        <w:szCs w:val="24"/>
      </w:rPr>
      <w:t>a</w:t>
    </w:r>
    <w:r w:rsidR="00C01A0F" w:rsidRPr="00822B75">
      <w:rPr>
        <w:rFonts w:ascii="Times New Roman" w:hAnsi="Times New Roman" w:cs="Times New Roman"/>
        <w:sz w:val="24"/>
        <w:szCs w:val="24"/>
      </w:rPr>
      <w:t>pakša</w:t>
    </w:r>
    <w:r w:rsidR="002E4E6A" w:rsidRPr="00822B75">
      <w:rPr>
        <w:rFonts w:ascii="Times New Roman" w:hAnsi="Times New Roman" w:cs="Times New Roman"/>
        <w:sz w:val="24"/>
        <w:szCs w:val="24"/>
      </w:rPr>
      <w:t>ktivitātei</w:t>
    </w:r>
    <w:proofErr w:type="spellEnd"/>
    <w:r w:rsidR="002E4E6A" w:rsidRPr="00822B75">
      <w:rPr>
        <w:rFonts w:ascii="Times New Roman" w:hAnsi="Times New Roman" w:cs="Times New Roman"/>
        <w:sz w:val="24"/>
        <w:szCs w:val="24"/>
      </w:rPr>
      <w:t xml:space="preserve"> 2.2.1.4.2. </w:t>
    </w:r>
    <w:bookmarkEnd w:id="2"/>
    <w:bookmarkEnd w:id="3"/>
    <w:r w:rsidR="00D7073E" w:rsidRPr="00822B75">
      <w:rPr>
        <w:rFonts w:ascii="Times New Roman" w:hAnsi="Times New Roman" w:cs="Times New Roman"/>
        <w:sz w:val="24"/>
        <w:szCs w:val="24"/>
      </w:rPr>
      <w:t>„</w:t>
    </w:r>
    <w:proofErr w:type="spellStart"/>
    <w:r w:rsidR="00C01A0F" w:rsidRPr="00822B75">
      <w:rPr>
        <w:rFonts w:ascii="Times New Roman" w:eastAsia="Times New Roman" w:hAnsi="Times New Roman" w:cs="Times New Roman"/>
        <w:bCs/>
        <w:sz w:val="24"/>
        <w:szCs w:val="24"/>
      </w:rPr>
      <w:t>Mezanīna</w:t>
    </w:r>
    <w:proofErr w:type="spellEnd"/>
    <w:r w:rsidR="00C01A0F" w:rsidRPr="00822B75">
      <w:rPr>
        <w:rFonts w:ascii="Times New Roman" w:eastAsia="Times New Roman" w:hAnsi="Times New Roman" w:cs="Times New Roman"/>
        <w:bCs/>
        <w:sz w:val="24"/>
        <w:szCs w:val="24"/>
      </w:rPr>
      <w:t xml:space="preserve"> aizdevumi </w:t>
    </w:r>
    <w:r w:rsidR="007D794E" w:rsidRPr="00822B75">
      <w:rPr>
        <w:rFonts w:ascii="Times New Roman" w:eastAsia="Times New Roman" w:hAnsi="Times New Roman" w:cs="Times New Roman"/>
        <w:bCs/>
        <w:sz w:val="24"/>
        <w:szCs w:val="24"/>
      </w:rPr>
      <w:t xml:space="preserve">investīcijām </w:t>
    </w:r>
    <w:r w:rsidR="00C01A0F" w:rsidRPr="00822B75">
      <w:rPr>
        <w:rFonts w:ascii="Times New Roman" w:eastAsia="Times New Roman" w:hAnsi="Times New Roman" w:cs="Times New Roman"/>
        <w:bCs/>
        <w:sz w:val="24"/>
        <w:szCs w:val="24"/>
      </w:rPr>
      <w:t>komersantu konkurētspējas uzlabošanai</w:t>
    </w:r>
    <w:bookmarkEnd w:id="4"/>
    <w:bookmarkEnd w:id="5"/>
    <w:r w:rsidR="00D7073E" w:rsidRPr="00822B75">
      <w:rPr>
        <w:rFonts w:ascii="Times New Roman" w:eastAsia="Times New Roman" w:hAnsi="Times New Roman" w:cs="Times New Roman"/>
        <w:bCs/>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A7" w:rsidRDefault="001F64A7" w:rsidP="002E4E6A">
      <w:pPr>
        <w:spacing w:after="0" w:line="240" w:lineRule="auto"/>
      </w:pPr>
      <w:r>
        <w:separator/>
      </w:r>
    </w:p>
  </w:footnote>
  <w:footnote w:type="continuationSeparator" w:id="0">
    <w:p w:rsidR="001F64A7" w:rsidRDefault="001F64A7" w:rsidP="002E4E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56CFA"/>
    <w:rsid w:val="000051C4"/>
    <w:rsid w:val="00016A2B"/>
    <w:rsid w:val="00030E1D"/>
    <w:rsid w:val="00045AC6"/>
    <w:rsid w:val="00047DA0"/>
    <w:rsid w:val="000809A2"/>
    <w:rsid w:val="000823D4"/>
    <w:rsid w:val="000C75E0"/>
    <w:rsid w:val="000D5E57"/>
    <w:rsid w:val="000F2F17"/>
    <w:rsid w:val="00100B7E"/>
    <w:rsid w:val="001070D3"/>
    <w:rsid w:val="00131AEB"/>
    <w:rsid w:val="00140CF0"/>
    <w:rsid w:val="00153892"/>
    <w:rsid w:val="001642FC"/>
    <w:rsid w:val="001B6C29"/>
    <w:rsid w:val="001D36D0"/>
    <w:rsid w:val="001D43E5"/>
    <w:rsid w:val="001E6429"/>
    <w:rsid w:val="001F64A7"/>
    <w:rsid w:val="002210BF"/>
    <w:rsid w:val="00286AB8"/>
    <w:rsid w:val="002E0912"/>
    <w:rsid w:val="002E4E6A"/>
    <w:rsid w:val="002E5D24"/>
    <w:rsid w:val="002F7C66"/>
    <w:rsid w:val="00303491"/>
    <w:rsid w:val="00337197"/>
    <w:rsid w:val="00373078"/>
    <w:rsid w:val="0037611D"/>
    <w:rsid w:val="00380E5F"/>
    <w:rsid w:val="00387BFE"/>
    <w:rsid w:val="003A436F"/>
    <w:rsid w:val="00405DA1"/>
    <w:rsid w:val="004464D9"/>
    <w:rsid w:val="00461DF3"/>
    <w:rsid w:val="0047665E"/>
    <w:rsid w:val="0047719A"/>
    <w:rsid w:val="004A69C4"/>
    <w:rsid w:val="004C01D7"/>
    <w:rsid w:val="00511B5F"/>
    <w:rsid w:val="0053328F"/>
    <w:rsid w:val="0055731F"/>
    <w:rsid w:val="00564098"/>
    <w:rsid w:val="00576635"/>
    <w:rsid w:val="005833FD"/>
    <w:rsid w:val="005B7B6D"/>
    <w:rsid w:val="005C5D25"/>
    <w:rsid w:val="00603811"/>
    <w:rsid w:val="00620852"/>
    <w:rsid w:val="00646D71"/>
    <w:rsid w:val="006553AB"/>
    <w:rsid w:val="006B7E0A"/>
    <w:rsid w:val="006D077B"/>
    <w:rsid w:val="0072508D"/>
    <w:rsid w:val="00731D37"/>
    <w:rsid w:val="00760B9B"/>
    <w:rsid w:val="007719E4"/>
    <w:rsid w:val="00777FAD"/>
    <w:rsid w:val="007A2127"/>
    <w:rsid w:val="007D43DF"/>
    <w:rsid w:val="007D794E"/>
    <w:rsid w:val="007E673C"/>
    <w:rsid w:val="008104B6"/>
    <w:rsid w:val="00822B75"/>
    <w:rsid w:val="00874A25"/>
    <w:rsid w:val="00877D37"/>
    <w:rsid w:val="008A3B20"/>
    <w:rsid w:val="008B1BEA"/>
    <w:rsid w:val="008B50E4"/>
    <w:rsid w:val="00922748"/>
    <w:rsid w:val="009642C4"/>
    <w:rsid w:val="00965440"/>
    <w:rsid w:val="009679B1"/>
    <w:rsid w:val="009835A3"/>
    <w:rsid w:val="0098439E"/>
    <w:rsid w:val="009A2528"/>
    <w:rsid w:val="009A3918"/>
    <w:rsid w:val="009B17DF"/>
    <w:rsid w:val="009D2C1F"/>
    <w:rsid w:val="009D3643"/>
    <w:rsid w:val="009E0AD6"/>
    <w:rsid w:val="00A01DFF"/>
    <w:rsid w:val="00A323A1"/>
    <w:rsid w:val="00A54AE4"/>
    <w:rsid w:val="00A56CFA"/>
    <w:rsid w:val="00A6422B"/>
    <w:rsid w:val="00A6616A"/>
    <w:rsid w:val="00A74DE0"/>
    <w:rsid w:val="00A801D1"/>
    <w:rsid w:val="00AA110B"/>
    <w:rsid w:val="00AC45C7"/>
    <w:rsid w:val="00AE4041"/>
    <w:rsid w:val="00AF269F"/>
    <w:rsid w:val="00AF3633"/>
    <w:rsid w:val="00B0398D"/>
    <w:rsid w:val="00B16A02"/>
    <w:rsid w:val="00B76B97"/>
    <w:rsid w:val="00BA5EF2"/>
    <w:rsid w:val="00BB00C5"/>
    <w:rsid w:val="00BB75D9"/>
    <w:rsid w:val="00BC45B5"/>
    <w:rsid w:val="00BE598F"/>
    <w:rsid w:val="00BF6C86"/>
    <w:rsid w:val="00C00984"/>
    <w:rsid w:val="00C01A0F"/>
    <w:rsid w:val="00C61EC7"/>
    <w:rsid w:val="00C70B81"/>
    <w:rsid w:val="00CE5F9F"/>
    <w:rsid w:val="00D00863"/>
    <w:rsid w:val="00D07D75"/>
    <w:rsid w:val="00D17748"/>
    <w:rsid w:val="00D32B44"/>
    <w:rsid w:val="00D351E9"/>
    <w:rsid w:val="00D558FB"/>
    <w:rsid w:val="00D7073E"/>
    <w:rsid w:val="00D90852"/>
    <w:rsid w:val="00D9119E"/>
    <w:rsid w:val="00DC7EB5"/>
    <w:rsid w:val="00DF2BA1"/>
    <w:rsid w:val="00E13452"/>
    <w:rsid w:val="00E358D1"/>
    <w:rsid w:val="00E552E4"/>
    <w:rsid w:val="00E65DF6"/>
    <w:rsid w:val="00E702B7"/>
    <w:rsid w:val="00E92AE3"/>
    <w:rsid w:val="00E96EFA"/>
    <w:rsid w:val="00EA31CA"/>
    <w:rsid w:val="00EB15FE"/>
    <w:rsid w:val="00EE2282"/>
    <w:rsid w:val="00EE6BF5"/>
    <w:rsid w:val="00F3654F"/>
    <w:rsid w:val="00F773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CFA"/>
    <w:rPr>
      <w:strike w:val="0"/>
      <w:dstrike w:val="0"/>
      <w:color w:val="40407C"/>
      <w:u w:val="none"/>
      <w:effect w:val="none"/>
    </w:rPr>
  </w:style>
  <w:style w:type="paragraph" w:customStyle="1" w:styleId="tvhtml">
    <w:name w:val="tv_html"/>
    <w:basedOn w:val="Normal"/>
    <w:rsid w:val="00A56CFA"/>
    <w:pPr>
      <w:spacing w:before="100" w:beforeAutospacing="1" w:after="100" w:afterAutospacing="1" w:line="240" w:lineRule="auto"/>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5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FA"/>
    <w:rPr>
      <w:rFonts w:ascii="Tahoma" w:hAnsi="Tahoma" w:cs="Tahoma"/>
      <w:sz w:val="16"/>
      <w:szCs w:val="16"/>
      <w:lang w:val="en-GB"/>
    </w:rPr>
  </w:style>
  <w:style w:type="character" w:styleId="CommentReference">
    <w:name w:val="annotation reference"/>
    <w:basedOn w:val="DefaultParagraphFont"/>
    <w:uiPriority w:val="99"/>
    <w:semiHidden/>
    <w:unhideWhenUsed/>
    <w:rsid w:val="007E673C"/>
    <w:rPr>
      <w:sz w:val="16"/>
      <w:szCs w:val="16"/>
    </w:rPr>
  </w:style>
  <w:style w:type="paragraph" w:styleId="CommentText">
    <w:name w:val="annotation text"/>
    <w:basedOn w:val="Normal"/>
    <w:link w:val="CommentTextChar"/>
    <w:uiPriority w:val="99"/>
    <w:semiHidden/>
    <w:unhideWhenUsed/>
    <w:rsid w:val="007E673C"/>
    <w:pPr>
      <w:spacing w:line="240" w:lineRule="auto"/>
    </w:pPr>
    <w:rPr>
      <w:sz w:val="20"/>
      <w:szCs w:val="20"/>
    </w:rPr>
  </w:style>
  <w:style w:type="character" w:customStyle="1" w:styleId="CommentTextChar">
    <w:name w:val="Comment Text Char"/>
    <w:basedOn w:val="DefaultParagraphFont"/>
    <w:link w:val="CommentText"/>
    <w:uiPriority w:val="99"/>
    <w:semiHidden/>
    <w:rsid w:val="007E673C"/>
    <w:rPr>
      <w:sz w:val="20"/>
      <w:szCs w:val="20"/>
      <w:lang w:val="en-GB"/>
    </w:rPr>
  </w:style>
  <w:style w:type="paragraph" w:styleId="CommentSubject">
    <w:name w:val="annotation subject"/>
    <w:basedOn w:val="CommentText"/>
    <w:next w:val="CommentText"/>
    <w:link w:val="CommentSubjectChar"/>
    <w:uiPriority w:val="99"/>
    <w:semiHidden/>
    <w:unhideWhenUsed/>
    <w:rsid w:val="007E673C"/>
    <w:rPr>
      <w:b/>
      <w:bCs/>
    </w:rPr>
  </w:style>
  <w:style w:type="character" w:customStyle="1" w:styleId="CommentSubjectChar">
    <w:name w:val="Comment Subject Char"/>
    <w:basedOn w:val="CommentTextChar"/>
    <w:link w:val="CommentSubject"/>
    <w:uiPriority w:val="99"/>
    <w:semiHidden/>
    <w:rsid w:val="007E673C"/>
    <w:rPr>
      <w:b/>
      <w:bCs/>
      <w:sz w:val="20"/>
      <w:szCs w:val="20"/>
      <w:lang w:val="en-GB"/>
    </w:rPr>
  </w:style>
  <w:style w:type="paragraph" w:styleId="Revision">
    <w:name w:val="Revision"/>
    <w:hidden/>
    <w:uiPriority w:val="99"/>
    <w:semiHidden/>
    <w:rsid w:val="007E673C"/>
    <w:pPr>
      <w:spacing w:after="0" w:line="240" w:lineRule="auto"/>
    </w:pPr>
    <w:rPr>
      <w:lang w:val="en-GB"/>
    </w:rPr>
  </w:style>
  <w:style w:type="paragraph" w:styleId="Header">
    <w:name w:val="header"/>
    <w:basedOn w:val="Normal"/>
    <w:link w:val="HeaderChar"/>
    <w:uiPriority w:val="99"/>
    <w:semiHidden/>
    <w:unhideWhenUsed/>
    <w:rsid w:val="002E4E6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E4E6A"/>
  </w:style>
  <w:style w:type="paragraph" w:styleId="Footer">
    <w:name w:val="footer"/>
    <w:basedOn w:val="Normal"/>
    <w:link w:val="FooterChar"/>
    <w:uiPriority w:val="99"/>
    <w:semiHidden/>
    <w:unhideWhenUsed/>
    <w:rsid w:val="002E4E6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E4E6A"/>
  </w:style>
  <w:style w:type="character" w:customStyle="1" w:styleId="apple-style-span">
    <w:name w:val="apple-style-span"/>
    <w:basedOn w:val="DefaultParagraphFont"/>
    <w:rsid w:val="00005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CFA"/>
    <w:rPr>
      <w:strike w:val="0"/>
      <w:dstrike w:val="0"/>
      <w:color w:val="40407C"/>
      <w:u w:val="none"/>
      <w:effect w:val="none"/>
    </w:rPr>
  </w:style>
  <w:style w:type="paragraph" w:customStyle="1" w:styleId="tvhtml">
    <w:name w:val="tv_html"/>
    <w:basedOn w:val="Normal"/>
    <w:rsid w:val="00A56CFA"/>
    <w:pPr>
      <w:spacing w:before="100" w:beforeAutospacing="1" w:after="100" w:afterAutospacing="1" w:line="240" w:lineRule="auto"/>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5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FA"/>
    <w:rPr>
      <w:rFonts w:ascii="Tahoma" w:hAnsi="Tahoma" w:cs="Tahoma"/>
      <w:sz w:val="16"/>
      <w:szCs w:val="16"/>
      <w:lang w:val="en-GB"/>
    </w:rPr>
  </w:style>
  <w:style w:type="character" w:styleId="CommentReference">
    <w:name w:val="annotation reference"/>
    <w:basedOn w:val="DefaultParagraphFont"/>
    <w:uiPriority w:val="99"/>
    <w:semiHidden/>
    <w:unhideWhenUsed/>
    <w:rsid w:val="007E673C"/>
    <w:rPr>
      <w:sz w:val="16"/>
      <w:szCs w:val="16"/>
    </w:rPr>
  </w:style>
  <w:style w:type="paragraph" w:styleId="CommentText">
    <w:name w:val="annotation text"/>
    <w:basedOn w:val="Normal"/>
    <w:link w:val="CommentTextChar"/>
    <w:uiPriority w:val="99"/>
    <w:semiHidden/>
    <w:unhideWhenUsed/>
    <w:rsid w:val="007E673C"/>
    <w:pPr>
      <w:spacing w:line="240" w:lineRule="auto"/>
    </w:pPr>
    <w:rPr>
      <w:sz w:val="20"/>
      <w:szCs w:val="20"/>
    </w:rPr>
  </w:style>
  <w:style w:type="character" w:customStyle="1" w:styleId="CommentTextChar">
    <w:name w:val="Comment Text Char"/>
    <w:basedOn w:val="DefaultParagraphFont"/>
    <w:link w:val="CommentText"/>
    <w:uiPriority w:val="99"/>
    <w:semiHidden/>
    <w:rsid w:val="007E673C"/>
    <w:rPr>
      <w:sz w:val="20"/>
      <w:szCs w:val="20"/>
      <w:lang w:val="en-GB"/>
    </w:rPr>
  </w:style>
  <w:style w:type="paragraph" w:styleId="CommentSubject">
    <w:name w:val="annotation subject"/>
    <w:basedOn w:val="CommentText"/>
    <w:next w:val="CommentText"/>
    <w:link w:val="CommentSubjectChar"/>
    <w:uiPriority w:val="99"/>
    <w:semiHidden/>
    <w:unhideWhenUsed/>
    <w:rsid w:val="007E673C"/>
    <w:rPr>
      <w:b/>
      <w:bCs/>
    </w:rPr>
  </w:style>
  <w:style w:type="character" w:customStyle="1" w:styleId="CommentSubjectChar">
    <w:name w:val="Comment Subject Char"/>
    <w:basedOn w:val="CommentTextChar"/>
    <w:link w:val="CommentSubject"/>
    <w:uiPriority w:val="99"/>
    <w:semiHidden/>
    <w:rsid w:val="007E673C"/>
    <w:rPr>
      <w:b/>
      <w:bCs/>
      <w:sz w:val="20"/>
      <w:szCs w:val="20"/>
      <w:lang w:val="en-GB"/>
    </w:rPr>
  </w:style>
  <w:style w:type="paragraph" w:styleId="Revision">
    <w:name w:val="Revision"/>
    <w:hidden/>
    <w:uiPriority w:val="99"/>
    <w:semiHidden/>
    <w:rsid w:val="007E673C"/>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817303041">
      <w:bodyDiv w:val="1"/>
      <w:marLeft w:val="45"/>
      <w:marRight w:val="45"/>
      <w:marTop w:val="90"/>
      <w:marBottom w:val="90"/>
      <w:divBdr>
        <w:top w:val="none" w:sz="0" w:space="0" w:color="auto"/>
        <w:left w:val="none" w:sz="0" w:space="0" w:color="auto"/>
        <w:bottom w:val="none" w:sz="0" w:space="0" w:color="auto"/>
        <w:right w:val="none" w:sz="0" w:space="0" w:color="auto"/>
      </w:divBdr>
      <w:divsChild>
        <w:div w:id="492330749">
          <w:marLeft w:val="0"/>
          <w:marRight w:val="0"/>
          <w:marTop w:val="480"/>
          <w:marBottom w:val="0"/>
          <w:divBdr>
            <w:top w:val="single" w:sz="8" w:space="28" w:color="000000"/>
            <w:left w:val="none" w:sz="0" w:space="0" w:color="auto"/>
            <w:bottom w:val="none" w:sz="0" w:space="0" w:color="auto"/>
            <w:right w:val="none" w:sz="0" w:space="0" w:color="auto"/>
          </w:divBdr>
        </w:div>
        <w:div w:id="882328761">
          <w:marLeft w:val="0"/>
          <w:marRight w:val="0"/>
          <w:marTop w:val="240"/>
          <w:marBottom w:val="0"/>
          <w:divBdr>
            <w:top w:val="none" w:sz="0" w:space="0" w:color="auto"/>
            <w:left w:val="none" w:sz="0" w:space="0" w:color="auto"/>
            <w:bottom w:val="none" w:sz="0" w:space="0" w:color="auto"/>
            <w:right w:val="none" w:sz="0" w:space="0" w:color="auto"/>
          </w:divBdr>
        </w:div>
        <w:div w:id="6005985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6R1080:20090610:LV: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lex.europa.eu/LexUriServ/LexUriServ.do?uri=CONSLEG:2006R1083:20070101:LV: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OJ:L:2007:045:0003:0115:LV: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eur-lex.europa.eu/LexUriServ/LexUriServ.do?uri=OJ:L:2007:045:0003:0115:LV:PDF" TargetMode="External"/><Relationship Id="rId4" Type="http://schemas.openxmlformats.org/officeDocument/2006/relationships/footnotes" Target="footnotes.xml"/><Relationship Id="rId9" Type="http://schemas.openxmlformats.org/officeDocument/2006/relationships/hyperlink" Target="http://eur-lex.europa.eu/LexUriServ/LexUriServ.do?uri=OJ:L:2007:045:0003:0115:LV: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1098</Words>
  <Characters>7533</Characters>
  <Application>Microsoft Office Word</Application>
  <DocSecurity>0</DocSecurity>
  <Lines>470</Lines>
  <Paragraphs>253</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Kritēriji apakšaktivitātei 2.2.1.4.2. Mezanīna aizdevumi investīcijām komersantu konkurētspējas uzlabošanai</dc:title>
  <dc:subject>Pielikums</dc:subject>
  <dc:creator>Egita Poļanska</dc:creator>
  <cp:keywords/>
  <dc:description>Egita.Polanska@em.gov.lv, 67013108</dc:description>
  <cp:lastModifiedBy>PolanskaE</cp:lastModifiedBy>
  <cp:revision>53</cp:revision>
  <dcterms:created xsi:type="dcterms:W3CDTF">2011-03-18T15:14:00Z</dcterms:created>
  <dcterms:modified xsi:type="dcterms:W3CDTF">2011-07-21T09:56:00Z</dcterms:modified>
</cp:coreProperties>
</file>