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EF" w:rsidRPr="00E577E6" w:rsidRDefault="00F876EF" w:rsidP="00DB45B8">
      <w:pPr>
        <w:spacing w:before="75" w:after="75" w:line="240" w:lineRule="auto"/>
        <w:jc w:val="right"/>
        <w:rPr>
          <w:sz w:val="28"/>
          <w:szCs w:val="28"/>
          <w:lang w:eastAsia="lv-LV"/>
        </w:rPr>
      </w:pPr>
      <w:r>
        <w:rPr>
          <w:color w:val="000000"/>
          <w:sz w:val="28"/>
          <w:szCs w:val="28"/>
          <w:lang w:eastAsia="lv-LV"/>
        </w:rPr>
        <w:t>4</w:t>
      </w:r>
      <w:r w:rsidRPr="00E577E6">
        <w:rPr>
          <w:color w:val="000000"/>
          <w:sz w:val="28"/>
          <w:szCs w:val="28"/>
          <w:lang w:eastAsia="lv-LV"/>
        </w:rPr>
        <w:t>.pielikums</w:t>
      </w:r>
    </w:p>
    <w:p w:rsidR="00F876EF" w:rsidRPr="00E577E6" w:rsidRDefault="00F876EF" w:rsidP="00DB45B8">
      <w:pPr>
        <w:spacing w:before="75" w:after="75" w:line="240" w:lineRule="auto"/>
        <w:jc w:val="right"/>
        <w:rPr>
          <w:color w:val="000000"/>
          <w:sz w:val="28"/>
          <w:szCs w:val="28"/>
          <w:lang w:eastAsia="lv-LV"/>
        </w:rPr>
      </w:pPr>
      <w:r w:rsidRPr="00E577E6">
        <w:rPr>
          <w:color w:val="000000"/>
          <w:sz w:val="28"/>
          <w:szCs w:val="28"/>
          <w:lang w:eastAsia="lv-LV"/>
        </w:rPr>
        <w:t>Ministru kabineta</w:t>
      </w:r>
    </w:p>
    <w:p w:rsidR="00F876EF" w:rsidRPr="00E577E6" w:rsidRDefault="00DA0330" w:rsidP="00DA0330">
      <w:pPr>
        <w:spacing w:before="75" w:after="75" w:line="240" w:lineRule="auto"/>
        <w:jc w:val="center"/>
        <w:rPr>
          <w:color w:val="000000"/>
          <w:sz w:val="28"/>
          <w:szCs w:val="28"/>
          <w:lang w:eastAsia="lv-LV"/>
        </w:rPr>
      </w:pPr>
      <w:r>
        <w:rPr>
          <w:color w:val="000000"/>
          <w:sz w:val="28"/>
          <w:szCs w:val="28"/>
          <w:lang w:eastAsia="lv-LV"/>
        </w:rPr>
        <w:t xml:space="preserve">                                                                          </w:t>
      </w:r>
      <w:r w:rsidR="00F876EF" w:rsidRPr="00E577E6">
        <w:rPr>
          <w:color w:val="000000"/>
          <w:sz w:val="28"/>
          <w:szCs w:val="28"/>
          <w:lang w:eastAsia="lv-LV"/>
        </w:rPr>
        <w:t>20</w:t>
      </w:r>
      <w:r w:rsidR="009E692F">
        <w:rPr>
          <w:color w:val="000000"/>
          <w:sz w:val="28"/>
          <w:szCs w:val="28"/>
          <w:lang w:eastAsia="lv-LV"/>
        </w:rPr>
        <w:t>11</w:t>
      </w:r>
      <w:r w:rsidR="00F876EF" w:rsidRPr="00E577E6">
        <w:rPr>
          <w:color w:val="000000"/>
          <w:sz w:val="28"/>
          <w:szCs w:val="28"/>
          <w:lang w:eastAsia="lv-LV"/>
        </w:rPr>
        <w:t>.gada</w:t>
      </w:r>
      <w:r>
        <w:rPr>
          <w:color w:val="000000"/>
          <w:sz w:val="28"/>
          <w:szCs w:val="28"/>
          <w:lang w:eastAsia="lv-LV"/>
        </w:rPr>
        <w:t xml:space="preserve">   </w:t>
      </w:r>
      <w:r w:rsidR="00F876EF" w:rsidRPr="00E577E6">
        <w:rPr>
          <w:color w:val="000000"/>
          <w:sz w:val="28"/>
          <w:szCs w:val="28"/>
          <w:lang w:eastAsia="lv-LV"/>
        </w:rPr>
        <w:t xml:space="preserve"> </w:t>
      </w:r>
      <w:r w:rsidR="00F876EF">
        <w:rPr>
          <w:color w:val="000000"/>
          <w:sz w:val="28"/>
          <w:szCs w:val="28"/>
          <w:lang w:eastAsia="lv-LV"/>
        </w:rPr>
        <w:t xml:space="preserve">   </w:t>
      </w:r>
      <w:r>
        <w:rPr>
          <w:color w:val="000000"/>
          <w:sz w:val="28"/>
          <w:szCs w:val="28"/>
          <w:lang w:eastAsia="lv-LV"/>
        </w:rPr>
        <w:t xml:space="preserve">   </w:t>
      </w:r>
      <w:r w:rsidR="00F876EF">
        <w:rPr>
          <w:color w:val="000000"/>
          <w:sz w:val="28"/>
          <w:szCs w:val="28"/>
          <w:lang w:eastAsia="lv-LV"/>
        </w:rPr>
        <w:t xml:space="preserve"> </w:t>
      </w:r>
    </w:p>
    <w:p w:rsidR="00F876EF" w:rsidRPr="00E577E6" w:rsidRDefault="00F876EF" w:rsidP="00DB45B8">
      <w:pPr>
        <w:spacing w:before="75" w:after="75" w:line="240" w:lineRule="auto"/>
        <w:jc w:val="right"/>
        <w:rPr>
          <w:color w:val="000000"/>
          <w:sz w:val="28"/>
          <w:szCs w:val="28"/>
          <w:lang w:eastAsia="lv-LV"/>
        </w:rPr>
      </w:pPr>
      <w:r w:rsidRPr="00E577E6">
        <w:rPr>
          <w:color w:val="000000"/>
          <w:sz w:val="28"/>
          <w:szCs w:val="28"/>
          <w:lang w:eastAsia="lv-LV"/>
        </w:rPr>
        <w:t> noteikumiem Nr.</w:t>
      </w:r>
      <w:r>
        <w:rPr>
          <w:color w:val="000000"/>
          <w:sz w:val="28"/>
          <w:szCs w:val="28"/>
          <w:lang w:eastAsia="lv-LV"/>
        </w:rPr>
        <w:t xml:space="preserve"> </w:t>
      </w:r>
    </w:p>
    <w:p w:rsidR="00F876EF" w:rsidRDefault="00F876EF" w:rsidP="00DB45B8">
      <w:pPr>
        <w:spacing w:before="100" w:beforeAutospacing="1" w:after="100" w:afterAutospacing="1" w:line="240" w:lineRule="auto"/>
        <w:jc w:val="center"/>
        <w:rPr>
          <w:b/>
          <w:bCs/>
          <w:color w:val="000000"/>
          <w:sz w:val="28"/>
          <w:szCs w:val="28"/>
          <w:lang w:eastAsia="lv-LV"/>
        </w:rPr>
      </w:pPr>
      <w:r>
        <w:rPr>
          <w:b/>
          <w:bCs/>
          <w:color w:val="000000"/>
          <w:sz w:val="28"/>
          <w:szCs w:val="28"/>
          <w:lang w:eastAsia="lv-LV"/>
        </w:rPr>
        <w:t>Atsevišķiem rotaļlietu veidiem lietojamie brīdinājumi un norādījumi par drošības pasākumiem</w:t>
      </w:r>
    </w:p>
    <w:p w:rsidR="00F876EF" w:rsidRPr="00257390" w:rsidRDefault="00F876EF" w:rsidP="00DB45B8">
      <w:pPr>
        <w:numPr>
          <w:ilvl w:val="0"/>
          <w:numId w:val="1"/>
        </w:numPr>
        <w:tabs>
          <w:tab w:val="left" w:pos="284"/>
        </w:tabs>
        <w:spacing w:before="75" w:after="75" w:line="240" w:lineRule="auto"/>
        <w:ind w:left="0" w:firstLine="0"/>
        <w:jc w:val="both"/>
        <w:rPr>
          <w:b/>
          <w:bCs/>
          <w:sz w:val="28"/>
          <w:szCs w:val="28"/>
          <w:lang w:eastAsia="lv-LV"/>
        </w:rPr>
      </w:pPr>
      <w:bookmarkStart w:id="0" w:name="_Ref274643584"/>
      <w:r w:rsidRPr="00257390">
        <w:rPr>
          <w:b/>
          <w:bCs/>
          <w:sz w:val="28"/>
          <w:szCs w:val="28"/>
          <w:lang w:eastAsia="lv-LV"/>
        </w:rPr>
        <w:t>Rotaļlietas, kas nav paredzētas bērniem, kuri jaunāki par 36 mēnešiem</w:t>
      </w:r>
      <w:bookmarkEnd w:id="0"/>
    </w:p>
    <w:p w:rsidR="00F876EF" w:rsidRDefault="00F876EF" w:rsidP="00DB45B8">
      <w:pPr>
        <w:numPr>
          <w:ilvl w:val="0"/>
          <w:numId w:val="2"/>
        </w:numPr>
        <w:tabs>
          <w:tab w:val="left" w:pos="567"/>
        </w:tabs>
        <w:spacing w:before="75" w:after="75" w:line="240" w:lineRule="auto"/>
        <w:ind w:left="0" w:firstLine="284"/>
        <w:jc w:val="both"/>
        <w:rPr>
          <w:sz w:val="28"/>
          <w:szCs w:val="28"/>
          <w:lang w:eastAsia="lv-LV"/>
        </w:rPr>
      </w:pPr>
      <w:r w:rsidRPr="009F696C">
        <w:rPr>
          <w:sz w:val="28"/>
          <w:szCs w:val="28"/>
          <w:lang w:eastAsia="lv-LV"/>
        </w:rPr>
        <w:t>Uz rotaļlietām, kas varētu būt bīstamas bērniem līdz 36 mēnešu vecumam, jābūt brīdinājumam, piemēram: "Nav piemērots bērniem, kas jaunāki par 36 mēnešiem" vai "Nav piemērots bērniem, kas jaunāki par trim gadiem" vai brīdinājums šāda attēla veidā</w:t>
      </w:r>
      <w:bookmarkStart w:id="1" w:name="Piezīmes"/>
      <w:bookmarkEnd w:id="1"/>
      <w:r w:rsidRPr="009F696C">
        <w:rPr>
          <w:sz w:val="28"/>
          <w:szCs w:val="28"/>
          <w:lang w:eastAsia="lv-LV"/>
        </w:rPr>
        <w:t>:</w:t>
      </w:r>
    </w:p>
    <w:p w:rsidR="00F876EF" w:rsidRPr="00DB45B8" w:rsidRDefault="00F876EF" w:rsidP="00DB45B8">
      <w:pPr>
        <w:tabs>
          <w:tab w:val="left" w:pos="567"/>
        </w:tabs>
        <w:spacing w:before="75" w:after="75" w:line="240" w:lineRule="auto"/>
        <w:ind w:left="284"/>
        <w:jc w:val="both"/>
        <w:rPr>
          <w:sz w:val="20"/>
          <w:szCs w:val="20"/>
          <w:lang w:eastAsia="lv-LV"/>
        </w:rPr>
      </w:pPr>
    </w:p>
    <w:p w:rsidR="00F876EF" w:rsidRPr="00DB0C51" w:rsidRDefault="006F0F12" w:rsidP="00DB45B8">
      <w:pPr>
        <w:tabs>
          <w:tab w:val="left" w:pos="567"/>
        </w:tabs>
        <w:spacing w:before="75" w:after="75" w:line="240" w:lineRule="auto"/>
        <w:jc w:val="center"/>
        <w:rPr>
          <w:sz w:val="28"/>
          <w:szCs w:val="28"/>
          <w:lang w:eastAsia="lv-LV"/>
        </w:rPr>
      </w:pPr>
      <w:r w:rsidRPr="006F0F12">
        <w:rPr>
          <w:noProof/>
          <w:sz w:val="28"/>
          <w:szCs w:val="28"/>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upload.wikimedia.org/wikipedia/commons/thumb/f/f2/Age_warning_symbol.svg/564px-Age_warning_symbol.svg.png" style="width:86.4pt;height:86.4pt;visibility:visible">
            <v:imagedata r:id="rId7" o:title=""/>
          </v:shape>
        </w:pict>
      </w:r>
      <w:r w:rsidR="005E0CCE" w:rsidRPr="006F0F12">
        <w:rPr>
          <w:rFonts w:ascii="Arial" w:hAnsi="Arial" w:cs="Arial"/>
          <w:noProof/>
          <w:vanish/>
          <w:color w:val="0000FF"/>
          <w:sz w:val="27"/>
          <w:szCs w:val="27"/>
          <w:lang w:eastAsia="lv-LV"/>
        </w:rPr>
        <w:pict>
          <v:shape id="rg_hi" o:spid="_x0000_i1026" type="#_x0000_t75" alt="ANd9GcTDcarI3JElAZWRwCisQ7C_qWLLxVvShLWXCHbk3roTJcjaCq4&amp;t=1&amp;usg=__MdTnVMC5XkGO2OS-rBDAvTNvnCo=" style="width:167.15pt;height:167.15pt;visibility:visible">
            <v:imagedata r:id="rId8" o:title=""/>
          </v:shape>
        </w:pict>
      </w:r>
      <w:r w:rsidR="005E0CCE" w:rsidRPr="006F0F12">
        <w:rPr>
          <w:rFonts w:ascii="Arial" w:hAnsi="Arial" w:cs="Arial"/>
          <w:noProof/>
          <w:vanish/>
          <w:color w:val="0000FF"/>
          <w:sz w:val="27"/>
          <w:szCs w:val="27"/>
          <w:lang w:eastAsia="lv-LV"/>
        </w:rPr>
        <w:pict>
          <v:shape id="_x0000_i1027" type="#_x0000_t75" alt="ANd9GcTDcarI3JElAZWRwCisQ7C_qWLLxVvShLWXCHbk3roTJcjaCq4&amp;t=1&amp;usg=__MdTnVMC5XkGO2OS-rBDAvTNvnCo=" style="width:167.15pt;height:167.15pt;visibility:visible">
            <v:imagedata r:id="rId8" o:title=""/>
          </v:shape>
        </w:pict>
      </w:r>
    </w:p>
    <w:p w:rsidR="00F876EF" w:rsidRPr="00DB0C51" w:rsidRDefault="00F876EF" w:rsidP="00DB45B8">
      <w:pPr>
        <w:tabs>
          <w:tab w:val="left" w:pos="567"/>
        </w:tabs>
        <w:spacing w:before="75" w:after="75" w:line="240" w:lineRule="auto"/>
        <w:jc w:val="center"/>
        <w:rPr>
          <w:sz w:val="28"/>
          <w:szCs w:val="28"/>
          <w:lang w:eastAsia="lv-LV"/>
        </w:rPr>
      </w:pPr>
    </w:p>
    <w:p w:rsidR="00F876EF" w:rsidRDefault="00F876EF" w:rsidP="00DB45B8">
      <w:pPr>
        <w:spacing w:before="75" w:after="75" w:line="240" w:lineRule="auto"/>
        <w:ind w:firstLine="284"/>
        <w:jc w:val="both"/>
        <w:rPr>
          <w:sz w:val="28"/>
          <w:szCs w:val="28"/>
          <w:lang w:eastAsia="lv-LV"/>
        </w:rPr>
      </w:pPr>
      <w:r w:rsidRPr="002E47A2">
        <w:rPr>
          <w:sz w:val="28"/>
          <w:szCs w:val="28"/>
          <w:lang w:eastAsia="lv-LV"/>
        </w:rPr>
        <w:t>Attēlā ietvertajam aplim un svītrai jābūt sarkanai, fonam baltam, vecuma ierobežojumam un sejai jābūt melnai un diametram divdesmit milimetriem. Nepietiekama laukuma gadījumā attēla izmērs var tikt proporcionāli samazināts, bet tas nedrīkst būt mazāks par desmit milimetriem. Attēlā redzamo simbolu nedrīkst izmantot citām vecuma kategorijām kā tikai attēlā norādītajai.</w:t>
      </w:r>
    </w:p>
    <w:p w:rsidR="00F876EF" w:rsidRDefault="00F876EF" w:rsidP="00DB45B8">
      <w:pPr>
        <w:numPr>
          <w:ilvl w:val="0"/>
          <w:numId w:val="2"/>
        </w:numPr>
        <w:tabs>
          <w:tab w:val="left" w:pos="567"/>
        </w:tabs>
        <w:spacing w:before="75" w:after="75" w:line="240" w:lineRule="auto"/>
        <w:ind w:left="0" w:firstLine="284"/>
        <w:jc w:val="both"/>
        <w:rPr>
          <w:sz w:val="28"/>
          <w:szCs w:val="28"/>
          <w:lang w:eastAsia="lv-LV"/>
        </w:rPr>
      </w:pPr>
      <w:r>
        <w:rPr>
          <w:sz w:val="28"/>
          <w:szCs w:val="28"/>
          <w:lang w:eastAsia="lv-LV"/>
        </w:rPr>
        <w:t>Brīdinājumiem pievieno īsu norādījumu par konkrēto apdraudējumu, kura dēļ noteikts ierobežojums. Norādījums var būt arī lietošanas pamācībā.</w:t>
      </w:r>
    </w:p>
    <w:p w:rsidR="00F876EF" w:rsidRDefault="00F876EF" w:rsidP="00DB45B8">
      <w:pPr>
        <w:numPr>
          <w:ilvl w:val="0"/>
          <w:numId w:val="2"/>
        </w:numPr>
        <w:tabs>
          <w:tab w:val="left" w:pos="567"/>
        </w:tabs>
        <w:spacing w:before="75" w:after="75" w:line="240" w:lineRule="auto"/>
        <w:ind w:left="0" w:firstLine="284"/>
        <w:jc w:val="both"/>
        <w:rPr>
          <w:sz w:val="28"/>
          <w:szCs w:val="28"/>
          <w:lang w:eastAsia="lv-LV"/>
        </w:rPr>
      </w:pPr>
      <w:r>
        <w:rPr>
          <w:sz w:val="28"/>
          <w:szCs w:val="28"/>
          <w:lang w:eastAsia="lv-LV"/>
        </w:rPr>
        <w:t>Šīs nodaļas 1. un 2.punkts neattiecas uz rotaļlietām, kuras to funkcijas, lieluma, veida, raksturīgo īpašību vai citu iemeslu dēļ acīmredzami nav piemērotas bērniem līdz 36 mēnešu vecumam.</w:t>
      </w:r>
    </w:p>
    <w:p w:rsidR="00F876EF" w:rsidRPr="00257390" w:rsidRDefault="00F876EF" w:rsidP="00DB45B8">
      <w:pPr>
        <w:numPr>
          <w:ilvl w:val="0"/>
          <w:numId w:val="1"/>
        </w:numPr>
        <w:tabs>
          <w:tab w:val="left" w:pos="426"/>
        </w:tabs>
        <w:spacing w:before="75" w:after="75" w:line="240" w:lineRule="auto"/>
        <w:ind w:left="0" w:hanging="11"/>
        <w:jc w:val="both"/>
        <w:rPr>
          <w:b/>
          <w:bCs/>
          <w:sz w:val="28"/>
          <w:szCs w:val="28"/>
          <w:lang w:eastAsia="lv-LV"/>
        </w:rPr>
      </w:pPr>
      <w:r w:rsidRPr="0050062B">
        <w:rPr>
          <w:b/>
          <w:bCs/>
          <w:sz w:val="28"/>
          <w:szCs w:val="28"/>
          <w:lang w:eastAsia="lv-LV"/>
        </w:rPr>
        <w:t>Aktivitāšu</w:t>
      </w:r>
      <w:r>
        <w:rPr>
          <w:b/>
          <w:bCs/>
          <w:sz w:val="28"/>
          <w:szCs w:val="28"/>
          <w:lang w:eastAsia="lv-LV"/>
        </w:rPr>
        <w:t xml:space="preserve"> </w:t>
      </w:r>
      <w:r w:rsidRPr="00257390">
        <w:rPr>
          <w:b/>
          <w:bCs/>
          <w:sz w:val="28"/>
          <w:szCs w:val="28"/>
          <w:lang w:eastAsia="lv-LV"/>
        </w:rPr>
        <w:t>rotaļlietas</w:t>
      </w:r>
    </w:p>
    <w:p w:rsidR="00F876EF" w:rsidRPr="005E0CCE" w:rsidRDefault="00F876EF" w:rsidP="00DB45B8">
      <w:pPr>
        <w:numPr>
          <w:ilvl w:val="0"/>
          <w:numId w:val="3"/>
        </w:numPr>
        <w:tabs>
          <w:tab w:val="left" w:pos="567"/>
        </w:tabs>
        <w:spacing w:before="75" w:after="75" w:line="240" w:lineRule="auto"/>
        <w:ind w:left="0" w:firstLine="284"/>
        <w:jc w:val="both"/>
        <w:rPr>
          <w:sz w:val="28"/>
          <w:szCs w:val="28"/>
          <w:lang w:eastAsia="lv-LV"/>
        </w:rPr>
      </w:pPr>
      <w:r w:rsidRPr="005E0CCE">
        <w:rPr>
          <w:bCs/>
          <w:sz w:val="28"/>
          <w:szCs w:val="28"/>
          <w:lang w:eastAsia="lv-LV"/>
        </w:rPr>
        <w:t>Aktivitāšu</w:t>
      </w:r>
      <w:r w:rsidRPr="005E0CCE">
        <w:rPr>
          <w:sz w:val="28"/>
          <w:szCs w:val="28"/>
          <w:lang w:eastAsia="lv-LV"/>
        </w:rPr>
        <w:t xml:space="preserve"> rotaļlietām jābūt ar šādu brīdinājumu:</w:t>
      </w:r>
    </w:p>
    <w:p w:rsidR="00F876EF" w:rsidRPr="005E0CCE" w:rsidRDefault="00F876EF" w:rsidP="00DB45B8">
      <w:pPr>
        <w:tabs>
          <w:tab w:val="left" w:pos="567"/>
        </w:tabs>
        <w:spacing w:before="75" w:after="75" w:line="240" w:lineRule="auto"/>
        <w:jc w:val="both"/>
        <w:rPr>
          <w:sz w:val="28"/>
          <w:szCs w:val="28"/>
          <w:lang w:eastAsia="lv-LV"/>
        </w:rPr>
      </w:pPr>
      <w:r w:rsidRPr="005E0CCE">
        <w:rPr>
          <w:sz w:val="28"/>
          <w:szCs w:val="28"/>
          <w:lang w:eastAsia="lv-LV"/>
        </w:rPr>
        <w:t>„Izmantot tikai mājās”.</w:t>
      </w:r>
    </w:p>
    <w:p w:rsidR="00F876EF" w:rsidRPr="00731739" w:rsidRDefault="00F876EF" w:rsidP="00DB45B8">
      <w:pPr>
        <w:numPr>
          <w:ilvl w:val="0"/>
          <w:numId w:val="3"/>
        </w:numPr>
        <w:tabs>
          <w:tab w:val="left" w:pos="567"/>
        </w:tabs>
        <w:spacing w:before="75" w:after="75" w:line="240" w:lineRule="auto"/>
        <w:ind w:left="0" w:firstLine="284"/>
        <w:jc w:val="both"/>
        <w:rPr>
          <w:sz w:val="28"/>
          <w:szCs w:val="28"/>
          <w:lang w:eastAsia="lv-LV"/>
        </w:rPr>
      </w:pPr>
      <w:r w:rsidRPr="005E0CCE">
        <w:rPr>
          <w:bCs/>
          <w:sz w:val="28"/>
          <w:szCs w:val="28"/>
          <w:lang w:eastAsia="lv-LV"/>
        </w:rPr>
        <w:t>Aktivitāšu</w:t>
      </w:r>
      <w:r w:rsidRPr="005E0CCE">
        <w:rPr>
          <w:sz w:val="28"/>
          <w:szCs w:val="28"/>
          <w:lang w:eastAsia="lv-LV"/>
        </w:rPr>
        <w:t xml:space="preserve"> rotaļlietām, kuras piestiprina sijām, kā arī vajadzības gadījumā citām </w:t>
      </w:r>
      <w:r w:rsidRPr="005E0CCE">
        <w:rPr>
          <w:bCs/>
          <w:sz w:val="28"/>
          <w:szCs w:val="28"/>
          <w:lang w:eastAsia="lv-LV"/>
        </w:rPr>
        <w:t>aktivitāšu</w:t>
      </w:r>
      <w:r w:rsidRPr="005E0CCE">
        <w:rPr>
          <w:sz w:val="28"/>
          <w:szCs w:val="28"/>
          <w:lang w:eastAsia="lv-LV"/>
        </w:rPr>
        <w:t xml:space="preserve"> rotaļlietām pievieno lietošanas pamācību, kurā jāvērš uzmanība</w:t>
      </w:r>
      <w:r w:rsidRPr="00731739">
        <w:rPr>
          <w:sz w:val="28"/>
          <w:szCs w:val="28"/>
          <w:lang w:eastAsia="lv-LV"/>
        </w:rPr>
        <w:t xml:space="preserve"> uz vajadzību periodiski pārbaudīt un tehniski apkopt galvenās daļas (piekares, stiprinājumus, balstus utt.) un jānorāda, ka tad, ja šādas pārbaudes neveic, rotaļlieta var izraisīt kritienu vai apgāšanos.</w:t>
      </w:r>
    </w:p>
    <w:p w:rsidR="00F876EF" w:rsidRPr="00731739" w:rsidRDefault="00F876EF" w:rsidP="00DB45B8">
      <w:pPr>
        <w:numPr>
          <w:ilvl w:val="0"/>
          <w:numId w:val="3"/>
        </w:numPr>
        <w:tabs>
          <w:tab w:val="left" w:pos="567"/>
        </w:tabs>
        <w:spacing w:before="75" w:after="75" w:line="240" w:lineRule="auto"/>
        <w:ind w:left="0" w:firstLine="284"/>
        <w:jc w:val="both"/>
        <w:rPr>
          <w:sz w:val="28"/>
          <w:szCs w:val="28"/>
          <w:lang w:eastAsia="lv-LV"/>
        </w:rPr>
      </w:pPr>
      <w:r w:rsidRPr="00731739">
        <w:rPr>
          <w:sz w:val="28"/>
          <w:szCs w:val="28"/>
          <w:lang w:eastAsia="lv-LV"/>
        </w:rPr>
        <w:t>Jābūt arī instrukcijām par to, kā rotaļlietu pareizi samontēt, norādot daļas, kas var būt bīstamas, ja tās samontē nepareizi. Sniedz īpašu informāciju par piemērotu virsmu rotaļlietas novietošanai.</w:t>
      </w:r>
    </w:p>
    <w:p w:rsidR="00F876EF" w:rsidRPr="00731739" w:rsidRDefault="00F876EF" w:rsidP="00DB45B8">
      <w:pPr>
        <w:numPr>
          <w:ilvl w:val="0"/>
          <w:numId w:val="1"/>
        </w:numPr>
        <w:tabs>
          <w:tab w:val="left" w:pos="426"/>
        </w:tabs>
        <w:spacing w:before="75" w:after="75" w:line="240" w:lineRule="auto"/>
        <w:ind w:left="0" w:hanging="11"/>
        <w:jc w:val="both"/>
        <w:rPr>
          <w:b/>
          <w:bCs/>
          <w:sz w:val="28"/>
          <w:szCs w:val="28"/>
          <w:lang w:eastAsia="lv-LV"/>
        </w:rPr>
      </w:pPr>
      <w:r w:rsidRPr="00731739">
        <w:rPr>
          <w:b/>
          <w:bCs/>
          <w:sz w:val="28"/>
          <w:szCs w:val="28"/>
          <w:lang w:eastAsia="lv-LV"/>
        </w:rPr>
        <w:lastRenderedPageBreak/>
        <w:t>Funkcionālas rotaļlietas</w:t>
      </w:r>
    </w:p>
    <w:p w:rsidR="00F876EF" w:rsidRDefault="00F876EF" w:rsidP="00DB45B8">
      <w:pPr>
        <w:numPr>
          <w:ilvl w:val="0"/>
          <w:numId w:val="4"/>
        </w:numPr>
        <w:tabs>
          <w:tab w:val="left" w:pos="567"/>
        </w:tabs>
        <w:spacing w:before="75" w:after="75" w:line="240" w:lineRule="auto"/>
        <w:ind w:left="0" w:firstLine="273"/>
        <w:jc w:val="both"/>
        <w:rPr>
          <w:sz w:val="28"/>
          <w:szCs w:val="28"/>
          <w:lang w:eastAsia="lv-LV"/>
        </w:rPr>
      </w:pPr>
      <w:r w:rsidRPr="00F83085">
        <w:rPr>
          <w:sz w:val="28"/>
          <w:szCs w:val="28"/>
          <w:lang w:eastAsia="lv-LV"/>
        </w:rPr>
        <w:t xml:space="preserve">Uz funkcionālām rotaļlietām </w:t>
      </w:r>
      <w:r>
        <w:rPr>
          <w:sz w:val="28"/>
          <w:szCs w:val="28"/>
          <w:lang w:eastAsia="lv-LV"/>
        </w:rPr>
        <w:t>ir brīdinājums:</w:t>
      </w:r>
    </w:p>
    <w:p w:rsidR="00F876EF" w:rsidRDefault="00F876EF" w:rsidP="00DB45B8">
      <w:pPr>
        <w:tabs>
          <w:tab w:val="left" w:pos="567"/>
        </w:tabs>
        <w:spacing w:before="75" w:after="75" w:line="240" w:lineRule="auto"/>
        <w:ind w:left="273"/>
        <w:jc w:val="both"/>
        <w:rPr>
          <w:sz w:val="28"/>
          <w:szCs w:val="28"/>
          <w:lang w:eastAsia="lv-LV"/>
        </w:rPr>
      </w:pPr>
      <w:r>
        <w:rPr>
          <w:sz w:val="28"/>
          <w:szCs w:val="28"/>
          <w:lang w:eastAsia="lv-LV"/>
        </w:rPr>
        <w:t>„Izmantot vienīgi tiešā pieaugušo uzraudzībā”.</w:t>
      </w:r>
    </w:p>
    <w:p w:rsidR="00F876EF" w:rsidRDefault="00F876EF" w:rsidP="00DB45B8">
      <w:pPr>
        <w:numPr>
          <w:ilvl w:val="0"/>
          <w:numId w:val="4"/>
        </w:numPr>
        <w:tabs>
          <w:tab w:val="left" w:pos="567"/>
        </w:tabs>
        <w:spacing w:before="75" w:after="75" w:line="240" w:lineRule="auto"/>
        <w:ind w:left="0" w:firstLine="284"/>
        <w:jc w:val="both"/>
        <w:rPr>
          <w:sz w:val="28"/>
          <w:szCs w:val="28"/>
          <w:lang w:eastAsia="lv-LV"/>
        </w:rPr>
      </w:pPr>
      <w:r>
        <w:rPr>
          <w:sz w:val="28"/>
          <w:szCs w:val="28"/>
          <w:lang w:eastAsia="lv-LV"/>
        </w:rPr>
        <w:t>Funkcionālām</w:t>
      </w:r>
      <w:r w:rsidRPr="00F83085">
        <w:rPr>
          <w:sz w:val="28"/>
          <w:szCs w:val="28"/>
          <w:lang w:eastAsia="lv-LV"/>
        </w:rPr>
        <w:t xml:space="preserve"> rotaļlietām pievieno lietošanas pamācību un norādījumus par piesardzības pasākumiem, kuri jāveic lietotājam, ar brīdinājumu, ka šo piesardzības pasākumu neievērošana apdraudēs lietotāju, un norāda apdraudējumus, kas parasti saistīti ar ierīci vai ražojumu, kura modelis vai imitācija ir minētā rotaļlieta. Norāda arī, ka šī rotaļlieta jāglabā tā, lai tai nevarētu piekļūt bērni, kas nav sasnieguši noteiktu vecumu, kuru nosaka ražotājs.</w:t>
      </w:r>
    </w:p>
    <w:p w:rsidR="00F876EF" w:rsidRPr="00B628A1" w:rsidRDefault="00F876EF" w:rsidP="00DB45B8">
      <w:pPr>
        <w:numPr>
          <w:ilvl w:val="0"/>
          <w:numId w:val="1"/>
        </w:numPr>
        <w:tabs>
          <w:tab w:val="left" w:pos="426"/>
        </w:tabs>
        <w:spacing w:before="75" w:after="75" w:line="240" w:lineRule="auto"/>
        <w:ind w:left="0" w:firstLine="0"/>
        <w:jc w:val="both"/>
        <w:rPr>
          <w:b/>
          <w:bCs/>
          <w:sz w:val="28"/>
          <w:szCs w:val="28"/>
          <w:lang w:eastAsia="lv-LV"/>
        </w:rPr>
      </w:pPr>
      <w:r w:rsidRPr="00B628A1">
        <w:rPr>
          <w:b/>
          <w:bCs/>
          <w:sz w:val="28"/>
          <w:szCs w:val="28"/>
          <w:lang w:eastAsia="lv-LV"/>
        </w:rPr>
        <w:t>Ķīmiskas rotaļlietas</w:t>
      </w:r>
    </w:p>
    <w:p w:rsidR="00F876EF" w:rsidRPr="00285AF6" w:rsidRDefault="00F876EF" w:rsidP="00DB45B8">
      <w:pPr>
        <w:numPr>
          <w:ilvl w:val="0"/>
          <w:numId w:val="5"/>
        </w:numPr>
        <w:tabs>
          <w:tab w:val="left" w:pos="567"/>
        </w:tabs>
        <w:spacing w:before="75" w:after="75" w:line="240" w:lineRule="auto"/>
        <w:ind w:left="0" w:firstLine="284"/>
        <w:jc w:val="both"/>
        <w:rPr>
          <w:sz w:val="28"/>
          <w:szCs w:val="28"/>
          <w:lang w:eastAsia="lv-LV"/>
        </w:rPr>
      </w:pPr>
      <w:r w:rsidRPr="005E0CCE">
        <w:rPr>
          <w:sz w:val="28"/>
          <w:szCs w:val="28"/>
          <w:lang w:eastAsia="lv-LV"/>
        </w:rPr>
        <w:t xml:space="preserve">Neskarot to noteikumu piemērošanu, kuri noteikti </w:t>
      </w:r>
      <w:r w:rsidRPr="005E0CCE">
        <w:rPr>
          <w:bCs/>
          <w:sz w:val="28"/>
          <w:szCs w:val="28"/>
          <w:lang w:eastAsia="lv-LV"/>
        </w:rPr>
        <w:t>Regulā Nr.1272/2008</w:t>
      </w:r>
      <w:r w:rsidRPr="005E0CCE">
        <w:rPr>
          <w:sz w:val="28"/>
          <w:szCs w:val="28"/>
          <w:lang w:eastAsia="lv-LV"/>
        </w:rPr>
        <w:t>,</w:t>
      </w:r>
      <w:r w:rsidRPr="00285AF6">
        <w:rPr>
          <w:sz w:val="28"/>
          <w:szCs w:val="28"/>
          <w:lang w:eastAsia="lv-LV"/>
        </w:rPr>
        <w:t xml:space="preserve"> lietošanas pamācībās rotaļlietām, kurās ir bīstamas vielas vai maisījumi, jābūt brīdinājumam par šo vielu vai maisījumu bīstamību un norādījumam par piesardzības pasākumiem, kas lietotājam jāievēro, lai novērstu iespējamos apdraudējumus, kas īsi jānorāda katra tipa rotaļlietām. Jāmin arī pirmā palīdzība, kas jāsniedz, ja noticis nopietns negadījums, lietojot šā tipa rotaļlietas. Norāda arī, ka rotaļlieta jāglabā tā, lai tām nevarētu piekļūt bērni, kas nav sasnieguši noteiktu vecumu, kuru nosaka ražotājs.</w:t>
      </w:r>
    </w:p>
    <w:p w:rsidR="00F876EF" w:rsidRPr="00285AF6" w:rsidRDefault="00F876EF" w:rsidP="00DB45B8">
      <w:pPr>
        <w:numPr>
          <w:ilvl w:val="0"/>
          <w:numId w:val="5"/>
        </w:numPr>
        <w:tabs>
          <w:tab w:val="left" w:pos="567"/>
        </w:tabs>
        <w:spacing w:before="75" w:after="75" w:line="240" w:lineRule="auto"/>
        <w:ind w:left="0" w:firstLine="284"/>
        <w:jc w:val="both"/>
        <w:rPr>
          <w:sz w:val="28"/>
          <w:szCs w:val="28"/>
          <w:lang w:eastAsia="lv-LV"/>
        </w:rPr>
      </w:pPr>
      <w:r w:rsidRPr="00285AF6">
        <w:rPr>
          <w:sz w:val="28"/>
          <w:szCs w:val="28"/>
          <w:lang w:eastAsia="lv-LV"/>
        </w:rPr>
        <w:t>Papildus iepriekšējā punktā paredzētajām pamācībām uz ķīmisku rotaļlietu iepakojuma jābūt šādam brīdinājumam:</w:t>
      </w:r>
    </w:p>
    <w:p w:rsidR="00F876EF" w:rsidRDefault="00F876EF" w:rsidP="00DB45B8">
      <w:pPr>
        <w:tabs>
          <w:tab w:val="left" w:pos="567"/>
        </w:tabs>
        <w:spacing w:before="75" w:after="75" w:line="240" w:lineRule="auto"/>
        <w:ind w:firstLine="284"/>
        <w:jc w:val="both"/>
        <w:rPr>
          <w:sz w:val="28"/>
          <w:szCs w:val="28"/>
          <w:lang w:eastAsia="lv-LV"/>
        </w:rPr>
      </w:pPr>
      <w:r>
        <w:rPr>
          <w:sz w:val="28"/>
          <w:szCs w:val="28"/>
          <w:lang w:eastAsia="lv-LV"/>
        </w:rPr>
        <w:t>„N</w:t>
      </w:r>
      <w:r w:rsidRPr="00285AF6">
        <w:rPr>
          <w:sz w:val="28"/>
          <w:szCs w:val="28"/>
          <w:lang w:eastAsia="lv-LV"/>
        </w:rPr>
        <w:t>av piemērots bērniem līdz ... gadu vecumam. Izmantot tikai pieaugušo uzraudzībā</w:t>
      </w:r>
      <w:r>
        <w:rPr>
          <w:sz w:val="28"/>
          <w:szCs w:val="28"/>
          <w:lang w:eastAsia="lv-LV"/>
        </w:rPr>
        <w:t>”</w:t>
      </w:r>
      <w:r w:rsidRPr="00285AF6">
        <w:rPr>
          <w:sz w:val="28"/>
          <w:szCs w:val="28"/>
          <w:lang w:eastAsia="lv-LV"/>
        </w:rPr>
        <w:t>.</w:t>
      </w:r>
    </w:p>
    <w:p w:rsidR="00F876EF" w:rsidRDefault="00F876EF" w:rsidP="00DB45B8">
      <w:pPr>
        <w:tabs>
          <w:tab w:val="left" w:pos="567"/>
        </w:tabs>
        <w:spacing w:before="75" w:after="75" w:line="240" w:lineRule="auto"/>
        <w:ind w:firstLine="284"/>
        <w:jc w:val="both"/>
        <w:rPr>
          <w:sz w:val="28"/>
          <w:szCs w:val="28"/>
          <w:lang w:eastAsia="lv-LV"/>
        </w:rPr>
      </w:pPr>
      <w:r>
        <w:rPr>
          <w:sz w:val="28"/>
          <w:szCs w:val="28"/>
          <w:lang w:eastAsia="lv-LV"/>
        </w:rPr>
        <w:t>Vecumu nosaka ražotājs.</w:t>
      </w:r>
    </w:p>
    <w:p w:rsidR="00F876EF" w:rsidRDefault="00F876EF" w:rsidP="00DB45B8">
      <w:pPr>
        <w:numPr>
          <w:ilvl w:val="0"/>
          <w:numId w:val="5"/>
        </w:numPr>
        <w:tabs>
          <w:tab w:val="left" w:pos="567"/>
        </w:tabs>
        <w:spacing w:before="75" w:after="75" w:line="240" w:lineRule="auto"/>
        <w:ind w:left="0" w:firstLine="284"/>
        <w:jc w:val="both"/>
        <w:rPr>
          <w:sz w:val="28"/>
          <w:szCs w:val="28"/>
          <w:lang w:eastAsia="lv-LV"/>
        </w:rPr>
      </w:pPr>
      <w:r>
        <w:rPr>
          <w:sz w:val="28"/>
          <w:szCs w:val="28"/>
          <w:lang w:eastAsia="lv-LV"/>
        </w:rPr>
        <w:t xml:space="preserve">Par ķīmiskām rotaļlietām uzskata šādas rotaļlietas: </w:t>
      </w:r>
      <w:r w:rsidRPr="00D32E27">
        <w:rPr>
          <w:sz w:val="28"/>
          <w:szCs w:val="28"/>
          <w:lang w:eastAsia="lv-LV"/>
        </w:rPr>
        <w:t>ķīmijas komplektus, plastikas veidošanas komplektus, miniatūras darbnīcas keramikai, emaljēšanai vai foto nodarbībām, kā arī līdzīgas rotaļlietas, kas lietojot izraisa ķīmisku reakciju vai salīdzināmu vielas maiņu.</w:t>
      </w:r>
    </w:p>
    <w:p w:rsidR="00F876EF" w:rsidRDefault="00F876EF" w:rsidP="00DB45B8">
      <w:pPr>
        <w:numPr>
          <w:ilvl w:val="0"/>
          <w:numId w:val="1"/>
        </w:numPr>
        <w:tabs>
          <w:tab w:val="left" w:pos="284"/>
        </w:tabs>
        <w:spacing w:before="75" w:after="75" w:line="240" w:lineRule="auto"/>
        <w:ind w:left="0" w:firstLine="0"/>
        <w:jc w:val="both"/>
        <w:rPr>
          <w:b/>
          <w:bCs/>
          <w:sz w:val="28"/>
          <w:szCs w:val="28"/>
          <w:lang w:eastAsia="lv-LV"/>
        </w:rPr>
      </w:pPr>
      <w:r w:rsidRPr="00D32E27">
        <w:rPr>
          <w:b/>
          <w:bCs/>
          <w:sz w:val="28"/>
          <w:szCs w:val="28"/>
          <w:lang w:eastAsia="lv-LV"/>
        </w:rPr>
        <w:t xml:space="preserve">Slidas, skrituļslidas, skrituļdēļi, </w:t>
      </w:r>
      <w:r>
        <w:rPr>
          <w:b/>
          <w:bCs/>
          <w:sz w:val="28"/>
          <w:szCs w:val="28"/>
          <w:lang w:eastAsia="lv-LV"/>
        </w:rPr>
        <w:t>skuteri</w:t>
      </w:r>
      <w:r w:rsidRPr="00D32E27">
        <w:rPr>
          <w:b/>
          <w:bCs/>
          <w:sz w:val="28"/>
          <w:szCs w:val="28"/>
          <w:lang w:eastAsia="lv-LV"/>
        </w:rPr>
        <w:t xml:space="preserve"> un rotaļu velosipēdi bērniem</w:t>
      </w:r>
    </w:p>
    <w:p w:rsidR="00F876EF" w:rsidRPr="002C0B72" w:rsidRDefault="00F876EF" w:rsidP="00DB45B8">
      <w:pPr>
        <w:numPr>
          <w:ilvl w:val="0"/>
          <w:numId w:val="6"/>
        </w:numPr>
        <w:tabs>
          <w:tab w:val="left" w:pos="567"/>
        </w:tabs>
        <w:spacing w:before="75" w:after="75" w:line="240" w:lineRule="auto"/>
        <w:ind w:left="0" w:firstLine="284"/>
        <w:jc w:val="both"/>
        <w:rPr>
          <w:sz w:val="28"/>
          <w:szCs w:val="28"/>
          <w:lang w:eastAsia="lv-LV"/>
        </w:rPr>
      </w:pPr>
      <w:r w:rsidRPr="002C0B72">
        <w:rPr>
          <w:sz w:val="28"/>
          <w:szCs w:val="28"/>
          <w:lang w:eastAsia="lv-LV"/>
        </w:rPr>
        <w:t>Ja šīs rotaļlietas pārdod kā rotaļlietas, uz tām ir šāds brīdinājums:</w:t>
      </w:r>
    </w:p>
    <w:p w:rsidR="00F876EF" w:rsidRDefault="00F876EF" w:rsidP="00DB45B8">
      <w:pPr>
        <w:tabs>
          <w:tab w:val="left" w:pos="567"/>
        </w:tabs>
        <w:spacing w:before="75" w:after="75" w:line="240" w:lineRule="auto"/>
        <w:ind w:firstLine="284"/>
        <w:jc w:val="both"/>
        <w:rPr>
          <w:sz w:val="28"/>
          <w:szCs w:val="28"/>
          <w:lang w:eastAsia="lv-LV"/>
        </w:rPr>
      </w:pPr>
      <w:r>
        <w:rPr>
          <w:sz w:val="28"/>
          <w:szCs w:val="28"/>
          <w:lang w:eastAsia="lv-LV"/>
        </w:rPr>
        <w:t xml:space="preserve">„Jālieto </w:t>
      </w:r>
      <w:proofErr w:type="spellStart"/>
      <w:r>
        <w:rPr>
          <w:sz w:val="28"/>
          <w:szCs w:val="28"/>
          <w:lang w:eastAsia="lv-LV"/>
        </w:rPr>
        <w:t>aizsargaprīkojums</w:t>
      </w:r>
      <w:proofErr w:type="spellEnd"/>
      <w:r>
        <w:rPr>
          <w:sz w:val="28"/>
          <w:szCs w:val="28"/>
          <w:lang w:eastAsia="lv-LV"/>
        </w:rPr>
        <w:t>. Neizmantot satiksmē”.</w:t>
      </w:r>
    </w:p>
    <w:p w:rsidR="00F876EF" w:rsidRDefault="00F876EF" w:rsidP="00DB45B8">
      <w:pPr>
        <w:numPr>
          <w:ilvl w:val="0"/>
          <w:numId w:val="6"/>
        </w:numPr>
        <w:tabs>
          <w:tab w:val="left" w:pos="567"/>
        </w:tabs>
        <w:spacing w:before="75" w:after="75" w:line="240" w:lineRule="auto"/>
        <w:ind w:left="0" w:firstLine="284"/>
        <w:jc w:val="both"/>
        <w:rPr>
          <w:sz w:val="28"/>
          <w:szCs w:val="28"/>
          <w:lang w:eastAsia="lv-LV"/>
        </w:rPr>
      </w:pPr>
      <w:r>
        <w:rPr>
          <w:sz w:val="28"/>
          <w:szCs w:val="28"/>
          <w:lang w:eastAsia="lv-LV"/>
        </w:rPr>
        <w:t>L</w:t>
      </w:r>
      <w:r w:rsidRPr="002C0B72">
        <w:rPr>
          <w:sz w:val="28"/>
          <w:szCs w:val="28"/>
          <w:lang w:eastAsia="lv-LV"/>
        </w:rPr>
        <w:t xml:space="preserve">ietošanas pamācībās ir atgādinājums, ka rotaļlieta jālieto uzmanīgi, jo vajadzīgas labas iemaņas, lai izvairītos no kritieniem vai sadursmēm, kas izraisa lietotāju vai trešo personu traumas. Sniedz arī norādījumus par ieteicamo </w:t>
      </w:r>
      <w:proofErr w:type="spellStart"/>
      <w:r w:rsidRPr="002C0B72">
        <w:rPr>
          <w:sz w:val="28"/>
          <w:szCs w:val="28"/>
          <w:lang w:eastAsia="lv-LV"/>
        </w:rPr>
        <w:t>aizsargaprīkojumu</w:t>
      </w:r>
      <w:proofErr w:type="spellEnd"/>
      <w:r w:rsidRPr="002C0B72">
        <w:rPr>
          <w:sz w:val="28"/>
          <w:szCs w:val="28"/>
          <w:lang w:eastAsia="lv-LV"/>
        </w:rPr>
        <w:t xml:space="preserve"> (ķiverēm, cimdiem, ceļgalu un elkoņu aizsargiem utt.).</w:t>
      </w:r>
    </w:p>
    <w:p w:rsidR="00F876EF" w:rsidRDefault="00F876EF" w:rsidP="00DB45B8">
      <w:pPr>
        <w:numPr>
          <w:ilvl w:val="0"/>
          <w:numId w:val="1"/>
        </w:numPr>
        <w:tabs>
          <w:tab w:val="left" w:pos="426"/>
        </w:tabs>
        <w:spacing w:before="75" w:after="75" w:line="240" w:lineRule="auto"/>
        <w:ind w:left="0" w:hanging="11"/>
        <w:jc w:val="both"/>
        <w:rPr>
          <w:b/>
          <w:bCs/>
          <w:sz w:val="28"/>
          <w:szCs w:val="28"/>
          <w:lang w:eastAsia="lv-LV"/>
        </w:rPr>
      </w:pPr>
      <w:r>
        <w:rPr>
          <w:b/>
          <w:bCs/>
          <w:sz w:val="28"/>
          <w:szCs w:val="28"/>
          <w:lang w:eastAsia="lv-LV"/>
        </w:rPr>
        <w:t xml:space="preserve">Rotaļlieta spēlēm ūdenī </w:t>
      </w:r>
    </w:p>
    <w:p w:rsidR="00F876EF" w:rsidRPr="005E0CCE" w:rsidRDefault="00F876EF" w:rsidP="00DB45B8">
      <w:pPr>
        <w:tabs>
          <w:tab w:val="left" w:pos="567"/>
        </w:tabs>
        <w:spacing w:before="75" w:after="75" w:line="240" w:lineRule="auto"/>
        <w:ind w:firstLine="284"/>
        <w:jc w:val="both"/>
        <w:rPr>
          <w:sz w:val="28"/>
          <w:szCs w:val="28"/>
          <w:lang w:eastAsia="lv-LV"/>
        </w:rPr>
      </w:pPr>
      <w:r w:rsidRPr="005E0CCE">
        <w:rPr>
          <w:sz w:val="28"/>
          <w:szCs w:val="28"/>
          <w:lang w:eastAsia="lv-LV"/>
        </w:rPr>
        <w:t xml:space="preserve">Uz </w:t>
      </w:r>
      <w:r w:rsidRPr="005E0CCE">
        <w:rPr>
          <w:bCs/>
          <w:sz w:val="28"/>
          <w:szCs w:val="28"/>
          <w:lang w:eastAsia="lv-LV"/>
        </w:rPr>
        <w:t xml:space="preserve">rotaļlietām, kas paredzēta spēlēm ūdenī, </w:t>
      </w:r>
      <w:r w:rsidRPr="005E0CCE">
        <w:rPr>
          <w:sz w:val="28"/>
          <w:szCs w:val="28"/>
          <w:lang w:eastAsia="lv-LV"/>
        </w:rPr>
        <w:t>ir šāds brīdinājums:</w:t>
      </w:r>
    </w:p>
    <w:p w:rsidR="00F876EF" w:rsidRDefault="00F876EF" w:rsidP="00DB45B8">
      <w:pPr>
        <w:tabs>
          <w:tab w:val="left" w:pos="567"/>
        </w:tabs>
        <w:spacing w:before="75" w:after="75" w:line="240" w:lineRule="auto"/>
        <w:ind w:firstLine="284"/>
        <w:jc w:val="both"/>
        <w:rPr>
          <w:sz w:val="28"/>
          <w:szCs w:val="28"/>
          <w:lang w:eastAsia="lv-LV"/>
        </w:rPr>
      </w:pPr>
      <w:r>
        <w:rPr>
          <w:sz w:val="28"/>
          <w:szCs w:val="28"/>
          <w:lang w:eastAsia="lv-LV"/>
        </w:rPr>
        <w:t>„Lietot tikai seklā ūdenī un pieaugušo uzraudzībā”.</w:t>
      </w:r>
    </w:p>
    <w:p w:rsidR="00F876EF" w:rsidRDefault="00F876EF" w:rsidP="00DB45B8">
      <w:pPr>
        <w:tabs>
          <w:tab w:val="left" w:pos="567"/>
        </w:tabs>
        <w:spacing w:before="75" w:after="75" w:line="240" w:lineRule="auto"/>
        <w:ind w:firstLine="284"/>
        <w:jc w:val="both"/>
        <w:rPr>
          <w:sz w:val="28"/>
          <w:szCs w:val="28"/>
          <w:lang w:eastAsia="lv-LV"/>
        </w:rPr>
      </w:pPr>
    </w:p>
    <w:p w:rsidR="00F876EF" w:rsidRDefault="00F876EF" w:rsidP="00DB45B8">
      <w:pPr>
        <w:tabs>
          <w:tab w:val="left" w:pos="567"/>
        </w:tabs>
        <w:spacing w:before="75" w:after="75" w:line="240" w:lineRule="auto"/>
        <w:ind w:firstLine="284"/>
        <w:jc w:val="both"/>
        <w:rPr>
          <w:sz w:val="28"/>
          <w:szCs w:val="28"/>
          <w:lang w:eastAsia="lv-LV"/>
        </w:rPr>
      </w:pPr>
    </w:p>
    <w:p w:rsidR="00F876EF" w:rsidRDefault="00F876EF" w:rsidP="00DB45B8">
      <w:pPr>
        <w:numPr>
          <w:ilvl w:val="0"/>
          <w:numId w:val="1"/>
        </w:numPr>
        <w:tabs>
          <w:tab w:val="left" w:pos="567"/>
        </w:tabs>
        <w:spacing w:before="75" w:after="75" w:line="240" w:lineRule="auto"/>
        <w:ind w:left="0" w:firstLine="0"/>
        <w:jc w:val="both"/>
        <w:rPr>
          <w:b/>
          <w:bCs/>
          <w:sz w:val="28"/>
          <w:szCs w:val="28"/>
          <w:lang w:eastAsia="lv-LV"/>
        </w:rPr>
      </w:pPr>
      <w:r w:rsidRPr="00595B89">
        <w:rPr>
          <w:b/>
          <w:bCs/>
          <w:sz w:val="28"/>
          <w:szCs w:val="28"/>
          <w:lang w:eastAsia="lv-LV"/>
        </w:rPr>
        <w:lastRenderedPageBreak/>
        <w:t>Rotaļlietas pārtikā</w:t>
      </w:r>
    </w:p>
    <w:p w:rsidR="00F876EF" w:rsidRPr="002D16BE" w:rsidRDefault="00F876EF" w:rsidP="00DB45B8">
      <w:pPr>
        <w:tabs>
          <w:tab w:val="left" w:pos="567"/>
        </w:tabs>
        <w:spacing w:before="75" w:after="75" w:line="240" w:lineRule="auto"/>
        <w:ind w:firstLine="284"/>
        <w:jc w:val="both"/>
        <w:rPr>
          <w:sz w:val="28"/>
          <w:szCs w:val="28"/>
          <w:lang w:eastAsia="lv-LV"/>
        </w:rPr>
      </w:pPr>
      <w:r w:rsidRPr="002D16BE">
        <w:rPr>
          <w:sz w:val="28"/>
          <w:szCs w:val="28"/>
          <w:lang w:eastAsia="lv-LV"/>
        </w:rPr>
        <w:t>Pārtikā iekļautajām rotaļlietām vai kopā ar pārtiku piedāvātajām rotaļlietām ir pievienots šāds brīdinājums:</w:t>
      </w:r>
    </w:p>
    <w:p w:rsidR="00F876EF" w:rsidRDefault="00F876EF" w:rsidP="00DB45B8">
      <w:pPr>
        <w:tabs>
          <w:tab w:val="left" w:pos="567"/>
        </w:tabs>
        <w:spacing w:before="75" w:after="75" w:line="240" w:lineRule="auto"/>
        <w:ind w:firstLine="284"/>
        <w:jc w:val="both"/>
        <w:rPr>
          <w:sz w:val="28"/>
          <w:szCs w:val="28"/>
          <w:lang w:eastAsia="lv-LV"/>
        </w:rPr>
      </w:pPr>
      <w:r w:rsidRPr="002D16BE">
        <w:rPr>
          <w:sz w:val="28"/>
          <w:szCs w:val="28"/>
          <w:lang w:eastAsia="lv-LV"/>
        </w:rPr>
        <w:t>„Iekšpusē ir ievietota rotaļlieta. Ieteicama pieaugušo uzraudzība”.</w:t>
      </w:r>
    </w:p>
    <w:p w:rsidR="00F876EF" w:rsidRDefault="00F876EF" w:rsidP="00DB45B8">
      <w:pPr>
        <w:numPr>
          <w:ilvl w:val="0"/>
          <w:numId w:val="1"/>
        </w:numPr>
        <w:tabs>
          <w:tab w:val="left" w:pos="284"/>
        </w:tabs>
        <w:spacing w:before="75" w:after="75" w:line="240" w:lineRule="auto"/>
        <w:ind w:left="0" w:firstLine="0"/>
        <w:jc w:val="both"/>
        <w:rPr>
          <w:b/>
          <w:bCs/>
          <w:sz w:val="28"/>
          <w:szCs w:val="28"/>
          <w:lang w:eastAsia="lv-LV"/>
        </w:rPr>
      </w:pPr>
      <w:proofErr w:type="spellStart"/>
      <w:r>
        <w:rPr>
          <w:b/>
          <w:bCs/>
          <w:sz w:val="28"/>
          <w:szCs w:val="28"/>
          <w:lang w:eastAsia="lv-LV"/>
        </w:rPr>
        <w:t>Aizsargmask</w:t>
      </w:r>
      <w:r w:rsidRPr="002D16BE">
        <w:rPr>
          <w:b/>
          <w:bCs/>
          <w:sz w:val="28"/>
          <w:szCs w:val="28"/>
          <w:lang w:eastAsia="lv-LV"/>
        </w:rPr>
        <w:t>u</w:t>
      </w:r>
      <w:proofErr w:type="spellEnd"/>
      <w:r w:rsidRPr="002D16BE">
        <w:rPr>
          <w:b/>
          <w:bCs/>
          <w:sz w:val="28"/>
          <w:szCs w:val="28"/>
          <w:lang w:eastAsia="lv-LV"/>
        </w:rPr>
        <w:t xml:space="preserve"> un ķiveru imitācija</w:t>
      </w:r>
    </w:p>
    <w:p w:rsidR="00F876EF" w:rsidRDefault="00F876EF" w:rsidP="00DB45B8">
      <w:pPr>
        <w:tabs>
          <w:tab w:val="left" w:pos="567"/>
        </w:tabs>
        <w:spacing w:before="75" w:after="75" w:line="240" w:lineRule="auto"/>
        <w:ind w:firstLine="284"/>
        <w:jc w:val="both"/>
        <w:rPr>
          <w:sz w:val="28"/>
          <w:szCs w:val="28"/>
          <w:lang w:eastAsia="lv-LV"/>
        </w:rPr>
      </w:pPr>
      <w:r w:rsidRPr="002D16BE">
        <w:rPr>
          <w:sz w:val="28"/>
          <w:szCs w:val="28"/>
          <w:lang w:eastAsia="lv-LV"/>
        </w:rPr>
        <w:t xml:space="preserve">Uz </w:t>
      </w:r>
      <w:proofErr w:type="spellStart"/>
      <w:r w:rsidRPr="002D16BE">
        <w:rPr>
          <w:sz w:val="28"/>
          <w:szCs w:val="28"/>
          <w:lang w:eastAsia="lv-LV"/>
        </w:rPr>
        <w:t>aizsargmasku</w:t>
      </w:r>
      <w:proofErr w:type="spellEnd"/>
      <w:r w:rsidRPr="002D16BE">
        <w:rPr>
          <w:sz w:val="28"/>
          <w:szCs w:val="28"/>
          <w:lang w:eastAsia="lv-LV"/>
        </w:rPr>
        <w:t xml:space="preserve"> un ķiveru imitācijas jābūt šādam brīdinājumam:</w:t>
      </w:r>
    </w:p>
    <w:p w:rsidR="00F876EF" w:rsidRDefault="00F876EF" w:rsidP="00DB45B8">
      <w:pPr>
        <w:tabs>
          <w:tab w:val="left" w:pos="567"/>
        </w:tabs>
        <w:spacing w:before="75" w:after="75" w:line="240" w:lineRule="auto"/>
        <w:ind w:firstLine="284"/>
        <w:jc w:val="both"/>
        <w:rPr>
          <w:sz w:val="28"/>
          <w:szCs w:val="28"/>
          <w:lang w:eastAsia="lv-LV"/>
        </w:rPr>
      </w:pPr>
      <w:r>
        <w:rPr>
          <w:sz w:val="28"/>
          <w:szCs w:val="28"/>
          <w:lang w:eastAsia="lv-LV"/>
        </w:rPr>
        <w:t>„Šī rotaļlieta nenodrošina aizsardzību”.</w:t>
      </w:r>
    </w:p>
    <w:p w:rsidR="00F876EF" w:rsidRDefault="00F876EF" w:rsidP="00DB45B8">
      <w:pPr>
        <w:numPr>
          <w:ilvl w:val="0"/>
          <w:numId w:val="1"/>
        </w:numPr>
        <w:tabs>
          <w:tab w:val="left" w:pos="426"/>
        </w:tabs>
        <w:spacing w:before="75" w:after="75" w:line="240" w:lineRule="auto"/>
        <w:ind w:left="0" w:firstLine="0"/>
        <w:jc w:val="both"/>
        <w:rPr>
          <w:b/>
          <w:bCs/>
          <w:sz w:val="28"/>
          <w:szCs w:val="28"/>
          <w:lang w:eastAsia="lv-LV"/>
        </w:rPr>
      </w:pPr>
      <w:r w:rsidRPr="002D16BE">
        <w:rPr>
          <w:b/>
          <w:bCs/>
          <w:sz w:val="28"/>
          <w:szCs w:val="28"/>
          <w:lang w:eastAsia="lv-LV"/>
        </w:rPr>
        <w:t>Rotaļlietas, kuras, izmantojot auklas, virves, ieveramās gumijas vai siksnas, ir paredzētas nostiepšanai virs šūpuļa, bērna gultiņas vai bērnu ratiņiem</w:t>
      </w:r>
    </w:p>
    <w:p w:rsidR="00F876EF" w:rsidRPr="00AF4FDA" w:rsidRDefault="00F876EF" w:rsidP="00DB45B8">
      <w:pPr>
        <w:tabs>
          <w:tab w:val="left" w:pos="567"/>
        </w:tabs>
        <w:spacing w:before="75" w:after="75" w:line="240" w:lineRule="auto"/>
        <w:ind w:firstLine="284"/>
        <w:jc w:val="both"/>
        <w:rPr>
          <w:b/>
          <w:bCs/>
          <w:sz w:val="28"/>
          <w:szCs w:val="28"/>
          <w:lang w:eastAsia="lv-LV"/>
        </w:rPr>
      </w:pPr>
      <w:r w:rsidRPr="00AF4FDA">
        <w:rPr>
          <w:sz w:val="28"/>
          <w:szCs w:val="28"/>
          <w:lang w:eastAsia="lv-LV"/>
        </w:rPr>
        <w:t>To rotaļlietu iepakojumam, kuras, izmantojot auklas, virves, ieveramās gumijas vai siksnas, ir paredzētas nostiepšanai virs šūpuļa, bērna gultiņas vai bērnu ratiņiem, ir piestiprināts šāds brīdinājums, kas atrodas arī uz pašas rotaļlietas:</w:t>
      </w:r>
    </w:p>
    <w:p w:rsidR="00F876EF" w:rsidRDefault="00F876EF" w:rsidP="00DB45B8">
      <w:pPr>
        <w:tabs>
          <w:tab w:val="left" w:pos="567"/>
        </w:tabs>
        <w:spacing w:before="75" w:after="75" w:line="240" w:lineRule="auto"/>
        <w:ind w:firstLine="273"/>
        <w:jc w:val="both"/>
        <w:rPr>
          <w:sz w:val="28"/>
          <w:szCs w:val="28"/>
          <w:lang w:eastAsia="lv-LV"/>
        </w:rPr>
      </w:pPr>
      <w:r>
        <w:rPr>
          <w:sz w:val="28"/>
          <w:szCs w:val="28"/>
          <w:lang w:eastAsia="lv-LV"/>
        </w:rPr>
        <w:t>„</w:t>
      </w:r>
      <w:r w:rsidRPr="00AF4FDA">
        <w:rPr>
          <w:sz w:val="28"/>
          <w:szCs w:val="28"/>
          <w:lang w:eastAsia="lv-LV"/>
        </w:rPr>
        <w:t>Lai novērstu ievainojumus, ko var radīt iespējamā sapīšanās, rotaļlietu noņemt, kad bērns sāk mēģināt nostāties uz rokām un ceļiem rāpošanas pozīcijā.”</w:t>
      </w:r>
      <w:r>
        <w:rPr>
          <w:sz w:val="28"/>
          <w:szCs w:val="28"/>
          <w:lang w:eastAsia="lv-LV"/>
        </w:rPr>
        <w:t xml:space="preserve"> </w:t>
      </w:r>
    </w:p>
    <w:p w:rsidR="00F876EF" w:rsidRPr="00200DB7" w:rsidRDefault="00F876EF" w:rsidP="00DB45B8">
      <w:pPr>
        <w:tabs>
          <w:tab w:val="left" w:pos="567"/>
        </w:tabs>
        <w:spacing w:before="75" w:after="75" w:line="240" w:lineRule="auto"/>
        <w:jc w:val="both"/>
        <w:rPr>
          <w:b/>
          <w:bCs/>
          <w:sz w:val="28"/>
          <w:szCs w:val="28"/>
          <w:lang w:eastAsia="lv-LV"/>
        </w:rPr>
      </w:pPr>
      <w:r w:rsidRPr="00200DB7">
        <w:rPr>
          <w:b/>
          <w:bCs/>
          <w:sz w:val="28"/>
          <w:szCs w:val="28"/>
          <w:lang w:eastAsia="lv-LV"/>
        </w:rPr>
        <w:t>X.Smaržvielu iepakojums ožas trenēšanas spēlēs, kosmētikas komplektos un degustācijas spēlēs</w:t>
      </w:r>
    </w:p>
    <w:p w:rsidR="00F876EF" w:rsidRPr="005E0CCE" w:rsidRDefault="00F876EF" w:rsidP="00DB45B8">
      <w:pPr>
        <w:tabs>
          <w:tab w:val="left" w:pos="567"/>
        </w:tabs>
        <w:spacing w:before="75" w:after="75" w:line="240" w:lineRule="auto"/>
        <w:ind w:firstLine="284"/>
        <w:jc w:val="both"/>
        <w:rPr>
          <w:sz w:val="28"/>
          <w:szCs w:val="28"/>
          <w:lang w:eastAsia="lv-LV"/>
        </w:rPr>
      </w:pPr>
      <w:r w:rsidRPr="000970FE">
        <w:rPr>
          <w:sz w:val="28"/>
          <w:szCs w:val="28"/>
          <w:lang w:eastAsia="lv-LV"/>
        </w:rPr>
        <w:t xml:space="preserve">Smaržvielu iepakojumā ožas trenēšanas spēlēs, kosmētikas komplektos un degustācijas spēlēs, kas satur smaržvielas, kas </w:t>
      </w:r>
      <w:r w:rsidRPr="00682C33">
        <w:rPr>
          <w:sz w:val="28"/>
          <w:szCs w:val="28"/>
          <w:lang w:eastAsia="lv-LV"/>
        </w:rPr>
        <w:t xml:space="preserve">iekļautas šo noteikumu </w:t>
      </w:r>
      <w:r w:rsidRPr="005E0CCE">
        <w:rPr>
          <w:sz w:val="28"/>
          <w:szCs w:val="28"/>
          <w:lang w:eastAsia="lv-LV"/>
        </w:rPr>
        <w:t xml:space="preserve">2.pielikuma III nodaļas </w:t>
      </w:r>
      <w:r w:rsidRPr="005E0CCE">
        <w:rPr>
          <w:bCs/>
          <w:sz w:val="28"/>
          <w:szCs w:val="28"/>
          <w:lang w:eastAsia="lv-LV"/>
        </w:rPr>
        <w:t>10.</w:t>
      </w:r>
      <w:r w:rsidRPr="005E0CCE">
        <w:rPr>
          <w:sz w:val="28"/>
          <w:szCs w:val="28"/>
          <w:lang w:eastAsia="lv-LV"/>
        </w:rPr>
        <w:t xml:space="preserve">punkta sarakstā no 41. līdz 55.punktam un </w:t>
      </w:r>
      <w:r w:rsidRPr="005E0CCE">
        <w:rPr>
          <w:bCs/>
          <w:sz w:val="28"/>
          <w:szCs w:val="28"/>
          <w:lang w:eastAsia="lv-LV"/>
        </w:rPr>
        <w:t>12</w:t>
      </w:r>
      <w:r w:rsidRPr="005E0CCE">
        <w:rPr>
          <w:sz w:val="28"/>
          <w:szCs w:val="28"/>
          <w:lang w:eastAsia="lv-LV"/>
        </w:rPr>
        <w:t>.punkta sarakstā no 1. līdz 11.punktam, ir jāiekļauj brīdinājums:</w:t>
      </w:r>
    </w:p>
    <w:p w:rsidR="00F876EF" w:rsidRPr="000970FE" w:rsidRDefault="00F876EF" w:rsidP="00DB45B8">
      <w:pPr>
        <w:tabs>
          <w:tab w:val="left" w:pos="567"/>
        </w:tabs>
        <w:spacing w:before="75" w:after="75" w:line="240" w:lineRule="auto"/>
        <w:ind w:firstLine="284"/>
        <w:jc w:val="both"/>
        <w:rPr>
          <w:sz w:val="28"/>
          <w:szCs w:val="28"/>
          <w:lang w:eastAsia="lv-LV"/>
        </w:rPr>
      </w:pPr>
      <w:r w:rsidRPr="000970FE">
        <w:rPr>
          <w:sz w:val="28"/>
          <w:szCs w:val="28"/>
          <w:lang w:eastAsia="lv-LV"/>
        </w:rPr>
        <w:t>„Satur smaržvielas, kas var izraisīt alerģijas”</w:t>
      </w:r>
      <w:r>
        <w:rPr>
          <w:sz w:val="28"/>
          <w:szCs w:val="28"/>
          <w:lang w:eastAsia="lv-LV"/>
        </w:rPr>
        <w:t>.</w:t>
      </w:r>
    </w:p>
    <w:p w:rsidR="00F876EF" w:rsidRPr="00B11712" w:rsidRDefault="00F876EF" w:rsidP="00DB45B8">
      <w:pPr>
        <w:ind w:right="-766"/>
        <w:rPr>
          <w:sz w:val="28"/>
          <w:szCs w:val="28"/>
        </w:rPr>
      </w:pPr>
    </w:p>
    <w:p w:rsidR="00F876EF" w:rsidRPr="00E577E6" w:rsidRDefault="00F876EF" w:rsidP="00DB45B8">
      <w:pPr>
        <w:ind w:right="-766"/>
        <w:rPr>
          <w:sz w:val="28"/>
          <w:szCs w:val="28"/>
        </w:rPr>
      </w:pPr>
      <w:r w:rsidRPr="00B11712">
        <w:rPr>
          <w:sz w:val="28"/>
          <w:szCs w:val="28"/>
        </w:rPr>
        <w:t>Iesniedzējs:</w:t>
      </w:r>
    </w:p>
    <w:p w:rsidR="00F876EF" w:rsidRPr="00B11712" w:rsidRDefault="00F876EF" w:rsidP="00DB45B8">
      <w:pPr>
        <w:pStyle w:val="Heading1"/>
        <w:tabs>
          <w:tab w:val="left" w:pos="6096"/>
        </w:tabs>
        <w:ind w:right="-766"/>
        <w:jc w:val="both"/>
      </w:pPr>
      <w:r w:rsidRPr="00B11712">
        <w:t>Ekonomikas ministrs</w:t>
      </w:r>
      <w:r w:rsidRPr="00B11712">
        <w:tab/>
        <w:t xml:space="preserve">                       A.Kampars</w:t>
      </w:r>
    </w:p>
    <w:p w:rsidR="00F876EF" w:rsidRPr="00B11712" w:rsidRDefault="00F876EF" w:rsidP="00DB45B8">
      <w:pPr>
        <w:ind w:right="-766"/>
        <w:rPr>
          <w:sz w:val="28"/>
          <w:szCs w:val="28"/>
        </w:rPr>
      </w:pPr>
    </w:p>
    <w:p w:rsidR="00F876EF" w:rsidRPr="00B11712" w:rsidRDefault="00F876EF" w:rsidP="00DB45B8">
      <w:pPr>
        <w:tabs>
          <w:tab w:val="left" w:pos="6096"/>
        </w:tabs>
        <w:ind w:right="-766"/>
        <w:rPr>
          <w:sz w:val="28"/>
          <w:szCs w:val="28"/>
        </w:rPr>
      </w:pPr>
      <w:r w:rsidRPr="00B11712">
        <w:rPr>
          <w:sz w:val="28"/>
          <w:szCs w:val="28"/>
        </w:rPr>
        <w:t xml:space="preserve">Vīza: </w:t>
      </w:r>
    </w:p>
    <w:p w:rsidR="00F876EF" w:rsidRDefault="00F876EF" w:rsidP="00DB45B8">
      <w:pPr>
        <w:tabs>
          <w:tab w:val="left" w:pos="6096"/>
        </w:tabs>
        <w:ind w:right="-1"/>
        <w:rPr>
          <w:sz w:val="28"/>
          <w:szCs w:val="28"/>
        </w:rPr>
      </w:pPr>
      <w:r>
        <w:rPr>
          <w:sz w:val="28"/>
          <w:szCs w:val="28"/>
        </w:rPr>
        <w:t xml:space="preserve">Valsts sekretārs </w:t>
      </w:r>
      <w:r>
        <w:rPr>
          <w:sz w:val="28"/>
          <w:szCs w:val="28"/>
        </w:rPr>
        <w:tab/>
      </w:r>
      <w:r>
        <w:rPr>
          <w:sz w:val="28"/>
          <w:szCs w:val="28"/>
        </w:rPr>
        <w:tab/>
      </w:r>
      <w:r>
        <w:rPr>
          <w:sz w:val="28"/>
          <w:szCs w:val="28"/>
        </w:rPr>
        <w:tab/>
      </w:r>
      <w:r>
        <w:rPr>
          <w:sz w:val="28"/>
          <w:szCs w:val="28"/>
        </w:rPr>
        <w:tab/>
        <w:t xml:space="preserve">      J.Pūce</w:t>
      </w:r>
    </w:p>
    <w:p w:rsidR="00F876EF" w:rsidRDefault="00F876EF" w:rsidP="00DB45B8">
      <w:pPr>
        <w:tabs>
          <w:tab w:val="left" w:pos="2744"/>
        </w:tabs>
        <w:ind w:right="-766"/>
      </w:pPr>
    </w:p>
    <w:p w:rsidR="00F876EF" w:rsidRPr="003A4CE5" w:rsidRDefault="00F876EF" w:rsidP="00DB45B8">
      <w:pPr>
        <w:tabs>
          <w:tab w:val="left" w:pos="2744"/>
        </w:tabs>
        <w:ind w:right="-766"/>
      </w:pPr>
      <w:r>
        <w:tab/>
      </w:r>
    </w:p>
    <w:p w:rsidR="007E06D1" w:rsidRDefault="007E06D1" w:rsidP="00DB45B8">
      <w:pPr>
        <w:pStyle w:val="naisf"/>
        <w:tabs>
          <w:tab w:val="left" w:pos="0"/>
        </w:tabs>
        <w:spacing w:before="0" w:after="0"/>
        <w:ind w:right="-766" w:firstLine="0"/>
        <w:rPr>
          <w:sz w:val="18"/>
          <w:szCs w:val="18"/>
        </w:rPr>
      </w:pPr>
      <w:r>
        <w:rPr>
          <w:sz w:val="18"/>
          <w:szCs w:val="18"/>
        </w:rPr>
        <w:t>03.01.2011.</w:t>
      </w:r>
    </w:p>
    <w:p w:rsidR="00F876EF" w:rsidRPr="00BB5336" w:rsidRDefault="006F0F12" w:rsidP="00DB45B8">
      <w:pPr>
        <w:pStyle w:val="naisf"/>
        <w:tabs>
          <w:tab w:val="left" w:pos="0"/>
        </w:tabs>
        <w:spacing w:before="0" w:after="0"/>
        <w:ind w:right="-766" w:firstLine="0"/>
        <w:rPr>
          <w:sz w:val="18"/>
          <w:szCs w:val="18"/>
        </w:rPr>
      </w:pPr>
      <w:fldSimple w:instr=" NUMWORDS  \* MERGEFORMAT ">
        <w:r w:rsidR="0026730C" w:rsidRPr="0026730C">
          <w:rPr>
            <w:noProof/>
            <w:sz w:val="18"/>
            <w:szCs w:val="18"/>
          </w:rPr>
          <w:t>719</w:t>
        </w:r>
      </w:fldSimple>
    </w:p>
    <w:p w:rsidR="00F876EF" w:rsidRPr="00BB5336" w:rsidRDefault="00F876EF" w:rsidP="00DB45B8">
      <w:pPr>
        <w:pStyle w:val="naisf"/>
        <w:tabs>
          <w:tab w:val="left" w:pos="0"/>
        </w:tabs>
        <w:spacing w:before="0" w:after="0"/>
        <w:ind w:right="-766" w:firstLine="0"/>
        <w:rPr>
          <w:sz w:val="18"/>
          <w:szCs w:val="18"/>
        </w:rPr>
      </w:pPr>
      <w:r w:rsidRPr="00BB5336">
        <w:rPr>
          <w:sz w:val="18"/>
          <w:szCs w:val="18"/>
        </w:rPr>
        <w:t>I.</w:t>
      </w:r>
      <w:r>
        <w:rPr>
          <w:sz w:val="18"/>
          <w:szCs w:val="18"/>
        </w:rPr>
        <w:t>Zunde</w:t>
      </w:r>
      <w:r w:rsidRPr="00BB5336">
        <w:rPr>
          <w:sz w:val="18"/>
          <w:szCs w:val="18"/>
        </w:rPr>
        <w:t>, 67013274</w:t>
      </w:r>
    </w:p>
    <w:p w:rsidR="00F876EF" w:rsidRPr="00DB45B8" w:rsidRDefault="00F876EF" w:rsidP="00DB45B8">
      <w:pPr>
        <w:pStyle w:val="naisf"/>
        <w:tabs>
          <w:tab w:val="left" w:pos="0"/>
        </w:tabs>
        <w:spacing w:before="0" w:after="0"/>
        <w:ind w:right="-766" w:firstLine="0"/>
        <w:rPr>
          <w:sz w:val="18"/>
          <w:szCs w:val="18"/>
        </w:rPr>
      </w:pPr>
      <w:r w:rsidRPr="00BB5336">
        <w:rPr>
          <w:sz w:val="18"/>
          <w:szCs w:val="18"/>
        </w:rPr>
        <w:t>Ieva.</w:t>
      </w:r>
      <w:r>
        <w:rPr>
          <w:sz w:val="18"/>
          <w:szCs w:val="18"/>
        </w:rPr>
        <w:t>Zunde</w:t>
      </w:r>
      <w:r w:rsidRPr="00BB5336">
        <w:rPr>
          <w:sz w:val="18"/>
          <w:szCs w:val="18"/>
        </w:rPr>
        <w:t>@em.gov.lv</w:t>
      </w:r>
    </w:p>
    <w:sectPr w:rsidR="00F876EF" w:rsidRPr="00DB45B8" w:rsidSect="00C51AC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6EF" w:rsidRDefault="00F876EF" w:rsidP="00DB45B8">
      <w:pPr>
        <w:spacing w:after="0" w:line="240" w:lineRule="auto"/>
      </w:pPr>
      <w:r>
        <w:separator/>
      </w:r>
    </w:p>
  </w:endnote>
  <w:endnote w:type="continuationSeparator" w:id="0">
    <w:p w:rsidR="00F876EF" w:rsidRDefault="00F876EF" w:rsidP="00DB4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EF" w:rsidRDefault="00F876EF" w:rsidP="00DB45B8">
    <w:pPr>
      <w:pStyle w:val="Footer"/>
    </w:pPr>
    <w:r>
      <w:t>EM</w:t>
    </w:r>
    <w:r w:rsidR="009E692F">
      <w:t>Not</w:t>
    </w:r>
    <w:r>
      <w:t>p4_</w:t>
    </w:r>
    <w:r w:rsidR="009E692F">
      <w:t>030111</w:t>
    </w:r>
    <w:r>
      <w:t>_rotallietas</w:t>
    </w:r>
  </w:p>
  <w:p w:rsidR="00F876EF" w:rsidRDefault="00F876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EF" w:rsidRDefault="00F876EF">
    <w:pPr>
      <w:pStyle w:val="Footer"/>
    </w:pPr>
    <w:r>
      <w:t>EM</w:t>
    </w:r>
    <w:r w:rsidR="009E692F">
      <w:t>Not</w:t>
    </w:r>
    <w:r>
      <w:t>p4_</w:t>
    </w:r>
    <w:r w:rsidR="009E692F">
      <w:t>030111</w:t>
    </w:r>
    <w:r>
      <w:t>_rotallietas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6EF" w:rsidRDefault="00F876EF" w:rsidP="00DB45B8">
      <w:pPr>
        <w:spacing w:after="0" w:line="240" w:lineRule="auto"/>
      </w:pPr>
      <w:r>
        <w:separator/>
      </w:r>
    </w:p>
  </w:footnote>
  <w:footnote w:type="continuationSeparator" w:id="0">
    <w:p w:rsidR="00F876EF" w:rsidRDefault="00F876EF" w:rsidP="00DB4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EF" w:rsidRDefault="006F0F12">
    <w:pPr>
      <w:pStyle w:val="Header"/>
      <w:jc w:val="center"/>
    </w:pPr>
    <w:fldSimple w:instr=" PAGE   \* MERGEFORMAT ">
      <w:r w:rsidR="005E0CCE">
        <w:rPr>
          <w:noProof/>
        </w:rPr>
        <w:t>2</w:t>
      </w:r>
    </w:fldSimple>
  </w:p>
  <w:p w:rsidR="00F876EF" w:rsidRDefault="00F876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38DB"/>
    <w:multiLevelType w:val="hybridMultilevel"/>
    <w:tmpl w:val="78421C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38BD62E3"/>
    <w:multiLevelType w:val="hybridMultilevel"/>
    <w:tmpl w:val="D6A043A6"/>
    <w:lvl w:ilvl="0" w:tplc="2F0EB6FE">
      <w:start w:val="1"/>
      <w:numFmt w:val="upperRoman"/>
      <w:lvlText w:val="%1."/>
      <w:lvlJc w:val="left"/>
      <w:pPr>
        <w:ind w:left="840" w:hanging="72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
    <w:nsid w:val="3E616263"/>
    <w:multiLevelType w:val="multilevel"/>
    <w:tmpl w:val="D55E03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0E84F4D"/>
    <w:multiLevelType w:val="hybridMultilevel"/>
    <w:tmpl w:val="5EB0DF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51172915"/>
    <w:multiLevelType w:val="hybridMultilevel"/>
    <w:tmpl w:val="41ACDD7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60C12583"/>
    <w:multiLevelType w:val="hybridMultilevel"/>
    <w:tmpl w:val="6194CDEE"/>
    <w:lvl w:ilvl="0" w:tplc="A7AE3C64">
      <w:start w:val="1"/>
      <w:numFmt w:val="decimal"/>
      <w:lvlText w:val="%1."/>
      <w:lvlJc w:val="left"/>
      <w:pPr>
        <w:ind w:left="720" w:hanging="360"/>
      </w:pPr>
      <w:rPr>
        <w:rFonts w:ascii="Times New Roman" w:hAnsi="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5B8"/>
    <w:rsid w:val="000970FE"/>
    <w:rsid w:val="001C1B50"/>
    <w:rsid w:val="001D0B47"/>
    <w:rsid w:val="00200DB7"/>
    <w:rsid w:val="00257390"/>
    <w:rsid w:val="00260F30"/>
    <w:rsid w:val="0026730C"/>
    <w:rsid w:val="00285AF6"/>
    <w:rsid w:val="002C0B72"/>
    <w:rsid w:val="002D16BE"/>
    <w:rsid w:val="002E47A2"/>
    <w:rsid w:val="003A4CE5"/>
    <w:rsid w:val="003E21C4"/>
    <w:rsid w:val="004C135C"/>
    <w:rsid w:val="004C6087"/>
    <w:rsid w:val="0050062B"/>
    <w:rsid w:val="005170DB"/>
    <w:rsid w:val="00595B89"/>
    <w:rsid w:val="005E0CCE"/>
    <w:rsid w:val="00675F21"/>
    <w:rsid w:val="00682C33"/>
    <w:rsid w:val="006B58D9"/>
    <w:rsid w:val="006F0F12"/>
    <w:rsid w:val="0071409D"/>
    <w:rsid w:val="00731739"/>
    <w:rsid w:val="007E06D1"/>
    <w:rsid w:val="00882426"/>
    <w:rsid w:val="008E2547"/>
    <w:rsid w:val="009171BE"/>
    <w:rsid w:val="009E692F"/>
    <w:rsid w:val="009F696C"/>
    <w:rsid w:val="00AF4FDA"/>
    <w:rsid w:val="00B11712"/>
    <w:rsid w:val="00B628A1"/>
    <w:rsid w:val="00B91FAE"/>
    <w:rsid w:val="00BB5336"/>
    <w:rsid w:val="00BB733B"/>
    <w:rsid w:val="00BE1BB1"/>
    <w:rsid w:val="00C51ACD"/>
    <w:rsid w:val="00C80174"/>
    <w:rsid w:val="00C96156"/>
    <w:rsid w:val="00D05567"/>
    <w:rsid w:val="00D32E27"/>
    <w:rsid w:val="00D4411A"/>
    <w:rsid w:val="00D7784D"/>
    <w:rsid w:val="00DA0330"/>
    <w:rsid w:val="00DB0C51"/>
    <w:rsid w:val="00DB45B8"/>
    <w:rsid w:val="00E577E6"/>
    <w:rsid w:val="00E97C19"/>
    <w:rsid w:val="00F65839"/>
    <w:rsid w:val="00F83085"/>
    <w:rsid w:val="00F876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B8"/>
    <w:pPr>
      <w:spacing w:after="200" w:line="276" w:lineRule="auto"/>
    </w:pPr>
    <w:rPr>
      <w:sz w:val="24"/>
      <w:szCs w:val="24"/>
      <w:lang w:val="lv-LV"/>
    </w:rPr>
  </w:style>
  <w:style w:type="paragraph" w:styleId="Heading1">
    <w:name w:val="heading 1"/>
    <w:basedOn w:val="Normal"/>
    <w:next w:val="Normal"/>
    <w:link w:val="Heading1Char"/>
    <w:uiPriority w:val="99"/>
    <w:qFormat/>
    <w:rsid w:val="00DB45B8"/>
    <w:pPr>
      <w:keepNext/>
      <w:spacing w:after="0" w:line="240" w:lineRule="auto"/>
      <w:jc w:val="right"/>
      <w:outlineLvl w:val="0"/>
    </w:pPr>
    <w:rPr>
      <w:rFonts w:eastAsia="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45B8"/>
    <w:rPr>
      <w:rFonts w:eastAsia="Times New Roman"/>
      <w:sz w:val="20"/>
      <w:szCs w:val="20"/>
      <w:lang w:eastAsia="lv-LV"/>
    </w:rPr>
  </w:style>
  <w:style w:type="paragraph" w:customStyle="1" w:styleId="naisf">
    <w:name w:val="naisf"/>
    <w:basedOn w:val="Normal"/>
    <w:uiPriority w:val="99"/>
    <w:rsid w:val="00DB45B8"/>
    <w:pPr>
      <w:spacing w:before="75" w:after="75" w:line="240" w:lineRule="auto"/>
      <w:ind w:firstLine="375"/>
      <w:jc w:val="both"/>
    </w:pPr>
    <w:rPr>
      <w:rFonts w:eastAsia="Times New Roman"/>
      <w:lang w:eastAsia="lv-LV"/>
    </w:rPr>
  </w:style>
  <w:style w:type="paragraph" w:styleId="Subtitle">
    <w:name w:val="Subtitle"/>
    <w:basedOn w:val="Normal"/>
    <w:link w:val="SubtitleChar"/>
    <w:uiPriority w:val="99"/>
    <w:qFormat/>
    <w:rsid w:val="00DB45B8"/>
    <w:pPr>
      <w:spacing w:after="0" w:line="240" w:lineRule="auto"/>
      <w:ind w:left="851"/>
      <w:jc w:val="both"/>
    </w:pPr>
    <w:rPr>
      <w:rFonts w:eastAsia="Times New Roman"/>
      <w:sz w:val="28"/>
      <w:szCs w:val="28"/>
      <w:lang w:eastAsia="lv-LV"/>
    </w:rPr>
  </w:style>
  <w:style w:type="character" w:customStyle="1" w:styleId="SubtitleChar">
    <w:name w:val="Subtitle Char"/>
    <w:basedOn w:val="DefaultParagraphFont"/>
    <w:link w:val="Subtitle"/>
    <w:uiPriority w:val="99"/>
    <w:locked/>
    <w:rsid w:val="00DB45B8"/>
    <w:rPr>
      <w:rFonts w:eastAsia="Times New Roman"/>
      <w:sz w:val="20"/>
      <w:szCs w:val="20"/>
      <w:lang w:eastAsia="lv-LV"/>
    </w:rPr>
  </w:style>
  <w:style w:type="paragraph" w:styleId="BalloonText">
    <w:name w:val="Balloon Text"/>
    <w:basedOn w:val="Normal"/>
    <w:link w:val="BalloonTextChar"/>
    <w:uiPriority w:val="99"/>
    <w:semiHidden/>
    <w:rsid w:val="00DB4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45B8"/>
    <w:rPr>
      <w:rFonts w:ascii="Tahoma" w:hAnsi="Tahoma" w:cs="Tahoma"/>
      <w:sz w:val="16"/>
      <w:szCs w:val="16"/>
    </w:rPr>
  </w:style>
  <w:style w:type="paragraph" w:styleId="Header">
    <w:name w:val="header"/>
    <w:basedOn w:val="Normal"/>
    <w:link w:val="HeaderChar"/>
    <w:uiPriority w:val="99"/>
    <w:rsid w:val="00DB45B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B45B8"/>
    <w:rPr>
      <w:rFonts w:eastAsia="Times New Roman"/>
    </w:rPr>
  </w:style>
  <w:style w:type="paragraph" w:styleId="Footer">
    <w:name w:val="footer"/>
    <w:basedOn w:val="Normal"/>
    <w:link w:val="FooterChar"/>
    <w:uiPriority w:val="99"/>
    <w:semiHidden/>
    <w:rsid w:val="00DB45B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DB45B8"/>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719</Words>
  <Characters>4983</Characters>
  <Application>Microsoft Office Word</Application>
  <DocSecurity>0</DocSecurity>
  <Lines>41</Lines>
  <Paragraphs>11</Paragraphs>
  <ScaleCrop>false</ScaleCrop>
  <Company>LR Ekonomikas ministrija</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 "Atsevišķiem rotaļlietu veidiem lietojamie brīdinājumi un norādījumi par drošības pasākumiem"</dc:title>
  <dc:subject>Pielikums</dc:subject>
  <dc:creator>Ieva Zunde</dc:creator>
  <cp:keywords/>
  <dc:description>Ieva.Zunde@em.gov.lv; t.67013274</dc:description>
  <cp:lastModifiedBy>BerzinaIe</cp:lastModifiedBy>
  <cp:revision>11</cp:revision>
  <cp:lastPrinted>2011-01-18T13:22:00Z</cp:lastPrinted>
  <dcterms:created xsi:type="dcterms:W3CDTF">2010-12-21T14:30:00Z</dcterms:created>
  <dcterms:modified xsi:type="dcterms:W3CDTF">2011-01-18T13:24:00Z</dcterms:modified>
</cp:coreProperties>
</file>