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3C9" w:rsidRDefault="00F103C9" w:rsidP="00013890">
      <w:pPr>
        <w:spacing w:before="75" w:after="75" w:line="240" w:lineRule="auto"/>
        <w:jc w:val="right"/>
        <w:rPr>
          <w:color w:val="000000"/>
          <w:sz w:val="28"/>
          <w:szCs w:val="28"/>
          <w:lang w:eastAsia="lv-LV"/>
        </w:rPr>
      </w:pPr>
    </w:p>
    <w:p w:rsidR="00F103C9" w:rsidRPr="00E577E6" w:rsidRDefault="00F103C9" w:rsidP="00013890">
      <w:pPr>
        <w:spacing w:before="75" w:after="75" w:line="240" w:lineRule="auto"/>
        <w:jc w:val="right"/>
        <w:rPr>
          <w:sz w:val="28"/>
          <w:szCs w:val="28"/>
          <w:lang w:eastAsia="lv-LV"/>
        </w:rPr>
      </w:pPr>
      <w:r>
        <w:rPr>
          <w:color w:val="000000"/>
          <w:sz w:val="28"/>
          <w:szCs w:val="28"/>
          <w:lang w:eastAsia="lv-LV"/>
        </w:rPr>
        <w:t>5</w:t>
      </w:r>
      <w:r w:rsidRPr="00E577E6">
        <w:rPr>
          <w:color w:val="000000"/>
          <w:sz w:val="28"/>
          <w:szCs w:val="28"/>
          <w:lang w:eastAsia="lv-LV"/>
        </w:rPr>
        <w:t>.pielikums</w:t>
      </w:r>
    </w:p>
    <w:p w:rsidR="00F103C9" w:rsidRPr="00E577E6" w:rsidRDefault="00F103C9" w:rsidP="008E1790">
      <w:pPr>
        <w:spacing w:before="75" w:after="75" w:line="240" w:lineRule="auto"/>
        <w:jc w:val="right"/>
        <w:rPr>
          <w:color w:val="000000"/>
          <w:sz w:val="28"/>
          <w:szCs w:val="28"/>
          <w:lang w:eastAsia="lv-LV"/>
        </w:rPr>
      </w:pPr>
      <w:r w:rsidRPr="00E577E6">
        <w:rPr>
          <w:color w:val="000000"/>
          <w:sz w:val="28"/>
          <w:szCs w:val="28"/>
          <w:lang w:eastAsia="lv-LV"/>
        </w:rPr>
        <w:t>Ministru kabineta</w:t>
      </w:r>
    </w:p>
    <w:p w:rsidR="00F103C9" w:rsidRPr="00E577E6" w:rsidRDefault="006E19D6" w:rsidP="006E19D6">
      <w:pPr>
        <w:spacing w:before="75" w:after="75" w:line="240" w:lineRule="auto"/>
        <w:jc w:val="center"/>
        <w:rPr>
          <w:color w:val="000000"/>
          <w:sz w:val="28"/>
          <w:szCs w:val="28"/>
          <w:lang w:eastAsia="lv-LV"/>
        </w:rPr>
      </w:pPr>
      <w:r>
        <w:rPr>
          <w:color w:val="000000"/>
          <w:sz w:val="28"/>
          <w:szCs w:val="28"/>
          <w:lang w:eastAsia="lv-LV"/>
        </w:rPr>
        <w:t xml:space="preserve">                                               </w:t>
      </w:r>
      <w:r w:rsidR="00774E19">
        <w:rPr>
          <w:color w:val="000000"/>
          <w:sz w:val="28"/>
          <w:szCs w:val="28"/>
          <w:lang w:eastAsia="lv-LV"/>
        </w:rPr>
        <w:t xml:space="preserve">                       </w:t>
      </w:r>
      <w:r w:rsidR="00F103C9" w:rsidRPr="00E577E6">
        <w:rPr>
          <w:color w:val="000000"/>
          <w:sz w:val="28"/>
          <w:szCs w:val="28"/>
          <w:lang w:eastAsia="lv-LV"/>
        </w:rPr>
        <w:t>20</w:t>
      </w:r>
      <w:r w:rsidR="00774E19">
        <w:rPr>
          <w:color w:val="000000"/>
          <w:sz w:val="28"/>
          <w:szCs w:val="28"/>
          <w:lang w:eastAsia="lv-LV"/>
        </w:rPr>
        <w:t>11</w:t>
      </w:r>
      <w:r w:rsidR="00F103C9" w:rsidRPr="00E577E6">
        <w:rPr>
          <w:color w:val="000000"/>
          <w:sz w:val="28"/>
          <w:szCs w:val="28"/>
          <w:lang w:eastAsia="lv-LV"/>
        </w:rPr>
        <w:t xml:space="preserve">.gada </w:t>
      </w:r>
      <w:r w:rsidR="00F103C9">
        <w:rPr>
          <w:color w:val="000000"/>
          <w:sz w:val="28"/>
          <w:szCs w:val="28"/>
          <w:lang w:eastAsia="lv-LV"/>
        </w:rPr>
        <w:t xml:space="preserve">    </w:t>
      </w:r>
    </w:p>
    <w:p w:rsidR="00F103C9" w:rsidRPr="00013890" w:rsidRDefault="00F103C9" w:rsidP="00013890">
      <w:pPr>
        <w:spacing w:before="75" w:after="75" w:line="240" w:lineRule="auto"/>
        <w:jc w:val="right"/>
        <w:rPr>
          <w:color w:val="000000"/>
          <w:sz w:val="28"/>
          <w:szCs w:val="28"/>
          <w:lang w:eastAsia="lv-LV"/>
        </w:rPr>
      </w:pPr>
      <w:r w:rsidRPr="00E577E6">
        <w:rPr>
          <w:color w:val="000000"/>
          <w:sz w:val="28"/>
          <w:szCs w:val="28"/>
          <w:lang w:eastAsia="lv-LV"/>
        </w:rPr>
        <w:t> noteikumiem Nr.</w:t>
      </w:r>
      <w:r>
        <w:rPr>
          <w:color w:val="000000"/>
          <w:sz w:val="28"/>
          <w:szCs w:val="28"/>
          <w:lang w:eastAsia="lv-LV"/>
        </w:rPr>
        <w:t xml:space="preserve"> </w:t>
      </w:r>
    </w:p>
    <w:p w:rsidR="00F103C9" w:rsidRDefault="00F103C9" w:rsidP="009A5B16">
      <w:pPr>
        <w:spacing w:after="0" w:line="240" w:lineRule="auto"/>
        <w:rPr>
          <w:b/>
          <w:bCs/>
          <w:color w:val="000000"/>
          <w:sz w:val="28"/>
          <w:szCs w:val="28"/>
          <w:lang w:eastAsia="lv-LV"/>
        </w:rPr>
      </w:pPr>
    </w:p>
    <w:p w:rsidR="00F103C9" w:rsidRDefault="00F103C9" w:rsidP="00013890">
      <w:pPr>
        <w:spacing w:after="0" w:line="240" w:lineRule="auto"/>
        <w:jc w:val="center"/>
        <w:rPr>
          <w:b/>
          <w:bCs/>
          <w:color w:val="000000"/>
          <w:sz w:val="28"/>
          <w:szCs w:val="28"/>
          <w:lang w:eastAsia="lv-LV"/>
        </w:rPr>
      </w:pPr>
      <w:r>
        <w:rPr>
          <w:b/>
          <w:bCs/>
          <w:color w:val="000000"/>
          <w:sz w:val="28"/>
          <w:szCs w:val="28"/>
          <w:lang w:eastAsia="lv-LV"/>
        </w:rPr>
        <w:t>Vielu un maisījumu klasificēšana</w:t>
      </w:r>
    </w:p>
    <w:p w:rsidR="00F103C9" w:rsidRPr="009A5B16" w:rsidRDefault="00F103C9" w:rsidP="00013890">
      <w:pPr>
        <w:spacing w:after="0" w:line="240" w:lineRule="auto"/>
        <w:jc w:val="center"/>
        <w:rPr>
          <w:b/>
          <w:bCs/>
          <w:color w:val="000000"/>
          <w:sz w:val="32"/>
          <w:szCs w:val="32"/>
          <w:lang w:eastAsia="lv-LV"/>
        </w:rPr>
      </w:pPr>
    </w:p>
    <w:p w:rsidR="00F103C9" w:rsidRDefault="00F103C9" w:rsidP="002E2CDC">
      <w:pPr>
        <w:pStyle w:val="ListParagraph"/>
        <w:numPr>
          <w:ilvl w:val="0"/>
          <w:numId w:val="1"/>
        </w:numPr>
        <w:tabs>
          <w:tab w:val="left" w:pos="284"/>
        </w:tabs>
        <w:spacing w:before="40" w:after="40" w:line="240" w:lineRule="auto"/>
        <w:ind w:left="0" w:firstLine="0"/>
        <w:jc w:val="both"/>
        <w:rPr>
          <w:b/>
          <w:bCs/>
          <w:color w:val="000000"/>
          <w:sz w:val="28"/>
          <w:szCs w:val="28"/>
          <w:lang w:eastAsia="lv-LV"/>
        </w:rPr>
      </w:pPr>
      <w:r>
        <w:rPr>
          <w:b/>
          <w:bCs/>
          <w:color w:val="000000"/>
          <w:sz w:val="28"/>
          <w:szCs w:val="28"/>
          <w:lang w:eastAsia="lv-LV"/>
        </w:rPr>
        <w:t>Kritēriji vielu un maisījumu klasificēšanai, kas minēti šo noteikumu 2.pielikuma II nodaļas 3.punktā.</w:t>
      </w:r>
    </w:p>
    <w:p w:rsidR="00F103C9" w:rsidRPr="005A47D1" w:rsidRDefault="00F103C9" w:rsidP="002E2CDC">
      <w:pPr>
        <w:pStyle w:val="ListParagraph"/>
        <w:tabs>
          <w:tab w:val="left" w:pos="284"/>
        </w:tabs>
        <w:spacing w:before="40" w:after="40" w:line="240" w:lineRule="auto"/>
        <w:ind w:left="0"/>
        <w:jc w:val="both"/>
        <w:rPr>
          <w:b/>
          <w:bCs/>
          <w:color w:val="000000"/>
          <w:lang w:eastAsia="lv-LV"/>
        </w:rPr>
      </w:pPr>
      <w:r>
        <w:rPr>
          <w:b/>
          <w:bCs/>
          <w:color w:val="000000"/>
          <w:sz w:val="28"/>
          <w:szCs w:val="28"/>
          <w:lang w:eastAsia="lv-LV"/>
        </w:rPr>
        <w:t xml:space="preserve"> </w:t>
      </w:r>
    </w:p>
    <w:p w:rsidR="00F103C9" w:rsidRPr="00AE4245" w:rsidRDefault="00F103C9" w:rsidP="002E2CDC">
      <w:pPr>
        <w:pStyle w:val="ListParagraph"/>
        <w:numPr>
          <w:ilvl w:val="0"/>
          <w:numId w:val="2"/>
        </w:numPr>
        <w:tabs>
          <w:tab w:val="left" w:pos="426"/>
        </w:tabs>
        <w:spacing w:before="40" w:after="40" w:line="240" w:lineRule="auto"/>
        <w:ind w:left="0" w:firstLine="142"/>
        <w:jc w:val="both"/>
        <w:rPr>
          <w:b/>
          <w:bCs/>
          <w:color w:val="000000"/>
          <w:sz w:val="28"/>
          <w:szCs w:val="28"/>
          <w:lang w:eastAsia="lv-LV"/>
        </w:rPr>
      </w:pPr>
      <w:r w:rsidRPr="00AE4245">
        <w:rPr>
          <w:color w:val="000000"/>
          <w:sz w:val="28"/>
          <w:szCs w:val="28"/>
          <w:lang w:eastAsia="lv-LV"/>
        </w:rPr>
        <w:t xml:space="preserve">Vielas atbilst </w:t>
      </w:r>
      <w:r>
        <w:rPr>
          <w:color w:val="000000"/>
          <w:sz w:val="28"/>
          <w:szCs w:val="28"/>
          <w:lang w:eastAsia="lv-LV"/>
        </w:rPr>
        <w:t>jebkurai no šādām regulas</w:t>
      </w:r>
      <w:r w:rsidRPr="00AE4245">
        <w:rPr>
          <w:color w:val="000000"/>
          <w:sz w:val="28"/>
          <w:szCs w:val="28"/>
          <w:lang w:eastAsia="lv-LV"/>
        </w:rPr>
        <w:t xml:space="preserve"> Nr.1272/2008 </w:t>
      </w:r>
      <w:proofErr w:type="spellStart"/>
      <w:r>
        <w:rPr>
          <w:color w:val="000000"/>
          <w:sz w:val="28"/>
          <w:szCs w:val="28"/>
          <w:lang w:eastAsia="lv-LV"/>
        </w:rPr>
        <w:t>I.pielikumā</w:t>
      </w:r>
      <w:proofErr w:type="spellEnd"/>
      <w:r>
        <w:rPr>
          <w:color w:val="000000"/>
          <w:sz w:val="28"/>
          <w:szCs w:val="28"/>
          <w:lang w:eastAsia="lv-LV"/>
        </w:rPr>
        <w:t xml:space="preserve"> </w:t>
      </w:r>
      <w:r w:rsidRPr="00AE4245">
        <w:rPr>
          <w:color w:val="000000"/>
          <w:sz w:val="28"/>
          <w:szCs w:val="28"/>
          <w:lang w:eastAsia="lv-LV"/>
        </w:rPr>
        <w:t>minētajām bīstamības klasēm vai kategorijām</w:t>
      </w:r>
      <w:r>
        <w:rPr>
          <w:color w:val="000000"/>
          <w:sz w:val="28"/>
          <w:szCs w:val="28"/>
          <w:lang w:eastAsia="lv-LV"/>
        </w:rPr>
        <w:t xml:space="preserve">:  </w:t>
      </w:r>
    </w:p>
    <w:p w:rsidR="00F103C9" w:rsidRPr="00D330EE" w:rsidRDefault="00F103C9" w:rsidP="002E2CDC">
      <w:pPr>
        <w:pStyle w:val="ListParagraph"/>
        <w:numPr>
          <w:ilvl w:val="1"/>
          <w:numId w:val="2"/>
        </w:numPr>
        <w:tabs>
          <w:tab w:val="left" w:pos="567"/>
        </w:tabs>
        <w:spacing w:before="40" w:after="40" w:line="240" w:lineRule="auto"/>
        <w:ind w:left="0" w:firstLine="284"/>
        <w:jc w:val="both"/>
        <w:rPr>
          <w:b/>
          <w:bCs/>
          <w:color w:val="000000"/>
          <w:sz w:val="28"/>
          <w:szCs w:val="28"/>
          <w:lang w:eastAsia="lv-LV"/>
        </w:rPr>
      </w:pPr>
      <w:r w:rsidRPr="00D330EE">
        <w:rPr>
          <w:sz w:val="28"/>
          <w:szCs w:val="28"/>
          <w:lang w:eastAsia="lv-LV"/>
        </w:rPr>
        <w:t>bīstamības klases 2.1. līdz 2.4., 2.6. un 2.7., 2.8. A un B tips, 2.9., 2.10., 2.12., 2.13. bīstamības klases 1. un 2. kategorija, 2.14. bīstamības klases 1. un 2. kategorija, 2.15. A līdz F tips;</w:t>
      </w:r>
    </w:p>
    <w:p w:rsidR="00F103C9" w:rsidRPr="00D330EE" w:rsidRDefault="00F103C9" w:rsidP="002E2CDC">
      <w:pPr>
        <w:pStyle w:val="ListParagraph"/>
        <w:numPr>
          <w:ilvl w:val="1"/>
          <w:numId w:val="2"/>
        </w:numPr>
        <w:tabs>
          <w:tab w:val="left" w:pos="567"/>
        </w:tabs>
        <w:spacing w:before="40" w:after="40" w:line="240" w:lineRule="auto"/>
        <w:ind w:left="0" w:firstLine="284"/>
        <w:jc w:val="both"/>
        <w:rPr>
          <w:b/>
          <w:bCs/>
          <w:color w:val="000000"/>
          <w:sz w:val="28"/>
          <w:szCs w:val="28"/>
          <w:lang w:eastAsia="lv-LV"/>
        </w:rPr>
      </w:pPr>
      <w:r w:rsidRPr="00D330EE">
        <w:rPr>
          <w:sz w:val="28"/>
          <w:szCs w:val="28"/>
          <w:lang w:eastAsia="lv-LV"/>
        </w:rPr>
        <w:t>3.1. līdz 3.6. bīstamības klase, 3.7. bīstamības klase ar kaitīgu ietekmi uz seksuālo funkciju un auglību vai attīstību, 3.8. bīstamības klases ietekme, kas nav narkotiska ietekme, 3.9. un 3.10. bīstamības klase;</w:t>
      </w:r>
    </w:p>
    <w:p w:rsidR="00F103C9" w:rsidRPr="00D330EE" w:rsidRDefault="00F103C9" w:rsidP="002E2CDC">
      <w:pPr>
        <w:pStyle w:val="ListParagraph"/>
        <w:numPr>
          <w:ilvl w:val="1"/>
          <w:numId w:val="2"/>
        </w:numPr>
        <w:tabs>
          <w:tab w:val="left" w:pos="567"/>
        </w:tabs>
        <w:spacing w:before="40" w:after="40" w:line="240" w:lineRule="auto"/>
        <w:ind w:left="0" w:firstLine="284"/>
        <w:jc w:val="both"/>
        <w:rPr>
          <w:b/>
          <w:bCs/>
          <w:color w:val="000000"/>
          <w:sz w:val="28"/>
          <w:szCs w:val="28"/>
          <w:lang w:eastAsia="lv-LV"/>
        </w:rPr>
      </w:pPr>
      <w:r w:rsidRPr="00D330EE">
        <w:rPr>
          <w:sz w:val="28"/>
          <w:szCs w:val="28"/>
          <w:lang w:eastAsia="lv-LV"/>
        </w:rPr>
        <w:t>4.1. bīstamības klase;</w:t>
      </w:r>
    </w:p>
    <w:p w:rsidR="00F103C9" w:rsidRPr="00B12297" w:rsidRDefault="00F103C9" w:rsidP="002E2CDC">
      <w:pPr>
        <w:pStyle w:val="ListParagraph"/>
        <w:numPr>
          <w:ilvl w:val="1"/>
          <w:numId w:val="2"/>
        </w:numPr>
        <w:tabs>
          <w:tab w:val="left" w:pos="567"/>
        </w:tabs>
        <w:spacing w:before="40" w:after="40" w:line="240" w:lineRule="auto"/>
        <w:ind w:left="0" w:firstLine="284"/>
        <w:jc w:val="both"/>
        <w:rPr>
          <w:b/>
          <w:bCs/>
          <w:color w:val="000000"/>
          <w:sz w:val="28"/>
          <w:szCs w:val="28"/>
          <w:lang w:eastAsia="lv-LV"/>
        </w:rPr>
      </w:pPr>
      <w:r w:rsidRPr="00D330EE">
        <w:rPr>
          <w:sz w:val="28"/>
          <w:szCs w:val="28"/>
          <w:lang w:eastAsia="lv-LV"/>
        </w:rPr>
        <w:t>5.1. bīstamības klase.</w:t>
      </w:r>
    </w:p>
    <w:p w:rsidR="00F103C9" w:rsidRPr="00B12297" w:rsidRDefault="00F103C9" w:rsidP="002E2CDC">
      <w:pPr>
        <w:pStyle w:val="ListParagraph"/>
        <w:tabs>
          <w:tab w:val="left" w:pos="567"/>
        </w:tabs>
        <w:spacing w:before="40" w:after="40" w:line="240" w:lineRule="auto"/>
        <w:ind w:left="0"/>
        <w:jc w:val="both"/>
        <w:rPr>
          <w:b/>
          <w:bCs/>
          <w:color w:val="000000"/>
          <w:sz w:val="16"/>
          <w:szCs w:val="16"/>
          <w:lang w:eastAsia="lv-LV"/>
        </w:rPr>
      </w:pPr>
    </w:p>
    <w:p w:rsidR="00F103C9" w:rsidRPr="009A56DA" w:rsidRDefault="00F103C9" w:rsidP="002E2CDC">
      <w:pPr>
        <w:pStyle w:val="ListParagraph"/>
        <w:numPr>
          <w:ilvl w:val="0"/>
          <w:numId w:val="2"/>
        </w:numPr>
        <w:tabs>
          <w:tab w:val="left" w:pos="426"/>
        </w:tabs>
        <w:spacing w:before="40" w:after="40" w:line="240" w:lineRule="auto"/>
        <w:ind w:left="0" w:firstLine="142"/>
        <w:jc w:val="both"/>
        <w:rPr>
          <w:bCs/>
          <w:color w:val="000000"/>
          <w:sz w:val="28"/>
          <w:szCs w:val="28"/>
          <w:lang w:eastAsia="lv-LV"/>
        </w:rPr>
      </w:pPr>
      <w:r w:rsidRPr="009A56DA">
        <w:rPr>
          <w:sz w:val="28"/>
          <w:szCs w:val="28"/>
          <w:lang w:eastAsia="lv-LV"/>
        </w:rPr>
        <w:t xml:space="preserve">Maisījums ir bīstams </w:t>
      </w:r>
      <w:r w:rsidR="002035D7" w:rsidRPr="009A56DA">
        <w:rPr>
          <w:sz w:val="28"/>
          <w:szCs w:val="28"/>
          <w:lang w:eastAsia="lv-LV"/>
        </w:rPr>
        <w:t>saskaņā ar normatīvajiem aktiem, kas nosaka ķīmisko vielu un ķīmisko produktu klasificēšanas, marķēšanas un iepakošanas</w:t>
      </w:r>
      <w:r w:rsidR="0068758D" w:rsidRPr="009A56DA">
        <w:rPr>
          <w:sz w:val="28"/>
          <w:szCs w:val="28"/>
          <w:lang w:eastAsia="lv-LV"/>
        </w:rPr>
        <w:t xml:space="preserve"> kārtību</w:t>
      </w:r>
      <w:r w:rsidRPr="009A56DA">
        <w:rPr>
          <w:sz w:val="28"/>
          <w:szCs w:val="28"/>
          <w:lang w:eastAsia="lv-LV"/>
        </w:rPr>
        <w:t>.</w:t>
      </w:r>
    </w:p>
    <w:p w:rsidR="00F103C9" w:rsidRPr="00B12297" w:rsidRDefault="00F103C9" w:rsidP="002E2CDC">
      <w:pPr>
        <w:pStyle w:val="ListParagraph"/>
        <w:tabs>
          <w:tab w:val="left" w:pos="426"/>
        </w:tabs>
        <w:spacing w:before="40" w:after="40" w:line="240" w:lineRule="auto"/>
        <w:ind w:left="142"/>
        <w:jc w:val="both"/>
        <w:rPr>
          <w:b/>
          <w:bCs/>
          <w:color w:val="000000"/>
          <w:sz w:val="16"/>
          <w:szCs w:val="16"/>
          <w:lang w:eastAsia="lv-LV"/>
        </w:rPr>
      </w:pPr>
    </w:p>
    <w:p w:rsidR="00F103C9" w:rsidRPr="00EB0523" w:rsidRDefault="00F103C9" w:rsidP="002E2CDC">
      <w:pPr>
        <w:pStyle w:val="ListParagraph"/>
        <w:numPr>
          <w:ilvl w:val="0"/>
          <w:numId w:val="2"/>
        </w:numPr>
        <w:tabs>
          <w:tab w:val="left" w:pos="426"/>
        </w:tabs>
        <w:spacing w:before="40" w:after="40" w:line="240" w:lineRule="auto"/>
        <w:ind w:left="0" w:firstLine="142"/>
        <w:jc w:val="both"/>
        <w:rPr>
          <w:b/>
          <w:bCs/>
          <w:color w:val="000000"/>
          <w:sz w:val="28"/>
          <w:szCs w:val="28"/>
          <w:lang w:eastAsia="lv-LV"/>
        </w:rPr>
      </w:pPr>
      <w:r w:rsidRPr="00077BAE">
        <w:rPr>
          <w:sz w:val="28"/>
          <w:szCs w:val="28"/>
          <w:lang w:eastAsia="lv-LV"/>
        </w:rPr>
        <w:t xml:space="preserve">Viela vai maisījums atbilst jebkurai no šādām </w:t>
      </w:r>
      <w:r w:rsidRPr="00077BAE">
        <w:rPr>
          <w:color w:val="000000"/>
          <w:sz w:val="28"/>
          <w:szCs w:val="28"/>
          <w:lang w:eastAsia="lv-LV"/>
        </w:rPr>
        <w:t xml:space="preserve">regulas Nr.1272/2008 </w:t>
      </w:r>
      <w:proofErr w:type="spellStart"/>
      <w:r w:rsidRPr="00077BAE">
        <w:rPr>
          <w:color w:val="000000"/>
          <w:sz w:val="28"/>
          <w:szCs w:val="28"/>
          <w:lang w:eastAsia="lv-LV"/>
        </w:rPr>
        <w:t>I.pielikumā</w:t>
      </w:r>
      <w:proofErr w:type="spellEnd"/>
      <w:r w:rsidRPr="00077BAE">
        <w:rPr>
          <w:color w:val="000000"/>
          <w:sz w:val="28"/>
          <w:szCs w:val="28"/>
          <w:lang w:eastAsia="lv-LV"/>
        </w:rPr>
        <w:t xml:space="preserve"> minētajām bīstamības klasēm vai kategorijām</w:t>
      </w:r>
      <w:r w:rsidRPr="00077BAE">
        <w:rPr>
          <w:sz w:val="28"/>
          <w:szCs w:val="28"/>
          <w:lang w:eastAsia="lv-LV"/>
        </w:rPr>
        <w:t>:</w:t>
      </w:r>
    </w:p>
    <w:p w:rsidR="00F103C9" w:rsidRPr="00077BAE" w:rsidRDefault="00F103C9" w:rsidP="002E2CDC">
      <w:pPr>
        <w:pStyle w:val="ListParagraph"/>
        <w:numPr>
          <w:ilvl w:val="1"/>
          <w:numId w:val="2"/>
        </w:numPr>
        <w:tabs>
          <w:tab w:val="left" w:pos="426"/>
        </w:tabs>
        <w:spacing w:before="40" w:after="40" w:line="240" w:lineRule="auto"/>
        <w:ind w:left="0" w:firstLine="284"/>
        <w:jc w:val="both"/>
        <w:rPr>
          <w:b/>
          <w:bCs/>
          <w:color w:val="000000"/>
          <w:sz w:val="28"/>
          <w:szCs w:val="28"/>
          <w:lang w:eastAsia="lv-LV"/>
        </w:rPr>
      </w:pPr>
      <w:r w:rsidRPr="00077BAE">
        <w:rPr>
          <w:sz w:val="28"/>
          <w:szCs w:val="28"/>
          <w:lang w:eastAsia="lv-LV"/>
        </w:rPr>
        <w:t>bīstamības klases 2.1. līdz 2.4., 2.6. un 2.7., 2.8. A un B tips, 2.9., 2.10., 2.12., 2.13. bīstamības klases 1. un 2. kategorija, 2.14. bīstamības klases 1. un 2. kategorija, 2.15. A līdz F tips;</w:t>
      </w:r>
    </w:p>
    <w:p w:rsidR="00F103C9" w:rsidRPr="00EB0523" w:rsidRDefault="00F103C9" w:rsidP="002E2CDC">
      <w:pPr>
        <w:pStyle w:val="ListParagraph"/>
        <w:numPr>
          <w:ilvl w:val="1"/>
          <w:numId w:val="2"/>
        </w:numPr>
        <w:tabs>
          <w:tab w:val="left" w:pos="567"/>
        </w:tabs>
        <w:spacing w:before="40" w:after="40" w:line="240" w:lineRule="auto"/>
        <w:ind w:left="0" w:firstLine="284"/>
        <w:jc w:val="both"/>
        <w:rPr>
          <w:b/>
          <w:bCs/>
          <w:color w:val="000000"/>
          <w:sz w:val="28"/>
          <w:szCs w:val="28"/>
          <w:lang w:eastAsia="lv-LV"/>
        </w:rPr>
      </w:pPr>
      <w:r w:rsidRPr="00EB0523">
        <w:rPr>
          <w:sz w:val="28"/>
          <w:szCs w:val="28"/>
          <w:lang w:eastAsia="lv-LV"/>
        </w:rPr>
        <w:t>bīstamības klases 3.1. līdz 3.6., 3.7. bīstamības klase ar kaitīgu ietekmi uz seksuālo funkciju un auglību vai attīstību, 3.8. bīstamības klases ietekme, kas nav narkotiska ietekme, 3.9. un 3.10. bīstamības klase;</w:t>
      </w:r>
    </w:p>
    <w:p w:rsidR="00F103C9" w:rsidRPr="00EB0523" w:rsidRDefault="00F103C9" w:rsidP="002E2CDC">
      <w:pPr>
        <w:pStyle w:val="ListParagraph"/>
        <w:numPr>
          <w:ilvl w:val="1"/>
          <w:numId w:val="2"/>
        </w:numPr>
        <w:tabs>
          <w:tab w:val="left" w:pos="567"/>
        </w:tabs>
        <w:spacing w:before="40" w:after="40" w:line="240" w:lineRule="auto"/>
        <w:ind w:left="0" w:firstLine="284"/>
        <w:jc w:val="both"/>
        <w:rPr>
          <w:b/>
          <w:bCs/>
          <w:color w:val="000000"/>
          <w:sz w:val="28"/>
          <w:szCs w:val="28"/>
          <w:lang w:eastAsia="lv-LV"/>
        </w:rPr>
      </w:pPr>
      <w:r w:rsidRPr="00EB0523">
        <w:rPr>
          <w:sz w:val="28"/>
          <w:szCs w:val="28"/>
          <w:lang w:eastAsia="lv-LV"/>
        </w:rPr>
        <w:t>4.1. bīstamības klase;</w:t>
      </w:r>
    </w:p>
    <w:p w:rsidR="00F103C9" w:rsidRPr="00FE366B" w:rsidRDefault="00F103C9" w:rsidP="002E2CDC">
      <w:pPr>
        <w:pStyle w:val="ListParagraph"/>
        <w:numPr>
          <w:ilvl w:val="1"/>
          <w:numId w:val="2"/>
        </w:numPr>
        <w:tabs>
          <w:tab w:val="left" w:pos="567"/>
        </w:tabs>
        <w:spacing w:before="40" w:after="40" w:line="240" w:lineRule="auto"/>
        <w:ind w:left="0" w:firstLine="284"/>
        <w:jc w:val="both"/>
        <w:rPr>
          <w:b/>
          <w:bCs/>
          <w:color w:val="000000"/>
          <w:sz w:val="28"/>
          <w:szCs w:val="28"/>
          <w:lang w:eastAsia="lv-LV"/>
        </w:rPr>
      </w:pPr>
      <w:r w:rsidRPr="00EB0523">
        <w:rPr>
          <w:sz w:val="28"/>
          <w:szCs w:val="28"/>
          <w:lang w:eastAsia="lv-LV"/>
        </w:rPr>
        <w:t>5.1. bīstamības klase.</w:t>
      </w:r>
    </w:p>
    <w:p w:rsidR="00F103C9" w:rsidRPr="00FA0299" w:rsidRDefault="00F103C9" w:rsidP="00234F94">
      <w:pPr>
        <w:pStyle w:val="ListParagraph"/>
        <w:tabs>
          <w:tab w:val="left" w:pos="567"/>
        </w:tabs>
        <w:spacing w:before="40" w:after="40" w:line="240" w:lineRule="auto"/>
        <w:ind w:left="0"/>
        <w:jc w:val="both"/>
        <w:rPr>
          <w:b/>
          <w:bCs/>
          <w:color w:val="000000"/>
          <w:sz w:val="28"/>
          <w:szCs w:val="28"/>
          <w:lang w:eastAsia="lv-LV"/>
        </w:rPr>
      </w:pPr>
    </w:p>
    <w:p w:rsidR="00F103C9" w:rsidRPr="00F13032" w:rsidRDefault="00F103C9" w:rsidP="002E2CDC">
      <w:pPr>
        <w:pStyle w:val="ListParagraph"/>
        <w:numPr>
          <w:ilvl w:val="0"/>
          <w:numId w:val="1"/>
        </w:numPr>
        <w:tabs>
          <w:tab w:val="left" w:pos="426"/>
        </w:tabs>
        <w:spacing w:before="40" w:after="40" w:line="240" w:lineRule="auto"/>
        <w:ind w:left="0" w:firstLine="0"/>
        <w:jc w:val="both"/>
        <w:rPr>
          <w:b/>
          <w:bCs/>
          <w:color w:val="000000"/>
          <w:sz w:val="28"/>
          <w:szCs w:val="28"/>
          <w:lang w:eastAsia="lv-LV"/>
        </w:rPr>
      </w:pPr>
      <w:r w:rsidRPr="00EB0523">
        <w:rPr>
          <w:b/>
          <w:bCs/>
          <w:sz w:val="28"/>
          <w:szCs w:val="28"/>
          <w:lang w:eastAsia="lv-LV"/>
        </w:rPr>
        <w:t xml:space="preserve">Eiropas Savienības tiesību akti, kas regulē noteiktu vielu lietošanu šo noteikumu 2.pielikuma </w:t>
      </w:r>
      <w:r>
        <w:rPr>
          <w:b/>
          <w:bCs/>
          <w:sz w:val="28"/>
          <w:szCs w:val="28"/>
          <w:lang w:eastAsia="lv-LV"/>
        </w:rPr>
        <w:t xml:space="preserve">III </w:t>
      </w:r>
      <w:r w:rsidRPr="00EB0523">
        <w:rPr>
          <w:b/>
          <w:bCs/>
          <w:sz w:val="28"/>
          <w:szCs w:val="28"/>
          <w:lang w:eastAsia="lv-LV"/>
        </w:rPr>
        <w:t xml:space="preserve">nodaļas </w:t>
      </w:r>
      <w:r>
        <w:rPr>
          <w:b/>
          <w:bCs/>
          <w:sz w:val="28"/>
          <w:szCs w:val="28"/>
          <w:lang w:eastAsia="lv-LV"/>
        </w:rPr>
        <w:t>5.1. un 6.1.apakšpunkta izpratnē</w:t>
      </w:r>
      <w:r w:rsidRPr="00EB0523">
        <w:rPr>
          <w:b/>
          <w:bCs/>
          <w:sz w:val="28"/>
          <w:szCs w:val="28"/>
          <w:lang w:eastAsia="lv-LV"/>
        </w:rPr>
        <w:t>.</w:t>
      </w:r>
    </w:p>
    <w:p w:rsidR="00F103C9" w:rsidRPr="005A47D1" w:rsidRDefault="00F103C9" w:rsidP="002E2CDC">
      <w:pPr>
        <w:pStyle w:val="ListParagraph"/>
        <w:tabs>
          <w:tab w:val="left" w:pos="426"/>
        </w:tabs>
        <w:spacing w:before="40" w:after="40" w:line="240" w:lineRule="auto"/>
        <w:ind w:left="0"/>
        <w:jc w:val="both"/>
        <w:rPr>
          <w:b/>
          <w:bCs/>
          <w:color w:val="000000"/>
          <w:lang w:eastAsia="lv-LV"/>
        </w:rPr>
      </w:pPr>
    </w:p>
    <w:p w:rsidR="00F103C9" w:rsidRPr="00B12297" w:rsidRDefault="00F103C9" w:rsidP="002E2CDC">
      <w:pPr>
        <w:pStyle w:val="ListParagraph"/>
        <w:numPr>
          <w:ilvl w:val="0"/>
          <w:numId w:val="3"/>
        </w:numPr>
        <w:tabs>
          <w:tab w:val="left" w:pos="426"/>
        </w:tabs>
        <w:spacing w:before="40" w:after="40" w:line="240" w:lineRule="auto"/>
        <w:ind w:left="0" w:firstLine="142"/>
        <w:jc w:val="both"/>
        <w:rPr>
          <w:b/>
          <w:bCs/>
          <w:color w:val="000000"/>
          <w:sz w:val="28"/>
          <w:szCs w:val="28"/>
          <w:lang w:eastAsia="lv-LV"/>
        </w:rPr>
      </w:pPr>
      <w:r w:rsidRPr="00EB0523">
        <w:rPr>
          <w:sz w:val="28"/>
          <w:szCs w:val="28"/>
          <w:lang w:eastAsia="lv-LV"/>
        </w:rPr>
        <w:t xml:space="preserve">Lai klasificētu vielas saturošus maisījumus, attiecīgās koncentrācijas tiek noteiktas atbilstoši Eiropas Parlamenta un Padomes 1999.gada 31.maija Direktīvai 1999/45/EK par dalībvalstu normatīvo un administratīvo aktu </w:t>
      </w:r>
      <w:r w:rsidRPr="00EB0523">
        <w:rPr>
          <w:sz w:val="28"/>
          <w:szCs w:val="28"/>
          <w:lang w:eastAsia="lv-LV"/>
        </w:rPr>
        <w:lastRenderedPageBreak/>
        <w:t>tuvināšanu jautājumos, kas attiecas uz bīstamu preparātu klasifikāciju, iepakošanu un marķēšanu (turpmāk – direktīva Nr.1999/45/EK)</w:t>
      </w:r>
      <w:r>
        <w:rPr>
          <w:sz w:val="28"/>
          <w:szCs w:val="28"/>
          <w:lang w:eastAsia="lv-LV"/>
        </w:rPr>
        <w:t>.</w:t>
      </w:r>
    </w:p>
    <w:p w:rsidR="00F103C9" w:rsidRPr="00B12297" w:rsidRDefault="00F103C9" w:rsidP="002E2CDC">
      <w:pPr>
        <w:pStyle w:val="ListParagraph"/>
        <w:tabs>
          <w:tab w:val="left" w:pos="426"/>
        </w:tabs>
        <w:spacing w:before="40" w:after="40" w:line="240" w:lineRule="auto"/>
        <w:ind w:left="142"/>
        <w:jc w:val="both"/>
        <w:rPr>
          <w:b/>
          <w:bCs/>
          <w:color w:val="000000"/>
          <w:sz w:val="16"/>
          <w:szCs w:val="16"/>
          <w:lang w:eastAsia="lv-LV"/>
        </w:rPr>
      </w:pPr>
    </w:p>
    <w:p w:rsidR="00F103C9" w:rsidRPr="00F7360B" w:rsidRDefault="00F103C9" w:rsidP="002E2CDC">
      <w:pPr>
        <w:pStyle w:val="ListParagraph"/>
        <w:numPr>
          <w:ilvl w:val="0"/>
          <w:numId w:val="3"/>
        </w:numPr>
        <w:tabs>
          <w:tab w:val="left" w:pos="426"/>
        </w:tabs>
        <w:spacing w:before="40" w:after="40" w:line="240" w:lineRule="auto"/>
        <w:ind w:left="0" w:firstLine="142"/>
        <w:jc w:val="both"/>
        <w:rPr>
          <w:b/>
          <w:bCs/>
          <w:color w:val="000000"/>
          <w:sz w:val="28"/>
          <w:szCs w:val="28"/>
          <w:lang w:eastAsia="lv-LV"/>
        </w:rPr>
      </w:pPr>
      <w:r w:rsidRPr="00EB0523">
        <w:rPr>
          <w:sz w:val="28"/>
          <w:szCs w:val="28"/>
          <w:lang w:eastAsia="lv-LV"/>
        </w:rPr>
        <w:t>Lai klasificētu vielas saturošus maisījumus, attiecīgās koncentrācijas tiek noteiktas atbilstoši regulai  Nr.1272/2008.</w:t>
      </w:r>
    </w:p>
    <w:p w:rsidR="00F103C9" w:rsidRPr="00FA0299" w:rsidRDefault="00F103C9" w:rsidP="002E2CDC">
      <w:pPr>
        <w:pStyle w:val="ListParagraph"/>
        <w:tabs>
          <w:tab w:val="left" w:pos="426"/>
        </w:tabs>
        <w:spacing w:before="40" w:after="40" w:line="240" w:lineRule="auto"/>
        <w:ind w:left="142"/>
        <w:jc w:val="both"/>
        <w:rPr>
          <w:b/>
          <w:bCs/>
          <w:color w:val="000000"/>
          <w:sz w:val="28"/>
          <w:szCs w:val="28"/>
          <w:lang w:eastAsia="lv-LV"/>
        </w:rPr>
      </w:pPr>
    </w:p>
    <w:p w:rsidR="00F103C9" w:rsidRPr="004865AE" w:rsidRDefault="00F103C9" w:rsidP="002E2CDC">
      <w:pPr>
        <w:pStyle w:val="ListParagraph"/>
        <w:numPr>
          <w:ilvl w:val="0"/>
          <w:numId w:val="1"/>
        </w:numPr>
        <w:tabs>
          <w:tab w:val="left" w:pos="426"/>
        </w:tabs>
        <w:spacing w:before="40" w:after="40" w:line="240" w:lineRule="auto"/>
        <w:ind w:left="0" w:firstLine="0"/>
        <w:jc w:val="both"/>
        <w:rPr>
          <w:b/>
          <w:bCs/>
          <w:color w:val="000000"/>
          <w:sz w:val="28"/>
          <w:szCs w:val="28"/>
          <w:lang w:eastAsia="lv-LV"/>
        </w:rPr>
      </w:pPr>
      <w:r w:rsidRPr="004865AE">
        <w:rPr>
          <w:b/>
          <w:bCs/>
          <w:sz w:val="28"/>
          <w:szCs w:val="28"/>
          <w:lang w:eastAsia="lv-LV"/>
        </w:rPr>
        <w:t xml:space="preserve">Vielu un maisījumu kategorijas, kuras klasificē kā kancerogēnas, </w:t>
      </w:r>
      <w:proofErr w:type="spellStart"/>
      <w:r w:rsidRPr="004865AE">
        <w:rPr>
          <w:b/>
          <w:bCs/>
          <w:sz w:val="28"/>
          <w:szCs w:val="28"/>
          <w:lang w:eastAsia="lv-LV"/>
        </w:rPr>
        <w:t>mutagēnas</w:t>
      </w:r>
      <w:proofErr w:type="spellEnd"/>
      <w:r w:rsidRPr="004865AE">
        <w:rPr>
          <w:b/>
          <w:bCs/>
          <w:sz w:val="28"/>
          <w:szCs w:val="28"/>
          <w:lang w:eastAsia="lv-LV"/>
        </w:rPr>
        <w:t xml:space="preserve"> vai reproduktīvajai sistēmai toksiskas (CMR) šo noteikumu 2.pielikuma III nodaļas 5.</w:t>
      </w:r>
      <w:r>
        <w:rPr>
          <w:b/>
          <w:bCs/>
          <w:sz w:val="28"/>
          <w:szCs w:val="28"/>
          <w:lang w:eastAsia="lv-LV"/>
        </w:rPr>
        <w:t>punkta</w:t>
      </w:r>
      <w:r w:rsidRPr="004865AE">
        <w:rPr>
          <w:b/>
          <w:bCs/>
          <w:sz w:val="28"/>
          <w:szCs w:val="28"/>
          <w:lang w:eastAsia="lv-LV"/>
        </w:rPr>
        <w:t xml:space="preserve"> izpratnē.</w:t>
      </w:r>
    </w:p>
    <w:p w:rsidR="00F103C9" w:rsidRPr="004865AE" w:rsidRDefault="00F103C9" w:rsidP="002E2CDC">
      <w:pPr>
        <w:pStyle w:val="ListParagraph"/>
        <w:tabs>
          <w:tab w:val="left" w:pos="426"/>
        </w:tabs>
        <w:spacing w:before="40" w:after="40" w:line="240" w:lineRule="auto"/>
        <w:ind w:left="0"/>
        <w:jc w:val="both"/>
        <w:rPr>
          <w:b/>
          <w:bCs/>
          <w:color w:val="000000"/>
          <w:lang w:eastAsia="lv-LV"/>
        </w:rPr>
      </w:pPr>
    </w:p>
    <w:p w:rsidR="00F103C9" w:rsidRPr="004865AE" w:rsidRDefault="00F103C9" w:rsidP="002E2CDC">
      <w:pPr>
        <w:pStyle w:val="ListParagraph"/>
        <w:numPr>
          <w:ilvl w:val="0"/>
          <w:numId w:val="4"/>
        </w:numPr>
        <w:tabs>
          <w:tab w:val="left" w:pos="426"/>
        </w:tabs>
        <w:spacing w:before="40" w:after="40" w:line="240" w:lineRule="auto"/>
        <w:ind w:left="0" w:firstLine="142"/>
        <w:jc w:val="both"/>
        <w:rPr>
          <w:color w:val="000000"/>
          <w:sz w:val="28"/>
          <w:szCs w:val="28"/>
          <w:lang w:eastAsia="lv-LV"/>
        </w:rPr>
      </w:pPr>
      <w:r w:rsidRPr="004865AE">
        <w:rPr>
          <w:sz w:val="28"/>
          <w:szCs w:val="28"/>
          <w:lang w:eastAsia="lv-LV"/>
        </w:rPr>
        <w:t xml:space="preserve"> Šo noteikumu 2.pielikuma III nodaļas 5.</w:t>
      </w:r>
      <w:r>
        <w:rPr>
          <w:sz w:val="28"/>
          <w:szCs w:val="28"/>
          <w:lang w:eastAsia="lv-LV"/>
        </w:rPr>
        <w:t>punkts</w:t>
      </w:r>
      <w:r w:rsidRPr="004865AE">
        <w:rPr>
          <w:sz w:val="28"/>
          <w:szCs w:val="28"/>
          <w:lang w:eastAsia="lv-LV"/>
        </w:rPr>
        <w:t xml:space="preserve"> attiecas uz vielām, kuras klasificētas kā CMR 1.A un 1.B kategorija atbilstoši regulai Nr.1272/2008.</w:t>
      </w:r>
    </w:p>
    <w:p w:rsidR="00F103C9" w:rsidRPr="004865AE" w:rsidRDefault="00F103C9" w:rsidP="002E2CDC">
      <w:pPr>
        <w:pStyle w:val="ListParagraph"/>
        <w:tabs>
          <w:tab w:val="left" w:pos="426"/>
        </w:tabs>
        <w:spacing w:before="40" w:after="40" w:line="240" w:lineRule="auto"/>
        <w:ind w:left="142"/>
        <w:jc w:val="both"/>
        <w:rPr>
          <w:color w:val="000000"/>
          <w:sz w:val="16"/>
          <w:szCs w:val="16"/>
          <w:lang w:eastAsia="lv-LV"/>
        </w:rPr>
      </w:pPr>
    </w:p>
    <w:p w:rsidR="00F103C9" w:rsidRPr="009A56DA" w:rsidRDefault="00F103C9" w:rsidP="002E2CDC">
      <w:pPr>
        <w:pStyle w:val="ListParagraph"/>
        <w:numPr>
          <w:ilvl w:val="0"/>
          <w:numId w:val="4"/>
        </w:numPr>
        <w:tabs>
          <w:tab w:val="left" w:pos="426"/>
        </w:tabs>
        <w:spacing w:before="40" w:after="40" w:line="240" w:lineRule="auto"/>
        <w:ind w:left="0" w:firstLine="142"/>
        <w:jc w:val="both"/>
        <w:rPr>
          <w:color w:val="000000"/>
          <w:sz w:val="28"/>
          <w:szCs w:val="28"/>
          <w:lang w:eastAsia="lv-LV"/>
        </w:rPr>
      </w:pPr>
      <w:r w:rsidRPr="004865AE">
        <w:rPr>
          <w:sz w:val="28"/>
          <w:szCs w:val="28"/>
          <w:lang w:eastAsia="lv-LV"/>
        </w:rPr>
        <w:t>Šo noteikumu 2.pielikuma III nodaļas 5.</w:t>
      </w:r>
      <w:r>
        <w:rPr>
          <w:sz w:val="28"/>
          <w:szCs w:val="28"/>
          <w:lang w:eastAsia="lv-LV"/>
        </w:rPr>
        <w:t>punkts</w:t>
      </w:r>
      <w:r w:rsidRPr="004865AE">
        <w:rPr>
          <w:sz w:val="28"/>
          <w:szCs w:val="28"/>
          <w:lang w:eastAsia="lv-LV"/>
        </w:rPr>
        <w:t xml:space="preserve"> attiecas uz maisījumiem, kuri klasificēti kā CMR 1. un 2. kategorija pēc vajadzības atbilstoši direktīvai </w:t>
      </w:r>
      <w:r w:rsidRPr="009A56DA">
        <w:rPr>
          <w:sz w:val="28"/>
          <w:szCs w:val="28"/>
          <w:lang w:eastAsia="lv-LV"/>
        </w:rPr>
        <w:t xml:space="preserve">Nr.1999/45/EK un </w:t>
      </w:r>
      <w:r w:rsidR="00234F94" w:rsidRPr="009A56DA">
        <w:rPr>
          <w:sz w:val="28"/>
          <w:szCs w:val="28"/>
          <w:lang w:eastAsia="lv-LV"/>
        </w:rPr>
        <w:t>saskaņā ar normatīvajiem aktiem, kas nosaka ķīmisko vielu un ķīmisko produktu klasificēšanas, marķēšanas un iepakošanas</w:t>
      </w:r>
      <w:r w:rsidR="001D1AD1" w:rsidRPr="009A56DA">
        <w:rPr>
          <w:sz w:val="28"/>
          <w:szCs w:val="28"/>
          <w:lang w:eastAsia="lv-LV"/>
        </w:rPr>
        <w:t xml:space="preserve"> kārtību</w:t>
      </w:r>
      <w:r w:rsidRPr="009A56DA">
        <w:rPr>
          <w:sz w:val="28"/>
          <w:szCs w:val="28"/>
          <w:lang w:eastAsia="lv-LV"/>
        </w:rPr>
        <w:t>.</w:t>
      </w:r>
    </w:p>
    <w:p w:rsidR="00F103C9" w:rsidRPr="004865AE" w:rsidRDefault="00F103C9" w:rsidP="002E2CDC">
      <w:pPr>
        <w:pStyle w:val="ListParagraph"/>
        <w:tabs>
          <w:tab w:val="left" w:pos="426"/>
        </w:tabs>
        <w:spacing w:before="40" w:after="40" w:line="240" w:lineRule="auto"/>
        <w:ind w:left="0"/>
        <w:jc w:val="both"/>
        <w:rPr>
          <w:color w:val="000000"/>
          <w:sz w:val="16"/>
          <w:szCs w:val="16"/>
          <w:lang w:eastAsia="lv-LV"/>
        </w:rPr>
      </w:pPr>
    </w:p>
    <w:p w:rsidR="00F103C9" w:rsidRPr="004865AE" w:rsidRDefault="00F103C9" w:rsidP="002E2CDC">
      <w:pPr>
        <w:pStyle w:val="ListParagraph"/>
        <w:numPr>
          <w:ilvl w:val="0"/>
          <w:numId w:val="4"/>
        </w:numPr>
        <w:tabs>
          <w:tab w:val="left" w:pos="426"/>
        </w:tabs>
        <w:spacing w:before="40" w:after="40" w:line="240" w:lineRule="auto"/>
        <w:ind w:left="0" w:firstLine="142"/>
        <w:jc w:val="both"/>
        <w:rPr>
          <w:color w:val="000000"/>
          <w:sz w:val="28"/>
          <w:szCs w:val="28"/>
          <w:lang w:eastAsia="lv-LV"/>
        </w:rPr>
      </w:pPr>
      <w:r w:rsidRPr="004865AE">
        <w:rPr>
          <w:sz w:val="28"/>
          <w:szCs w:val="28"/>
          <w:lang w:eastAsia="lv-LV"/>
        </w:rPr>
        <w:t>Šo noteikumu 2.pielikuma III nodaļas 5.</w:t>
      </w:r>
      <w:r>
        <w:rPr>
          <w:sz w:val="28"/>
          <w:szCs w:val="28"/>
          <w:lang w:eastAsia="lv-LV"/>
        </w:rPr>
        <w:t>punkts</w:t>
      </w:r>
      <w:r w:rsidRPr="004865AE">
        <w:rPr>
          <w:sz w:val="28"/>
          <w:szCs w:val="28"/>
          <w:lang w:eastAsia="lv-LV"/>
        </w:rPr>
        <w:t xml:space="preserve"> attiecas uz maisījumiem, kuri klasificēti kā CMR 1.A un 1.B kategorija atbilstoši regulai Nr.1272/2008.</w:t>
      </w:r>
    </w:p>
    <w:p w:rsidR="00F103C9" w:rsidRPr="00FA0299" w:rsidRDefault="00F103C9" w:rsidP="002E2CDC">
      <w:pPr>
        <w:pStyle w:val="ListParagraph"/>
        <w:tabs>
          <w:tab w:val="left" w:pos="426"/>
        </w:tabs>
        <w:spacing w:before="40" w:after="40" w:line="240" w:lineRule="auto"/>
        <w:ind w:left="0"/>
        <w:jc w:val="both"/>
        <w:rPr>
          <w:color w:val="000000"/>
          <w:sz w:val="28"/>
          <w:szCs w:val="28"/>
          <w:lang w:eastAsia="lv-LV"/>
        </w:rPr>
      </w:pPr>
    </w:p>
    <w:p w:rsidR="00F103C9" w:rsidRPr="00F13032" w:rsidRDefault="00F103C9" w:rsidP="002E2CDC">
      <w:pPr>
        <w:pStyle w:val="ListParagraph"/>
        <w:numPr>
          <w:ilvl w:val="0"/>
          <w:numId w:val="1"/>
        </w:numPr>
        <w:tabs>
          <w:tab w:val="left" w:pos="426"/>
        </w:tabs>
        <w:spacing w:before="40" w:after="40" w:line="240" w:lineRule="auto"/>
        <w:ind w:left="0" w:firstLine="0"/>
        <w:jc w:val="both"/>
        <w:rPr>
          <w:b/>
          <w:bCs/>
          <w:color w:val="000000"/>
          <w:sz w:val="28"/>
          <w:szCs w:val="28"/>
          <w:lang w:eastAsia="lv-LV"/>
        </w:rPr>
      </w:pPr>
      <w:r w:rsidRPr="00EB0523">
        <w:rPr>
          <w:b/>
          <w:bCs/>
          <w:sz w:val="28"/>
          <w:szCs w:val="28"/>
          <w:lang w:eastAsia="lv-LV"/>
        </w:rPr>
        <w:t xml:space="preserve">Vielu un maisījumu kategorijas, kuras klasificē kā kancerogēnas, </w:t>
      </w:r>
      <w:proofErr w:type="spellStart"/>
      <w:r w:rsidRPr="00EB0523">
        <w:rPr>
          <w:b/>
          <w:bCs/>
          <w:sz w:val="28"/>
          <w:szCs w:val="28"/>
          <w:lang w:eastAsia="lv-LV"/>
        </w:rPr>
        <w:t>mutagēnas</w:t>
      </w:r>
      <w:proofErr w:type="spellEnd"/>
      <w:r w:rsidRPr="00EB0523">
        <w:rPr>
          <w:b/>
          <w:bCs/>
          <w:sz w:val="28"/>
          <w:szCs w:val="28"/>
          <w:lang w:eastAsia="lv-LV"/>
        </w:rPr>
        <w:t xml:space="preserve"> vai reproduktīvajai sistēmai toksiskas</w:t>
      </w:r>
      <w:r>
        <w:rPr>
          <w:b/>
          <w:bCs/>
          <w:sz w:val="28"/>
          <w:szCs w:val="28"/>
          <w:lang w:eastAsia="lv-LV"/>
        </w:rPr>
        <w:t xml:space="preserve"> (CMR) šo noteikumu 2.pielikuma </w:t>
      </w:r>
      <w:r w:rsidRPr="007D422C">
        <w:rPr>
          <w:b/>
          <w:bCs/>
          <w:sz w:val="28"/>
          <w:szCs w:val="28"/>
          <w:lang w:eastAsia="lv-LV"/>
        </w:rPr>
        <w:t>III nodaļas</w:t>
      </w:r>
      <w:r w:rsidRPr="00EB0523">
        <w:rPr>
          <w:b/>
          <w:bCs/>
          <w:sz w:val="28"/>
          <w:szCs w:val="28"/>
          <w:lang w:eastAsia="lv-LV"/>
        </w:rPr>
        <w:t xml:space="preserve"> </w:t>
      </w:r>
      <w:r>
        <w:rPr>
          <w:b/>
          <w:bCs/>
          <w:sz w:val="28"/>
          <w:szCs w:val="28"/>
          <w:lang w:eastAsia="lv-LV"/>
        </w:rPr>
        <w:t xml:space="preserve">6.punkta </w:t>
      </w:r>
      <w:r w:rsidRPr="00EB0523">
        <w:rPr>
          <w:b/>
          <w:bCs/>
          <w:sz w:val="28"/>
          <w:szCs w:val="28"/>
          <w:lang w:eastAsia="lv-LV"/>
        </w:rPr>
        <w:t>izpratnē</w:t>
      </w:r>
      <w:r>
        <w:rPr>
          <w:b/>
          <w:bCs/>
          <w:sz w:val="28"/>
          <w:szCs w:val="28"/>
          <w:lang w:eastAsia="lv-LV"/>
        </w:rPr>
        <w:t>.</w:t>
      </w:r>
    </w:p>
    <w:p w:rsidR="00F103C9" w:rsidRPr="005A47D1" w:rsidRDefault="00F103C9" w:rsidP="002E2CDC">
      <w:pPr>
        <w:pStyle w:val="ListParagraph"/>
        <w:tabs>
          <w:tab w:val="left" w:pos="426"/>
        </w:tabs>
        <w:spacing w:before="40" w:after="40" w:line="240" w:lineRule="auto"/>
        <w:ind w:left="0"/>
        <w:jc w:val="both"/>
        <w:rPr>
          <w:b/>
          <w:bCs/>
          <w:color w:val="000000"/>
          <w:lang w:eastAsia="lv-LV"/>
        </w:rPr>
      </w:pPr>
    </w:p>
    <w:p w:rsidR="00F103C9" w:rsidRPr="00B12297" w:rsidRDefault="00F103C9" w:rsidP="002E2CDC">
      <w:pPr>
        <w:pStyle w:val="ListParagraph"/>
        <w:numPr>
          <w:ilvl w:val="0"/>
          <w:numId w:val="5"/>
        </w:numPr>
        <w:tabs>
          <w:tab w:val="left" w:pos="426"/>
        </w:tabs>
        <w:spacing w:before="40" w:after="40" w:line="240" w:lineRule="auto"/>
        <w:ind w:left="0" w:firstLine="130"/>
        <w:jc w:val="both"/>
        <w:rPr>
          <w:color w:val="000000"/>
          <w:sz w:val="28"/>
          <w:szCs w:val="28"/>
          <w:lang w:eastAsia="lv-LV"/>
        </w:rPr>
      </w:pPr>
      <w:r w:rsidRPr="00C629CE">
        <w:rPr>
          <w:sz w:val="28"/>
          <w:szCs w:val="28"/>
          <w:lang w:eastAsia="lv-LV"/>
        </w:rPr>
        <w:t xml:space="preserve">Šo noteikumu 2.pielikuma III nodaļas </w:t>
      </w:r>
      <w:r w:rsidRPr="00C629CE">
        <w:rPr>
          <w:bCs/>
          <w:sz w:val="28"/>
          <w:szCs w:val="28"/>
          <w:lang w:eastAsia="lv-LV"/>
        </w:rPr>
        <w:t>6.</w:t>
      </w:r>
      <w:r w:rsidRPr="00C629CE">
        <w:rPr>
          <w:sz w:val="28"/>
          <w:szCs w:val="28"/>
          <w:lang w:eastAsia="lv-LV"/>
        </w:rPr>
        <w:t>punkts attiecas uz vielām, kuras</w:t>
      </w:r>
      <w:r w:rsidRPr="009606B7">
        <w:rPr>
          <w:sz w:val="28"/>
          <w:szCs w:val="28"/>
          <w:lang w:eastAsia="lv-LV"/>
        </w:rPr>
        <w:t xml:space="preserve"> klasificētas kā CMR 2.kategorija atbilstošo regulai Nr.1272/2008.</w:t>
      </w:r>
    </w:p>
    <w:p w:rsidR="00F103C9" w:rsidRPr="00B12297" w:rsidRDefault="00F103C9" w:rsidP="002E2CDC">
      <w:pPr>
        <w:pStyle w:val="ListParagraph"/>
        <w:tabs>
          <w:tab w:val="left" w:pos="426"/>
        </w:tabs>
        <w:spacing w:before="40" w:after="40" w:line="240" w:lineRule="auto"/>
        <w:ind w:left="130"/>
        <w:jc w:val="both"/>
        <w:rPr>
          <w:color w:val="000000"/>
          <w:sz w:val="16"/>
          <w:szCs w:val="16"/>
          <w:lang w:eastAsia="lv-LV"/>
        </w:rPr>
      </w:pPr>
    </w:p>
    <w:p w:rsidR="00F103C9" w:rsidRPr="009A56DA" w:rsidRDefault="00F103C9" w:rsidP="002E2CDC">
      <w:pPr>
        <w:pStyle w:val="ListParagraph"/>
        <w:numPr>
          <w:ilvl w:val="0"/>
          <w:numId w:val="5"/>
        </w:numPr>
        <w:tabs>
          <w:tab w:val="left" w:pos="426"/>
        </w:tabs>
        <w:spacing w:before="40" w:after="40" w:line="240" w:lineRule="auto"/>
        <w:ind w:left="0" w:firstLine="130"/>
        <w:jc w:val="both"/>
        <w:rPr>
          <w:color w:val="000000"/>
          <w:sz w:val="28"/>
          <w:szCs w:val="28"/>
          <w:lang w:eastAsia="lv-LV"/>
        </w:rPr>
      </w:pPr>
      <w:r w:rsidRPr="009A56DA">
        <w:rPr>
          <w:sz w:val="28"/>
          <w:szCs w:val="28"/>
          <w:lang w:eastAsia="lv-LV"/>
        </w:rPr>
        <w:t xml:space="preserve">Šo noteikumu 2.pielikuma III nodaļas </w:t>
      </w:r>
      <w:r w:rsidRPr="009A56DA">
        <w:rPr>
          <w:bCs/>
          <w:sz w:val="28"/>
          <w:szCs w:val="28"/>
          <w:lang w:eastAsia="lv-LV"/>
        </w:rPr>
        <w:t>6</w:t>
      </w:r>
      <w:r w:rsidRPr="009A56DA">
        <w:rPr>
          <w:sz w:val="28"/>
          <w:szCs w:val="28"/>
          <w:lang w:eastAsia="lv-LV"/>
        </w:rPr>
        <w:t xml:space="preserve">.punkts attiecas uz maisījumiem, kuri klasificēti kā CMR 3.kategorija pēc vajadzības atbilstoši direktīvai Nr.1999/45/EK un </w:t>
      </w:r>
      <w:r w:rsidR="001D1AD1" w:rsidRPr="009A56DA">
        <w:rPr>
          <w:sz w:val="28"/>
          <w:szCs w:val="28"/>
          <w:lang w:eastAsia="lv-LV"/>
        </w:rPr>
        <w:t>saskaņā ar normatīvajiem aktiem, kas nosaka ķīmisko vielu un ķīmisko produktu klasificēšanas, marķēšanas un iepakošanas</w:t>
      </w:r>
      <w:r w:rsidRPr="009A56DA">
        <w:rPr>
          <w:sz w:val="28"/>
          <w:szCs w:val="28"/>
          <w:lang w:eastAsia="lv-LV"/>
        </w:rPr>
        <w:t>.</w:t>
      </w:r>
    </w:p>
    <w:p w:rsidR="00F103C9" w:rsidRPr="00B12297" w:rsidRDefault="00F103C9" w:rsidP="002E2CDC">
      <w:pPr>
        <w:pStyle w:val="ListParagraph"/>
        <w:tabs>
          <w:tab w:val="left" w:pos="426"/>
        </w:tabs>
        <w:spacing w:before="40" w:after="40" w:line="240" w:lineRule="auto"/>
        <w:ind w:left="0"/>
        <w:jc w:val="both"/>
        <w:rPr>
          <w:color w:val="000000"/>
          <w:sz w:val="16"/>
          <w:szCs w:val="16"/>
          <w:lang w:eastAsia="lv-LV"/>
        </w:rPr>
      </w:pPr>
    </w:p>
    <w:p w:rsidR="00F103C9" w:rsidRPr="00FE366B" w:rsidRDefault="00F103C9" w:rsidP="002E2CDC">
      <w:pPr>
        <w:pStyle w:val="ListParagraph"/>
        <w:numPr>
          <w:ilvl w:val="0"/>
          <w:numId w:val="5"/>
        </w:numPr>
        <w:tabs>
          <w:tab w:val="left" w:pos="426"/>
        </w:tabs>
        <w:spacing w:before="40" w:after="40" w:line="240" w:lineRule="auto"/>
        <w:ind w:left="0" w:firstLine="130"/>
        <w:jc w:val="both"/>
        <w:rPr>
          <w:color w:val="000000"/>
          <w:sz w:val="28"/>
          <w:szCs w:val="28"/>
          <w:lang w:eastAsia="lv-LV"/>
        </w:rPr>
      </w:pPr>
      <w:r w:rsidRPr="00C629CE">
        <w:rPr>
          <w:sz w:val="28"/>
          <w:szCs w:val="28"/>
          <w:lang w:eastAsia="lv-LV"/>
        </w:rPr>
        <w:t xml:space="preserve">Šo noteikumu 2.pielikuma III nodaļas </w:t>
      </w:r>
      <w:r w:rsidRPr="00C629CE">
        <w:rPr>
          <w:bCs/>
          <w:sz w:val="28"/>
          <w:szCs w:val="28"/>
          <w:lang w:eastAsia="lv-LV"/>
        </w:rPr>
        <w:t>6.</w:t>
      </w:r>
      <w:r w:rsidRPr="00C629CE">
        <w:rPr>
          <w:sz w:val="28"/>
          <w:szCs w:val="28"/>
          <w:lang w:eastAsia="lv-LV"/>
        </w:rPr>
        <w:t>punkts attiecas uz maisījumiem, kuri</w:t>
      </w:r>
      <w:r>
        <w:rPr>
          <w:sz w:val="28"/>
          <w:szCs w:val="28"/>
          <w:lang w:eastAsia="lv-LV"/>
        </w:rPr>
        <w:t xml:space="preserve"> klasificēti kā CMR 2.</w:t>
      </w:r>
      <w:r w:rsidRPr="00EB0523">
        <w:rPr>
          <w:sz w:val="28"/>
          <w:szCs w:val="28"/>
          <w:lang w:eastAsia="lv-LV"/>
        </w:rPr>
        <w:t>kategorija atbilstoši regulai Nr.1272/2008.</w:t>
      </w:r>
    </w:p>
    <w:p w:rsidR="00F103C9" w:rsidRPr="00FA0299" w:rsidRDefault="00F103C9" w:rsidP="001D1AD1">
      <w:pPr>
        <w:pStyle w:val="ListParagraph"/>
        <w:tabs>
          <w:tab w:val="left" w:pos="426"/>
        </w:tabs>
        <w:spacing w:before="40" w:after="40" w:line="240" w:lineRule="auto"/>
        <w:ind w:left="0"/>
        <w:jc w:val="both"/>
        <w:rPr>
          <w:color w:val="000000"/>
          <w:sz w:val="28"/>
          <w:szCs w:val="28"/>
          <w:lang w:eastAsia="lv-LV"/>
        </w:rPr>
      </w:pPr>
    </w:p>
    <w:p w:rsidR="00F103C9" w:rsidRPr="00F13032" w:rsidRDefault="00F103C9" w:rsidP="002E2CDC">
      <w:pPr>
        <w:pStyle w:val="ListParagraph"/>
        <w:numPr>
          <w:ilvl w:val="0"/>
          <w:numId w:val="1"/>
        </w:numPr>
        <w:tabs>
          <w:tab w:val="left" w:pos="426"/>
        </w:tabs>
        <w:spacing w:before="40" w:after="40" w:line="240" w:lineRule="auto"/>
        <w:ind w:left="0" w:firstLine="0"/>
        <w:jc w:val="both"/>
        <w:rPr>
          <w:b/>
          <w:bCs/>
          <w:color w:val="000000"/>
          <w:sz w:val="28"/>
          <w:szCs w:val="28"/>
          <w:lang w:eastAsia="lv-LV"/>
        </w:rPr>
      </w:pPr>
      <w:r w:rsidRPr="00F525FB">
        <w:rPr>
          <w:b/>
          <w:bCs/>
          <w:sz w:val="28"/>
          <w:szCs w:val="28"/>
          <w:lang w:eastAsia="lv-LV"/>
        </w:rPr>
        <w:t xml:space="preserve">Vielu un maisījumu kategorijas, kuras klasificē kā kancerogēnas, </w:t>
      </w:r>
      <w:proofErr w:type="spellStart"/>
      <w:r w:rsidRPr="00F525FB">
        <w:rPr>
          <w:b/>
          <w:bCs/>
          <w:sz w:val="28"/>
          <w:szCs w:val="28"/>
          <w:lang w:eastAsia="lv-LV"/>
        </w:rPr>
        <w:t>mutagēnas</w:t>
      </w:r>
      <w:proofErr w:type="spellEnd"/>
      <w:r w:rsidRPr="00F525FB">
        <w:rPr>
          <w:b/>
          <w:bCs/>
          <w:sz w:val="28"/>
          <w:szCs w:val="28"/>
          <w:lang w:eastAsia="lv-LV"/>
        </w:rPr>
        <w:t xml:space="preserve"> vai reproduktīvajai sistēmai toksiskas (CMR) šo noteikumu </w:t>
      </w:r>
      <w:r>
        <w:rPr>
          <w:b/>
          <w:bCs/>
          <w:sz w:val="28"/>
          <w:szCs w:val="28"/>
          <w:lang w:eastAsia="lv-LV"/>
        </w:rPr>
        <w:t xml:space="preserve">2.pielikuma </w:t>
      </w:r>
      <w:r w:rsidRPr="008B1611">
        <w:rPr>
          <w:b/>
          <w:bCs/>
          <w:sz w:val="28"/>
          <w:szCs w:val="28"/>
          <w:lang w:eastAsia="lv-LV"/>
        </w:rPr>
        <w:t>III</w:t>
      </w:r>
      <w:r>
        <w:rPr>
          <w:b/>
          <w:bCs/>
          <w:sz w:val="28"/>
          <w:szCs w:val="28"/>
          <w:lang w:eastAsia="lv-LV"/>
        </w:rPr>
        <w:t xml:space="preserve"> nodaļas</w:t>
      </w:r>
      <w:r w:rsidRPr="00F525FB">
        <w:rPr>
          <w:b/>
          <w:bCs/>
          <w:sz w:val="28"/>
          <w:szCs w:val="28"/>
          <w:lang w:eastAsia="lv-LV"/>
        </w:rPr>
        <w:t xml:space="preserve"> </w:t>
      </w:r>
      <w:r>
        <w:rPr>
          <w:b/>
          <w:bCs/>
          <w:sz w:val="28"/>
          <w:szCs w:val="28"/>
          <w:lang w:eastAsia="lv-LV"/>
        </w:rPr>
        <w:t xml:space="preserve">5.3. un 6.3.apakšpunkta </w:t>
      </w:r>
      <w:r w:rsidRPr="00F525FB">
        <w:rPr>
          <w:b/>
          <w:bCs/>
          <w:sz w:val="28"/>
          <w:szCs w:val="28"/>
          <w:lang w:eastAsia="lv-LV"/>
        </w:rPr>
        <w:t>izpratnē.</w:t>
      </w:r>
    </w:p>
    <w:p w:rsidR="00F103C9" w:rsidRPr="005A47D1" w:rsidRDefault="00F103C9" w:rsidP="002E2CDC">
      <w:pPr>
        <w:pStyle w:val="ListParagraph"/>
        <w:tabs>
          <w:tab w:val="left" w:pos="426"/>
        </w:tabs>
        <w:spacing w:before="40" w:after="40" w:line="240" w:lineRule="auto"/>
        <w:ind w:left="0"/>
        <w:jc w:val="both"/>
        <w:rPr>
          <w:b/>
          <w:bCs/>
          <w:color w:val="000000"/>
          <w:lang w:eastAsia="lv-LV"/>
        </w:rPr>
      </w:pPr>
    </w:p>
    <w:p w:rsidR="00F103C9" w:rsidRPr="00B12297" w:rsidRDefault="00F103C9" w:rsidP="002E2CDC">
      <w:pPr>
        <w:pStyle w:val="ListParagraph"/>
        <w:numPr>
          <w:ilvl w:val="0"/>
          <w:numId w:val="6"/>
        </w:numPr>
        <w:tabs>
          <w:tab w:val="left" w:pos="426"/>
        </w:tabs>
        <w:spacing w:before="40" w:after="40" w:line="240" w:lineRule="auto"/>
        <w:ind w:left="0" w:firstLine="142"/>
        <w:jc w:val="both"/>
        <w:rPr>
          <w:color w:val="000000"/>
          <w:sz w:val="28"/>
          <w:szCs w:val="28"/>
          <w:lang w:eastAsia="lv-LV"/>
        </w:rPr>
      </w:pPr>
      <w:r w:rsidRPr="00EB0523">
        <w:rPr>
          <w:sz w:val="28"/>
          <w:szCs w:val="28"/>
          <w:lang w:eastAsia="lv-LV"/>
        </w:rPr>
        <w:t xml:space="preserve">Šo noteikumu </w:t>
      </w:r>
      <w:r>
        <w:rPr>
          <w:sz w:val="28"/>
          <w:szCs w:val="28"/>
          <w:lang w:eastAsia="lv-LV"/>
        </w:rPr>
        <w:t xml:space="preserve">2.pielikuma III nodaļas </w:t>
      </w:r>
      <w:r w:rsidRPr="008B1611">
        <w:rPr>
          <w:sz w:val="28"/>
          <w:szCs w:val="28"/>
          <w:lang w:eastAsia="lv-LV"/>
        </w:rPr>
        <w:t xml:space="preserve">5.3. un </w:t>
      </w:r>
      <w:r>
        <w:rPr>
          <w:sz w:val="28"/>
          <w:szCs w:val="28"/>
          <w:lang w:eastAsia="lv-LV"/>
        </w:rPr>
        <w:t>6</w:t>
      </w:r>
      <w:r w:rsidRPr="008B1611">
        <w:rPr>
          <w:sz w:val="28"/>
          <w:szCs w:val="28"/>
          <w:lang w:eastAsia="lv-LV"/>
        </w:rPr>
        <w:t>.3.apakšpunkts</w:t>
      </w:r>
      <w:r w:rsidRPr="00EB0523">
        <w:rPr>
          <w:sz w:val="28"/>
          <w:szCs w:val="28"/>
          <w:lang w:eastAsia="lv-LV"/>
        </w:rPr>
        <w:t xml:space="preserve"> attiecas uz vielām, kuras klasificētas kā CMR 1.A un </w:t>
      </w:r>
      <w:r>
        <w:rPr>
          <w:sz w:val="28"/>
          <w:szCs w:val="28"/>
          <w:lang w:eastAsia="lv-LV"/>
        </w:rPr>
        <w:t>1.B un 2.</w:t>
      </w:r>
      <w:r w:rsidRPr="00EB0523">
        <w:rPr>
          <w:sz w:val="28"/>
          <w:szCs w:val="28"/>
          <w:lang w:eastAsia="lv-LV"/>
        </w:rPr>
        <w:t>kategorija atbilstoši regulai Nr.1272/2008.</w:t>
      </w:r>
    </w:p>
    <w:p w:rsidR="00F103C9" w:rsidRPr="00B12297" w:rsidRDefault="00F103C9" w:rsidP="002E2CDC">
      <w:pPr>
        <w:pStyle w:val="ListParagraph"/>
        <w:tabs>
          <w:tab w:val="left" w:pos="426"/>
        </w:tabs>
        <w:spacing w:before="40" w:after="40" w:line="240" w:lineRule="auto"/>
        <w:ind w:left="142"/>
        <w:jc w:val="both"/>
        <w:rPr>
          <w:color w:val="000000"/>
          <w:sz w:val="16"/>
          <w:szCs w:val="16"/>
          <w:lang w:eastAsia="lv-LV"/>
        </w:rPr>
      </w:pPr>
    </w:p>
    <w:p w:rsidR="00F103C9" w:rsidRPr="009A56DA" w:rsidRDefault="00F103C9" w:rsidP="002E2CDC">
      <w:pPr>
        <w:pStyle w:val="ListParagraph"/>
        <w:numPr>
          <w:ilvl w:val="0"/>
          <w:numId w:val="6"/>
        </w:numPr>
        <w:tabs>
          <w:tab w:val="left" w:pos="426"/>
        </w:tabs>
        <w:spacing w:before="40" w:after="40" w:line="240" w:lineRule="auto"/>
        <w:ind w:left="0" w:firstLine="142"/>
        <w:jc w:val="both"/>
        <w:rPr>
          <w:color w:val="000000"/>
          <w:sz w:val="28"/>
          <w:szCs w:val="28"/>
          <w:lang w:eastAsia="lv-LV"/>
        </w:rPr>
      </w:pPr>
      <w:r w:rsidRPr="00EB0523">
        <w:rPr>
          <w:sz w:val="28"/>
          <w:szCs w:val="28"/>
          <w:lang w:eastAsia="lv-LV"/>
        </w:rPr>
        <w:lastRenderedPageBreak/>
        <w:t xml:space="preserve">Šo noteikumu </w:t>
      </w:r>
      <w:r>
        <w:rPr>
          <w:sz w:val="28"/>
          <w:szCs w:val="28"/>
          <w:lang w:eastAsia="lv-LV"/>
        </w:rPr>
        <w:t xml:space="preserve">2.pielikuma III nodaļas </w:t>
      </w:r>
      <w:r w:rsidRPr="008B1611">
        <w:rPr>
          <w:sz w:val="28"/>
          <w:szCs w:val="28"/>
          <w:lang w:eastAsia="lv-LV"/>
        </w:rPr>
        <w:t xml:space="preserve">5.3. un </w:t>
      </w:r>
      <w:r>
        <w:rPr>
          <w:sz w:val="28"/>
          <w:szCs w:val="28"/>
          <w:lang w:eastAsia="lv-LV"/>
        </w:rPr>
        <w:t>6</w:t>
      </w:r>
      <w:r w:rsidRPr="008B1611">
        <w:rPr>
          <w:sz w:val="28"/>
          <w:szCs w:val="28"/>
          <w:lang w:eastAsia="lv-LV"/>
        </w:rPr>
        <w:t>.3.apakšpunkts</w:t>
      </w:r>
      <w:r w:rsidRPr="00EB0523">
        <w:rPr>
          <w:sz w:val="28"/>
          <w:szCs w:val="28"/>
          <w:lang w:eastAsia="lv-LV"/>
        </w:rPr>
        <w:t xml:space="preserve"> attiecas uz </w:t>
      </w:r>
      <w:r w:rsidRPr="009A56DA">
        <w:rPr>
          <w:sz w:val="28"/>
          <w:szCs w:val="28"/>
          <w:lang w:eastAsia="lv-LV"/>
        </w:rPr>
        <w:t xml:space="preserve">maisījumiem, kuri klasificēti kā CMR 1., 2. un 3.kategorija pēc vajadzības atbilstoši direktīvai Nr.1999/45/EK un </w:t>
      </w:r>
      <w:r w:rsidR="001D1AD1" w:rsidRPr="009A56DA">
        <w:rPr>
          <w:sz w:val="28"/>
          <w:szCs w:val="28"/>
          <w:lang w:eastAsia="lv-LV"/>
        </w:rPr>
        <w:t>saskaņā ar normatīvajiem aktiem, kas nosaka ķīmisko vielu un ķīmisko produktu klasificēšanas, marķēšanas un iepakošanas</w:t>
      </w:r>
      <w:r w:rsidRPr="009A56DA">
        <w:rPr>
          <w:sz w:val="28"/>
          <w:szCs w:val="28"/>
          <w:lang w:eastAsia="lv-LV"/>
        </w:rPr>
        <w:t>.</w:t>
      </w:r>
    </w:p>
    <w:p w:rsidR="00F103C9" w:rsidRPr="00B12297" w:rsidRDefault="00F103C9" w:rsidP="002E2CDC">
      <w:pPr>
        <w:pStyle w:val="ListParagraph"/>
        <w:tabs>
          <w:tab w:val="left" w:pos="426"/>
        </w:tabs>
        <w:spacing w:before="40" w:after="40" w:line="240" w:lineRule="auto"/>
        <w:ind w:left="0"/>
        <w:jc w:val="both"/>
        <w:rPr>
          <w:color w:val="000000"/>
          <w:sz w:val="16"/>
          <w:szCs w:val="16"/>
          <w:lang w:eastAsia="lv-LV"/>
        </w:rPr>
      </w:pPr>
    </w:p>
    <w:p w:rsidR="00F103C9" w:rsidRPr="008E1790" w:rsidRDefault="00F103C9" w:rsidP="002E2CDC">
      <w:pPr>
        <w:pStyle w:val="ListParagraph"/>
        <w:numPr>
          <w:ilvl w:val="0"/>
          <w:numId w:val="6"/>
        </w:numPr>
        <w:tabs>
          <w:tab w:val="left" w:pos="426"/>
        </w:tabs>
        <w:spacing w:before="40" w:after="40" w:line="240" w:lineRule="auto"/>
        <w:ind w:left="0" w:firstLine="142"/>
        <w:jc w:val="both"/>
        <w:rPr>
          <w:color w:val="000000"/>
          <w:sz w:val="28"/>
          <w:szCs w:val="28"/>
          <w:lang w:eastAsia="lv-LV"/>
        </w:rPr>
      </w:pPr>
      <w:r w:rsidRPr="00EB0523">
        <w:rPr>
          <w:sz w:val="28"/>
          <w:szCs w:val="28"/>
          <w:lang w:eastAsia="lv-LV"/>
        </w:rPr>
        <w:t xml:space="preserve">Šo noteikumu </w:t>
      </w:r>
      <w:r>
        <w:rPr>
          <w:sz w:val="28"/>
          <w:szCs w:val="28"/>
          <w:lang w:eastAsia="lv-LV"/>
        </w:rPr>
        <w:t xml:space="preserve">2.pielikuma III nodaļas </w:t>
      </w:r>
      <w:r w:rsidRPr="008B1611">
        <w:rPr>
          <w:sz w:val="28"/>
          <w:szCs w:val="28"/>
          <w:lang w:eastAsia="lv-LV"/>
        </w:rPr>
        <w:t xml:space="preserve">5.3. un </w:t>
      </w:r>
      <w:r>
        <w:rPr>
          <w:sz w:val="28"/>
          <w:szCs w:val="28"/>
          <w:lang w:eastAsia="lv-LV"/>
        </w:rPr>
        <w:t>6</w:t>
      </w:r>
      <w:r w:rsidRPr="008B1611">
        <w:rPr>
          <w:sz w:val="28"/>
          <w:szCs w:val="28"/>
          <w:lang w:eastAsia="lv-LV"/>
        </w:rPr>
        <w:t>.3.apakšpunkts</w:t>
      </w:r>
      <w:r>
        <w:rPr>
          <w:sz w:val="28"/>
          <w:szCs w:val="28"/>
          <w:lang w:eastAsia="lv-LV"/>
        </w:rPr>
        <w:t xml:space="preserve"> </w:t>
      </w:r>
      <w:r w:rsidRPr="00EB0523">
        <w:rPr>
          <w:sz w:val="28"/>
          <w:szCs w:val="28"/>
          <w:lang w:eastAsia="lv-LV"/>
        </w:rPr>
        <w:t>attiecas uz maisījumiem, kuri klasificēti kā CMR 1.A u</w:t>
      </w:r>
      <w:r>
        <w:rPr>
          <w:sz w:val="28"/>
          <w:szCs w:val="28"/>
          <w:lang w:eastAsia="lv-LV"/>
        </w:rPr>
        <w:t>n 1.B un 2. kategorija atbilstoši</w:t>
      </w:r>
      <w:r w:rsidRPr="00EB0523">
        <w:rPr>
          <w:sz w:val="28"/>
          <w:szCs w:val="28"/>
          <w:lang w:eastAsia="lv-LV"/>
        </w:rPr>
        <w:t xml:space="preserve"> </w:t>
      </w:r>
      <w:r>
        <w:rPr>
          <w:sz w:val="28"/>
          <w:szCs w:val="28"/>
          <w:lang w:eastAsia="lv-LV"/>
        </w:rPr>
        <w:t>r</w:t>
      </w:r>
      <w:r w:rsidRPr="00EB0523">
        <w:rPr>
          <w:sz w:val="28"/>
          <w:szCs w:val="28"/>
          <w:lang w:eastAsia="lv-LV"/>
        </w:rPr>
        <w:t xml:space="preserve">egulai </w:t>
      </w:r>
      <w:r>
        <w:rPr>
          <w:sz w:val="28"/>
          <w:szCs w:val="28"/>
          <w:lang w:eastAsia="lv-LV"/>
        </w:rPr>
        <w:t>Nr.</w:t>
      </w:r>
      <w:r w:rsidRPr="00EB0523">
        <w:rPr>
          <w:sz w:val="28"/>
          <w:szCs w:val="28"/>
          <w:lang w:eastAsia="lv-LV"/>
        </w:rPr>
        <w:t>1272/2008.</w:t>
      </w:r>
    </w:p>
    <w:p w:rsidR="00F103C9" w:rsidRDefault="00F103C9" w:rsidP="008E1790">
      <w:pPr>
        <w:ind w:right="-766"/>
        <w:rPr>
          <w:sz w:val="28"/>
          <w:szCs w:val="28"/>
        </w:rPr>
      </w:pPr>
    </w:p>
    <w:p w:rsidR="00F103C9" w:rsidRPr="00E577E6" w:rsidRDefault="00F103C9" w:rsidP="008E1790">
      <w:pPr>
        <w:ind w:right="-766"/>
        <w:rPr>
          <w:sz w:val="28"/>
          <w:szCs w:val="28"/>
        </w:rPr>
      </w:pPr>
      <w:r w:rsidRPr="00B11712">
        <w:rPr>
          <w:sz w:val="28"/>
          <w:szCs w:val="28"/>
        </w:rPr>
        <w:t>Iesniedzējs:</w:t>
      </w:r>
    </w:p>
    <w:p w:rsidR="00F103C9" w:rsidRPr="00B11712" w:rsidRDefault="00F103C9" w:rsidP="008E1790">
      <w:pPr>
        <w:pStyle w:val="Heading1"/>
        <w:tabs>
          <w:tab w:val="left" w:pos="6096"/>
        </w:tabs>
        <w:ind w:right="-766"/>
        <w:jc w:val="both"/>
      </w:pPr>
      <w:r w:rsidRPr="00B11712">
        <w:t>Ekonomikas ministrs</w:t>
      </w:r>
      <w:r w:rsidRPr="00B11712">
        <w:tab/>
        <w:t xml:space="preserve">                       A.Kampars</w:t>
      </w:r>
    </w:p>
    <w:p w:rsidR="00F103C9" w:rsidRPr="00B11712" w:rsidRDefault="00F103C9" w:rsidP="008E1790">
      <w:pPr>
        <w:ind w:right="-766"/>
        <w:rPr>
          <w:sz w:val="28"/>
          <w:szCs w:val="28"/>
        </w:rPr>
      </w:pPr>
    </w:p>
    <w:p w:rsidR="00F103C9" w:rsidRPr="00B11712" w:rsidRDefault="00F103C9" w:rsidP="008E1790">
      <w:pPr>
        <w:tabs>
          <w:tab w:val="left" w:pos="6096"/>
        </w:tabs>
        <w:ind w:right="-766"/>
        <w:rPr>
          <w:sz w:val="28"/>
          <w:szCs w:val="28"/>
        </w:rPr>
      </w:pPr>
      <w:r w:rsidRPr="00B11712">
        <w:rPr>
          <w:sz w:val="28"/>
          <w:szCs w:val="28"/>
        </w:rPr>
        <w:t xml:space="preserve">Vīza: </w:t>
      </w:r>
    </w:p>
    <w:p w:rsidR="00F103C9" w:rsidRDefault="00F103C9" w:rsidP="008E1790">
      <w:pPr>
        <w:tabs>
          <w:tab w:val="left" w:pos="6096"/>
        </w:tabs>
        <w:ind w:right="-1"/>
        <w:rPr>
          <w:sz w:val="28"/>
          <w:szCs w:val="28"/>
        </w:rPr>
      </w:pPr>
      <w:r>
        <w:rPr>
          <w:sz w:val="28"/>
          <w:szCs w:val="28"/>
        </w:rPr>
        <w:t xml:space="preserve">Valsts sekretārs </w:t>
      </w:r>
      <w:r>
        <w:rPr>
          <w:sz w:val="28"/>
          <w:szCs w:val="28"/>
        </w:rPr>
        <w:tab/>
      </w:r>
      <w:r>
        <w:rPr>
          <w:sz w:val="28"/>
          <w:szCs w:val="28"/>
        </w:rPr>
        <w:tab/>
      </w:r>
      <w:r>
        <w:rPr>
          <w:sz w:val="28"/>
          <w:szCs w:val="28"/>
        </w:rPr>
        <w:tab/>
      </w:r>
      <w:r>
        <w:rPr>
          <w:sz w:val="28"/>
          <w:szCs w:val="28"/>
        </w:rPr>
        <w:tab/>
        <w:t xml:space="preserve">      J.Pūce</w:t>
      </w:r>
    </w:p>
    <w:p w:rsidR="00F103C9" w:rsidRDefault="00F103C9" w:rsidP="008E1790">
      <w:pPr>
        <w:tabs>
          <w:tab w:val="left" w:pos="2744"/>
        </w:tabs>
        <w:ind w:right="-766"/>
      </w:pPr>
      <w:r>
        <w:tab/>
      </w:r>
    </w:p>
    <w:p w:rsidR="00F103C9" w:rsidRDefault="00F103C9" w:rsidP="008E1790">
      <w:pPr>
        <w:ind w:right="-766"/>
        <w:rPr>
          <w:sz w:val="10"/>
          <w:szCs w:val="10"/>
        </w:rPr>
      </w:pPr>
    </w:p>
    <w:p w:rsidR="004B3545" w:rsidRDefault="004B3545" w:rsidP="008E1790">
      <w:pPr>
        <w:ind w:right="-766"/>
        <w:rPr>
          <w:sz w:val="10"/>
          <w:szCs w:val="10"/>
        </w:rPr>
      </w:pPr>
    </w:p>
    <w:p w:rsidR="004B3545" w:rsidRDefault="004B3545" w:rsidP="008E1790">
      <w:pPr>
        <w:ind w:right="-766"/>
        <w:rPr>
          <w:sz w:val="10"/>
          <w:szCs w:val="10"/>
        </w:rPr>
      </w:pPr>
    </w:p>
    <w:p w:rsidR="004B3545" w:rsidRPr="00181DD4" w:rsidRDefault="004B3545" w:rsidP="008E1790">
      <w:pPr>
        <w:ind w:right="-766"/>
        <w:rPr>
          <w:sz w:val="10"/>
          <w:szCs w:val="10"/>
        </w:rPr>
      </w:pPr>
    </w:p>
    <w:p w:rsidR="001D1AD1" w:rsidRDefault="001D1AD1" w:rsidP="008E1790">
      <w:pPr>
        <w:pStyle w:val="naisf"/>
        <w:tabs>
          <w:tab w:val="left" w:pos="0"/>
        </w:tabs>
        <w:spacing w:before="0" w:after="0"/>
        <w:ind w:right="-766" w:firstLine="0"/>
        <w:rPr>
          <w:sz w:val="18"/>
          <w:szCs w:val="18"/>
        </w:rPr>
      </w:pPr>
      <w:r>
        <w:rPr>
          <w:sz w:val="18"/>
          <w:szCs w:val="18"/>
        </w:rPr>
        <w:t>03.01.2011.</w:t>
      </w:r>
    </w:p>
    <w:p w:rsidR="00F103C9" w:rsidRPr="00BB5336" w:rsidRDefault="00B56C75" w:rsidP="008E1790">
      <w:pPr>
        <w:pStyle w:val="naisf"/>
        <w:tabs>
          <w:tab w:val="left" w:pos="0"/>
        </w:tabs>
        <w:spacing w:before="0" w:after="0"/>
        <w:ind w:right="-766" w:firstLine="0"/>
        <w:rPr>
          <w:sz w:val="18"/>
          <w:szCs w:val="18"/>
        </w:rPr>
      </w:pPr>
      <w:fldSimple w:instr=" NUMWORDS  \* MERGEFORMAT ">
        <w:r w:rsidR="00C629CE" w:rsidRPr="00C629CE">
          <w:rPr>
            <w:noProof/>
            <w:sz w:val="18"/>
            <w:szCs w:val="18"/>
          </w:rPr>
          <w:t>622</w:t>
        </w:r>
      </w:fldSimple>
    </w:p>
    <w:p w:rsidR="00F103C9" w:rsidRPr="00BB5336" w:rsidRDefault="00F103C9" w:rsidP="008E1790">
      <w:pPr>
        <w:pStyle w:val="naisf"/>
        <w:tabs>
          <w:tab w:val="left" w:pos="0"/>
        </w:tabs>
        <w:spacing w:before="0" w:after="0"/>
        <w:ind w:right="-766" w:firstLine="0"/>
        <w:rPr>
          <w:sz w:val="18"/>
          <w:szCs w:val="18"/>
        </w:rPr>
      </w:pPr>
      <w:r w:rsidRPr="00BB5336">
        <w:rPr>
          <w:sz w:val="18"/>
          <w:szCs w:val="18"/>
        </w:rPr>
        <w:t>I.</w:t>
      </w:r>
      <w:r>
        <w:rPr>
          <w:sz w:val="18"/>
          <w:szCs w:val="18"/>
        </w:rPr>
        <w:t>Zunde</w:t>
      </w:r>
      <w:r w:rsidRPr="00BB5336">
        <w:rPr>
          <w:sz w:val="18"/>
          <w:szCs w:val="18"/>
        </w:rPr>
        <w:t>, 67013274</w:t>
      </w:r>
    </w:p>
    <w:p w:rsidR="00F103C9" w:rsidRPr="00BB5336" w:rsidRDefault="00F103C9" w:rsidP="008E1790">
      <w:pPr>
        <w:pStyle w:val="naisf"/>
        <w:tabs>
          <w:tab w:val="left" w:pos="0"/>
        </w:tabs>
        <w:spacing w:before="0" w:after="0"/>
        <w:ind w:right="-766" w:firstLine="0"/>
        <w:rPr>
          <w:sz w:val="18"/>
          <w:szCs w:val="18"/>
        </w:rPr>
      </w:pPr>
      <w:r w:rsidRPr="00BB5336">
        <w:rPr>
          <w:sz w:val="18"/>
          <w:szCs w:val="18"/>
        </w:rPr>
        <w:t>Ieva.</w:t>
      </w:r>
      <w:r>
        <w:rPr>
          <w:sz w:val="18"/>
          <w:szCs w:val="18"/>
        </w:rPr>
        <w:t>Zunde</w:t>
      </w:r>
      <w:r w:rsidRPr="00BB5336">
        <w:rPr>
          <w:sz w:val="18"/>
          <w:szCs w:val="18"/>
        </w:rPr>
        <w:t>@em.gov.lv</w:t>
      </w:r>
    </w:p>
    <w:p w:rsidR="00F103C9" w:rsidRDefault="00F103C9" w:rsidP="008E1790"/>
    <w:p w:rsidR="00F103C9" w:rsidRDefault="00F103C9" w:rsidP="008E1790"/>
    <w:p w:rsidR="00F103C9" w:rsidRDefault="00F103C9"/>
    <w:sectPr w:rsidR="00F103C9" w:rsidSect="004C6087">
      <w:footerReference w:type="default" r:id="rId7"/>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DCB" w:rsidRDefault="005E5DCB" w:rsidP="008E1790">
      <w:pPr>
        <w:spacing w:after="0" w:line="240" w:lineRule="auto"/>
      </w:pPr>
      <w:r>
        <w:separator/>
      </w:r>
    </w:p>
  </w:endnote>
  <w:endnote w:type="continuationSeparator" w:id="0">
    <w:p w:rsidR="005E5DCB" w:rsidRDefault="005E5DCB" w:rsidP="008E1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DCB" w:rsidRDefault="005E5DCB" w:rsidP="008E1790">
    <w:pPr>
      <w:pStyle w:val="Footer"/>
    </w:pPr>
    <w:r>
      <w:t>EMNotp5_030111_rotallietas</w:t>
    </w:r>
  </w:p>
  <w:p w:rsidR="005E5DCB" w:rsidRDefault="005E5D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DCB" w:rsidRDefault="005E5DCB" w:rsidP="008E1790">
      <w:pPr>
        <w:spacing w:after="0" w:line="240" w:lineRule="auto"/>
      </w:pPr>
      <w:r>
        <w:separator/>
      </w:r>
    </w:p>
  </w:footnote>
  <w:footnote w:type="continuationSeparator" w:id="0">
    <w:p w:rsidR="005E5DCB" w:rsidRDefault="005E5DCB" w:rsidP="008E17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02FB3"/>
    <w:multiLevelType w:val="multilevel"/>
    <w:tmpl w:val="1298943E"/>
    <w:lvl w:ilvl="0">
      <w:start w:val="1"/>
      <w:numFmt w:val="decimal"/>
      <w:lvlText w:val="%1."/>
      <w:lvlJc w:val="left"/>
      <w:pPr>
        <w:ind w:left="720" w:hanging="360"/>
      </w:pPr>
      <w:rPr>
        <w:rFonts w:hint="default"/>
        <w:b w:val="0"/>
        <w:bCs w:val="0"/>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2520" w:hanging="1080"/>
      </w:pPr>
      <w:rPr>
        <w:rFonts w:hint="default"/>
        <w:b w:val="0"/>
        <w:bCs w:val="0"/>
      </w:rPr>
    </w:lvl>
    <w:lvl w:ilvl="4">
      <w:start w:val="1"/>
      <w:numFmt w:val="decimal"/>
      <w:isLgl/>
      <w:lvlText w:val="%1.%2.%3.%4.%5."/>
      <w:lvlJc w:val="left"/>
      <w:pPr>
        <w:ind w:left="2880" w:hanging="1080"/>
      </w:pPr>
      <w:rPr>
        <w:rFonts w:hint="default"/>
        <w:b w:val="0"/>
        <w:bCs w:val="0"/>
      </w:rPr>
    </w:lvl>
    <w:lvl w:ilvl="5">
      <w:start w:val="1"/>
      <w:numFmt w:val="decimal"/>
      <w:isLgl/>
      <w:lvlText w:val="%1.%2.%3.%4.%5.%6."/>
      <w:lvlJc w:val="left"/>
      <w:pPr>
        <w:ind w:left="3600" w:hanging="1440"/>
      </w:pPr>
      <w:rPr>
        <w:rFonts w:hint="default"/>
        <w:b w:val="0"/>
        <w:bCs w:val="0"/>
      </w:rPr>
    </w:lvl>
    <w:lvl w:ilvl="6">
      <w:start w:val="1"/>
      <w:numFmt w:val="decimal"/>
      <w:isLgl/>
      <w:lvlText w:val="%1.%2.%3.%4.%5.%6.%7."/>
      <w:lvlJc w:val="left"/>
      <w:pPr>
        <w:ind w:left="4320" w:hanging="1800"/>
      </w:pPr>
      <w:rPr>
        <w:rFonts w:hint="default"/>
        <w:b w:val="0"/>
        <w:bCs w:val="0"/>
      </w:rPr>
    </w:lvl>
    <w:lvl w:ilvl="7">
      <w:start w:val="1"/>
      <w:numFmt w:val="decimal"/>
      <w:isLgl/>
      <w:lvlText w:val="%1.%2.%3.%4.%5.%6.%7.%8."/>
      <w:lvlJc w:val="left"/>
      <w:pPr>
        <w:ind w:left="4680" w:hanging="1800"/>
      </w:pPr>
      <w:rPr>
        <w:rFonts w:hint="default"/>
        <w:b w:val="0"/>
        <w:bCs w:val="0"/>
      </w:rPr>
    </w:lvl>
    <w:lvl w:ilvl="8">
      <w:start w:val="1"/>
      <w:numFmt w:val="decimal"/>
      <w:isLgl/>
      <w:lvlText w:val="%1.%2.%3.%4.%5.%6.%7.%8.%9."/>
      <w:lvlJc w:val="left"/>
      <w:pPr>
        <w:ind w:left="5400" w:hanging="2160"/>
      </w:pPr>
      <w:rPr>
        <w:rFonts w:hint="default"/>
        <w:b w:val="0"/>
        <w:bCs w:val="0"/>
      </w:rPr>
    </w:lvl>
  </w:abstractNum>
  <w:abstractNum w:abstractNumId="1">
    <w:nsid w:val="33F0353F"/>
    <w:multiLevelType w:val="hybridMultilevel"/>
    <w:tmpl w:val="D43EFB00"/>
    <w:lvl w:ilvl="0" w:tplc="D7067BDE">
      <w:start w:val="1"/>
      <w:numFmt w:val="decimal"/>
      <w:lvlText w:val="%1."/>
      <w:lvlJc w:val="left"/>
      <w:pPr>
        <w:ind w:left="720" w:hanging="360"/>
      </w:pPr>
      <w:rPr>
        <w:rFonts w:ascii="Times New Roman" w:hAnsi="Times New Roman" w:hint="default"/>
        <w:b w:val="0"/>
        <w:bCs w:val="0"/>
        <w:color w:val="auto"/>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38BD62E3"/>
    <w:multiLevelType w:val="hybridMultilevel"/>
    <w:tmpl w:val="99FA813C"/>
    <w:lvl w:ilvl="0" w:tplc="2F0EB6FE">
      <w:start w:val="1"/>
      <w:numFmt w:val="upperRoman"/>
      <w:lvlText w:val="%1."/>
      <w:lvlJc w:val="left"/>
      <w:pPr>
        <w:ind w:left="1004" w:hanging="720"/>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
    <w:nsid w:val="598F10EB"/>
    <w:multiLevelType w:val="hybridMultilevel"/>
    <w:tmpl w:val="D0A4BEC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68D33F32"/>
    <w:multiLevelType w:val="hybridMultilevel"/>
    <w:tmpl w:val="C2B87EA4"/>
    <w:lvl w:ilvl="0" w:tplc="C0E80AF4">
      <w:start w:val="1"/>
      <w:numFmt w:val="decimal"/>
      <w:lvlText w:val="%1."/>
      <w:lvlJc w:val="left"/>
      <w:pPr>
        <w:ind w:left="720" w:hanging="360"/>
      </w:pPr>
      <w:rPr>
        <w:rFonts w:ascii="Times New Roman" w:hAnsi="Times New Roman" w:hint="default"/>
        <w:color w:val="auto"/>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70C63C51"/>
    <w:multiLevelType w:val="hybridMultilevel"/>
    <w:tmpl w:val="9BEAD20A"/>
    <w:lvl w:ilvl="0" w:tplc="611CED2C">
      <w:start w:val="1"/>
      <w:numFmt w:val="decimal"/>
      <w:lvlText w:val="%1."/>
      <w:lvlJc w:val="left"/>
      <w:pPr>
        <w:ind w:left="720" w:hanging="360"/>
      </w:pPr>
      <w:rPr>
        <w:rFonts w:ascii="Times New Roman" w:hAnsi="Times New Roman" w:hint="default"/>
        <w:color w:val="auto"/>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790"/>
    <w:rsid w:val="00013890"/>
    <w:rsid w:val="00077BAE"/>
    <w:rsid w:val="0008293A"/>
    <w:rsid w:val="000A40E6"/>
    <w:rsid w:val="000B284F"/>
    <w:rsid w:val="00163112"/>
    <w:rsid w:val="00173AD8"/>
    <w:rsid w:val="001753CE"/>
    <w:rsid w:val="00181DD4"/>
    <w:rsid w:val="001D0B47"/>
    <w:rsid w:val="001D1AD1"/>
    <w:rsid w:val="001E66D6"/>
    <w:rsid w:val="002035D7"/>
    <w:rsid w:val="00234F94"/>
    <w:rsid w:val="002E2CDC"/>
    <w:rsid w:val="003D675A"/>
    <w:rsid w:val="004865AE"/>
    <w:rsid w:val="004B263A"/>
    <w:rsid w:val="004B3545"/>
    <w:rsid w:val="004C6087"/>
    <w:rsid w:val="005663E4"/>
    <w:rsid w:val="005A47D1"/>
    <w:rsid w:val="005E5DCB"/>
    <w:rsid w:val="0068758D"/>
    <w:rsid w:val="00692BC9"/>
    <w:rsid w:val="006E19D6"/>
    <w:rsid w:val="00774E19"/>
    <w:rsid w:val="007D422C"/>
    <w:rsid w:val="008309EF"/>
    <w:rsid w:val="00845851"/>
    <w:rsid w:val="00867F33"/>
    <w:rsid w:val="008B1611"/>
    <w:rsid w:val="008E1790"/>
    <w:rsid w:val="008E2547"/>
    <w:rsid w:val="009606B7"/>
    <w:rsid w:val="009A56DA"/>
    <w:rsid w:val="009A5B16"/>
    <w:rsid w:val="00AE4245"/>
    <w:rsid w:val="00B11712"/>
    <w:rsid w:val="00B12297"/>
    <w:rsid w:val="00B56C75"/>
    <w:rsid w:val="00B97336"/>
    <w:rsid w:val="00BB5336"/>
    <w:rsid w:val="00BE28B8"/>
    <w:rsid w:val="00BE57F8"/>
    <w:rsid w:val="00C44983"/>
    <w:rsid w:val="00C629CE"/>
    <w:rsid w:val="00D330EE"/>
    <w:rsid w:val="00D65410"/>
    <w:rsid w:val="00E577E6"/>
    <w:rsid w:val="00EB0523"/>
    <w:rsid w:val="00EE0EC4"/>
    <w:rsid w:val="00F103C9"/>
    <w:rsid w:val="00F13032"/>
    <w:rsid w:val="00F525FB"/>
    <w:rsid w:val="00F7360B"/>
    <w:rsid w:val="00FA0299"/>
    <w:rsid w:val="00FE36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790"/>
    <w:pPr>
      <w:spacing w:after="200" w:line="276" w:lineRule="auto"/>
    </w:pPr>
    <w:rPr>
      <w:sz w:val="24"/>
      <w:szCs w:val="24"/>
      <w:lang w:val="lv-LV"/>
    </w:rPr>
  </w:style>
  <w:style w:type="paragraph" w:styleId="Heading1">
    <w:name w:val="heading 1"/>
    <w:basedOn w:val="Normal"/>
    <w:next w:val="Normal"/>
    <w:link w:val="Heading1Char"/>
    <w:uiPriority w:val="99"/>
    <w:qFormat/>
    <w:rsid w:val="008E1790"/>
    <w:pPr>
      <w:keepNext/>
      <w:spacing w:after="0" w:line="240" w:lineRule="auto"/>
      <w:jc w:val="right"/>
      <w:outlineLvl w:val="0"/>
    </w:pPr>
    <w:rPr>
      <w:rFonts w:eastAsia="Times New Roman"/>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1790"/>
    <w:rPr>
      <w:rFonts w:eastAsia="Times New Roman"/>
      <w:sz w:val="20"/>
      <w:szCs w:val="20"/>
      <w:lang w:eastAsia="lv-LV"/>
    </w:rPr>
  </w:style>
  <w:style w:type="paragraph" w:customStyle="1" w:styleId="naisf">
    <w:name w:val="naisf"/>
    <w:basedOn w:val="Normal"/>
    <w:uiPriority w:val="99"/>
    <w:rsid w:val="008E1790"/>
    <w:pPr>
      <w:spacing w:before="75" w:after="75" w:line="240" w:lineRule="auto"/>
      <w:ind w:firstLine="375"/>
      <w:jc w:val="both"/>
    </w:pPr>
    <w:rPr>
      <w:rFonts w:eastAsia="Times New Roman"/>
      <w:lang w:eastAsia="lv-LV"/>
    </w:rPr>
  </w:style>
  <w:style w:type="paragraph" w:styleId="Subtitle">
    <w:name w:val="Subtitle"/>
    <w:basedOn w:val="Normal"/>
    <w:link w:val="SubtitleChar"/>
    <w:uiPriority w:val="99"/>
    <w:qFormat/>
    <w:rsid w:val="008E1790"/>
    <w:pPr>
      <w:spacing w:after="0" w:line="240" w:lineRule="auto"/>
      <w:ind w:left="851"/>
      <w:jc w:val="both"/>
    </w:pPr>
    <w:rPr>
      <w:rFonts w:eastAsia="Times New Roman"/>
      <w:sz w:val="28"/>
      <w:szCs w:val="28"/>
      <w:lang w:eastAsia="lv-LV"/>
    </w:rPr>
  </w:style>
  <w:style w:type="character" w:customStyle="1" w:styleId="SubtitleChar">
    <w:name w:val="Subtitle Char"/>
    <w:basedOn w:val="DefaultParagraphFont"/>
    <w:link w:val="Subtitle"/>
    <w:uiPriority w:val="99"/>
    <w:locked/>
    <w:rsid w:val="008E1790"/>
    <w:rPr>
      <w:rFonts w:eastAsia="Times New Roman"/>
      <w:sz w:val="20"/>
      <w:szCs w:val="20"/>
      <w:lang w:eastAsia="lv-LV"/>
    </w:rPr>
  </w:style>
  <w:style w:type="paragraph" w:styleId="ListParagraph">
    <w:name w:val="List Paragraph"/>
    <w:basedOn w:val="Normal"/>
    <w:uiPriority w:val="99"/>
    <w:qFormat/>
    <w:rsid w:val="008E1790"/>
    <w:pPr>
      <w:ind w:left="720"/>
    </w:pPr>
  </w:style>
  <w:style w:type="paragraph" w:styleId="Header">
    <w:name w:val="header"/>
    <w:basedOn w:val="Normal"/>
    <w:link w:val="HeaderChar"/>
    <w:uiPriority w:val="99"/>
    <w:semiHidden/>
    <w:rsid w:val="008E179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8E1790"/>
    <w:rPr>
      <w:rFonts w:eastAsia="Times New Roman"/>
    </w:rPr>
  </w:style>
  <w:style w:type="paragraph" w:styleId="Footer">
    <w:name w:val="footer"/>
    <w:basedOn w:val="Normal"/>
    <w:link w:val="FooterChar"/>
    <w:uiPriority w:val="99"/>
    <w:semiHidden/>
    <w:rsid w:val="008E179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8E1790"/>
    <w:rPr>
      <w:rFonts w:eastAsia="Times New Roman"/>
    </w:rPr>
  </w:style>
  <w:style w:type="paragraph" w:styleId="BalloonText">
    <w:name w:val="Balloon Text"/>
    <w:basedOn w:val="Normal"/>
    <w:link w:val="BalloonTextChar"/>
    <w:uiPriority w:val="99"/>
    <w:semiHidden/>
    <w:rsid w:val="00486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65A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622</Words>
  <Characters>4127</Characters>
  <Application>Microsoft Office Word</Application>
  <DocSecurity>0</DocSecurity>
  <Lines>114</Lines>
  <Paragraphs>46</Paragraphs>
  <ScaleCrop>false</ScaleCrop>
  <HeadingPairs>
    <vt:vector size="2" baseType="variant">
      <vt:variant>
        <vt:lpstr>Title</vt:lpstr>
      </vt:variant>
      <vt:variant>
        <vt:i4>1</vt:i4>
      </vt:variant>
    </vt:vector>
  </HeadingPairs>
  <TitlesOfParts>
    <vt:vector size="1" baseType="lpstr">
      <vt:lpstr>5.pielikums "Vielu un maisījumu klasificēšana"</vt:lpstr>
    </vt:vector>
  </TitlesOfParts>
  <Company>LR Ekonomikas ministrija</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5.pielikums "Vielu un maisījumu klasificēšana"</dc:title>
  <dc:subject>Pielikums</dc:subject>
  <dc:creator>Ieva Zunde</dc:creator>
  <cp:keywords/>
  <dc:description>Ieva.Zunde@em.gov.lv; t.67013274</dc:description>
  <cp:lastModifiedBy>BerzinaIe</cp:lastModifiedBy>
  <cp:revision>18</cp:revision>
  <dcterms:created xsi:type="dcterms:W3CDTF">2010-12-21T14:38:00Z</dcterms:created>
  <dcterms:modified xsi:type="dcterms:W3CDTF">2011-01-18T13:39:00Z</dcterms:modified>
</cp:coreProperties>
</file>