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52" w:rsidRDefault="00D73A52">
      <w:pPr>
        <w:ind w:left="6480" w:firstLine="720"/>
      </w:pPr>
      <w:r>
        <w:t>Projekts</w:t>
      </w:r>
    </w:p>
    <w:p w:rsidR="00D73A52" w:rsidRDefault="00D73A52"/>
    <w:p w:rsidR="00D73A52" w:rsidRDefault="00D73A52">
      <w:pPr>
        <w:pStyle w:val="Heading1"/>
      </w:pPr>
      <w:r>
        <w:t>LATVIJAS REPUBLIKAS MINISTRU KABINETS</w:t>
      </w:r>
    </w:p>
    <w:p w:rsidR="00E72660" w:rsidRDefault="00E72660">
      <w:pPr>
        <w:jc w:val="center"/>
        <w:rPr>
          <w:sz w:val="28"/>
        </w:rPr>
      </w:pPr>
    </w:p>
    <w:p w:rsidR="00A619E5" w:rsidRDefault="00A619E5">
      <w:pPr>
        <w:rPr>
          <w:sz w:val="28"/>
        </w:rPr>
      </w:pPr>
    </w:p>
    <w:p w:rsidR="00D73A52" w:rsidRDefault="00C90623">
      <w:pPr>
        <w:rPr>
          <w:sz w:val="28"/>
        </w:rPr>
      </w:pPr>
      <w:r>
        <w:rPr>
          <w:sz w:val="28"/>
        </w:rPr>
        <w:t>20</w:t>
      </w:r>
      <w:r w:rsidR="002B615C">
        <w:rPr>
          <w:sz w:val="28"/>
        </w:rPr>
        <w:t>11</w:t>
      </w:r>
      <w:r w:rsidR="005F2E9A">
        <w:rPr>
          <w:sz w:val="28"/>
        </w:rPr>
        <w:t>.gada ____</w:t>
      </w:r>
      <w:r w:rsidR="00D73A52">
        <w:rPr>
          <w:sz w:val="28"/>
        </w:rPr>
        <w:t>._________</w:t>
      </w:r>
      <w:r w:rsidR="00D73A52">
        <w:rPr>
          <w:sz w:val="28"/>
        </w:rPr>
        <w:tab/>
      </w:r>
      <w:r w:rsidR="00D73A52">
        <w:rPr>
          <w:sz w:val="28"/>
        </w:rPr>
        <w:tab/>
      </w:r>
      <w:r w:rsidR="00D73A52">
        <w:rPr>
          <w:sz w:val="28"/>
        </w:rPr>
        <w:tab/>
      </w:r>
      <w:r w:rsidR="00D73A52">
        <w:rPr>
          <w:sz w:val="28"/>
        </w:rPr>
        <w:tab/>
      </w:r>
      <w:r w:rsidR="00D73A52">
        <w:rPr>
          <w:sz w:val="28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D73A52">
          <w:rPr>
            <w:sz w:val="28"/>
          </w:rPr>
          <w:t>Rīkojums</w:t>
        </w:r>
      </w:smartTag>
      <w:r w:rsidR="00D73A52">
        <w:rPr>
          <w:sz w:val="28"/>
        </w:rPr>
        <w:t xml:space="preserve"> nr.</w:t>
      </w:r>
    </w:p>
    <w:p w:rsidR="00D73A52" w:rsidRDefault="00D73A52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(prot.nr.     .</w:t>
      </w:r>
      <w:r w:rsidRPr="007C2971">
        <w:rPr>
          <w:sz w:val="28"/>
        </w:rPr>
        <w:t>§</w:t>
      </w:r>
      <w:r>
        <w:rPr>
          <w:sz w:val="28"/>
        </w:rPr>
        <w:t>)</w:t>
      </w:r>
    </w:p>
    <w:p w:rsidR="00A619E5" w:rsidRDefault="00A619E5">
      <w:pPr>
        <w:pStyle w:val="BodyText"/>
        <w:jc w:val="center"/>
        <w:rPr>
          <w:b/>
          <w:sz w:val="28"/>
          <w:szCs w:val="28"/>
        </w:rPr>
      </w:pPr>
    </w:p>
    <w:p w:rsidR="00D73A52" w:rsidRPr="00267FBE" w:rsidRDefault="002B615C">
      <w:pPr>
        <w:pStyle w:val="BodyText"/>
        <w:jc w:val="center"/>
        <w:rPr>
          <w:b/>
          <w:bCs/>
          <w:sz w:val="28"/>
        </w:rPr>
      </w:pPr>
      <w:r w:rsidRPr="00267FBE">
        <w:rPr>
          <w:b/>
          <w:sz w:val="28"/>
          <w:szCs w:val="28"/>
        </w:rPr>
        <w:t>Par ārkārtējās situācijas atcelšanu</w:t>
      </w:r>
    </w:p>
    <w:p w:rsidR="00D73A52" w:rsidRPr="007C2971" w:rsidRDefault="00D73A52">
      <w:pPr>
        <w:jc w:val="center"/>
        <w:rPr>
          <w:bCs/>
          <w:sz w:val="28"/>
          <w:szCs w:val="28"/>
        </w:rPr>
      </w:pPr>
    </w:p>
    <w:p w:rsidR="00F308A7" w:rsidRPr="00C86618" w:rsidRDefault="007C2971" w:rsidP="00F308A7">
      <w:pPr>
        <w:jc w:val="both"/>
        <w:rPr>
          <w:sz w:val="28"/>
          <w:szCs w:val="28"/>
        </w:rPr>
      </w:pPr>
      <w:r w:rsidRPr="00061BC9">
        <w:rPr>
          <w:sz w:val="28"/>
          <w:szCs w:val="28"/>
        </w:rPr>
        <w:t xml:space="preserve">1. Ievērojot laikapstākļu uzlabošanos un to, ka apdraudējums sabiedrības, vides un tautsaimniecības darbībai </w:t>
      </w:r>
      <w:r w:rsidR="00F308A7" w:rsidRPr="00061BC9">
        <w:rPr>
          <w:sz w:val="28"/>
          <w:szCs w:val="28"/>
        </w:rPr>
        <w:t xml:space="preserve">valsts teritorijā </w:t>
      </w:r>
      <w:r w:rsidRPr="00061BC9">
        <w:rPr>
          <w:sz w:val="28"/>
          <w:szCs w:val="28"/>
        </w:rPr>
        <w:t>ir novērsts</w:t>
      </w:r>
      <w:r w:rsidRPr="00C86618">
        <w:rPr>
          <w:sz w:val="28"/>
          <w:szCs w:val="28"/>
        </w:rPr>
        <w:t xml:space="preserve">, </w:t>
      </w:r>
      <w:r w:rsidR="00061BC9" w:rsidRPr="00C86618">
        <w:rPr>
          <w:sz w:val="28"/>
          <w:szCs w:val="28"/>
        </w:rPr>
        <w:t xml:space="preserve">kā arī ņemot vērā Ministru kabineta 2011. gada 18. janvāra rīkojumā Nr. 15 „Par izsludinātās ārkārtējās situācijas atcelšanu atsevišķos novados” paredzēto, </w:t>
      </w:r>
      <w:r w:rsidRPr="00C86618">
        <w:rPr>
          <w:sz w:val="28"/>
          <w:szCs w:val="28"/>
        </w:rPr>
        <w:t>a</w:t>
      </w:r>
      <w:r w:rsidR="00535746" w:rsidRPr="00C86618">
        <w:rPr>
          <w:sz w:val="28"/>
          <w:szCs w:val="28"/>
        </w:rPr>
        <w:t xml:space="preserve">tcelt </w:t>
      </w:r>
      <w:r w:rsidR="00A619E5" w:rsidRPr="00C86618">
        <w:rPr>
          <w:sz w:val="28"/>
          <w:szCs w:val="28"/>
        </w:rPr>
        <w:t xml:space="preserve">ar Ministru kabineta </w:t>
      </w:r>
      <w:r w:rsidRPr="00C86618">
        <w:rPr>
          <w:sz w:val="28"/>
          <w:szCs w:val="28"/>
        </w:rPr>
        <w:t xml:space="preserve">2011. gada 6. janvāra </w:t>
      </w:r>
      <w:r w:rsidR="00A619E5" w:rsidRPr="00C86618">
        <w:rPr>
          <w:sz w:val="28"/>
          <w:szCs w:val="28"/>
        </w:rPr>
        <w:t>rīkojumu Nr.</w:t>
      </w:r>
      <w:r w:rsidRPr="00C86618">
        <w:rPr>
          <w:sz w:val="28"/>
          <w:szCs w:val="28"/>
        </w:rPr>
        <w:t> </w:t>
      </w:r>
      <w:r w:rsidR="00A619E5" w:rsidRPr="00C86618">
        <w:rPr>
          <w:sz w:val="28"/>
          <w:szCs w:val="28"/>
        </w:rPr>
        <w:t xml:space="preserve">4 </w:t>
      </w:r>
      <w:r w:rsidRPr="00C86618">
        <w:rPr>
          <w:sz w:val="28"/>
          <w:szCs w:val="28"/>
        </w:rPr>
        <w:t xml:space="preserve">„Par ārkārtējās situācijas izsludināšanu” </w:t>
      </w:r>
      <w:r w:rsidR="00A619E5" w:rsidRPr="00C86618">
        <w:rPr>
          <w:sz w:val="28"/>
          <w:szCs w:val="28"/>
        </w:rPr>
        <w:t xml:space="preserve">noteikto </w:t>
      </w:r>
      <w:r w:rsidR="006B1465" w:rsidRPr="00C86618">
        <w:rPr>
          <w:sz w:val="28"/>
          <w:szCs w:val="28"/>
        </w:rPr>
        <w:t>ārkārt</w:t>
      </w:r>
      <w:r w:rsidR="00061BC9" w:rsidRPr="00C86618">
        <w:rPr>
          <w:sz w:val="28"/>
          <w:szCs w:val="28"/>
        </w:rPr>
        <w:t>ējo</w:t>
      </w:r>
      <w:r w:rsidR="006B1465" w:rsidRPr="00C86618">
        <w:rPr>
          <w:sz w:val="28"/>
          <w:szCs w:val="28"/>
        </w:rPr>
        <w:t xml:space="preserve"> situāciju </w:t>
      </w:r>
      <w:r w:rsidR="00F308A7" w:rsidRPr="00C86618">
        <w:rPr>
          <w:sz w:val="28"/>
          <w:szCs w:val="28"/>
        </w:rPr>
        <w:t>Aknīstes novadā, Cib</w:t>
      </w:r>
      <w:r w:rsidR="00061BC9" w:rsidRPr="00C86618">
        <w:rPr>
          <w:sz w:val="28"/>
          <w:szCs w:val="28"/>
        </w:rPr>
        <w:t>l</w:t>
      </w:r>
      <w:r w:rsidR="00F308A7" w:rsidRPr="00C86618">
        <w:rPr>
          <w:sz w:val="28"/>
          <w:szCs w:val="28"/>
        </w:rPr>
        <w:t xml:space="preserve">as novadā, Jaunjelgavas novadā, Jēkabpils novadā, Kārsavas novadā, Krustpils novadā, Ludzas novadā, Madonas novadā, Neretas novadā, Pļaviņu novadā, Rēzeknes novadā, Salas novadā, Varakļānu novadā, Viesītes novadā. </w:t>
      </w:r>
    </w:p>
    <w:p w:rsidR="007C2971" w:rsidRPr="00C86618" w:rsidRDefault="007C2971" w:rsidP="007C2971">
      <w:pPr>
        <w:spacing w:before="100" w:beforeAutospacing="1" w:after="100" w:afterAutospacing="1"/>
        <w:rPr>
          <w:sz w:val="28"/>
          <w:szCs w:val="28"/>
          <w:lang w:eastAsia="lv-LV"/>
        </w:rPr>
      </w:pPr>
      <w:r w:rsidRPr="00C86618">
        <w:rPr>
          <w:sz w:val="28"/>
          <w:szCs w:val="28"/>
          <w:lang w:eastAsia="lv-LV"/>
        </w:rPr>
        <w:t xml:space="preserve">2. </w:t>
      </w:r>
      <w:r w:rsidR="00061BC9" w:rsidRPr="00C86618">
        <w:rPr>
          <w:sz w:val="28"/>
          <w:szCs w:val="28"/>
          <w:lang w:eastAsia="lv-LV"/>
        </w:rPr>
        <w:t>Par ārkārtējās situācijas atcelšanu i</w:t>
      </w:r>
      <w:r w:rsidRPr="00C86618">
        <w:rPr>
          <w:sz w:val="28"/>
          <w:szCs w:val="28"/>
          <w:lang w:eastAsia="lv-LV"/>
        </w:rPr>
        <w:t>nformēt Latvijas Republikas Saeimu.</w:t>
      </w:r>
    </w:p>
    <w:p w:rsidR="00F55251" w:rsidRDefault="00F55251" w:rsidP="006B1465">
      <w:pPr>
        <w:spacing w:before="120"/>
        <w:jc w:val="both"/>
        <w:rPr>
          <w:sz w:val="28"/>
          <w:szCs w:val="28"/>
        </w:rPr>
      </w:pPr>
    </w:p>
    <w:p w:rsidR="007C2971" w:rsidRDefault="007C2971" w:rsidP="006B1465">
      <w:pPr>
        <w:spacing w:before="120"/>
        <w:jc w:val="both"/>
        <w:rPr>
          <w:sz w:val="28"/>
          <w:szCs w:val="28"/>
        </w:rPr>
      </w:pPr>
    </w:p>
    <w:p w:rsidR="006B1465" w:rsidRDefault="006B1465" w:rsidP="00F55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V.Dombrovskis</w:t>
      </w:r>
    </w:p>
    <w:p w:rsidR="006B1465" w:rsidRDefault="006B1465" w:rsidP="00F55251">
      <w:pPr>
        <w:jc w:val="both"/>
        <w:rPr>
          <w:sz w:val="28"/>
          <w:szCs w:val="28"/>
        </w:rPr>
      </w:pPr>
    </w:p>
    <w:p w:rsidR="006B1465" w:rsidRDefault="006B1465" w:rsidP="00F55251">
      <w:pPr>
        <w:jc w:val="both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A.Kampars</w:t>
      </w:r>
    </w:p>
    <w:p w:rsidR="007C2971" w:rsidRDefault="007C2971" w:rsidP="006B1465">
      <w:pPr>
        <w:spacing w:before="120"/>
        <w:jc w:val="both"/>
        <w:rPr>
          <w:sz w:val="28"/>
          <w:szCs w:val="28"/>
        </w:rPr>
      </w:pPr>
    </w:p>
    <w:p w:rsidR="007C2971" w:rsidRDefault="007C2971" w:rsidP="006B1465">
      <w:pPr>
        <w:spacing w:before="120"/>
        <w:jc w:val="both"/>
        <w:rPr>
          <w:sz w:val="28"/>
          <w:szCs w:val="28"/>
        </w:rPr>
      </w:pPr>
    </w:p>
    <w:p w:rsidR="00621676" w:rsidRPr="007C2971" w:rsidRDefault="00621676" w:rsidP="00F55251">
      <w:pPr>
        <w:ind w:left="714" w:hanging="714"/>
        <w:jc w:val="both"/>
        <w:rPr>
          <w:sz w:val="28"/>
          <w:szCs w:val="28"/>
        </w:rPr>
      </w:pPr>
      <w:r w:rsidRPr="007C2971">
        <w:rPr>
          <w:sz w:val="28"/>
          <w:szCs w:val="28"/>
        </w:rPr>
        <w:t xml:space="preserve">Iesniedzējs : </w:t>
      </w:r>
    </w:p>
    <w:p w:rsidR="00ED281A" w:rsidRPr="007C2971" w:rsidRDefault="00ED281A" w:rsidP="00F55251">
      <w:pPr>
        <w:jc w:val="both"/>
        <w:rPr>
          <w:sz w:val="20"/>
        </w:rPr>
      </w:pPr>
    </w:p>
    <w:p w:rsidR="00D73A52" w:rsidRPr="007C2971" w:rsidRDefault="00E63E6F" w:rsidP="00F55251">
      <w:pPr>
        <w:jc w:val="both"/>
        <w:rPr>
          <w:sz w:val="28"/>
        </w:rPr>
      </w:pPr>
      <w:r w:rsidRPr="007C2971">
        <w:rPr>
          <w:sz w:val="28"/>
        </w:rPr>
        <w:t>Ekonomikas ministrs</w:t>
      </w:r>
      <w:r w:rsidRPr="007C2971">
        <w:rPr>
          <w:sz w:val="28"/>
        </w:rPr>
        <w:tab/>
      </w:r>
      <w:r w:rsidRPr="007C2971">
        <w:rPr>
          <w:sz w:val="28"/>
        </w:rPr>
        <w:tab/>
      </w:r>
      <w:r w:rsidRPr="007C2971">
        <w:rPr>
          <w:sz w:val="28"/>
        </w:rPr>
        <w:tab/>
      </w:r>
      <w:r w:rsidRPr="007C2971">
        <w:rPr>
          <w:sz w:val="28"/>
        </w:rPr>
        <w:tab/>
      </w:r>
      <w:r w:rsidR="005A768F" w:rsidRPr="007C2971">
        <w:rPr>
          <w:sz w:val="28"/>
        </w:rPr>
        <w:tab/>
      </w:r>
      <w:r w:rsidRPr="007C2971">
        <w:rPr>
          <w:sz w:val="28"/>
        </w:rPr>
        <w:tab/>
      </w:r>
      <w:r w:rsidRPr="007C2971">
        <w:rPr>
          <w:sz w:val="28"/>
        </w:rPr>
        <w:tab/>
      </w:r>
      <w:r w:rsidR="00621676" w:rsidRPr="007C2971">
        <w:rPr>
          <w:sz w:val="28"/>
        </w:rPr>
        <w:t>A.Kampars</w:t>
      </w:r>
    </w:p>
    <w:p w:rsidR="00621676" w:rsidRPr="007C2971" w:rsidRDefault="00621676" w:rsidP="00F55251">
      <w:pPr>
        <w:jc w:val="both"/>
        <w:rPr>
          <w:sz w:val="28"/>
        </w:rPr>
      </w:pPr>
    </w:p>
    <w:p w:rsidR="0010357A" w:rsidRDefault="0010357A" w:rsidP="00F55251">
      <w:pPr>
        <w:jc w:val="both"/>
        <w:rPr>
          <w:sz w:val="28"/>
        </w:rPr>
      </w:pPr>
      <w:r>
        <w:rPr>
          <w:sz w:val="28"/>
        </w:rPr>
        <w:t>Vīza: Valsts sekretāra vietā-</w:t>
      </w:r>
    </w:p>
    <w:p w:rsidR="00621676" w:rsidRPr="007C2971" w:rsidRDefault="0010357A" w:rsidP="00F55251">
      <w:pPr>
        <w:jc w:val="both"/>
        <w:rPr>
          <w:sz w:val="28"/>
        </w:rPr>
      </w:pPr>
      <w:r>
        <w:rPr>
          <w:sz w:val="28"/>
        </w:rPr>
        <w:t>valsts sekretāra vietnieks</w:t>
      </w:r>
      <w:r w:rsidR="00621676" w:rsidRPr="007C2971">
        <w:rPr>
          <w:sz w:val="28"/>
        </w:rPr>
        <w:tab/>
      </w:r>
      <w:r w:rsidR="00621676" w:rsidRPr="007C2971">
        <w:rPr>
          <w:sz w:val="28"/>
        </w:rPr>
        <w:tab/>
      </w:r>
      <w:r w:rsidR="00621676" w:rsidRPr="007C2971">
        <w:rPr>
          <w:sz w:val="28"/>
        </w:rPr>
        <w:tab/>
      </w:r>
      <w:r w:rsidR="00621676" w:rsidRPr="007C2971">
        <w:rPr>
          <w:sz w:val="28"/>
        </w:rPr>
        <w:tab/>
      </w:r>
      <w:r w:rsidR="00621676" w:rsidRPr="007C2971">
        <w:rPr>
          <w:sz w:val="28"/>
        </w:rPr>
        <w:tab/>
      </w:r>
      <w:r w:rsidR="00621676" w:rsidRPr="007C2971">
        <w:rPr>
          <w:sz w:val="28"/>
        </w:rPr>
        <w:tab/>
      </w:r>
      <w:r w:rsidR="00621676" w:rsidRPr="007C2971">
        <w:rPr>
          <w:sz w:val="28"/>
        </w:rPr>
        <w:tab/>
      </w:r>
      <w:r>
        <w:rPr>
          <w:sz w:val="28"/>
        </w:rPr>
        <w:t>G.Ābele</w:t>
      </w:r>
    </w:p>
    <w:p w:rsidR="00193FF3" w:rsidRDefault="00193FF3" w:rsidP="00E72660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7C2971" w:rsidRDefault="007C2971" w:rsidP="00E72660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:rsidR="00A619E5" w:rsidRDefault="00A619E5" w:rsidP="00E72660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:rsidR="00A619E5" w:rsidRDefault="00A619E5" w:rsidP="00E72660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:rsidR="00A619E5" w:rsidRDefault="00A619E5" w:rsidP="00E72660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:rsidR="00E72660" w:rsidRPr="00F55251" w:rsidRDefault="00F308A7" w:rsidP="00E72660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  <w:r>
        <w:rPr>
          <w:sz w:val="18"/>
          <w:szCs w:val="18"/>
        </w:rPr>
        <w:t>2</w:t>
      </w:r>
      <w:r w:rsidR="0010357A">
        <w:rPr>
          <w:sz w:val="18"/>
          <w:szCs w:val="18"/>
        </w:rPr>
        <w:t>5</w:t>
      </w:r>
      <w:r w:rsidR="00F55251">
        <w:rPr>
          <w:sz w:val="18"/>
          <w:szCs w:val="18"/>
        </w:rPr>
        <w:t>.01.2011.</w:t>
      </w:r>
      <w:r w:rsidR="00003C11" w:rsidRPr="00F55251">
        <w:rPr>
          <w:sz w:val="18"/>
          <w:szCs w:val="18"/>
        </w:rPr>
        <w:t xml:space="preserve"> </w:t>
      </w:r>
      <w:r w:rsidR="0010357A">
        <w:rPr>
          <w:sz w:val="18"/>
          <w:szCs w:val="18"/>
        </w:rPr>
        <w:t>08:57</w:t>
      </w:r>
    </w:p>
    <w:p w:rsidR="00E72660" w:rsidRPr="00F55251" w:rsidRDefault="00356E46" w:rsidP="0010357A">
      <w:pPr>
        <w:tabs>
          <w:tab w:val="left" w:pos="4020"/>
        </w:tabs>
        <w:rPr>
          <w:sz w:val="18"/>
          <w:szCs w:val="18"/>
        </w:rPr>
      </w:pPr>
      <w:r>
        <w:rPr>
          <w:sz w:val="18"/>
          <w:szCs w:val="18"/>
        </w:rPr>
        <w:t>1</w:t>
      </w:r>
      <w:r w:rsidR="00C86618">
        <w:rPr>
          <w:sz w:val="18"/>
          <w:szCs w:val="18"/>
        </w:rPr>
        <w:t>3</w:t>
      </w:r>
      <w:r w:rsidR="0010357A">
        <w:rPr>
          <w:sz w:val="18"/>
          <w:szCs w:val="18"/>
        </w:rPr>
        <w:t>5</w:t>
      </w:r>
      <w:r w:rsidR="0010357A">
        <w:rPr>
          <w:sz w:val="18"/>
          <w:szCs w:val="18"/>
        </w:rPr>
        <w:tab/>
      </w:r>
    </w:p>
    <w:p w:rsidR="006A6D0A" w:rsidRPr="00F55251" w:rsidRDefault="006A6D0A" w:rsidP="00E72660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  <w:r w:rsidRPr="00F55251">
        <w:rPr>
          <w:sz w:val="18"/>
          <w:szCs w:val="18"/>
        </w:rPr>
        <w:t xml:space="preserve">I. </w:t>
      </w:r>
      <w:r w:rsidR="00193FF3" w:rsidRPr="00F55251">
        <w:rPr>
          <w:sz w:val="18"/>
          <w:szCs w:val="18"/>
        </w:rPr>
        <w:t>Ruško</w:t>
      </w:r>
    </w:p>
    <w:p w:rsidR="00E72660" w:rsidRPr="00F55251" w:rsidRDefault="00C336ED" w:rsidP="00E72660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  <w:r w:rsidRPr="00F55251">
        <w:rPr>
          <w:sz w:val="18"/>
          <w:szCs w:val="18"/>
        </w:rPr>
        <w:t>6</w:t>
      </w:r>
      <w:r w:rsidR="00E72660" w:rsidRPr="00F55251">
        <w:rPr>
          <w:sz w:val="18"/>
          <w:szCs w:val="18"/>
        </w:rPr>
        <w:t>7013</w:t>
      </w:r>
      <w:r w:rsidR="00193FF3" w:rsidRPr="00F55251">
        <w:rPr>
          <w:sz w:val="18"/>
          <w:szCs w:val="18"/>
        </w:rPr>
        <w:t>173</w:t>
      </w:r>
      <w:r w:rsidR="001E79E4" w:rsidRPr="00F55251">
        <w:rPr>
          <w:sz w:val="18"/>
          <w:szCs w:val="18"/>
        </w:rPr>
        <w:t xml:space="preserve">; </w:t>
      </w:r>
      <w:hyperlink r:id="rId7" w:history="1">
        <w:r w:rsidR="00193FF3" w:rsidRPr="00F55251">
          <w:rPr>
            <w:rStyle w:val="Hyperlink"/>
            <w:sz w:val="18"/>
            <w:szCs w:val="18"/>
          </w:rPr>
          <w:t>ilze.rusko@em.gov.lv</w:t>
        </w:r>
      </w:hyperlink>
    </w:p>
    <w:sectPr w:rsidR="00E72660" w:rsidRPr="00F55251" w:rsidSect="005C35A4">
      <w:footerReference w:type="default" r:id="rId8"/>
      <w:pgSz w:w="11907" w:h="16840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2D" w:rsidRDefault="00AB432D">
      <w:r>
        <w:separator/>
      </w:r>
    </w:p>
  </w:endnote>
  <w:endnote w:type="continuationSeparator" w:id="0">
    <w:p w:rsidR="00AB432D" w:rsidRDefault="00AB4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12" w:rsidRPr="007C2971" w:rsidRDefault="00621676" w:rsidP="007C2971">
    <w:pPr>
      <w:pStyle w:val="BodyText"/>
    </w:pPr>
    <w:r w:rsidRPr="007C2971">
      <w:t>EMRik_</w:t>
    </w:r>
    <w:r w:rsidR="00F308A7">
      <w:t>2</w:t>
    </w:r>
    <w:r w:rsidR="0010357A">
      <w:t>5</w:t>
    </w:r>
    <w:r w:rsidR="006B1465" w:rsidRPr="007C2971">
      <w:t>0111</w:t>
    </w:r>
    <w:r w:rsidR="00742B12" w:rsidRPr="007C2971">
      <w:t>_</w:t>
    </w:r>
    <w:r w:rsidR="006B1465" w:rsidRPr="007C2971">
      <w:t>atcelsana</w:t>
    </w:r>
    <w:r w:rsidR="00742B12" w:rsidRPr="007C2971">
      <w:t xml:space="preserve">; </w:t>
    </w:r>
    <w:r w:rsidR="006B1465" w:rsidRPr="007C2971">
      <w:t xml:space="preserve">Par </w:t>
    </w:r>
    <w:r w:rsidR="00915128">
      <w:t xml:space="preserve">izsludinātās </w:t>
    </w:r>
    <w:r w:rsidR="006B1465" w:rsidRPr="007C2971">
      <w:t>ārkārtējās situācijas atcelšanu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2D" w:rsidRDefault="00AB432D">
      <w:r>
        <w:separator/>
      </w:r>
    </w:p>
  </w:footnote>
  <w:footnote w:type="continuationSeparator" w:id="0">
    <w:p w:rsidR="00AB432D" w:rsidRDefault="00AB4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7A41"/>
    <w:multiLevelType w:val="hybridMultilevel"/>
    <w:tmpl w:val="F61A09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83FD0"/>
    <w:multiLevelType w:val="hybridMultilevel"/>
    <w:tmpl w:val="E0C21F8A"/>
    <w:lvl w:ilvl="0" w:tplc="042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C0E20"/>
    <w:multiLevelType w:val="hybridMultilevel"/>
    <w:tmpl w:val="6540B2B2"/>
    <w:lvl w:ilvl="0" w:tplc="CC6E2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A69C24">
      <w:numFmt w:val="none"/>
      <w:lvlText w:val=""/>
      <w:lvlJc w:val="left"/>
      <w:pPr>
        <w:tabs>
          <w:tab w:val="num" w:pos="360"/>
        </w:tabs>
      </w:pPr>
    </w:lvl>
    <w:lvl w:ilvl="2" w:tplc="78B2B7B2">
      <w:numFmt w:val="none"/>
      <w:lvlText w:val=""/>
      <w:lvlJc w:val="left"/>
      <w:pPr>
        <w:tabs>
          <w:tab w:val="num" w:pos="360"/>
        </w:tabs>
      </w:pPr>
    </w:lvl>
    <w:lvl w:ilvl="3" w:tplc="C7EC4382">
      <w:numFmt w:val="none"/>
      <w:lvlText w:val=""/>
      <w:lvlJc w:val="left"/>
      <w:pPr>
        <w:tabs>
          <w:tab w:val="num" w:pos="360"/>
        </w:tabs>
      </w:pPr>
    </w:lvl>
    <w:lvl w:ilvl="4" w:tplc="43B037FA">
      <w:numFmt w:val="none"/>
      <w:lvlText w:val=""/>
      <w:lvlJc w:val="left"/>
      <w:pPr>
        <w:tabs>
          <w:tab w:val="num" w:pos="360"/>
        </w:tabs>
      </w:pPr>
    </w:lvl>
    <w:lvl w:ilvl="5" w:tplc="E66AF9D6">
      <w:numFmt w:val="none"/>
      <w:lvlText w:val=""/>
      <w:lvlJc w:val="left"/>
      <w:pPr>
        <w:tabs>
          <w:tab w:val="num" w:pos="360"/>
        </w:tabs>
      </w:pPr>
    </w:lvl>
    <w:lvl w:ilvl="6" w:tplc="1D0CC87E">
      <w:numFmt w:val="none"/>
      <w:lvlText w:val=""/>
      <w:lvlJc w:val="left"/>
      <w:pPr>
        <w:tabs>
          <w:tab w:val="num" w:pos="360"/>
        </w:tabs>
      </w:pPr>
    </w:lvl>
    <w:lvl w:ilvl="7" w:tplc="FFD66D26">
      <w:numFmt w:val="none"/>
      <w:lvlText w:val=""/>
      <w:lvlJc w:val="left"/>
      <w:pPr>
        <w:tabs>
          <w:tab w:val="num" w:pos="360"/>
        </w:tabs>
      </w:pPr>
    </w:lvl>
    <w:lvl w:ilvl="8" w:tplc="AD9E2E2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C6A5352"/>
    <w:multiLevelType w:val="hybridMultilevel"/>
    <w:tmpl w:val="F8BA93C0"/>
    <w:lvl w:ilvl="0" w:tplc="3D543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1AF"/>
    <w:rsid w:val="00003C11"/>
    <w:rsid w:val="000213A4"/>
    <w:rsid w:val="00061BC9"/>
    <w:rsid w:val="000639AD"/>
    <w:rsid w:val="000835F9"/>
    <w:rsid w:val="000E5C1B"/>
    <w:rsid w:val="000E7E22"/>
    <w:rsid w:val="0010357A"/>
    <w:rsid w:val="00106A9D"/>
    <w:rsid w:val="00106DBF"/>
    <w:rsid w:val="00154375"/>
    <w:rsid w:val="00172882"/>
    <w:rsid w:val="001901F5"/>
    <w:rsid w:val="00190E1C"/>
    <w:rsid w:val="00193FF3"/>
    <w:rsid w:val="001B49C2"/>
    <w:rsid w:val="001D65C7"/>
    <w:rsid w:val="001E79E4"/>
    <w:rsid w:val="001F3BEF"/>
    <w:rsid w:val="00232E88"/>
    <w:rsid w:val="00267FBE"/>
    <w:rsid w:val="002A6471"/>
    <w:rsid w:val="002B615C"/>
    <w:rsid w:val="002C299C"/>
    <w:rsid w:val="002D6278"/>
    <w:rsid w:val="002E4170"/>
    <w:rsid w:val="00343D98"/>
    <w:rsid w:val="003447FB"/>
    <w:rsid w:val="0035112E"/>
    <w:rsid w:val="00356E46"/>
    <w:rsid w:val="00380FF3"/>
    <w:rsid w:val="003A4B4E"/>
    <w:rsid w:val="003D4800"/>
    <w:rsid w:val="003D6271"/>
    <w:rsid w:val="00411741"/>
    <w:rsid w:val="004122B5"/>
    <w:rsid w:val="0045330B"/>
    <w:rsid w:val="00466109"/>
    <w:rsid w:val="005255A8"/>
    <w:rsid w:val="00535746"/>
    <w:rsid w:val="005443DB"/>
    <w:rsid w:val="005A430B"/>
    <w:rsid w:val="005A768F"/>
    <w:rsid w:val="005B66D6"/>
    <w:rsid w:val="005C35A4"/>
    <w:rsid w:val="005C3A36"/>
    <w:rsid w:val="005F1F23"/>
    <w:rsid w:val="005F2E9A"/>
    <w:rsid w:val="00600FC1"/>
    <w:rsid w:val="00612390"/>
    <w:rsid w:val="00621676"/>
    <w:rsid w:val="0064372D"/>
    <w:rsid w:val="00644845"/>
    <w:rsid w:val="00676B3A"/>
    <w:rsid w:val="006A0F97"/>
    <w:rsid w:val="006A1217"/>
    <w:rsid w:val="006A6D0A"/>
    <w:rsid w:val="006B1465"/>
    <w:rsid w:val="006C5952"/>
    <w:rsid w:val="006F6579"/>
    <w:rsid w:val="00711071"/>
    <w:rsid w:val="007171C3"/>
    <w:rsid w:val="00722CA1"/>
    <w:rsid w:val="007331DE"/>
    <w:rsid w:val="00742B12"/>
    <w:rsid w:val="007458DD"/>
    <w:rsid w:val="00774341"/>
    <w:rsid w:val="007C2971"/>
    <w:rsid w:val="007E458B"/>
    <w:rsid w:val="008579C0"/>
    <w:rsid w:val="00873A82"/>
    <w:rsid w:val="0087648B"/>
    <w:rsid w:val="00894B84"/>
    <w:rsid w:val="008D24ED"/>
    <w:rsid w:val="008E5030"/>
    <w:rsid w:val="00915128"/>
    <w:rsid w:val="00924068"/>
    <w:rsid w:val="00954D71"/>
    <w:rsid w:val="00961198"/>
    <w:rsid w:val="00962B2C"/>
    <w:rsid w:val="009A7FB1"/>
    <w:rsid w:val="009C22EC"/>
    <w:rsid w:val="00A325A2"/>
    <w:rsid w:val="00A335D5"/>
    <w:rsid w:val="00A34BD5"/>
    <w:rsid w:val="00A403E4"/>
    <w:rsid w:val="00A53336"/>
    <w:rsid w:val="00A5536C"/>
    <w:rsid w:val="00A619E5"/>
    <w:rsid w:val="00AA44C1"/>
    <w:rsid w:val="00AB432D"/>
    <w:rsid w:val="00AD30F0"/>
    <w:rsid w:val="00AF353D"/>
    <w:rsid w:val="00B27872"/>
    <w:rsid w:val="00B33DDC"/>
    <w:rsid w:val="00B5004B"/>
    <w:rsid w:val="00B677BD"/>
    <w:rsid w:val="00B800E1"/>
    <w:rsid w:val="00B83804"/>
    <w:rsid w:val="00BA1D60"/>
    <w:rsid w:val="00BC01AF"/>
    <w:rsid w:val="00BD27FB"/>
    <w:rsid w:val="00BD3D60"/>
    <w:rsid w:val="00BE0033"/>
    <w:rsid w:val="00BE3CE2"/>
    <w:rsid w:val="00C17836"/>
    <w:rsid w:val="00C336ED"/>
    <w:rsid w:val="00C71464"/>
    <w:rsid w:val="00C72443"/>
    <w:rsid w:val="00C80ECD"/>
    <w:rsid w:val="00C86618"/>
    <w:rsid w:val="00C876CD"/>
    <w:rsid w:val="00C90623"/>
    <w:rsid w:val="00CD3775"/>
    <w:rsid w:val="00CD3AEB"/>
    <w:rsid w:val="00CE3491"/>
    <w:rsid w:val="00D00F3F"/>
    <w:rsid w:val="00D22923"/>
    <w:rsid w:val="00D25894"/>
    <w:rsid w:val="00D427CC"/>
    <w:rsid w:val="00D73A52"/>
    <w:rsid w:val="00D76B5B"/>
    <w:rsid w:val="00D86B4D"/>
    <w:rsid w:val="00DA44C0"/>
    <w:rsid w:val="00DE4D92"/>
    <w:rsid w:val="00DF6F5E"/>
    <w:rsid w:val="00E63E6F"/>
    <w:rsid w:val="00E72660"/>
    <w:rsid w:val="00E90672"/>
    <w:rsid w:val="00E9326E"/>
    <w:rsid w:val="00ED116B"/>
    <w:rsid w:val="00ED281A"/>
    <w:rsid w:val="00ED4A2C"/>
    <w:rsid w:val="00EF57F7"/>
    <w:rsid w:val="00F06AAE"/>
    <w:rsid w:val="00F16F3E"/>
    <w:rsid w:val="00F308A7"/>
    <w:rsid w:val="00F458CA"/>
    <w:rsid w:val="00F51F0E"/>
    <w:rsid w:val="00F55251"/>
    <w:rsid w:val="00F902EC"/>
    <w:rsid w:val="00FB656A"/>
    <w:rsid w:val="00FE2FF3"/>
    <w:rsid w:val="00F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7FB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BD27FB"/>
    <w:pPr>
      <w:keepNext/>
      <w:jc w:val="center"/>
      <w:outlineLvl w:val="0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E72660"/>
    <w:pPr>
      <w:keepNext/>
      <w:spacing w:before="240" w:after="60"/>
      <w:outlineLvl w:val="2"/>
    </w:pPr>
    <w:rPr>
      <w:rFonts w:ascii="Arial" w:hAnsi="Arial" w:cs="Arial"/>
      <w:b/>
      <w:bCs/>
      <w:szCs w:val="26"/>
      <w:lang w:val="en-US"/>
    </w:rPr>
  </w:style>
  <w:style w:type="paragraph" w:styleId="Heading9">
    <w:name w:val="heading 9"/>
    <w:basedOn w:val="Normal"/>
    <w:next w:val="Normal"/>
    <w:qFormat/>
    <w:rsid w:val="00BD27FB"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27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27FB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qFormat/>
    <w:rsid w:val="00BD27FB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D27FB"/>
    <w:pPr>
      <w:widowControl w:val="0"/>
      <w:spacing w:before="60" w:after="60"/>
    </w:pPr>
    <w:rPr>
      <w:sz w:val="20"/>
    </w:rPr>
  </w:style>
  <w:style w:type="paragraph" w:styleId="BodyText2">
    <w:name w:val="Body Text 2"/>
    <w:basedOn w:val="Normal"/>
    <w:rsid w:val="00BD27FB"/>
    <w:pPr>
      <w:jc w:val="both"/>
    </w:pPr>
    <w:rPr>
      <w:sz w:val="28"/>
      <w:szCs w:val="24"/>
    </w:rPr>
  </w:style>
  <w:style w:type="character" w:styleId="Hyperlink">
    <w:name w:val="Hyperlink"/>
    <w:basedOn w:val="DefaultParagraphFont"/>
    <w:rsid w:val="00BD27FB"/>
    <w:rPr>
      <w:color w:val="0000FF"/>
      <w:u w:val="single"/>
    </w:rPr>
  </w:style>
  <w:style w:type="paragraph" w:customStyle="1" w:styleId="naisf">
    <w:name w:val="naisf"/>
    <w:basedOn w:val="Normal"/>
    <w:rsid w:val="00E72660"/>
    <w:pPr>
      <w:spacing w:before="100" w:after="100"/>
      <w:ind w:firstLine="500"/>
      <w:jc w:val="both"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6F6579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0213A4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lze.rusko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ogļūdeņražu izpētei un ieguvei izsniegtās licences izmantotāja maiņu</vt:lpstr>
      <vt:lpstr>Par ogļūdeņražu izpētei un ieguvei izsniegtās licences izmantotāja maiņu</vt:lpstr>
    </vt:vector>
  </TitlesOfParts>
  <Manager>Uģis Sarma</Manager>
  <Company>LR Ekonomikas ministrija</Company>
  <LinksUpToDate>false</LinksUpToDate>
  <CharactersWithSpaces>1217</CharactersWithSpaces>
  <SharedDoc>false</SharedDoc>
  <HLinks>
    <vt:vector size="6" baseType="variant">
      <vt:variant>
        <vt:i4>1114151</vt:i4>
      </vt:variant>
      <vt:variant>
        <vt:i4>0</vt:i4>
      </vt:variant>
      <vt:variant>
        <vt:i4>0</vt:i4>
      </vt:variant>
      <vt:variant>
        <vt:i4>5</vt:i4>
      </vt:variant>
      <vt:variant>
        <vt:lpwstr>mailto:ilze.rusko@em.gov.lv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ogļūdeņražu izpētei un ieguvei izsniegtās licences izmantotāja maiņu</dc:title>
  <dc:subject>Rīkojuma projekts</dc:subject>
  <dc:creator>I. Ruško</dc:creator>
  <dc:description>67013173; ilze.rusko@em.gov.lv</dc:description>
  <cp:lastModifiedBy>Ilze Ruško</cp:lastModifiedBy>
  <cp:revision>2</cp:revision>
  <cp:lastPrinted>2011-01-17T14:18:00Z</cp:lastPrinted>
  <dcterms:created xsi:type="dcterms:W3CDTF">2011-01-25T06:57:00Z</dcterms:created>
  <dcterms:modified xsi:type="dcterms:W3CDTF">2011-01-25T06:57:00Z</dcterms:modified>
</cp:coreProperties>
</file>