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F6" w:rsidRPr="004418DA" w:rsidRDefault="00640C39" w:rsidP="004418DA">
      <w:pPr>
        <w:spacing w:after="120" w:line="240" w:lineRule="auto"/>
        <w:ind w:firstLine="4961"/>
        <w:jc w:val="right"/>
        <w:rPr>
          <w:rFonts w:ascii="Times New Roman" w:hAnsi="Times New Roman"/>
        </w:rPr>
      </w:pPr>
      <w:r w:rsidRPr="004418DA">
        <w:rPr>
          <w:rFonts w:ascii="Times New Roman" w:hAnsi="Times New Roman"/>
        </w:rPr>
        <w:t xml:space="preserve">Pielikuma 10.pielikums Ministru kabineta 2012.gada ................ rīkojumam </w:t>
      </w:r>
      <w:proofErr w:type="spellStart"/>
      <w:r w:rsidRPr="004418DA">
        <w:rPr>
          <w:rFonts w:ascii="Times New Roman" w:hAnsi="Times New Roman"/>
        </w:rPr>
        <w:t>Nr</w:t>
      </w:r>
      <w:proofErr w:type="spellEnd"/>
      <w:r w:rsidRPr="004418DA">
        <w:rPr>
          <w:rFonts w:ascii="Times New Roman" w:hAnsi="Times New Roman"/>
        </w:rPr>
        <w:t>.................</w:t>
      </w:r>
    </w:p>
    <w:p w:rsidR="00D16E76" w:rsidRPr="00EA72E0" w:rsidRDefault="005C359B" w:rsidP="00D16E76">
      <w:pPr>
        <w:jc w:val="center"/>
        <w:rPr>
          <w:rFonts w:ascii="Times New Roman" w:hAnsi="Times New Roman"/>
          <w:b/>
          <w:sz w:val="24"/>
          <w:szCs w:val="24"/>
        </w:rPr>
      </w:pPr>
      <w:r w:rsidRPr="005C359B">
        <w:rPr>
          <w:noProof/>
          <w:lang w:eastAsia="lv-LV"/>
        </w:rPr>
        <w:pict>
          <v:group id="_x0000_s1091" style="position:absolute;left:0;text-align:left;margin-left:-23.4pt;margin-top:19.5pt;width:754.8pt;height:289.6pt;z-index:251714560" coordorigin="552,3660" coordsize="15096,6612">
            <v:group id="_x0000_s1090" style="position:absolute;left:552;top:4608;width:2772;height:5664" coordorigin="552,4608" coordsize="2772,566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2004;top:4608;width:0;height:216" o:connectortype="straight"/>
              <v:group id="_x0000_s1047" style="position:absolute;left:552;top:4824;width:2772;height:5448" coordorigin="552,5196" coordsize="2772,5448">
                <v:group id="_x0000_s1046" style="position:absolute;left:624;top:5196;width:2700;height:3480" coordorigin="624,5196" coordsize="2700,3480">
                  <v:group id="_x0000_s1045" style="position:absolute;left:624;top:5196;width:2700;height:1812" coordorigin="624,5196" coordsize="2700,1812">
                    <v:group id="_x0000_s1044" style="position:absolute;left:624;top:5196;width:2700;height:1104" coordorigin="624,5196" coordsize="2700,110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624;top:5196;width:2700;height:828">
                        <v:textbox>
                          <w:txbxContent>
                            <w:p w:rsidR="00D16E76" w:rsidRPr="004418DA" w:rsidRDefault="00D16E76" w:rsidP="00D16E7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8DA">
                                <w:rPr>
                                  <w:b/>
                                  <w:sz w:val="20"/>
                                  <w:szCs w:val="20"/>
                                </w:rPr>
                                <w:t>Struktūrfondu vadības un kontroles departaments</w:t>
                              </w:r>
                            </w:p>
                          </w:txbxContent>
                        </v:textbox>
                      </v:shape>
                      <v:shape id="_x0000_s1034" type="#_x0000_t32" style="position:absolute;left:1932;top:6024;width:12;height:276" o:connectortype="straight"/>
                    </v:group>
                    <v:shape id="_x0000_s1035" type="#_x0000_t202" style="position:absolute;left:624;top:6300;width:2700;height:708">
                      <v:textbox>
                        <w:txbxContent>
                          <w:p w:rsidR="00F00A29" w:rsidRPr="004418DA" w:rsidRDefault="00F00A29" w:rsidP="00F00A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8DA">
                              <w:rPr>
                                <w:b/>
                                <w:sz w:val="20"/>
                                <w:szCs w:val="20"/>
                              </w:rPr>
                              <w:t>Programmu vadības nodaļa</w:t>
                            </w:r>
                          </w:p>
                        </w:txbxContent>
                      </v:textbox>
                    </v:shape>
                  </v:group>
                  <v:shape id="_x0000_s1036" type="#_x0000_t32" style="position:absolute;left:1920;top:7008;width:12;height:276" o:connectortype="straight"/>
                  <v:shape id="_x0000_s1037" type="#_x0000_t202" style="position:absolute;left:624;top:7284;width:2700;height:708">
                    <v:textbox>
                      <w:txbxContent>
                        <w:p w:rsidR="00F00A29" w:rsidRPr="004418DA" w:rsidRDefault="00F00A29" w:rsidP="00F00A2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418DA">
                            <w:rPr>
                              <w:b/>
                              <w:sz w:val="20"/>
                              <w:szCs w:val="20"/>
                            </w:rPr>
                            <w:t>Projektu apstrādes un vērtēšanas nodaļa</w:t>
                          </w:r>
                        </w:p>
                      </w:txbxContent>
                    </v:textbox>
                  </v:shape>
                  <v:shape id="_x0000_s1038" type="#_x0000_t32" style="position:absolute;left:1896;top:7992;width:12;height:276" o:connectortype="straight"/>
                  <v:shape id="_x0000_s1039" type="#_x0000_t202" style="position:absolute;left:624;top:8268;width:2700;height:408">
                    <v:textbox>
                      <w:txbxContent>
                        <w:p w:rsidR="00F00A29" w:rsidRPr="004418DA" w:rsidRDefault="00F00A29" w:rsidP="00F00A2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418DA">
                            <w:rPr>
                              <w:b/>
                              <w:sz w:val="20"/>
                              <w:szCs w:val="20"/>
                            </w:rPr>
                            <w:t>Projektu kontroles nodaļa</w:t>
                          </w:r>
                        </w:p>
                      </w:txbxContent>
                    </v:textbox>
                  </v:shape>
                </v:group>
                <v:shape id="_x0000_s1040" type="#_x0000_t32" style="position:absolute;left:1884;top:8676;width:12;height:276" o:connectortype="straight"/>
                <v:shape id="_x0000_s1041" type="#_x0000_t202" style="position:absolute;left:552;top:8952;width:2700;height:708">
                  <v:textbox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Maksājumu kontroles nodaļa</w:t>
                        </w:r>
                      </w:p>
                    </w:txbxContent>
                  </v:textbox>
                </v:shape>
                <v:shape id="_x0000_s1042" type="#_x0000_t32" style="position:absolute;left:1872;top:9660;width:12;height:276" o:connectortype="straight"/>
                <v:shape id="_x0000_s1043" type="#_x0000_t202" style="position:absolute;left:552;top:9936;width:2700;height:708">
                  <v:textbox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Stratēģiskās plānošanas un risku vadības nodaļa</w:t>
                        </w:r>
                      </w:p>
                    </w:txbxContent>
                  </v:textbox>
                </v:shape>
              </v:group>
            </v:group>
            <v:group id="_x0000_s1089" style="position:absolute;left:2004;top:3660;width:13644;height:6576" coordorigin="2004,3660" coordsize="13644,6576">
              <v:group id="_x0000_s1088" style="position:absolute;left:3492;top:4608;width:1956;height:3612" coordorigin="3492,4608" coordsize="1956,3612">
                <v:shape id="_x0000_s1048" type="#_x0000_t32" style="position:absolute;left:4452;top:4608;width:0;height:216" o:connectortype="straight"/>
                <v:shape id="_x0000_s1049" type="#_x0000_t202" style="position:absolute;left:3564;top:4824;width:1884;height:780">
                  <v:textbox style="mso-next-textbox:#_x0000_s1049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Juridiskais departaments</w:t>
                        </w:r>
                      </w:p>
                    </w:txbxContent>
                  </v:textbox>
                </v:shape>
                <v:shape id="_x0000_s1050" type="#_x0000_t32" style="position:absolute;left:4452;top:5604;width:0;height:216" o:connectortype="straight"/>
                <v:shape id="_x0000_s1051" type="#_x0000_t202" style="position:absolute;left:3564;top:5820;width:1884;height:1092">
                  <v:textbox style="mso-next-textbox:#_x0000_s1051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Juridiskā nodrošinājuma nodaļa</w:t>
                        </w:r>
                      </w:p>
                    </w:txbxContent>
                  </v:textbox>
                </v:shape>
                <v:shape id="_x0000_s1052" type="#_x0000_t32" style="position:absolute;left:4452;top:6912;width:0;height:216" o:connectortype="straight"/>
                <v:shape id="_x0000_s1053" type="#_x0000_t202" style="position:absolute;left:3492;top:7128;width:1956;height:1092">
                  <v:textbox style="mso-next-textbox:#_x0000_s1053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Struktūrfondu nodrošinājuma nodaļa</w:t>
                        </w:r>
                      </w:p>
                    </w:txbxContent>
                  </v:textbox>
                </v:shape>
              </v:group>
              <v:group id="_x0000_s1087" style="position:absolute;left:2004;top:3660;width:13644;height:6576" coordorigin="2004,3660" coordsize="13644,6576">
                <v:shape id="_x0000_s1054" type="#_x0000_t202" style="position:absolute;left:6000;top:4824;width:1812;height:780">
                  <v:textbox style="mso-next-textbox:#_x0000_s1054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Finanšu departaments</w:t>
                        </w:r>
                      </w:p>
                    </w:txbxContent>
                  </v:textbox>
                </v:shape>
                <v:shape id="_x0000_s1055" type="#_x0000_t32" style="position:absolute;left:6972;top:5604;width:0;height:216" o:connectortype="straight"/>
                <v:shape id="_x0000_s1056" type="#_x0000_t202" style="position:absolute;left:6000;top:5820;width:1812;height:780">
                  <v:textbox style="mso-next-textbox:#_x0000_s1056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Plānošanas un analīzes nodaļa</w:t>
                        </w:r>
                      </w:p>
                    </w:txbxContent>
                  </v:textbox>
                </v:shape>
                <v:shape id="_x0000_s1057" type="#_x0000_t32" style="position:absolute;left:6972;top:6600;width:0;height:216" o:connectortype="straight"/>
                <v:shape id="_x0000_s1058" type="#_x0000_t202" style="position:absolute;left:6000;top:6816;width:1812;height:1080">
                  <v:textbox style="mso-next-textbox:#_x0000_s1058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Struktūrfondu maksājumu nodaļa</w:t>
                        </w:r>
                      </w:p>
                    </w:txbxContent>
                  </v:textbox>
                </v:shape>
                <v:shape id="_x0000_s1059" type="#_x0000_t32" style="position:absolute;left:6972;top:7896;width:0;height:216" o:connectortype="straight"/>
                <v:shape id="_x0000_s1060" type="#_x0000_t202" style="position:absolute;left:6000;top:8112;width:1812;height:780">
                  <v:textbox style="mso-next-textbox:#_x0000_s1060">
                    <w:txbxContent>
                      <w:p w:rsidR="00F00A29" w:rsidRPr="004418DA" w:rsidRDefault="00F00A29" w:rsidP="00F00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418DA">
                          <w:rPr>
                            <w:b/>
                            <w:sz w:val="20"/>
                            <w:szCs w:val="20"/>
                          </w:rPr>
                          <w:t>Grāmatvedības nodaļa</w:t>
                        </w:r>
                      </w:p>
                    </w:txbxContent>
                  </v:textbox>
                </v:shape>
                <v:group id="_x0000_s1086" style="position:absolute;left:2004;top:3660;width:13644;height:6576" coordorigin="2004,3660" coordsize="13644,6576">
                  <v:group id="_x0000_s1085" style="position:absolute;left:8208;top:4608;width:2544;height:5628" coordorigin="8208,4608" coordsize="2544,5628">
                    <v:shape id="_x0000_s1061" type="#_x0000_t32" style="position:absolute;left:9384;top:4608;width:0;height:216" o:connectortype="straight"/>
                    <v:shape id="_x0000_s1062" type="#_x0000_t202" style="position:absolute;left:8208;top:4824;width:2340;height:1104">
                      <v:textbox style="mso-next-textbox:#_x0000_s1062">
                        <w:txbxContent>
                          <w:p w:rsidR="00F00A29" w:rsidRPr="004418DA" w:rsidRDefault="00F00A29" w:rsidP="00F00A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8DA">
                              <w:rPr>
                                <w:b/>
                                <w:sz w:val="20"/>
                                <w:szCs w:val="20"/>
                              </w:rPr>
                              <w:t>Ārējās tirdzniecības veicināšanas departaments</w:t>
                            </w:r>
                          </w:p>
                        </w:txbxContent>
                      </v:textbox>
                    </v:shape>
                    <v:shape id="_x0000_s1063" type="#_x0000_t32" style="position:absolute;left:9384;top:5928;width:0;height:216" o:connectortype="straight"/>
                    <v:shape id="_x0000_s1064" type="#_x0000_t202" style="position:absolute;left:8208;top:6144;width:2340;height:1104">
                      <v:textbox style="mso-next-textbox:#_x0000_s1064">
                        <w:txbxContent>
                          <w:p w:rsidR="00F00A29" w:rsidRPr="004418DA" w:rsidRDefault="00F00A29" w:rsidP="00F00A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8DA">
                              <w:rPr>
                                <w:b/>
                                <w:sz w:val="20"/>
                                <w:szCs w:val="20"/>
                              </w:rPr>
                              <w:t>Latvijas ārējās ekonomikas pārstāvniecības</w:t>
                            </w:r>
                          </w:p>
                        </w:txbxContent>
                      </v:textbox>
                    </v:shape>
                    <v:shape id="_x0000_s1065" type="#_x0000_t32" style="position:absolute;left:9384;top:7248;width:0;height:216" o:connectortype="straight"/>
                    <v:shape id="_x0000_s1066" type="#_x0000_t202" style="position:absolute;left:8208;top:7464;width:2340;height:780">
                      <v:textbox style="mso-next-textbox:#_x0000_s1066">
                        <w:txbxContent>
                          <w:p w:rsidR="006436CF" w:rsidRPr="004418DA" w:rsidRDefault="006436CF" w:rsidP="006436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8DA">
                              <w:rPr>
                                <w:b/>
                                <w:sz w:val="20"/>
                                <w:szCs w:val="20"/>
                              </w:rPr>
                              <w:t>Eksporta veicināšanas nodaļa</w:t>
                            </w:r>
                          </w:p>
                        </w:txbxContent>
                      </v:textbox>
                    </v:shape>
                    <v:shape id="_x0000_s1067" type="#_x0000_t32" style="position:absolute;left:9384;top:8244;width:0;height:216" o:connectortype="straight"/>
                    <v:shape id="_x0000_s1068" type="#_x0000_t202" style="position:absolute;left:8208;top:8460;width:2340;height:780">
                      <v:textbox style="mso-next-textbox:#_x0000_s1068">
                        <w:txbxContent>
                          <w:p w:rsidR="006436CF" w:rsidRPr="004418DA" w:rsidRDefault="006436CF" w:rsidP="006436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8DA">
                              <w:rPr>
                                <w:b/>
                                <w:sz w:val="20"/>
                                <w:szCs w:val="20"/>
                              </w:rPr>
                              <w:t>Biznesa informācijas nodaļa</w:t>
                            </w:r>
                          </w:p>
                        </w:txbxContent>
                      </v:textbox>
                    </v:shape>
                    <v:shape id="_x0000_s1069" type="#_x0000_t32" style="position:absolute;left:9444;top:9240;width:0;height:216" o:connectortype="straight"/>
                    <v:shape id="_x0000_s1070" type="#_x0000_t202" style="position:absolute;left:8208;top:9456;width:2544;height:780">
                      <v:textbox style="mso-next-textbox:#_x0000_s1070">
                        <w:txbxContent>
                          <w:p w:rsidR="006436CF" w:rsidRPr="004418DA" w:rsidRDefault="006436CF" w:rsidP="006436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8DA">
                              <w:rPr>
                                <w:b/>
                                <w:sz w:val="20"/>
                                <w:szCs w:val="20"/>
                              </w:rPr>
                              <w:t>Eiropas Biznesa atbalsta tīkls Latvijā (EEN)</w:t>
                            </w:r>
                          </w:p>
                        </w:txbxContent>
                      </v:textbox>
                    </v:shape>
                  </v:group>
                  <v:group id="_x0000_s1084" style="position:absolute;left:2004;top:3660;width:13644;height:4980" coordorigin="2004,3660" coordsize="13644,4980">
                    <v:group id="_x0000_s1082" style="position:absolute;left:2004;top:3660;width:13644;height:1944" coordorigin="2004,3660" coordsize="13644,1944">
                      <v:group id="_x0000_s1081" style="position:absolute;left:13836;top:3936;width:1812;height:1668" coordorigin="13836,3936" coordsize="1812,1668">
                        <v:shape id="_x0000_s1028" type="#_x0000_t32" style="position:absolute;left:14700;top:3936;width:0;height:888" o:connectortype="straight"/>
                        <v:shape id="_x0000_s1029" type="#_x0000_t202" style="position:absolute;left:13836;top:4824;width:1812;height:780">
                          <v:textbox style="mso-next-textbox:#_x0000_s1029">
                            <w:txbxContent>
                              <w:p w:rsidR="00D16E76" w:rsidRPr="004418DA" w:rsidRDefault="00D16E76" w:rsidP="00D16E7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418D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Iekšējā atbalsta nodaļas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80" style="position:absolute;left:2004;top:3660;width:12696;height:1164" coordorigin="2004,3660" coordsize="12696,1164">
                        <v:group id="_x0000_s1079" style="position:absolute;left:6384;top:3660;width:8316;height:1164" coordorigin="6384,3660" coordsize="8316,1164">
                          <v:shape id="_x0000_s1026" type="#_x0000_t202" style="position:absolute;left:6384;top:3660;width:1428;height:528">
                            <v:textbox style="mso-next-textbox:#_x0000_s1026">
                              <w:txbxContent>
                                <w:p w:rsidR="00D16E76" w:rsidRPr="00D16E76" w:rsidRDefault="00D16E76" w:rsidP="00D16E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6E7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Direktors</w:t>
                                  </w:r>
                                </w:p>
                              </w:txbxContent>
                            </v:textbox>
                          </v:shape>
                          <v:shape id="_x0000_s1027" type="#_x0000_t32" style="position:absolute;left:7812;top:3936;width:6888;height:0" o:connectortype="straight"/>
                          <v:shape id="_x0000_s1030" type="#_x0000_t32" style="position:absolute;left:6972;top:4188;width:12;height:636" o:connectortype="straight"/>
                        </v:group>
                        <v:shape id="_x0000_s1031" type="#_x0000_t32" style="position:absolute;left:2004;top:4608;width:10128;height:0" o:connectortype="straight"/>
                      </v:group>
                    </v:group>
                    <v:group id="_x0000_s1083" style="position:absolute;left:11040;top:4608;width:2208;height:4032" coordorigin="11040,4608" coordsize="2208,4032">
                      <v:shape id="_x0000_s1071" type="#_x0000_t32" style="position:absolute;left:12132;top:4608;width:1;height:240" o:connectortype="straight"/>
                      <v:shape id="_x0000_s1072" type="#_x0000_t202" style="position:absolute;left:11040;top:4824;width:2208;height:756">
                        <v:textbox style="mso-next-textbox:#_x0000_s1072">
                          <w:txbxContent>
                            <w:p w:rsidR="000D337A" w:rsidRPr="004418DA" w:rsidRDefault="000D337A" w:rsidP="000D337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8DA">
                                <w:rPr>
                                  <w:b/>
                                  <w:sz w:val="20"/>
                                  <w:szCs w:val="20"/>
                                </w:rPr>
                                <w:t>Investīciju projektu departaments</w:t>
                              </w:r>
                            </w:p>
                          </w:txbxContent>
                        </v:textbox>
                      </v:shape>
                      <v:shape id="_x0000_s1073" type="#_x0000_t32" style="position:absolute;left:12133;top:5580;width:1;height:240" o:connectortype="straight"/>
                      <v:shape id="_x0000_s1074" type="#_x0000_t202" style="position:absolute;left:11040;top:5820;width:2208;height:780">
                        <v:textbox style="mso-next-textbox:#_x0000_s1074">
                          <w:txbxContent>
                            <w:p w:rsidR="000D337A" w:rsidRPr="004418DA" w:rsidRDefault="000D337A" w:rsidP="000D337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8DA">
                                <w:rPr>
                                  <w:b/>
                                  <w:sz w:val="20"/>
                                  <w:szCs w:val="20"/>
                                </w:rPr>
                                <w:t>Projektu attīstības nodaļa</w:t>
                              </w:r>
                            </w:p>
                          </w:txbxContent>
                        </v:textbox>
                      </v:shape>
                      <v:shape id="_x0000_s1075" type="#_x0000_t32" style="position:absolute;left:12134;top:6600;width:1;height:240" o:connectortype="straight"/>
                      <v:shape id="_x0000_s1076" type="#_x0000_t202" style="position:absolute;left:11040;top:6840;width:2208;height:780">
                        <v:textbox style="mso-next-textbox:#_x0000_s1076">
                          <w:txbxContent>
                            <w:p w:rsidR="000D337A" w:rsidRPr="004418DA" w:rsidRDefault="000D337A" w:rsidP="000D337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8DA">
                                <w:rPr>
                                  <w:b/>
                                  <w:sz w:val="20"/>
                                  <w:szCs w:val="20"/>
                                </w:rPr>
                                <w:t>Investīciju piesaistes nodaļa</w:t>
                              </w:r>
                            </w:p>
                          </w:txbxContent>
                        </v:textbox>
                      </v:shape>
                      <v:shape id="_x0000_s1077" type="#_x0000_t32" style="position:absolute;left:12130;top:7620;width:1;height:240" o:connectortype="straight"/>
                      <v:shape id="_x0000_s1078" type="#_x0000_t202" style="position:absolute;left:11040;top:7860;width:2208;height:780" strokeweight="2pt">
                        <v:stroke dashstyle="1 1"/>
                        <v:textbox style="mso-next-textbox:#_x0000_s1078">
                          <w:txbxContent>
                            <w:p w:rsidR="000D337A" w:rsidRPr="004418DA" w:rsidRDefault="000D337A" w:rsidP="000D337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8DA">
                                <w:rPr>
                                  <w:b/>
                                  <w:sz w:val="20"/>
                                  <w:szCs w:val="20"/>
                                </w:rPr>
                                <w:t>Biznesa inkubatoru vadības vienība*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 w:rsidR="00D16E76" w:rsidRPr="00EA72E0">
        <w:rPr>
          <w:rFonts w:ascii="Times New Roman" w:hAnsi="Times New Roman"/>
          <w:b/>
          <w:sz w:val="24"/>
          <w:szCs w:val="24"/>
        </w:rPr>
        <w:t>Valsts aģentūras „Latvijas Investīciju un attīstības aģentūra” struktūra</w:t>
      </w:r>
    </w:p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EA72E0" w:rsidRDefault="00EA72E0"/>
    <w:p w:rsidR="004418DA" w:rsidRPr="004418DA" w:rsidRDefault="004418DA" w:rsidP="004418DA">
      <w:pPr>
        <w:spacing w:after="0"/>
        <w:rPr>
          <w:sz w:val="16"/>
          <w:szCs w:val="16"/>
        </w:rPr>
      </w:pPr>
    </w:p>
    <w:p w:rsidR="004418DA" w:rsidRPr="004418DA" w:rsidRDefault="00EA72E0" w:rsidP="004418DA">
      <w:pPr>
        <w:pStyle w:val="ListParagraph"/>
        <w:spacing w:after="120"/>
        <w:ind w:left="284"/>
        <w:rPr>
          <w:rFonts w:ascii="Times New Roman" w:hAnsi="Times New Roman"/>
          <w:sz w:val="20"/>
          <w:szCs w:val="20"/>
        </w:rPr>
      </w:pPr>
      <w:r w:rsidRPr="004418DA">
        <w:rPr>
          <w:rFonts w:ascii="Times New Roman" w:hAnsi="Times New Roman"/>
          <w:sz w:val="20"/>
          <w:szCs w:val="20"/>
        </w:rPr>
        <w:t>* Biznesa inkubatoru programmas vienība tiks izveidota 2012.gadā, lai nodrošinātu Programmas un 2.3.2.1.aktivitātes „Biznesa inkubatori” ieviešanu un uzraudzību.</w:t>
      </w:r>
    </w:p>
    <w:p w:rsidR="004418DA" w:rsidRPr="005279AC" w:rsidRDefault="004418DA" w:rsidP="004418DA">
      <w:pPr>
        <w:spacing w:after="120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Ekonomikas</w:t>
      </w:r>
      <w:r w:rsidRPr="005279AC">
        <w:rPr>
          <w:rFonts w:ascii="Times New Roman" w:hAnsi="Times New Roman"/>
        </w:rPr>
        <w:t xml:space="preserve">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4418DA" w:rsidRPr="005279AC" w:rsidRDefault="004418DA" w:rsidP="004418DA">
      <w:pPr>
        <w:spacing w:after="120"/>
        <w:ind w:left="1440" w:firstLine="720"/>
        <w:jc w:val="both"/>
        <w:rPr>
          <w:rFonts w:ascii="Times New Roman" w:hAnsi="Times New Roman"/>
        </w:rPr>
      </w:pPr>
      <w:r w:rsidRPr="005279AC">
        <w:rPr>
          <w:rFonts w:ascii="Times New Roman" w:hAnsi="Times New Roman"/>
        </w:rPr>
        <w:t xml:space="preserve">Iesniedzējs: </w:t>
      </w:r>
      <w:r>
        <w:rPr>
          <w:rFonts w:ascii="Times New Roman" w:hAnsi="Times New Roman"/>
        </w:rPr>
        <w:t>Ekonomikas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4418DA" w:rsidRDefault="004B1849" w:rsidP="004418DA">
      <w:pPr>
        <w:spacing w:after="120"/>
        <w:ind w:left="1440" w:firstLine="720"/>
        <w:jc w:val="both"/>
        <w:rPr>
          <w:rFonts w:ascii="Times New Roman" w:hAnsi="Times New Roman"/>
        </w:rPr>
      </w:pPr>
      <w:r w:rsidRPr="004B1849">
        <w:rPr>
          <w:rFonts w:ascii="Times New Roman" w:hAnsi="Times New Roman"/>
        </w:rPr>
        <w:t>Vīza</w:t>
      </w:r>
      <w:r w:rsidR="004418DA" w:rsidRPr="004B1849">
        <w:rPr>
          <w:rFonts w:ascii="Times New Roman" w:hAnsi="Times New Roman"/>
        </w:rPr>
        <w:t>: Ekonomikas</w:t>
      </w:r>
      <w:r w:rsidR="004418DA" w:rsidRPr="005279AC">
        <w:rPr>
          <w:rFonts w:ascii="Times New Roman" w:hAnsi="Times New Roman"/>
        </w:rPr>
        <w:t xml:space="preserve"> ministrijas valsts sekretārs</w:t>
      </w:r>
      <w:r w:rsidR="004418DA" w:rsidRPr="005279AC">
        <w:rPr>
          <w:rFonts w:ascii="Times New Roman" w:hAnsi="Times New Roman"/>
        </w:rPr>
        <w:tab/>
      </w:r>
      <w:r w:rsidR="004418DA" w:rsidRPr="005279AC">
        <w:rPr>
          <w:rFonts w:ascii="Times New Roman" w:hAnsi="Times New Roman"/>
        </w:rPr>
        <w:tab/>
      </w:r>
      <w:r w:rsidR="004418DA" w:rsidRPr="005279AC">
        <w:rPr>
          <w:rFonts w:ascii="Times New Roman" w:hAnsi="Times New Roman"/>
        </w:rPr>
        <w:tab/>
      </w:r>
      <w:r w:rsidR="004418DA" w:rsidRPr="005279AC">
        <w:rPr>
          <w:rFonts w:ascii="Times New Roman" w:hAnsi="Times New Roman"/>
        </w:rPr>
        <w:tab/>
      </w:r>
      <w:r w:rsidR="004418DA">
        <w:rPr>
          <w:rFonts w:ascii="Times New Roman" w:hAnsi="Times New Roman"/>
        </w:rPr>
        <w:tab/>
        <w:t>J.Pūce</w:t>
      </w:r>
    </w:p>
    <w:p w:rsidR="004418DA" w:rsidRPr="009C195A" w:rsidRDefault="00C069ED" w:rsidP="004418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22.02.2012 21:03</w:t>
      </w:r>
    </w:p>
    <w:p w:rsidR="004418DA" w:rsidRDefault="005C359B" w:rsidP="004418DA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C069ED" w:rsidRPr="00C069ED">
          <w:rPr>
            <w:rFonts w:ascii="Times New Roman" w:hAnsi="Times New Roman"/>
            <w:noProof/>
            <w:sz w:val="18"/>
            <w:szCs w:val="18"/>
          </w:rPr>
          <w:t>55</w:t>
        </w:r>
      </w:fldSimple>
    </w:p>
    <w:p w:rsidR="004418DA" w:rsidRPr="004418DA" w:rsidRDefault="002F611F" w:rsidP="004418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Una Vanaga</w:t>
      </w:r>
      <w:r w:rsidR="004418DA">
        <w:rPr>
          <w:rFonts w:ascii="Times New Roman" w:hAnsi="Times New Roman"/>
          <w:sz w:val="18"/>
          <w:szCs w:val="18"/>
        </w:rPr>
        <w:t xml:space="preserve">, </w:t>
      </w:r>
      <w:r w:rsidR="004418DA" w:rsidRPr="009C195A">
        <w:rPr>
          <w:rFonts w:ascii="Times New Roman" w:hAnsi="Times New Roman"/>
          <w:sz w:val="18"/>
          <w:szCs w:val="18"/>
        </w:rPr>
        <w:t>Tālr. 67013</w:t>
      </w:r>
      <w:r>
        <w:rPr>
          <w:rFonts w:ascii="Times New Roman" w:hAnsi="Times New Roman"/>
          <w:sz w:val="18"/>
          <w:szCs w:val="18"/>
        </w:rPr>
        <w:t>129</w:t>
      </w:r>
      <w:r w:rsidR="004418DA" w:rsidRPr="009C195A">
        <w:rPr>
          <w:rFonts w:ascii="Times New Roman" w:hAnsi="Times New Roman"/>
          <w:sz w:val="18"/>
          <w:szCs w:val="18"/>
        </w:rPr>
        <w:t xml:space="preserve">; </w:t>
      </w:r>
      <w:hyperlink r:id="rId7" w:history="1">
        <w:r w:rsidRPr="001425C6">
          <w:rPr>
            <w:rStyle w:val="Hyperlink"/>
            <w:rFonts w:ascii="Times New Roman" w:hAnsi="Times New Roman"/>
            <w:sz w:val="18"/>
            <w:szCs w:val="18"/>
          </w:rPr>
          <w:t>Una.Vanaga@em.gov.lv</w:t>
        </w:r>
      </w:hyperlink>
    </w:p>
    <w:sectPr w:rsidR="004418DA" w:rsidRPr="004418DA" w:rsidSect="004418DA">
      <w:footerReference w:type="default" r:id="rId8"/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81" w:rsidRDefault="008D2281" w:rsidP="00D16E76">
      <w:pPr>
        <w:spacing w:after="0" w:line="240" w:lineRule="auto"/>
      </w:pPr>
      <w:r>
        <w:separator/>
      </w:r>
    </w:p>
  </w:endnote>
  <w:endnote w:type="continuationSeparator" w:id="0">
    <w:p w:rsidR="008D2281" w:rsidRDefault="008D2281" w:rsidP="00D1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76" w:rsidRPr="004418DA" w:rsidRDefault="001E2625" w:rsidP="00640C39">
    <w:pPr>
      <w:pStyle w:val="Footer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EMRikp</w:t>
    </w:r>
    <w:r w:rsidR="00640C39" w:rsidRPr="004418DA">
      <w:rPr>
        <w:rFonts w:ascii="Times New Roman" w:hAnsi="Times New Roman"/>
        <w:sz w:val="16"/>
        <w:szCs w:val="16"/>
      </w:rPr>
      <w:t>10_</w:t>
    </w:r>
    <w:r w:rsidR="005D3549">
      <w:rPr>
        <w:rFonts w:ascii="Times New Roman" w:hAnsi="Times New Roman"/>
        <w:sz w:val="16"/>
        <w:szCs w:val="16"/>
      </w:rPr>
      <w:t>2</w:t>
    </w:r>
    <w:r w:rsidR="002F611F">
      <w:rPr>
        <w:rFonts w:ascii="Times New Roman" w:hAnsi="Times New Roman"/>
        <w:sz w:val="16"/>
        <w:szCs w:val="16"/>
      </w:rPr>
      <w:t>2</w:t>
    </w:r>
    <w:r w:rsidR="00640C39" w:rsidRPr="004418DA">
      <w:rPr>
        <w:rFonts w:ascii="Times New Roman" w:hAnsi="Times New Roman"/>
        <w:sz w:val="16"/>
        <w:szCs w:val="16"/>
      </w:rPr>
      <w:t xml:space="preserve">0212_NFI_LV21; </w:t>
    </w:r>
    <w:bookmarkStart w:id="0" w:name="OLE_LINK1"/>
    <w:bookmarkStart w:id="1" w:name="OLE_LINK2"/>
    <w:bookmarkStart w:id="2" w:name="OLE_LINK13"/>
    <w:r w:rsidR="00640C39" w:rsidRPr="004418DA">
      <w:rPr>
        <w:rFonts w:ascii="Times New Roman" w:hAnsi="Times New Roman"/>
        <w:sz w:val="16"/>
        <w:szCs w:val="16"/>
      </w:rPr>
      <w:t xml:space="preserve">Pielikuma 10.pielikums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640C39" w:rsidRPr="004418DA">
        <w:rPr>
          <w:rFonts w:ascii="Times New Roman" w:hAnsi="Times New Roman"/>
          <w:sz w:val="16"/>
          <w:szCs w:val="16"/>
        </w:rPr>
        <w:t>rīkojuma</w:t>
      </w:r>
    </w:smartTag>
    <w:r w:rsidR="00640C39" w:rsidRPr="004418DA">
      <w:rPr>
        <w:rFonts w:ascii="Times New Roman" w:hAnsi="Times New Roman"/>
        <w:sz w:val="16"/>
        <w:szCs w:val="16"/>
      </w:rPr>
      <w:t xml:space="preserve"> projektam „Par Norvēģijas finanšu instrumenta līdzfinansētās programmas „Inovācijas „zaļās” ražošanas jomā” iesnieguma projekt</w:t>
    </w:r>
    <w:r w:rsidR="006E2729">
      <w:rPr>
        <w:rFonts w:ascii="Times New Roman" w:hAnsi="Times New Roman"/>
        <w:sz w:val="16"/>
        <w:szCs w:val="16"/>
      </w:rPr>
      <w:t>u</w:t>
    </w:r>
    <w:r w:rsidR="00640C39" w:rsidRPr="004418DA">
      <w:rPr>
        <w:rFonts w:ascii="Times New Roman" w:hAnsi="Times New Roman"/>
        <w:sz w:val="16"/>
        <w:szCs w:val="16"/>
      </w:rPr>
      <w:t>”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81" w:rsidRDefault="008D2281" w:rsidP="00D16E76">
      <w:pPr>
        <w:spacing w:after="0" w:line="240" w:lineRule="auto"/>
      </w:pPr>
      <w:r>
        <w:separator/>
      </w:r>
    </w:p>
  </w:footnote>
  <w:footnote w:type="continuationSeparator" w:id="0">
    <w:p w:rsidR="008D2281" w:rsidRDefault="008D2281" w:rsidP="00D1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5DB0"/>
    <w:multiLevelType w:val="hybridMultilevel"/>
    <w:tmpl w:val="C43CB2B2"/>
    <w:lvl w:ilvl="0" w:tplc="47D655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E76"/>
    <w:rsid w:val="00037A63"/>
    <w:rsid w:val="0009181C"/>
    <w:rsid w:val="000D337A"/>
    <w:rsid w:val="00105DCA"/>
    <w:rsid w:val="00142E15"/>
    <w:rsid w:val="00170F86"/>
    <w:rsid w:val="001E2625"/>
    <w:rsid w:val="002D0951"/>
    <w:rsid w:val="002E016A"/>
    <w:rsid w:val="002F611F"/>
    <w:rsid w:val="003066C8"/>
    <w:rsid w:val="003553F1"/>
    <w:rsid w:val="003A7C3F"/>
    <w:rsid w:val="003B350F"/>
    <w:rsid w:val="00404572"/>
    <w:rsid w:val="004418DA"/>
    <w:rsid w:val="004B1849"/>
    <w:rsid w:val="004F02D1"/>
    <w:rsid w:val="0054339E"/>
    <w:rsid w:val="00567CA1"/>
    <w:rsid w:val="005A30E6"/>
    <w:rsid w:val="005C359B"/>
    <w:rsid w:val="005D3549"/>
    <w:rsid w:val="00600517"/>
    <w:rsid w:val="00640C39"/>
    <w:rsid w:val="006436CF"/>
    <w:rsid w:val="00667943"/>
    <w:rsid w:val="00680975"/>
    <w:rsid w:val="00681A0A"/>
    <w:rsid w:val="006D2D2A"/>
    <w:rsid w:val="006E2729"/>
    <w:rsid w:val="006F65D2"/>
    <w:rsid w:val="00735A94"/>
    <w:rsid w:val="007F27F6"/>
    <w:rsid w:val="0084139A"/>
    <w:rsid w:val="0089373B"/>
    <w:rsid w:val="008D2281"/>
    <w:rsid w:val="009900F1"/>
    <w:rsid w:val="009A01A1"/>
    <w:rsid w:val="009A5519"/>
    <w:rsid w:val="00A7590C"/>
    <w:rsid w:val="00AA5D22"/>
    <w:rsid w:val="00AD0069"/>
    <w:rsid w:val="00B2057B"/>
    <w:rsid w:val="00B95AEF"/>
    <w:rsid w:val="00C069ED"/>
    <w:rsid w:val="00C744E0"/>
    <w:rsid w:val="00C76CD8"/>
    <w:rsid w:val="00CB298E"/>
    <w:rsid w:val="00CF604A"/>
    <w:rsid w:val="00CF6B1F"/>
    <w:rsid w:val="00D16E76"/>
    <w:rsid w:val="00E47D28"/>
    <w:rsid w:val="00EA72E0"/>
    <w:rsid w:val="00EC576B"/>
    <w:rsid w:val="00EC7ECC"/>
    <w:rsid w:val="00F0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6"/>
    <o:shapelayout v:ext="edit">
      <o:idmap v:ext="edit" data="1"/>
      <o:rules v:ext="edit">
        <o:r id="V:Rule26" type="connector" idref="#_x0000_s1059"/>
        <o:r id="V:Rule27" type="connector" idref="#_x0000_s1055"/>
        <o:r id="V:Rule28" type="connector" idref="#_x0000_s1030"/>
        <o:r id="V:Rule29" type="connector" idref="#_x0000_s1071"/>
        <o:r id="V:Rule30" type="connector" idref="#_x0000_s1048"/>
        <o:r id="V:Rule31" type="connector" idref="#_x0000_s1027"/>
        <o:r id="V:Rule32" type="connector" idref="#_x0000_s1069"/>
        <o:r id="V:Rule33" type="connector" idref="#_x0000_s1036"/>
        <o:r id="V:Rule34" type="connector" idref="#_x0000_s1075"/>
        <o:r id="V:Rule35" type="connector" idref="#_x0000_s1065"/>
        <o:r id="V:Rule36" type="connector" idref="#_x0000_s1040"/>
        <o:r id="V:Rule37" type="connector" idref="#_x0000_s1038"/>
        <o:r id="V:Rule38" type="connector" idref="#_x0000_s1073"/>
        <o:r id="V:Rule39" type="connector" idref="#_x0000_s1050"/>
        <o:r id="V:Rule40" type="connector" idref="#_x0000_s1061"/>
        <o:r id="V:Rule41" type="connector" idref="#_x0000_s1034"/>
        <o:r id="V:Rule42" type="connector" idref="#_x0000_s1028"/>
        <o:r id="V:Rule43" type="connector" idref="#_x0000_s1057"/>
        <o:r id="V:Rule44" type="connector" idref="#_x0000_s1042"/>
        <o:r id="V:Rule45" type="connector" idref="#_x0000_s1031"/>
        <o:r id="V:Rule46" type="connector" idref="#_x0000_s1032"/>
        <o:r id="V:Rule47" type="connector" idref="#_x0000_s1067"/>
        <o:r id="V:Rule48" type="connector" idref="#_x0000_s1052"/>
        <o:r id="V:Rule49" type="connector" idref="#_x0000_s1077"/>
        <o:r id="V:Rule5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E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6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E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2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2E0"/>
    <w:pPr>
      <w:ind w:left="720"/>
      <w:contextualSpacing/>
    </w:pPr>
  </w:style>
  <w:style w:type="character" w:styleId="Hyperlink">
    <w:name w:val="Hyperlink"/>
    <w:rsid w:val="00441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a.Vanag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564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10.pielikums Ministru kabineta rīkojuma projektam „Par Norvēģijas finanšu instrumenta līdzfinansētās programmas „Inovācijas „zaļās” ražošanas jomā” iesnieguma projekta”</dc:title>
  <dc:subject>Pielikums 10 pielikums</dc:subject>
  <dc:creator>Una Vanaga</dc:creator>
  <cp:keywords/>
  <dc:description>Una.Vanaga@em.gov.lv, 67013129</dc:description>
  <cp:lastModifiedBy>Māris Krūmiņš</cp:lastModifiedBy>
  <cp:revision>24</cp:revision>
  <dcterms:created xsi:type="dcterms:W3CDTF">2012-02-12T12:51:00Z</dcterms:created>
  <dcterms:modified xsi:type="dcterms:W3CDTF">2012-02-22T19:03:00Z</dcterms:modified>
</cp:coreProperties>
</file>