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06A" w:rsidRPr="00EE7C8B" w:rsidRDefault="0078706A" w:rsidP="0078706A">
      <w:pPr>
        <w:spacing w:after="0"/>
        <w:jc w:val="right"/>
        <w:rPr>
          <w:rFonts w:ascii="Times New Roman" w:hAnsi="Times New Roman" w:cs="Times New Roman"/>
          <w:bCs/>
          <w:sz w:val="20"/>
          <w:szCs w:val="20"/>
          <w:lang w:val="lv-LV"/>
        </w:rPr>
      </w:pPr>
      <w:r w:rsidRPr="00EE7C8B">
        <w:rPr>
          <w:rFonts w:ascii="Times New Roman" w:hAnsi="Times New Roman" w:cs="Times New Roman"/>
          <w:bCs/>
          <w:sz w:val="20"/>
          <w:szCs w:val="20"/>
          <w:lang w:val="lv-LV"/>
        </w:rPr>
        <w:t>Pielikuma 13.pielikums</w:t>
      </w:r>
    </w:p>
    <w:p w:rsidR="0078706A" w:rsidRPr="00EE7C8B" w:rsidRDefault="0078706A" w:rsidP="0078706A">
      <w:pPr>
        <w:spacing w:after="0"/>
        <w:jc w:val="right"/>
        <w:rPr>
          <w:rFonts w:ascii="Times New Roman" w:hAnsi="Times New Roman" w:cs="Times New Roman"/>
          <w:bCs/>
          <w:sz w:val="20"/>
          <w:szCs w:val="20"/>
          <w:lang w:val="lv-LV"/>
        </w:rPr>
      </w:pPr>
      <w:r w:rsidRPr="00EE7C8B">
        <w:rPr>
          <w:rFonts w:ascii="Times New Roman" w:hAnsi="Times New Roman" w:cs="Times New Roman"/>
          <w:bCs/>
          <w:sz w:val="20"/>
          <w:szCs w:val="20"/>
          <w:lang w:val="lv-LV"/>
        </w:rPr>
        <w:t>Ministru kabineta</w:t>
      </w:r>
    </w:p>
    <w:p w:rsidR="0078706A" w:rsidRPr="00EE7C8B" w:rsidRDefault="0078706A" w:rsidP="0078706A">
      <w:pPr>
        <w:spacing w:after="0"/>
        <w:jc w:val="right"/>
        <w:rPr>
          <w:rFonts w:ascii="Times New Roman" w:hAnsi="Times New Roman" w:cs="Times New Roman"/>
          <w:bCs/>
          <w:sz w:val="20"/>
          <w:szCs w:val="20"/>
          <w:lang w:val="lv-LV"/>
        </w:rPr>
      </w:pPr>
      <w:r w:rsidRPr="00EE7C8B">
        <w:rPr>
          <w:rFonts w:ascii="Times New Roman" w:hAnsi="Times New Roman" w:cs="Times New Roman"/>
          <w:bCs/>
          <w:sz w:val="20"/>
          <w:szCs w:val="20"/>
          <w:lang w:val="lv-LV"/>
        </w:rPr>
        <w:t>2012. gada ..................</w:t>
      </w:r>
    </w:p>
    <w:p w:rsidR="0078706A" w:rsidRPr="00EE7C8B" w:rsidRDefault="0078706A" w:rsidP="0078706A">
      <w:pPr>
        <w:jc w:val="right"/>
        <w:rPr>
          <w:rFonts w:ascii="Times New Roman" w:hAnsi="Times New Roman" w:cs="Times New Roman"/>
          <w:bCs/>
          <w:sz w:val="20"/>
          <w:szCs w:val="20"/>
          <w:lang w:val="lv-LV"/>
        </w:rPr>
      </w:pPr>
      <w:smartTag w:uri="schemas-tilde-lv/tildestengine" w:element="veidnes">
        <w:smartTagPr>
          <w:attr w:name="baseform" w:val="rīkojum|s"/>
          <w:attr w:name="id" w:val="-1"/>
          <w:attr w:name="text" w:val="rīkojumam"/>
        </w:smartTagPr>
        <w:r w:rsidRPr="00EE7C8B">
          <w:rPr>
            <w:rFonts w:ascii="Times New Roman" w:hAnsi="Times New Roman" w:cs="Times New Roman"/>
            <w:bCs/>
            <w:sz w:val="20"/>
            <w:szCs w:val="20"/>
            <w:lang w:val="lv-LV"/>
          </w:rPr>
          <w:t>rīkojumam</w:t>
        </w:r>
      </w:smartTag>
      <w:r w:rsidRPr="00EE7C8B">
        <w:rPr>
          <w:rFonts w:ascii="Times New Roman" w:hAnsi="Times New Roman" w:cs="Times New Roman"/>
          <w:bCs/>
          <w:sz w:val="20"/>
          <w:szCs w:val="20"/>
          <w:lang w:val="lv-LV"/>
        </w:rPr>
        <w:t xml:space="preserve"> Nr. ...........</w:t>
      </w:r>
    </w:p>
    <w:p w:rsidR="005715BA" w:rsidRPr="00EE7C8B" w:rsidRDefault="007602A0" w:rsidP="005715BA">
      <w:pPr>
        <w:spacing w:after="0"/>
        <w:jc w:val="center"/>
        <w:rPr>
          <w:rFonts w:ascii="Times New Roman" w:hAnsi="Times New Roman" w:cs="Times New Roman"/>
          <w:b/>
          <w:sz w:val="24"/>
          <w:szCs w:val="24"/>
          <w:lang w:val="lv-LV"/>
        </w:rPr>
      </w:pPr>
      <w:r w:rsidRPr="00EE7C8B">
        <w:rPr>
          <w:rFonts w:ascii="Times New Roman" w:hAnsi="Times New Roman" w:cs="Times New Roman"/>
          <w:b/>
          <w:sz w:val="24"/>
          <w:szCs w:val="24"/>
          <w:lang w:val="lv-LV"/>
        </w:rPr>
        <w:t>Projek</w:t>
      </w:r>
      <w:r w:rsidR="005715BA" w:rsidRPr="00EE7C8B">
        <w:rPr>
          <w:rFonts w:ascii="Times New Roman" w:hAnsi="Times New Roman" w:cs="Times New Roman"/>
          <w:b/>
          <w:sz w:val="24"/>
          <w:szCs w:val="24"/>
          <w:lang w:val="lv-LV"/>
        </w:rPr>
        <w:t>t</w:t>
      </w:r>
      <w:r w:rsidRPr="00EE7C8B">
        <w:rPr>
          <w:rFonts w:ascii="Times New Roman" w:hAnsi="Times New Roman" w:cs="Times New Roman"/>
          <w:b/>
          <w:sz w:val="24"/>
          <w:szCs w:val="24"/>
          <w:lang w:val="lv-LV"/>
        </w:rPr>
        <w:t xml:space="preserve">u atlase </w:t>
      </w:r>
    </w:p>
    <w:p w:rsidR="007F27F6" w:rsidRPr="00EE7C8B" w:rsidRDefault="007F27F6" w:rsidP="00CB4A54">
      <w:pPr>
        <w:spacing w:after="0"/>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b/>
          <w:sz w:val="24"/>
          <w:szCs w:val="24"/>
          <w:lang w:val="lv-LV"/>
        </w:rPr>
      </w:pPr>
      <w:r w:rsidRPr="00EE7C8B">
        <w:rPr>
          <w:rFonts w:ascii="Times New Roman" w:hAnsi="Times New Roman" w:cs="Times New Roman"/>
          <w:b/>
          <w:sz w:val="24"/>
          <w:szCs w:val="24"/>
          <w:lang w:val="lv-LV"/>
        </w:rPr>
        <w:t>Iepriekš noteiktais projekts „Tehnoloģiju inkubators”:</w:t>
      </w:r>
    </w:p>
    <w:p w:rsidR="00D4494C" w:rsidRPr="00EE7C8B" w:rsidRDefault="00D4494C" w:rsidP="00826621">
      <w:pPr>
        <w:spacing w:after="0"/>
        <w:jc w:val="both"/>
        <w:rPr>
          <w:rFonts w:ascii="Times New Roman" w:hAnsi="Times New Roman" w:cs="Times New Roman"/>
          <w:b/>
          <w:sz w:val="24"/>
          <w:szCs w:val="24"/>
          <w:lang w:val="lv-LV"/>
        </w:rPr>
      </w:pPr>
      <w:r w:rsidRPr="00EE7C8B">
        <w:rPr>
          <w:rFonts w:ascii="Times New Roman" w:hAnsi="Times New Roman" w:cs="Times New Roman"/>
          <w:b/>
          <w:sz w:val="24"/>
          <w:szCs w:val="24"/>
          <w:lang w:val="lv-LV"/>
        </w:rPr>
        <w:t>Projektu atlases procedūra:</w:t>
      </w:r>
    </w:p>
    <w:p w:rsidR="00826621" w:rsidRPr="00EE7C8B" w:rsidRDefault="00826621" w:rsidP="00826621">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Rīgas Tehniskās universitātes, Latvijas Universitātes un SIVA izveidot</w:t>
      </w:r>
      <w:r w:rsidR="002E13CF" w:rsidRPr="00EE7C8B">
        <w:rPr>
          <w:rFonts w:ascii="Times New Roman" w:hAnsi="Times New Roman" w:cs="Times New Roman"/>
          <w:sz w:val="24"/>
          <w:szCs w:val="24"/>
          <w:lang w:val="lv-LV"/>
        </w:rPr>
        <w:t>ajai</w:t>
      </w:r>
      <w:r w:rsidRPr="00EE7C8B">
        <w:rPr>
          <w:rFonts w:ascii="Times New Roman" w:hAnsi="Times New Roman" w:cs="Times New Roman"/>
          <w:sz w:val="24"/>
          <w:szCs w:val="24"/>
          <w:lang w:val="lv-LV"/>
        </w:rPr>
        <w:t xml:space="preserve"> </w:t>
      </w:r>
      <w:r w:rsidR="00762C9A" w:rsidRPr="00EE7C8B">
        <w:rPr>
          <w:rFonts w:ascii="Times New Roman" w:hAnsi="Times New Roman" w:cs="Times New Roman"/>
          <w:sz w:val="24"/>
          <w:szCs w:val="24"/>
          <w:lang w:val="lv-LV"/>
        </w:rPr>
        <w:t>institūcijai</w:t>
      </w:r>
      <w:r w:rsidRPr="00EE7C8B">
        <w:rPr>
          <w:rFonts w:ascii="Times New Roman" w:hAnsi="Times New Roman" w:cs="Times New Roman"/>
          <w:sz w:val="24"/>
          <w:szCs w:val="24"/>
          <w:lang w:val="lv-LV"/>
        </w:rPr>
        <w:t xml:space="preserve"> </w:t>
      </w:r>
      <w:r w:rsidR="002E13CF" w:rsidRPr="00EE7C8B">
        <w:rPr>
          <w:rFonts w:ascii="Times New Roman" w:hAnsi="Times New Roman" w:cs="Times New Roman"/>
          <w:sz w:val="24"/>
          <w:szCs w:val="24"/>
          <w:lang w:val="lv-LV"/>
        </w:rPr>
        <w:t>tiks nosūtīts uzaicinājums</w:t>
      </w:r>
      <w:r w:rsidRPr="00EE7C8B">
        <w:rPr>
          <w:rFonts w:ascii="Times New Roman" w:hAnsi="Times New Roman" w:cs="Times New Roman"/>
          <w:sz w:val="24"/>
          <w:szCs w:val="24"/>
          <w:lang w:val="lv-LV"/>
        </w:rPr>
        <w:t xml:space="preserve"> iesniegt projekta </w:t>
      </w:r>
      <w:r w:rsidR="002E13CF" w:rsidRPr="00EE7C8B">
        <w:rPr>
          <w:rFonts w:ascii="Times New Roman" w:hAnsi="Times New Roman" w:cs="Times New Roman"/>
          <w:sz w:val="24"/>
          <w:szCs w:val="24"/>
          <w:lang w:val="lv-LV"/>
        </w:rPr>
        <w:t>iesniegumu</w:t>
      </w:r>
      <w:r w:rsidRPr="00EE7C8B">
        <w:rPr>
          <w:rFonts w:ascii="Times New Roman" w:hAnsi="Times New Roman" w:cs="Times New Roman"/>
          <w:sz w:val="24"/>
          <w:szCs w:val="24"/>
          <w:lang w:val="lv-LV"/>
        </w:rPr>
        <w:t xml:space="preserve"> LIAA. Projekta iesniedzēj</w:t>
      </w:r>
      <w:r w:rsidR="002E13CF" w:rsidRPr="00EE7C8B">
        <w:rPr>
          <w:rFonts w:ascii="Times New Roman" w:hAnsi="Times New Roman" w:cs="Times New Roman"/>
          <w:sz w:val="24"/>
          <w:szCs w:val="24"/>
          <w:lang w:val="lv-LV"/>
        </w:rPr>
        <w:t>am</w:t>
      </w:r>
      <w:r w:rsidRPr="00EE7C8B">
        <w:rPr>
          <w:rFonts w:ascii="Times New Roman" w:hAnsi="Times New Roman" w:cs="Times New Roman"/>
          <w:sz w:val="24"/>
          <w:szCs w:val="24"/>
          <w:lang w:val="lv-LV"/>
        </w:rPr>
        <w:t xml:space="preserve"> būs jāaizpilda </w:t>
      </w:r>
      <w:r w:rsidR="002E13CF" w:rsidRPr="00EE7C8B">
        <w:rPr>
          <w:rFonts w:ascii="Times New Roman" w:hAnsi="Times New Roman" w:cs="Times New Roman"/>
          <w:sz w:val="24"/>
          <w:szCs w:val="24"/>
          <w:lang w:val="lv-LV"/>
        </w:rPr>
        <w:t xml:space="preserve">projekta iesnieguma </w:t>
      </w:r>
      <w:r w:rsidRPr="00EE7C8B">
        <w:rPr>
          <w:rFonts w:ascii="Times New Roman" w:hAnsi="Times New Roman" w:cs="Times New Roman"/>
          <w:sz w:val="24"/>
          <w:szCs w:val="24"/>
          <w:lang w:val="lv-LV"/>
        </w:rPr>
        <w:t>veidlap</w:t>
      </w:r>
      <w:r w:rsidR="00D35EFD" w:rsidRPr="00EE7C8B">
        <w:rPr>
          <w:rFonts w:ascii="Times New Roman" w:hAnsi="Times New Roman" w:cs="Times New Roman"/>
          <w:sz w:val="24"/>
          <w:szCs w:val="24"/>
          <w:lang w:val="lv-LV"/>
        </w:rPr>
        <w:t>a</w:t>
      </w:r>
      <w:r w:rsidRPr="00EE7C8B">
        <w:rPr>
          <w:rFonts w:ascii="Times New Roman" w:hAnsi="Times New Roman" w:cs="Times New Roman"/>
          <w:sz w:val="24"/>
          <w:szCs w:val="24"/>
          <w:lang w:val="lv-LV"/>
        </w:rPr>
        <w:t>, kuru izstrādās EM kopā ar LIAA un Norvēģijas Inovāciju aģentūru kā pielikumu Programmas Noteikumiem. Turklāt, tiks izstrādāta projektu iesniegumu vērtēšanas metodoloģija, lai nodrošinātu projekta iesniedzēj</w:t>
      </w:r>
      <w:r w:rsidR="00190406" w:rsidRPr="00EE7C8B">
        <w:rPr>
          <w:rFonts w:ascii="Times New Roman" w:hAnsi="Times New Roman" w:cs="Times New Roman"/>
          <w:sz w:val="24"/>
          <w:szCs w:val="24"/>
          <w:lang w:val="lv-LV"/>
        </w:rPr>
        <w:t>a</w:t>
      </w:r>
      <w:r w:rsidRPr="00EE7C8B">
        <w:rPr>
          <w:rFonts w:ascii="Times New Roman" w:hAnsi="Times New Roman" w:cs="Times New Roman"/>
          <w:sz w:val="24"/>
          <w:szCs w:val="24"/>
          <w:lang w:val="lv-LV"/>
        </w:rPr>
        <w:t xml:space="preserve">m </w:t>
      </w:r>
      <w:r w:rsidR="002E13CF" w:rsidRPr="00EE7C8B">
        <w:rPr>
          <w:rFonts w:ascii="Times New Roman" w:hAnsi="Times New Roman" w:cs="Times New Roman"/>
          <w:sz w:val="24"/>
          <w:szCs w:val="24"/>
          <w:lang w:val="lv-LV"/>
        </w:rPr>
        <w:t xml:space="preserve">iespēju </w:t>
      </w:r>
      <w:r w:rsidRPr="00EE7C8B">
        <w:rPr>
          <w:rFonts w:ascii="Times New Roman" w:hAnsi="Times New Roman" w:cs="Times New Roman"/>
          <w:sz w:val="24"/>
          <w:szCs w:val="24"/>
          <w:lang w:val="lv-LV"/>
        </w:rPr>
        <w:t xml:space="preserve">iepazīties ar nosacījumiem projektu </w:t>
      </w:r>
      <w:r w:rsidR="00BF04B4" w:rsidRPr="00EE7C8B">
        <w:rPr>
          <w:rFonts w:ascii="Times New Roman" w:hAnsi="Times New Roman" w:cs="Times New Roman"/>
          <w:sz w:val="24"/>
          <w:szCs w:val="24"/>
          <w:lang w:val="lv-LV"/>
        </w:rPr>
        <w:t xml:space="preserve">iesniegumu </w:t>
      </w:r>
      <w:r w:rsidRPr="00EE7C8B">
        <w:rPr>
          <w:rFonts w:ascii="Times New Roman" w:hAnsi="Times New Roman" w:cs="Times New Roman"/>
          <w:sz w:val="24"/>
          <w:szCs w:val="24"/>
          <w:lang w:val="lv-LV"/>
        </w:rPr>
        <w:t xml:space="preserve">vērtēšanai. </w:t>
      </w:r>
      <w:r w:rsidR="00155B0C" w:rsidRPr="00EE7C8B">
        <w:rPr>
          <w:rFonts w:ascii="Times New Roman" w:hAnsi="Times New Roman" w:cs="Times New Roman"/>
          <w:sz w:val="24"/>
          <w:szCs w:val="24"/>
          <w:lang w:val="lv-LV"/>
        </w:rPr>
        <w:t>Metodoloģija tiks izstrādāta pēc Programmas Noteikumu apstiprināšanas.</w:t>
      </w:r>
    </w:p>
    <w:p w:rsidR="00826621" w:rsidRPr="00EE7C8B" w:rsidRDefault="00826621" w:rsidP="00826621">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 xml:space="preserve">Iepriekš noteiktais projekts tiks vērtēts saskaņā ar atbilstības, administratīvajiem un kvalitātes kritērijiem. </w:t>
      </w:r>
      <w:r w:rsidR="00D747D4" w:rsidRPr="00EE7C8B">
        <w:rPr>
          <w:rFonts w:ascii="Times New Roman" w:hAnsi="Times New Roman" w:cs="Times New Roman"/>
          <w:sz w:val="24"/>
          <w:szCs w:val="24"/>
          <w:lang w:val="lv-LV"/>
        </w:rPr>
        <w:t>Projekta iesnieguma sākotnējo izvērtēšanu atbilstoši projektu iesniegumu atlases atbilstības, kvalitātes un administratīvajiem kritērijiem veiks divi LIAA eksperti</w:t>
      </w:r>
      <w:r w:rsidRPr="00EE7C8B">
        <w:rPr>
          <w:rFonts w:ascii="Times New Roman" w:hAnsi="Times New Roman" w:cs="Times New Roman"/>
          <w:sz w:val="24"/>
          <w:szCs w:val="24"/>
          <w:lang w:val="lv-LV"/>
        </w:rPr>
        <w:t xml:space="preserve">. Ja nepieciešams LIAA iepirks ekspertus, lai izvērtētu iepriekš noteiktā projekta iesniegumu. Visbeidzot, visi dokumenti tiks iesniegti Vērtēšanas </w:t>
      </w:r>
      <w:r w:rsidR="00980831" w:rsidRPr="00EE7C8B">
        <w:rPr>
          <w:rFonts w:ascii="Times New Roman" w:hAnsi="Times New Roman" w:cs="Times New Roman"/>
          <w:sz w:val="24"/>
          <w:szCs w:val="24"/>
          <w:lang w:val="lv-LV"/>
        </w:rPr>
        <w:t>komisijai</w:t>
      </w:r>
      <w:r w:rsidRPr="00EE7C8B">
        <w:rPr>
          <w:rFonts w:ascii="Times New Roman" w:hAnsi="Times New Roman" w:cs="Times New Roman"/>
          <w:sz w:val="24"/>
          <w:szCs w:val="24"/>
          <w:lang w:val="lv-LV"/>
        </w:rPr>
        <w:t xml:space="preserve"> </w:t>
      </w:r>
      <w:r w:rsidR="001A285D" w:rsidRPr="00EE7C8B">
        <w:rPr>
          <w:rFonts w:ascii="Times New Roman" w:hAnsi="Times New Roman" w:cs="Times New Roman"/>
          <w:sz w:val="24"/>
          <w:szCs w:val="24"/>
          <w:lang w:val="lv-LV"/>
        </w:rPr>
        <w:t xml:space="preserve">projektu iesniegumu </w:t>
      </w:r>
      <w:r w:rsidR="00D747D4" w:rsidRPr="00EE7C8B">
        <w:rPr>
          <w:rFonts w:ascii="Times New Roman" w:hAnsi="Times New Roman" w:cs="Times New Roman"/>
          <w:sz w:val="24"/>
          <w:szCs w:val="24"/>
          <w:lang w:val="lv-LV"/>
        </w:rPr>
        <w:t>apstiprināšanai, apstiprināšanai ar nosacījumu vai noraidīšanai, uz kā pamata</w:t>
      </w:r>
      <w:r w:rsidRPr="00EE7C8B">
        <w:rPr>
          <w:rFonts w:ascii="Times New Roman" w:hAnsi="Times New Roman" w:cs="Times New Roman"/>
          <w:sz w:val="24"/>
          <w:szCs w:val="24"/>
          <w:lang w:val="lv-LV"/>
        </w:rPr>
        <w:t xml:space="preserve"> </w:t>
      </w:r>
      <w:r w:rsidR="00D747D4" w:rsidRPr="00EE7C8B">
        <w:rPr>
          <w:rFonts w:ascii="Times New Roman" w:hAnsi="Times New Roman" w:cs="Times New Roman"/>
          <w:sz w:val="24"/>
          <w:szCs w:val="24"/>
          <w:lang w:val="lv-LV"/>
        </w:rPr>
        <w:t>LIAA direktors pieņems lēmumu par</w:t>
      </w:r>
      <w:r w:rsidRPr="00EE7C8B">
        <w:rPr>
          <w:rFonts w:ascii="Times New Roman" w:hAnsi="Times New Roman" w:cs="Times New Roman"/>
          <w:sz w:val="24"/>
          <w:szCs w:val="24"/>
          <w:lang w:val="lv-LV"/>
        </w:rPr>
        <w:t xml:space="preserve"> projekta </w:t>
      </w:r>
      <w:r w:rsidR="00C449E9" w:rsidRPr="00EE7C8B">
        <w:rPr>
          <w:rFonts w:ascii="Times New Roman" w:hAnsi="Times New Roman" w:cs="Times New Roman"/>
          <w:sz w:val="24"/>
          <w:szCs w:val="24"/>
          <w:lang w:val="lv-LV"/>
        </w:rPr>
        <w:t xml:space="preserve">iesnieguma </w:t>
      </w:r>
      <w:r w:rsidRPr="00EE7C8B">
        <w:rPr>
          <w:rFonts w:ascii="Times New Roman" w:hAnsi="Times New Roman" w:cs="Times New Roman"/>
          <w:sz w:val="24"/>
          <w:szCs w:val="24"/>
          <w:lang w:val="lv-LV"/>
        </w:rPr>
        <w:t>apstiprināšanu, apstiprināšanu ar nosacījumu vai noraidīšanu.</w:t>
      </w:r>
    </w:p>
    <w:p w:rsidR="00826621" w:rsidRPr="00EE7C8B" w:rsidRDefault="00826621" w:rsidP="00826621">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 xml:space="preserve">Projektu </w:t>
      </w:r>
      <w:r w:rsidR="00C449E9" w:rsidRPr="00EE7C8B">
        <w:rPr>
          <w:rFonts w:ascii="Times New Roman" w:hAnsi="Times New Roman" w:cs="Times New Roman"/>
          <w:sz w:val="24"/>
          <w:szCs w:val="24"/>
          <w:lang w:val="lv-LV"/>
        </w:rPr>
        <w:t xml:space="preserve">iesnieguma </w:t>
      </w:r>
      <w:r w:rsidRPr="00EE7C8B">
        <w:rPr>
          <w:rFonts w:ascii="Times New Roman" w:hAnsi="Times New Roman" w:cs="Times New Roman"/>
          <w:sz w:val="24"/>
          <w:szCs w:val="24"/>
          <w:lang w:val="lv-LV"/>
        </w:rPr>
        <w:t xml:space="preserve">iesniegšanas periods būs viens mēnesis. Ir panākta vienošanās ar projekta iesniedzēju, ka viens mēnesis būs pietiekams termiņš, </w:t>
      </w:r>
      <w:r w:rsidR="00762C9A" w:rsidRPr="00EE7C8B">
        <w:rPr>
          <w:rFonts w:ascii="Times New Roman" w:hAnsi="Times New Roman" w:cs="Times New Roman"/>
          <w:sz w:val="24"/>
          <w:szCs w:val="24"/>
          <w:lang w:val="lv-LV"/>
        </w:rPr>
        <w:t>lai sagatavotu projekta iesniegumu, ņemot vērā, ka iesaistītas puses jau tagad ir uzsākušas darbu pie projekta izstrādes.</w:t>
      </w:r>
      <w:r w:rsidRPr="00EE7C8B">
        <w:rPr>
          <w:rFonts w:ascii="Times New Roman" w:hAnsi="Times New Roman" w:cs="Times New Roman"/>
          <w:sz w:val="24"/>
          <w:szCs w:val="24"/>
          <w:lang w:val="lv-LV"/>
        </w:rPr>
        <w:t xml:space="preserve"> </w:t>
      </w:r>
    </w:p>
    <w:p w:rsidR="00826621" w:rsidRPr="00EE7C8B" w:rsidRDefault="00826621" w:rsidP="00826621">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Saskaņā ar zemāk sniegto tabulu, plānots, ka gala lēmuma pieņemšana par projekta iesniegumu aizņems aptuveni divus mēnešus.</w:t>
      </w:r>
    </w:p>
    <w:p w:rsidR="00826621" w:rsidRPr="00EE7C8B" w:rsidRDefault="005B138F" w:rsidP="00826621">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group id="_x0000_s1099" style="position:absolute;left:0;text-align:left;margin-left:-18.75pt;margin-top:6.35pt;width:400.2pt;height:274.7pt;z-index:251660288" coordorigin="1425,3223" coordsize="7919,5722">
            <v:shapetype id="_x0000_t202" coordsize="21600,21600" o:spt="202" path="m,l,21600r21600,l21600,xe">
              <v:stroke joinstyle="miter"/>
              <v:path gradientshapeok="t" o:connecttype="rect"/>
            </v:shapetype>
            <v:shape id="_x0000_s1100" type="#_x0000_t202" style="position:absolute;left:1901;top:4813;width:582;height:1047" filled="f" stroked="f">
              <v:textbox style="layout-flow:vertical;mso-layout-flow-alt:bottom-to-top;mso-next-textbox:#_x0000_s1100">
                <w:txbxContent>
                  <w:p w:rsidR="00DB20DE" w:rsidRPr="00E6070E" w:rsidRDefault="00DB20DE" w:rsidP="00826621">
                    <w:pPr>
                      <w:rPr>
                        <w:rFonts w:ascii="Times New Roman" w:hAnsi="Times New Roman" w:cs="Times New Roman"/>
                        <w:sz w:val="20"/>
                        <w:szCs w:val="20"/>
                        <w:lang w:val="en-US"/>
                      </w:rPr>
                    </w:pPr>
                    <w:r w:rsidRPr="00E6070E">
                      <w:rPr>
                        <w:rFonts w:ascii="Times New Roman" w:hAnsi="Times New Roman" w:cs="Times New Roman"/>
                        <w:sz w:val="20"/>
                        <w:szCs w:val="20"/>
                        <w:lang w:val="en-US"/>
                      </w:rPr>
                      <w:t>1</w:t>
                    </w:r>
                    <w:r w:rsidRPr="00E6070E">
                      <w:rPr>
                        <w:rFonts w:ascii="Times New Roman" w:hAnsi="Times New Roman" w:cs="Times New Roman"/>
                        <w:sz w:val="20"/>
                        <w:szCs w:val="20"/>
                        <w:lang w:val="lv-LV"/>
                      </w:rPr>
                      <w:t xml:space="preserve"> mēnesis</w:t>
                    </w:r>
                  </w:p>
                </w:txbxContent>
              </v:textbox>
            </v:shape>
            <v:group id="_x0000_s1101" style="position:absolute;left:1425;top:3223;width:7919;height:5722" coordorigin="1425,3223" coordsize="7919,5722">
              <v:shape id="_x0000_s1102" type="#_x0000_t202" style="position:absolute;left:1901;top:6077;width:582;height:1229" filled="f" stroked="f">
                <v:textbox style="layout-flow:vertical;mso-layout-flow-alt:bottom-to-top;mso-next-textbox:#_x0000_s1102">
                  <w:txbxContent>
                    <w:p w:rsidR="00DB20DE" w:rsidRPr="00E6070E" w:rsidRDefault="00DB20DE" w:rsidP="00826621">
                      <w:pPr>
                        <w:rPr>
                          <w:rFonts w:ascii="Times New Roman" w:hAnsi="Times New Roman" w:cs="Times New Roman"/>
                          <w:sz w:val="20"/>
                          <w:szCs w:val="20"/>
                          <w:lang w:val="en-US"/>
                        </w:rPr>
                      </w:pPr>
                      <w:r w:rsidRPr="00E6070E">
                        <w:rPr>
                          <w:rFonts w:ascii="Times New Roman" w:hAnsi="Times New Roman" w:cs="Times New Roman"/>
                          <w:sz w:val="20"/>
                          <w:szCs w:val="20"/>
                          <w:lang w:val="en-US"/>
                        </w:rPr>
                        <w:t>1</w:t>
                      </w:r>
                      <w:r w:rsidRPr="00E6070E">
                        <w:rPr>
                          <w:rFonts w:ascii="Times New Roman" w:hAnsi="Times New Roman" w:cs="Times New Roman"/>
                          <w:sz w:val="20"/>
                          <w:szCs w:val="20"/>
                          <w:lang w:val="lv-LV"/>
                        </w:rPr>
                        <w:t xml:space="preserve"> mēnesis</w:t>
                      </w:r>
                    </w:p>
                  </w:txbxContent>
                </v:textbox>
              </v:shape>
              <v:group id="_x0000_s1103" style="position:absolute;left:1425;top:3223;width:7919;height:5722" coordorigin="1425,1567" coordsize="7919,5722">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04" type="#_x0000_t87" style="position:absolute;left:1425;top:4421;width:999;height:1427" adj=",10656"/>
                <v:group id="_x0000_s1105" style="position:absolute;left:1425;top:1567;width:7919;height:5722" coordorigin="1425,1567" coordsize="7919,5722">
                  <v:shape id="_x0000_s1106" type="#_x0000_t87" style="position:absolute;left:1425;top:2994;width:999;height:1427" adj=",10656"/>
                  <v:group id="_x0000_s1107" style="position:absolute;left:1425;top:1567;width:1058;height:1427" coordorigin="1651,7422" coordsize="986,1650">
                    <v:shape id="_x0000_s1108" type="#_x0000_t87" style="position:absolute;left:1651;top:7422;width:931;height:1650" adj=",10656"/>
                    <v:shape id="_x0000_s1109" type="#_x0000_t202" style="position:absolute;left:2095;top:7632;width:542;height:1107" filled="f" stroked="f">
                      <v:textbox style="layout-flow:vertical;mso-layout-flow-alt:bottom-to-top;mso-next-textbox:#_x0000_s1109">
                        <w:txbxContent>
                          <w:p w:rsidR="00DB20DE" w:rsidRPr="006F0B74" w:rsidRDefault="00DB20DE" w:rsidP="00826621">
                            <w:pPr>
                              <w:rPr>
                                <w:rFonts w:ascii="Times New Roman" w:hAnsi="Times New Roman" w:cs="Times New Roman"/>
                                <w:sz w:val="24"/>
                                <w:szCs w:val="24"/>
                                <w:lang w:val="en-US"/>
                              </w:rPr>
                            </w:pPr>
                            <w:r w:rsidRPr="00E6070E">
                              <w:rPr>
                                <w:rFonts w:ascii="Times New Roman" w:hAnsi="Times New Roman" w:cs="Times New Roman"/>
                                <w:sz w:val="20"/>
                                <w:szCs w:val="20"/>
                                <w:lang w:val="lv-LV"/>
                              </w:rPr>
                              <w:t>2 nedēļas</w:t>
                            </w:r>
                            <w:r w:rsidRPr="00CB0975">
                              <w:rPr>
                                <w:rFonts w:ascii="Times New Roman" w:hAnsi="Times New Roman" w:cs="Times New Roman"/>
                                <w:lang w:val="lv-LV"/>
                              </w:rPr>
                              <w:t xml:space="preserve"> </w:t>
                            </w:r>
                            <w:r w:rsidRPr="00B14C6D">
                              <w:rPr>
                                <w:rFonts w:ascii="Times New Roman" w:hAnsi="Times New Roman" w:cs="Times New Roman"/>
                                <w:lang w:val="lv-LV"/>
                              </w:rPr>
                              <w:t>mēnesis</w:t>
                            </w:r>
                          </w:p>
                        </w:txbxContent>
                      </v:textbox>
                    </v:shape>
                  </v:group>
                  <v:group id="_x0000_s1110" style="position:absolute;left:2197;top:1567;width:7147;height:5722" coordorigin="2197,1567" coordsize="7147,5722">
                    <v:group id="_x0000_s1111" style="position:absolute;left:2197;top:1567;width:7147;height:5722" coordorigin="2197,1567" coordsize="7147,5722">
                      <v:shape id="_x0000_s1112" type="#_x0000_t202" style="position:absolute;left:2898;top:2994;width:6446;height:1427">
                        <v:textbox style="mso-next-textbox:#_x0000_s1112">
                          <w:txbxContent>
                            <w:p w:rsidR="00DB20DE" w:rsidRPr="00295B9F" w:rsidRDefault="00DB20DE" w:rsidP="00826621">
                              <w:pPr>
                                <w:jc w:val="both"/>
                                <w:rPr>
                                  <w:rFonts w:ascii="Times New Roman" w:hAnsi="Times New Roman" w:cs="Times New Roman"/>
                                  <w:lang w:val="lv-LV"/>
                                </w:rPr>
                              </w:pPr>
                              <w:r>
                                <w:rPr>
                                  <w:rFonts w:ascii="Times New Roman" w:hAnsi="Times New Roman" w:cs="Times New Roman"/>
                                  <w:lang w:val="lv-LV"/>
                                </w:rPr>
                                <w:t>Projekta iesnieguma iesniegšanas termiņš - viens mēnesis</w:t>
                              </w:r>
                              <w:r w:rsidRPr="00295B9F">
                                <w:rPr>
                                  <w:rFonts w:ascii="Times New Roman" w:hAnsi="Times New Roman" w:cs="Times New Roman"/>
                                  <w:lang w:val="lv-LV"/>
                                </w:rPr>
                                <w:t>. Proje</w:t>
                              </w:r>
                              <w:r>
                                <w:rPr>
                                  <w:rFonts w:ascii="Times New Roman" w:hAnsi="Times New Roman" w:cs="Times New Roman"/>
                                  <w:lang w:val="lv-LV"/>
                                </w:rPr>
                                <w:t>kta iesniedzējam būs iespējams saņemt konsultācijas no LIAA par projekta iesnieguma aizpildīšanu</w:t>
                              </w:r>
                              <w:r w:rsidRPr="00295B9F">
                                <w:rPr>
                                  <w:rFonts w:ascii="Times New Roman" w:hAnsi="Times New Roman" w:cs="Times New Roman"/>
                                  <w:lang w:val="lv-LV"/>
                                </w:rPr>
                                <w:t xml:space="preserve">.  </w:t>
                              </w:r>
                            </w:p>
                          </w:txbxContent>
                        </v:textbox>
                      </v:shape>
                      <v:group id="_x0000_s1113" style="position:absolute;left:2197;top:1567;width:7147;height:5722" coordorigin="2197,1567" coordsize="7147,5722">
                        <v:shape id="_x0000_s1114" type="#_x0000_t202" style="position:absolute;left:2898;top:1567;width:6446;height:1427">
                          <v:textbox style="mso-next-textbox:#_x0000_s1114">
                            <w:txbxContent>
                              <w:p w:rsidR="00DB20DE" w:rsidRPr="00B14C6D" w:rsidRDefault="00DB20DE" w:rsidP="00826621">
                                <w:pPr>
                                  <w:jc w:val="both"/>
                                  <w:rPr>
                                    <w:rFonts w:ascii="Times New Roman" w:hAnsi="Times New Roman" w:cs="Times New Roman"/>
                                    <w:lang w:val="lv-LV"/>
                                  </w:rPr>
                                </w:pPr>
                                <w:r w:rsidRPr="00B14C6D">
                                  <w:rPr>
                                    <w:rFonts w:ascii="Times New Roman" w:hAnsi="Times New Roman" w:cs="Times New Roman"/>
                                    <w:lang w:val="lv-LV"/>
                                  </w:rPr>
                                  <w:t xml:space="preserve">LIAA </w:t>
                                </w:r>
                                <w:r>
                                  <w:rPr>
                                    <w:rFonts w:ascii="Times New Roman" w:hAnsi="Times New Roman" w:cs="Times New Roman"/>
                                    <w:lang w:val="lv-LV"/>
                                  </w:rPr>
                                  <w:t xml:space="preserve">nosūtīs uzaicinājumu </w:t>
                                </w:r>
                                <w:r w:rsidRPr="00B14C6D">
                                  <w:rPr>
                                    <w:rFonts w:ascii="Times New Roman" w:hAnsi="Times New Roman" w:cs="Times New Roman"/>
                                    <w:lang w:val="lv-LV"/>
                                  </w:rPr>
                                  <w:t xml:space="preserve">Rīgas Tehniskās universitātes, Latvijas </w:t>
                                </w:r>
                                <w:r w:rsidRPr="00C449E9">
                                  <w:rPr>
                                    <w:rFonts w:ascii="Times New Roman" w:hAnsi="Times New Roman" w:cs="Times New Roman"/>
                                    <w:lang w:val="lv-LV"/>
                                  </w:rPr>
                                  <w:t xml:space="preserve">Universitātes un SIVA izveidotajai </w:t>
                                </w:r>
                                <w:r>
                                  <w:rPr>
                                    <w:rFonts w:ascii="Times New Roman" w:hAnsi="Times New Roman" w:cs="Times New Roman"/>
                                    <w:lang w:val="lv-LV"/>
                                  </w:rPr>
                                  <w:t>institūcijai</w:t>
                                </w:r>
                                <w:r w:rsidRPr="00C449E9">
                                  <w:rPr>
                                    <w:rFonts w:ascii="Times New Roman" w:hAnsi="Times New Roman" w:cs="Times New Roman"/>
                                    <w:lang w:val="lv-LV"/>
                                  </w:rPr>
                                  <w:t xml:space="preserve"> iesniegt projektu iesniegumu pēc vērtēšanas metodoloģijas publicēšanas. Plānots, ka tas aizņems divas nedēļas</w:t>
                                </w:r>
                                <w:r>
                                  <w:rPr>
                                    <w:rFonts w:ascii="Times New Roman" w:hAnsi="Times New Roman" w:cs="Times New Roman"/>
                                    <w:lang w:val="lv-LV"/>
                                  </w:rPr>
                                  <w:t xml:space="preserve"> pēc Programmas Noteikumu publicēšanas</w:t>
                                </w:r>
                                <w:r w:rsidRPr="00B14C6D">
                                  <w:rPr>
                                    <w:rFonts w:ascii="Times New Roman" w:hAnsi="Times New Roman" w:cs="Times New Roman"/>
                                    <w:lang w:val="lv-LV"/>
                                  </w:rPr>
                                  <w:t>.</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115" type="#_x0000_t67" style="position:absolute;left:2197;top:1567;width:939;height:5722"/>
                      </v:group>
                    </v:group>
                    <v:shape id="_x0000_s1116" type="#_x0000_t202" style="position:absolute;left:2898;top:4421;width:6446;height:1427">
                      <v:textbox style="mso-next-textbox:#_x0000_s1116">
                        <w:txbxContent>
                          <w:p w:rsidR="00DB20DE" w:rsidRPr="00DB20DE" w:rsidRDefault="00DB20DE" w:rsidP="00826621">
                            <w:pPr>
                              <w:jc w:val="both"/>
                              <w:rPr>
                                <w:lang w:val="lv-LV"/>
                              </w:rPr>
                            </w:pPr>
                            <w:r w:rsidRPr="00DB20DE">
                              <w:rPr>
                                <w:rFonts w:ascii="Times New Roman" w:hAnsi="Times New Roman" w:cs="Times New Roman"/>
                                <w:lang w:val="lv-LV"/>
                              </w:rPr>
                              <w:t>Projekta iesnieguma vērtēšana - viens mēnesis, kā laikā projekta iesnieguma izvērtēšanu veic LIAA eksperti, Vērtēšanas komisija un LIAA direktors pieņem lēmumu par  projekta iesnieguma apstiprināšanu, apstiprināšanu ar nosacījumu vai noraidīšanu</w:t>
                            </w:r>
                            <w:r>
                              <w:rPr>
                                <w:rFonts w:ascii="Times New Roman" w:hAnsi="Times New Roman" w:cs="Times New Roman"/>
                                <w:lang w:val="lv-LV"/>
                              </w:rPr>
                              <w:t>.</w:t>
                            </w:r>
                          </w:p>
                        </w:txbxContent>
                      </v:textbox>
                    </v:shape>
                  </v:group>
                </v:group>
              </v:group>
            </v:group>
          </v:group>
        </w:pict>
      </w: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center"/>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826621" w:rsidRDefault="00826621" w:rsidP="00826621">
      <w:pPr>
        <w:spacing w:after="0"/>
        <w:jc w:val="both"/>
        <w:rPr>
          <w:rFonts w:ascii="Times New Roman" w:hAnsi="Times New Roman" w:cs="Times New Roman"/>
          <w:sz w:val="24"/>
          <w:szCs w:val="24"/>
          <w:lang w:val="lv-LV"/>
        </w:rPr>
      </w:pPr>
    </w:p>
    <w:p w:rsidR="00966767" w:rsidRPr="00EE7C8B" w:rsidRDefault="00966767" w:rsidP="00826621">
      <w:pPr>
        <w:spacing w:after="0"/>
        <w:jc w:val="both"/>
        <w:rPr>
          <w:rFonts w:ascii="Times New Roman" w:hAnsi="Times New Roman" w:cs="Times New Roman"/>
          <w:sz w:val="24"/>
          <w:szCs w:val="24"/>
          <w:lang w:val="lv-LV"/>
        </w:rPr>
      </w:pPr>
    </w:p>
    <w:p w:rsidR="00826621" w:rsidRPr="00EE7C8B" w:rsidRDefault="00826621" w:rsidP="00826621">
      <w:pPr>
        <w:spacing w:after="0"/>
        <w:jc w:val="both"/>
        <w:rPr>
          <w:rFonts w:ascii="Times New Roman" w:hAnsi="Times New Roman" w:cs="Times New Roman"/>
          <w:sz w:val="24"/>
          <w:szCs w:val="24"/>
          <w:lang w:val="lv-LV"/>
        </w:rPr>
      </w:pPr>
    </w:p>
    <w:p w:rsidR="005715BA" w:rsidRPr="00EE7C8B" w:rsidRDefault="007602A0" w:rsidP="00CB4A54">
      <w:pPr>
        <w:spacing w:after="0"/>
        <w:rPr>
          <w:rFonts w:ascii="Times New Roman" w:hAnsi="Times New Roman" w:cs="Times New Roman"/>
          <w:b/>
          <w:sz w:val="24"/>
          <w:szCs w:val="24"/>
          <w:lang w:val="lv-LV"/>
        </w:rPr>
      </w:pPr>
      <w:r w:rsidRPr="00EE7C8B">
        <w:rPr>
          <w:rFonts w:ascii="Times New Roman" w:hAnsi="Times New Roman" w:cs="Times New Roman"/>
          <w:b/>
          <w:sz w:val="24"/>
          <w:szCs w:val="24"/>
          <w:lang w:val="lv-LV"/>
        </w:rPr>
        <w:lastRenderedPageBreak/>
        <w:t>Neliela apjoma grantu shēma</w:t>
      </w:r>
      <w:r w:rsidR="005715BA" w:rsidRPr="00EE7C8B">
        <w:rPr>
          <w:rFonts w:ascii="Times New Roman" w:hAnsi="Times New Roman" w:cs="Times New Roman"/>
          <w:b/>
          <w:sz w:val="24"/>
          <w:szCs w:val="24"/>
          <w:lang w:val="lv-LV"/>
        </w:rPr>
        <w:t xml:space="preserve">: </w:t>
      </w:r>
    </w:p>
    <w:p w:rsidR="006C40B2" w:rsidRPr="00EE7C8B" w:rsidRDefault="006C40B2" w:rsidP="006C40B2">
      <w:pPr>
        <w:pStyle w:val="ListParagraph"/>
        <w:numPr>
          <w:ilvl w:val="0"/>
          <w:numId w:val="1"/>
        </w:numPr>
        <w:spacing w:after="0"/>
        <w:rPr>
          <w:rFonts w:ascii="Times New Roman" w:hAnsi="Times New Roman"/>
          <w:b/>
          <w:sz w:val="24"/>
          <w:szCs w:val="24"/>
          <w:lang w:val="lv-LV"/>
        </w:rPr>
      </w:pPr>
      <w:r w:rsidRPr="00EE7C8B">
        <w:rPr>
          <w:rFonts w:ascii="Times New Roman" w:hAnsi="Times New Roman"/>
          <w:b/>
          <w:sz w:val="24"/>
          <w:szCs w:val="24"/>
          <w:lang w:val="lv-LV"/>
        </w:rPr>
        <w:t>Projekta iesniedzēji, kas piesakās pirms-inkubācijas kuponam:</w:t>
      </w:r>
    </w:p>
    <w:p w:rsidR="008332FE" w:rsidRPr="00EE7C8B" w:rsidRDefault="008332FE" w:rsidP="008332FE">
      <w:pPr>
        <w:spacing w:after="0"/>
        <w:rPr>
          <w:rFonts w:ascii="Times New Roman" w:hAnsi="Times New Roman"/>
          <w:b/>
          <w:sz w:val="24"/>
          <w:szCs w:val="24"/>
          <w:lang w:val="lv-LV"/>
        </w:rPr>
      </w:pPr>
      <w:r w:rsidRPr="00EE7C8B">
        <w:rPr>
          <w:rFonts w:ascii="Times New Roman" w:hAnsi="Times New Roman"/>
          <w:b/>
          <w:sz w:val="24"/>
          <w:szCs w:val="24"/>
          <w:lang w:val="lv-LV"/>
        </w:rPr>
        <w:t>P</w:t>
      </w:r>
      <w:r w:rsidR="00671E26" w:rsidRPr="00EE7C8B">
        <w:rPr>
          <w:rFonts w:ascii="Times New Roman" w:hAnsi="Times New Roman"/>
          <w:b/>
          <w:sz w:val="24"/>
          <w:szCs w:val="24"/>
          <w:lang w:val="lv-LV"/>
        </w:rPr>
        <w:t>irms-</w:t>
      </w:r>
      <w:r w:rsidRPr="00EE7C8B">
        <w:rPr>
          <w:rFonts w:ascii="Times New Roman" w:hAnsi="Times New Roman"/>
          <w:b/>
          <w:sz w:val="24"/>
          <w:szCs w:val="24"/>
          <w:lang w:val="lv-LV"/>
        </w:rPr>
        <w:t xml:space="preserve">inkubācijas </w:t>
      </w:r>
      <w:r w:rsidR="00671E26" w:rsidRPr="00EE7C8B">
        <w:rPr>
          <w:rFonts w:ascii="Times New Roman" w:hAnsi="Times New Roman"/>
          <w:b/>
          <w:sz w:val="24"/>
          <w:szCs w:val="24"/>
          <w:lang w:val="lv-LV"/>
        </w:rPr>
        <w:t>pasākums</w:t>
      </w:r>
      <w:r w:rsidRPr="00EE7C8B">
        <w:rPr>
          <w:rFonts w:ascii="Times New Roman" w:hAnsi="Times New Roman"/>
          <w:b/>
          <w:sz w:val="24"/>
          <w:szCs w:val="24"/>
          <w:lang w:val="lv-LV"/>
        </w:rPr>
        <w:t>:</w:t>
      </w:r>
    </w:p>
    <w:p w:rsidR="008332FE" w:rsidRPr="00EE7C8B" w:rsidRDefault="006C40B2" w:rsidP="008332FE">
      <w:pPr>
        <w:spacing w:after="0"/>
        <w:jc w:val="both"/>
        <w:rPr>
          <w:rFonts w:ascii="Times New Roman" w:hAnsi="Times New Roman"/>
          <w:sz w:val="24"/>
          <w:szCs w:val="24"/>
          <w:lang w:val="lv-LV"/>
        </w:rPr>
      </w:pPr>
      <w:r w:rsidRPr="00EE7C8B">
        <w:rPr>
          <w:rFonts w:ascii="Times New Roman" w:hAnsi="Times New Roman"/>
          <w:b/>
          <w:sz w:val="24"/>
          <w:szCs w:val="24"/>
          <w:lang w:val="lv-LV"/>
        </w:rPr>
        <w:t>Atklātais konkurss patstāvīgi atvērts</w:t>
      </w:r>
      <w:r w:rsidR="008332FE" w:rsidRPr="00EE7C8B">
        <w:rPr>
          <w:rFonts w:ascii="Times New Roman" w:hAnsi="Times New Roman"/>
          <w:b/>
          <w:sz w:val="24"/>
          <w:szCs w:val="24"/>
          <w:lang w:val="lv-LV"/>
        </w:rPr>
        <w:t>:</w:t>
      </w:r>
      <w:r w:rsidR="008332FE" w:rsidRPr="00EE7C8B">
        <w:rPr>
          <w:rFonts w:ascii="Times New Roman" w:hAnsi="Times New Roman"/>
          <w:sz w:val="24"/>
          <w:szCs w:val="24"/>
          <w:lang w:val="lv-LV"/>
        </w:rPr>
        <w:t xml:space="preserve"> </w:t>
      </w:r>
      <w:r w:rsidRPr="00EE7C8B">
        <w:rPr>
          <w:rFonts w:ascii="Times New Roman" w:hAnsi="Times New Roman"/>
          <w:sz w:val="24"/>
          <w:szCs w:val="24"/>
          <w:lang w:val="lv-LV"/>
        </w:rPr>
        <w:t>2012.gada decembris – 2015.gada</w:t>
      </w:r>
      <w:r w:rsidR="008332FE" w:rsidRPr="00EE7C8B">
        <w:rPr>
          <w:rFonts w:ascii="Times New Roman" w:hAnsi="Times New Roman"/>
          <w:sz w:val="24"/>
          <w:szCs w:val="24"/>
          <w:lang w:val="lv-LV"/>
        </w:rPr>
        <w:t> marts vai līdz pilnīgai finansējuma apguvei</w:t>
      </w:r>
      <w:r w:rsidR="00BF4F28" w:rsidRPr="00EE7C8B">
        <w:rPr>
          <w:rFonts w:ascii="Times New Roman" w:hAnsi="Times New Roman"/>
          <w:sz w:val="24"/>
          <w:szCs w:val="24"/>
          <w:lang w:val="lv-LV"/>
        </w:rPr>
        <w:t xml:space="preserve">. </w:t>
      </w:r>
      <w:r w:rsidR="0078516B">
        <w:rPr>
          <w:rFonts w:ascii="Times New Roman" w:hAnsi="Times New Roman"/>
          <w:sz w:val="24"/>
          <w:szCs w:val="24"/>
          <w:lang w:val="lv-LV"/>
        </w:rPr>
        <w:t>Visu viena kalendārā mēneša ietvaros saņemto projektu iesniegumu vērtēšana notiek kopā nākamā kalendārā mēneša laikā</w:t>
      </w:r>
      <w:r w:rsidR="00BF4F28" w:rsidRPr="00EE7C8B">
        <w:rPr>
          <w:rFonts w:ascii="Times New Roman" w:hAnsi="Times New Roman"/>
          <w:sz w:val="24"/>
          <w:szCs w:val="24"/>
          <w:lang w:val="lv-LV"/>
        </w:rPr>
        <w:t xml:space="preserve"> (</w:t>
      </w:r>
      <w:r w:rsidR="00BF4F28" w:rsidRPr="00EE7C8B">
        <w:rPr>
          <w:rFonts w:ascii="Times New Roman" w:hAnsi="Times New Roman" w:cs="Times New Roman"/>
          <w:sz w:val="24"/>
          <w:szCs w:val="24"/>
          <w:lang w:val="lv-LV"/>
        </w:rPr>
        <w:t>izņemot pirmo divu mēnešu periodu projektu iesniegumu iesniegšanai);</w:t>
      </w:r>
      <w:r w:rsidR="00BF4F28" w:rsidRPr="00EE7C8B">
        <w:rPr>
          <w:rFonts w:ascii="Times New Roman" w:hAnsi="Times New Roman"/>
          <w:sz w:val="24"/>
          <w:szCs w:val="24"/>
          <w:lang w:val="lv-LV"/>
        </w:rPr>
        <w:t xml:space="preserve"> </w:t>
      </w:r>
    </w:p>
    <w:p w:rsidR="006C40B2" w:rsidRPr="00EE7C8B" w:rsidRDefault="006C40B2" w:rsidP="008332FE">
      <w:pPr>
        <w:spacing w:after="0"/>
        <w:jc w:val="both"/>
        <w:rPr>
          <w:rFonts w:ascii="Times New Roman" w:hAnsi="Times New Roman"/>
          <w:sz w:val="24"/>
          <w:szCs w:val="24"/>
          <w:lang w:val="lv-LV"/>
        </w:rPr>
      </w:pPr>
      <w:r w:rsidRPr="00EE7C8B">
        <w:rPr>
          <w:rFonts w:ascii="Times New Roman" w:hAnsi="Times New Roman"/>
          <w:b/>
          <w:sz w:val="24"/>
          <w:szCs w:val="24"/>
          <w:lang w:val="lv-LV"/>
        </w:rPr>
        <w:t xml:space="preserve">Projektu </w:t>
      </w:r>
      <w:r w:rsidR="0034759C" w:rsidRPr="00EE7C8B">
        <w:rPr>
          <w:rFonts w:ascii="Times New Roman" w:hAnsi="Times New Roman"/>
          <w:b/>
          <w:sz w:val="24"/>
          <w:szCs w:val="24"/>
          <w:lang w:val="lv-LV"/>
        </w:rPr>
        <w:t>īstenošana</w:t>
      </w:r>
      <w:r w:rsidRPr="00EE7C8B">
        <w:rPr>
          <w:rFonts w:ascii="Times New Roman" w:hAnsi="Times New Roman"/>
          <w:b/>
          <w:sz w:val="24"/>
          <w:szCs w:val="24"/>
          <w:lang w:val="lv-LV"/>
        </w:rPr>
        <w:t xml:space="preserve">: </w:t>
      </w:r>
      <w:r w:rsidRPr="00EE7C8B">
        <w:rPr>
          <w:rFonts w:ascii="Times New Roman" w:hAnsi="Times New Roman"/>
          <w:sz w:val="24"/>
          <w:szCs w:val="24"/>
          <w:lang w:val="lv-LV"/>
        </w:rPr>
        <w:t xml:space="preserve">projektu iesniegumi tiks pieņemti līdz 2015.gada martam. Projektu maksimālais īstenošanas periods ir līdz 2015.gada </w:t>
      </w:r>
      <w:r w:rsidR="0057198E" w:rsidRPr="00EE7C8B">
        <w:rPr>
          <w:rFonts w:ascii="Times New Roman" w:hAnsi="Times New Roman"/>
          <w:sz w:val="24"/>
          <w:szCs w:val="24"/>
          <w:lang w:val="lv-LV"/>
        </w:rPr>
        <w:t>jūlijam</w:t>
      </w:r>
      <w:r w:rsidRPr="00EE7C8B">
        <w:rPr>
          <w:rFonts w:ascii="Times New Roman" w:hAnsi="Times New Roman"/>
          <w:sz w:val="24"/>
          <w:szCs w:val="24"/>
          <w:lang w:val="lv-LV"/>
        </w:rPr>
        <w:t>.</w:t>
      </w:r>
    </w:p>
    <w:p w:rsidR="006C40B2" w:rsidRPr="00EE7C8B" w:rsidRDefault="006C40B2" w:rsidP="008332FE">
      <w:pPr>
        <w:spacing w:after="0"/>
        <w:jc w:val="both"/>
        <w:rPr>
          <w:rFonts w:ascii="Times New Roman" w:hAnsi="Times New Roman"/>
          <w:b/>
          <w:sz w:val="24"/>
          <w:szCs w:val="24"/>
          <w:lang w:val="lv-LV"/>
        </w:rPr>
      </w:pPr>
      <w:r w:rsidRPr="00EE7C8B">
        <w:rPr>
          <w:rFonts w:ascii="Times New Roman" w:hAnsi="Times New Roman"/>
          <w:b/>
          <w:sz w:val="24"/>
          <w:szCs w:val="24"/>
          <w:lang w:val="lv-LV"/>
        </w:rPr>
        <w:t xml:space="preserve">Projekta minimālais īstenošanas ilgums: </w:t>
      </w:r>
      <w:r w:rsidR="00671E26" w:rsidRPr="00EE7C8B">
        <w:rPr>
          <w:rFonts w:ascii="Times New Roman" w:hAnsi="Times New Roman"/>
          <w:sz w:val="24"/>
          <w:szCs w:val="24"/>
          <w:lang w:val="lv-LV"/>
        </w:rPr>
        <w:t>nav noteikts</w:t>
      </w:r>
      <w:r w:rsidRPr="00EE7C8B">
        <w:rPr>
          <w:rFonts w:ascii="Times New Roman" w:hAnsi="Times New Roman"/>
          <w:sz w:val="24"/>
          <w:szCs w:val="24"/>
          <w:lang w:val="lv-LV"/>
        </w:rPr>
        <w:t>;</w:t>
      </w:r>
    </w:p>
    <w:p w:rsidR="006C40B2" w:rsidRPr="00EE7C8B" w:rsidRDefault="006C40B2" w:rsidP="008332FE">
      <w:pPr>
        <w:spacing w:after="0"/>
        <w:jc w:val="both"/>
        <w:rPr>
          <w:rFonts w:ascii="Times New Roman" w:hAnsi="Times New Roman"/>
          <w:sz w:val="24"/>
          <w:szCs w:val="24"/>
          <w:lang w:val="lv-LV"/>
        </w:rPr>
      </w:pPr>
      <w:r w:rsidRPr="00EE7C8B">
        <w:rPr>
          <w:rFonts w:ascii="Times New Roman" w:hAnsi="Times New Roman"/>
          <w:b/>
          <w:sz w:val="24"/>
          <w:szCs w:val="24"/>
          <w:lang w:val="lv-LV"/>
        </w:rPr>
        <w:t xml:space="preserve">Projekta maksimālais īstenošanas periods: </w:t>
      </w:r>
      <w:r w:rsidRPr="00EE7C8B">
        <w:rPr>
          <w:rFonts w:ascii="Times New Roman" w:hAnsi="Times New Roman"/>
          <w:sz w:val="24"/>
          <w:szCs w:val="24"/>
          <w:lang w:val="lv-LV"/>
        </w:rPr>
        <w:t>3 mēneši;</w:t>
      </w:r>
    </w:p>
    <w:p w:rsidR="008332FE" w:rsidRPr="00EE7C8B" w:rsidRDefault="008332FE" w:rsidP="008332FE">
      <w:pPr>
        <w:spacing w:after="0"/>
        <w:jc w:val="both"/>
        <w:rPr>
          <w:rFonts w:ascii="Times New Roman" w:hAnsi="Times New Roman"/>
          <w:sz w:val="24"/>
          <w:szCs w:val="24"/>
          <w:lang w:val="lv-LV"/>
        </w:rPr>
      </w:pPr>
      <w:r w:rsidRPr="00EE7C8B">
        <w:rPr>
          <w:rFonts w:ascii="Times New Roman" w:hAnsi="Times New Roman"/>
          <w:b/>
          <w:sz w:val="24"/>
          <w:szCs w:val="24"/>
          <w:lang w:val="lv-LV"/>
        </w:rPr>
        <w:t>Atbalsta summa:</w:t>
      </w:r>
      <w:r w:rsidRPr="00EE7C8B">
        <w:rPr>
          <w:rFonts w:ascii="Times New Roman" w:hAnsi="Times New Roman"/>
          <w:sz w:val="24"/>
          <w:szCs w:val="24"/>
          <w:lang w:val="lv-LV"/>
        </w:rPr>
        <w:t xml:space="preserve"> 3</w:t>
      </w:r>
      <w:r w:rsidR="006C40B2" w:rsidRPr="00EE7C8B">
        <w:rPr>
          <w:rFonts w:ascii="Times New Roman" w:hAnsi="Times New Roman"/>
          <w:sz w:val="24"/>
          <w:szCs w:val="24"/>
          <w:lang w:val="lv-LV"/>
        </w:rPr>
        <w:t> </w:t>
      </w:r>
      <w:r w:rsidRPr="00EE7C8B">
        <w:rPr>
          <w:rFonts w:ascii="Times New Roman" w:hAnsi="Times New Roman"/>
          <w:sz w:val="24"/>
          <w:szCs w:val="24"/>
          <w:lang w:val="lv-LV"/>
        </w:rPr>
        <w:t>514</w:t>
      </w:r>
      <w:r w:rsidR="006C40B2" w:rsidRPr="00EE7C8B">
        <w:rPr>
          <w:rFonts w:ascii="Times New Roman" w:hAnsi="Times New Roman"/>
          <w:sz w:val="24"/>
          <w:szCs w:val="24"/>
          <w:lang w:val="lv-LV"/>
        </w:rPr>
        <w:t xml:space="preserve"> lati</w:t>
      </w:r>
      <w:r w:rsidRPr="00EE7C8B">
        <w:rPr>
          <w:rFonts w:ascii="Times New Roman" w:hAnsi="Times New Roman"/>
          <w:sz w:val="24"/>
          <w:szCs w:val="24"/>
          <w:lang w:val="lv-LV"/>
        </w:rPr>
        <w:t xml:space="preserve"> (EUR 5 000) līdz 7 028 </w:t>
      </w:r>
      <w:r w:rsidR="006C40B2" w:rsidRPr="00EE7C8B">
        <w:rPr>
          <w:rFonts w:ascii="Times New Roman" w:hAnsi="Times New Roman"/>
          <w:sz w:val="24"/>
          <w:szCs w:val="24"/>
          <w:lang w:val="lv-LV"/>
        </w:rPr>
        <w:t xml:space="preserve">lati </w:t>
      </w:r>
      <w:r w:rsidRPr="00EE7C8B">
        <w:rPr>
          <w:rFonts w:ascii="Times New Roman" w:hAnsi="Times New Roman"/>
          <w:sz w:val="24"/>
          <w:szCs w:val="24"/>
          <w:lang w:val="lv-LV"/>
        </w:rPr>
        <w:t>(EUR 10 000);</w:t>
      </w:r>
    </w:p>
    <w:p w:rsidR="008332FE" w:rsidRPr="00EE7C8B" w:rsidRDefault="00671E26" w:rsidP="008332FE">
      <w:pPr>
        <w:spacing w:after="0"/>
        <w:jc w:val="both"/>
        <w:rPr>
          <w:rFonts w:ascii="Times New Roman" w:hAnsi="Times New Roman"/>
          <w:sz w:val="24"/>
          <w:szCs w:val="24"/>
          <w:lang w:val="lv-LV"/>
        </w:rPr>
      </w:pPr>
      <w:r w:rsidRPr="00EE7C8B">
        <w:rPr>
          <w:rFonts w:ascii="Times New Roman" w:hAnsi="Times New Roman"/>
          <w:b/>
          <w:sz w:val="24"/>
          <w:szCs w:val="24"/>
          <w:lang w:val="lv-LV"/>
        </w:rPr>
        <w:t>Kopējais pirms-</w:t>
      </w:r>
      <w:r w:rsidR="008332FE" w:rsidRPr="00EE7C8B">
        <w:rPr>
          <w:rFonts w:ascii="Times New Roman" w:hAnsi="Times New Roman"/>
          <w:b/>
          <w:sz w:val="24"/>
          <w:szCs w:val="24"/>
          <w:lang w:val="lv-LV"/>
        </w:rPr>
        <w:t xml:space="preserve">inkubācijas budžets: </w:t>
      </w:r>
      <w:r w:rsidR="008332FE" w:rsidRPr="00EE7C8B">
        <w:rPr>
          <w:rFonts w:ascii="Times New Roman" w:hAnsi="Times New Roman"/>
          <w:sz w:val="24"/>
          <w:szCs w:val="24"/>
          <w:lang w:val="lv-LV"/>
        </w:rPr>
        <w:t>245 981 lati (EUR 350 000);</w:t>
      </w:r>
    </w:p>
    <w:p w:rsidR="008332FE" w:rsidRPr="00EE7C8B" w:rsidRDefault="008332FE" w:rsidP="008332FE">
      <w:pPr>
        <w:spacing w:after="0"/>
        <w:jc w:val="both"/>
        <w:rPr>
          <w:rFonts w:ascii="Times New Roman" w:hAnsi="Times New Roman"/>
          <w:sz w:val="24"/>
          <w:szCs w:val="24"/>
          <w:lang w:val="lv-LV"/>
        </w:rPr>
      </w:pPr>
      <w:r w:rsidRPr="00EE7C8B">
        <w:rPr>
          <w:rFonts w:ascii="Times New Roman" w:hAnsi="Times New Roman"/>
          <w:b/>
          <w:sz w:val="24"/>
          <w:szCs w:val="24"/>
          <w:lang w:val="lv-LV"/>
        </w:rPr>
        <w:t>Atbalsta intensitāte:</w:t>
      </w:r>
      <w:r w:rsidRPr="00EE7C8B">
        <w:rPr>
          <w:rFonts w:ascii="Times New Roman" w:hAnsi="Times New Roman"/>
          <w:sz w:val="24"/>
          <w:szCs w:val="24"/>
          <w:lang w:val="lv-LV"/>
        </w:rPr>
        <w:t xml:space="preserve"> Līdz 85 %</w:t>
      </w:r>
      <w:r w:rsidR="00501731">
        <w:rPr>
          <w:rFonts w:ascii="Times New Roman" w:hAnsi="Times New Roman"/>
          <w:sz w:val="24"/>
          <w:szCs w:val="24"/>
          <w:lang w:val="lv-LV"/>
        </w:rPr>
        <w:t>.</w:t>
      </w:r>
    </w:p>
    <w:p w:rsidR="00BF4F28" w:rsidRPr="00EE7C8B" w:rsidRDefault="00BF4F28" w:rsidP="008332FE">
      <w:pPr>
        <w:spacing w:after="0"/>
        <w:jc w:val="both"/>
        <w:rPr>
          <w:rFonts w:ascii="Times New Roman" w:hAnsi="Times New Roman"/>
          <w:b/>
          <w:sz w:val="24"/>
          <w:szCs w:val="24"/>
          <w:lang w:val="lv-LV"/>
        </w:rPr>
      </w:pPr>
      <w:r w:rsidRPr="00EE7C8B">
        <w:rPr>
          <w:rFonts w:ascii="Times New Roman" w:hAnsi="Times New Roman"/>
          <w:b/>
          <w:sz w:val="24"/>
          <w:szCs w:val="24"/>
          <w:lang w:val="lv-LV"/>
        </w:rPr>
        <w:t xml:space="preserve">Attiecināmās izmaksas: </w:t>
      </w:r>
      <w:r w:rsidRPr="00EE7C8B">
        <w:rPr>
          <w:rFonts w:ascii="Times New Roman" w:hAnsi="Times New Roman"/>
          <w:sz w:val="24"/>
          <w:szCs w:val="24"/>
          <w:lang w:val="lv-LV"/>
        </w:rPr>
        <w:t>Tehnoloģiju inkubatora ekspertu</w:t>
      </w:r>
      <w:r w:rsidRPr="00EE7C8B">
        <w:rPr>
          <w:rFonts w:ascii="Times New Roman" w:hAnsi="Times New Roman"/>
          <w:b/>
          <w:sz w:val="24"/>
          <w:szCs w:val="24"/>
          <w:lang w:val="lv-LV"/>
        </w:rPr>
        <w:t xml:space="preserve"> </w:t>
      </w:r>
      <w:r w:rsidR="001D74DC" w:rsidRPr="00EE7C8B">
        <w:rPr>
          <w:rFonts w:ascii="Times New Roman" w:hAnsi="Times New Roman"/>
          <w:sz w:val="24"/>
          <w:szCs w:val="24"/>
          <w:lang w:val="lv-LV"/>
        </w:rPr>
        <w:t>konsultācijas</w:t>
      </w:r>
      <w:r w:rsidR="00501731">
        <w:rPr>
          <w:rFonts w:ascii="Times New Roman" w:hAnsi="Times New Roman"/>
          <w:sz w:val="24"/>
          <w:szCs w:val="24"/>
          <w:lang w:val="lv-LV"/>
        </w:rPr>
        <w:t xml:space="preserve"> </w:t>
      </w:r>
      <w:r w:rsidR="001D74DC" w:rsidRPr="00EE7C8B">
        <w:rPr>
          <w:rFonts w:ascii="Times New Roman" w:hAnsi="Times New Roman"/>
          <w:sz w:val="24"/>
          <w:szCs w:val="24"/>
          <w:lang w:val="lv-LV"/>
        </w:rPr>
        <w:t>un tirgus izpēte</w:t>
      </w:r>
      <w:r w:rsidRPr="00EE7C8B">
        <w:rPr>
          <w:rFonts w:ascii="Times New Roman" w:hAnsi="Times New Roman"/>
          <w:sz w:val="24"/>
          <w:szCs w:val="24"/>
          <w:lang w:val="lv-LV"/>
        </w:rPr>
        <w:t>.</w:t>
      </w:r>
    </w:p>
    <w:p w:rsidR="008332FE" w:rsidRPr="00EE7C8B" w:rsidRDefault="00B61CCC" w:rsidP="008332FE">
      <w:pPr>
        <w:spacing w:after="0"/>
        <w:ind w:firstLine="284"/>
        <w:jc w:val="both"/>
        <w:rPr>
          <w:rFonts w:ascii="Times New Roman" w:hAnsi="Times New Roman"/>
          <w:sz w:val="24"/>
          <w:szCs w:val="24"/>
          <w:lang w:val="lv-LV"/>
        </w:rPr>
      </w:pPr>
      <w:r w:rsidRPr="00EE7C8B">
        <w:rPr>
          <w:rFonts w:ascii="Times New Roman" w:hAnsi="Times New Roman"/>
          <w:sz w:val="24"/>
          <w:szCs w:val="24"/>
          <w:lang w:val="lv-LV"/>
        </w:rPr>
        <w:t>Pirms-</w:t>
      </w:r>
      <w:r w:rsidR="008332FE" w:rsidRPr="00EE7C8B">
        <w:rPr>
          <w:rFonts w:ascii="Times New Roman" w:hAnsi="Times New Roman"/>
          <w:sz w:val="24"/>
          <w:szCs w:val="24"/>
          <w:lang w:val="lv-LV"/>
        </w:rPr>
        <w:t xml:space="preserve">inkubācijas </w:t>
      </w:r>
      <w:r w:rsidRPr="00EE7C8B">
        <w:rPr>
          <w:rFonts w:ascii="Times New Roman" w:hAnsi="Times New Roman"/>
          <w:sz w:val="24"/>
          <w:szCs w:val="24"/>
          <w:lang w:val="lv-LV"/>
        </w:rPr>
        <w:t>atbalsta sniegšanai</w:t>
      </w:r>
      <w:r w:rsidR="008332FE" w:rsidRPr="00EE7C8B">
        <w:rPr>
          <w:rFonts w:ascii="Times New Roman" w:hAnsi="Times New Roman"/>
          <w:sz w:val="24"/>
          <w:szCs w:val="24"/>
          <w:lang w:val="lv-LV"/>
        </w:rPr>
        <w:t xml:space="preserve"> tiks organizēts atklāts konkurss, </w:t>
      </w:r>
      <w:r w:rsidRPr="00EE7C8B">
        <w:rPr>
          <w:rFonts w:ascii="Times New Roman" w:hAnsi="Times New Roman"/>
          <w:sz w:val="24"/>
          <w:szCs w:val="24"/>
          <w:lang w:val="lv-LV"/>
        </w:rPr>
        <w:t>kā ietvaros projekt</w:t>
      </w:r>
      <w:r w:rsidR="00701948" w:rsidRPr="00EE7C8B">
        <w:rPr>
          <w:rFonts w:ascii="Times New Roman" w:hAnsi="Times New Roman"/>
          <w:sz w:val="24"/>
          <w:szCs w:val="24"/>
          <w:lang w:val="lv-LV"/>
        </w:rPr>
        <w:t>a iesniegumi</w:t>
      </w:r>
      <w:r w:rsidRPr="00EE7C8B">
        <w:rPr>
          <w:rFonts w:ascii="Times New Roman" w:hAnsi="Times New Roman"/>
          <w:sz w:val="24"/>
          <w:szCs w:val="24"/>
          <w:lang w:val="lv-LV"/>
        </w:rPr>
        <w:t xml:space="preserve"> tiks pieņemti patstāvīgi līdz finansējuma beigām vai </w:t>
      </w:r>
      <w:r w:rsidR="00671E26" w:rsidRPr="00EE7C8B">
        <w:rPr>
          <w:rFonts w:ascii="Times New Roman" w:hAnsi="Times New Roman"/>
          <w:sz w:val="24"/>
          <w:szCs w:val="24"/>
          <w:lang w:val="lv-LV"/>
        </w:rPr>
        <w:t xml:space="preserve">līdz </w:t>
      </w:r>
      <w:r w:rsidRPr="00EE7C8B">
        <w:rPr>
          <w:rFonts w:ascii="Times New Roman" w:hAnsi="Times New Roman"/>
          <w:sz w:val="24"/>
          <w:szCs w:val="24"/>
          <w:lang w:val="lv-LV"/>
        </w:rPr>
        <w:t>2015.gada martam</w:t>
      </w:r>
      <w:r w:rsidR="008332FE" w:rsidRPr="00EE7C8B">
        <w:rPr>
          <w:rFonts w:ascii="Times New Roman" w:hAnsi="Times New Roman"/>
          <w:sz w:val="24"/>
          <w:szCs w:val="24"/>
          <w:lang w:val="lv-LV"/>
        </w:rPr>
        <w:t>.</w:t>
      </w:r>
    </w:p>
    <w:p w:rsidR="008332FE" w:rsidRPr="00EE7C8B" w:rsidRDefault="008332FE" w:rsidP="008332FE">
      <w:pPr>
        <w:spacing w:after="0"/>
        <w:ind w:firstLine="284"/>
        <w:jc w:val="both"/>
        <w:rPr>
          <w:rFonts w:ascii="Times New Roman" w:hAnsi="Times New Roman"/>
          <w:sz w:val="24"/>
          <w:szCs w:val="24"/>
          <w:lang w:val="lv-LV"/>
        </w:rPr>
      </w:pPr>
      <w:r w:rsidRPr="00EE7C8B">
        <w:rPr>
          <w:rFonts w:ascii="Times New Roman" w:hAnsi="Times New Roman"/>
          <w:sz w:val="24"/>
          <w:szCs w:val="24"/>
          <w:lang w:val="lv-LV"/>
        </w:rPr>
        <w:t xml:space="preserve">Atbalsta apjoms </w:t>
      </w:r>
      <w:r w:rsidR="00D71884" w:rsidRPr="00EE7C8B">
        <w:rPr>
          <w:rFonts w:ascii="Times New Roman" w:hAnsi="Times New Roman"/>
          <w:sz w:val="24"/>
          <w:szCs w:val="24"/>
          <w:lang w:val="lv-LV"/>
        </w:rPr>
        <w:t>būs</w:t>
      </w:r>
      <w:r w:rsidRPr="00EE7C8B">
        <w:rPr>
          <w:rFonts w:ascii="Times New Roman" w:hAnsi="Times New Roman"/>
          <w:sz w:val="24"/>
          <w:szCs w:val="24"/>
          <w:lang w:val="lv-LV"/>
        </w:rPr>
        <w:t xml:space="preserve"> no 3</w:t>
      </w:r>
      <w:r w:rsidR="00B61CCC" w:rsidRPr="00EE7C8B">
        <w:rPr>
          <w:rFonts w:ascii="Times New Roman" w:hAnsi="Times New Roman"/>
          <w:sz w:val="24"/>
          <w:szCs w:val="24"/>
          <w:lang w:val="lv-LV"/>
        </w:rPr>
        <w:t> </w:t>
      </w:r>
      <w:r w:rsidRPr="00EE7C8B">
        <w:rPr>
          <w:rFonts w:ascii="Times New Roman" w:hAnsi="Times New Roman"/>
          <w:sz w:val="24"/>
          <w:szCs w:val="24"/>
          <w:lang w:val="lv-LV"/>
        </w:rPr>
        <w:t>514</w:t>
      </w:r>
      <w:r w:rsidR="00B61CCC" w:rsidRPr="00EE7C8B">
        <w:rPr>
          <w:rFonts w:ascii="Times New Roman" w:hAnsi="Times New Roman"/>
          <w:sz w:val="24"/>
          <w:szCs w:val="24"/>
          <w:lang w:val="lv-LV"/>
        </w:rPr>
        <w:t xml:space="preserve"> lati</w:t>
      </w:r>
      <w:r w:rsidR="00D71884" w:rsidRPr="00EE7C8B">
        <w:rPr>
          <w:rFonts w:ascii="Times New Roman" w:hAnsi="Times New Roman"/>
          <w:sz w:val="24"/>
          <w:szCs w:val="24"/>
          <w:lang w:val="lv-LV"/>
        </w:rPr>
        <w:t>em</w:t>
      </w:r>
      <w:r w:rsidRPr="00EE7C8B">
        <w:rPr>
          <w:rFonts w:ascii="Times New Roman" w:hAnsi="Times New Roman"/>
          <w:sz w:val="24"/>
          <w:szCs w:val="24"/>
          <w:lang w:val="lv-LV"/>
        </w:rPr>
        <w:t xml:space="preserve"> (EUR 5 000) līdz 7</w:t>
      </w:r>
      <w:r w:rsidR="00B61CCC" w:rsidRPr="00EE7C8B">
        <w:rPr>
          <w:rFonts w:ascii="Times New Roman" w:hAnsi="Times New Roman"/>
          <w:sz w:val="24"/>
          <w:szCs w:val="24"/>
          <w:lang w:val="lv-LV"/>
        </w:rPr>
        <w:t> </w:t>
      </w:r>
      <w:r w:rsidRPr="00EE7C8B">
        <w:rPr>
          <w:rFonts w:ascii="Times New Roman" w:hAnsi="Times New Roman"/>
          <w:sz w:val="24"/>
          <w:szCs w:val="24"/>
          <w:lang w:val="lv-LV"/>
        </w:rPr>
        <w:t>028</w:t>
      </w:r>
      <w:r w:rsidR="00B61CCC" w:rsidRPr="00EE7C8B">
        <w:rPr>
          <w:rFonts w:ascii="Times New Roman" w:hAnsi="Times New Roman"/>
          <w:sz w:val="24"/>
          <w:szCs w:val="24"/>
          <w:lang w:val="lv-LV"/>
        </w:rPr>
        <w:t xml:space="preserve"> lati</w:t>
      </w:r>
      <w:r w:rsidR="00D71884" w:rsidRPr="00EE7C8B">
        <w:rPr>
          <w:rFonts w:ascii="Times New Roman" w:hAnsi="Times New Roman"/>
          <w:sz w:val="24"/>
          <w:szCs w:val="24"/>
          <w:lang w:val="lv-LV"/>
        </w:rPr>
        <w:t>em</w:t>
      </w:r>
      <w:r w:rsidRPr="00EE7C8B">
        <w:rPr>
          <w:rFonts w:ascii="Times New Roman" w:hAnsi="Times New Roman"/>
          <w:sz w:val="24"/>
          <w:szCs w:val="24"/>
          <w:lang w:val="lv-LV"/>
        </w:rPr>
        <w:t xml:space="preserve"> (EUR 10 000 EUR). Minimālā atbalsta summa 3 514 </w:t>
      </w:r>
      <w:r w:rsidR="00B61CCC" w:rsidRPr="00EE7C8B">
        <w:rPr>
          <w:rFonts w:ascii="Times New Roman" w:hAnsi="Times New Roman"/>
          <w:sz w:val="24"/>
          <w:szCs w:val="24"/>
          <w:lang w:val="lv-LV"/>
        </w:rPr>
        <w:t>lati</w:t>
      </w:r>
      <w:r w:rsidRPr="00EE7C8B">
        <w:rPr>
          <w:rFonts w:ascii="Times New Roman" w:hAnsi="Times New Roman"/>
          <w:sz w:val="24"/>
          <w:szCs w:val="24"/>
          <w:lang w:val="lv-LV"/>
        </w:rPr>
        <w:t xml:space="preserve"> (EUR 5 000) ir noteikta atbilstoši Noteikumu 5.6. </w:t>
      </w:r>
      <w:r w:rsidR="00701948" w:rsidRPr="00EE7C8B">
        <w:rPr>
          <w:rFonts w:ascii="Times New Roman" w:hAnsi="Times New Roman"/>
          <w:sz w:val="24"/>
          <w:szCs w:val="24"/>
          <w:lang w:val="lv-LV"/>
        </w:rPr>
        <w:t>panta</w:t>
      </w:r>
      <w:r w:rsidRPr="00EE7C8B">
        <w:rPr>
          <w:rFonts w:ascii="Times New Roman" w:hAnsi="Times New Roman"/>
          <w:sz w:val="24"/>
          <w:szCs w:val="24"/>
          <w:lang w:val="lv-LV"/>
        </w:rPr>
        <w:t xml:space="preserve"> „Neliela apjoma grantu shēmas programmas ietvaros” 3. </w:t>
      </w:r>
      <w:r w:rsidR="00E62D5C">
        <w:rPr>
          <w:rFonts w:ascii="Times New Roman" w:hAnsi="Times New Roman"/>
          <w:sz w:val="24"/>
          <w:szCs w:val="24"/>
          <w:lang w:val="lv-LV"/>
        </w:rPr>
        <w:t>daļai</w:t>
      </w:r>
      <w:r w:rsidRPr="00EE7C8B">
        <w:rPr>
          <w:rFonts w:ascii="Times New Roman" w:hAnsi="Times New Roman"/>
          <w:sz w:val="24"/>
          <w:szCs w:val="24"/>
          <w:lang w:val="lv-LV"/>
        </w:rPr>
        <w:t>. Šāda summa ir pietiekama, lai segt</w:t>
      </w:r>
      <w:r w:rsidR="00A0139A" w:rsidRPr="00EE7C8B">
        <w:rPr>
          <w:rFonts w:ascii="Times New Roman" w:hAnsi="Times New Roman"/>
          <w:sz w:val="24"/>
          <w:szCs w:val="24"/>
          <w:lang w:val="lv-LV"/>
        </w:rPr>
        <w:t>u konsultāciju</w:t>
      </w:r>
      <w:r w:rsidR="00BF4F28" w:rsidRPr="00EE7C8B">
        <w:rPr>
          <w:rFonts w:ascii="Times New Roman" w:hAnsi="Times New Roman"/>
          <w:sz w:val="24"/>
          <w:szCs w:val="24"/>
          <w:lang w:val="lv-LV"/>
        </w:rPr>
        <w:t>,</w:t>
      </w:r>
      <w:r w:rsidRPr="00EE7C8B">
        <w:rPr>
          <w:rFonts w:ascii="Times New Roman" w:hAnsi="Times New Roman"/>
          <w:sz w:val="24"/>
          <w:szCs w:val="24"/>
          <w:lang w:val="lv-LV"/>
        </w:rPr>
        <w:t xml:space="preserve"> tirgus izpētes izmaksas</w:t>
      </w:r>
      <w:r w:rsidR="00A0139A" w:rsidRPr="00EE7C8B">
        <w:rPr>
          <w:rFonts w:ascii="Times New Roman" w:hAnsi="Times New Roman"/>
          <w:sz w:val="24"/>
          <w:szCs w:val="24"/>
          <w:lang w:val="lv-LV"/>
        </w:rPr>
        <w:t xml:space="preserve">, un segtu Tehnoloģiju inkubatora ekspertu izmaksas par </w:t>
      </w:r>
      <w:r w:rsidR="00E30908">
        <w:rPr>
          <w:rFonts w:ascii="Times New Roman" w:hAnsi="Times New Roman" w:cs="Times New Roman"/>
          <w:sz w:val="24"/>
          <w:szCs w:val="24"/>
        </w:rPr>
        <w:t>divpusējās</w:t>
      </w:r>
      <w:r w:rsidR="00A0139A" w:rsidRPr="00EE7C8B">
        <w:rPr>
          <w:rFonts w:ascii="Times New Roman" w:hAnsi="Times New Roman"/>
          <w:sz w:val="24"/>
          <w:szCs w:val="24"/>
          <w:lang w:val="lv-LV"/>
        </w:rPr>
        <w:t xml:space="preserve"> partnerības jautājumiem</w:t>
      </w:r>
      <w:r w:rsidRPr="00EE7C8B">
        <w:rPr>
          <w:rFonts w:ascii="Times New Roman" w:hAnsi="Times New Roman"/>
          <w:sz w:val="24"/>
          <w:szCs w:val="24"/>
          <w:lang w:val="lv-LV"/>
        </w:rPr>
        <w:t xml:space="preserve">. </w:t>
      </w:r>
      <w:r w:rsidR="00B61CCC" w:rsidRPr="00EE7C8B">
        <w:rPr>
          <w:rFonts w:ascii="Times New Roman" w:hAnsi="Times New Roman"/>
          <w:sz w:val="24"/>
          <w:szCs w:val="24"/>
          <w:lang w:val="lv-LV"/>
        </w:rPr>
        <w:t>Maksimālā pirms-</w:t>
      </w:r>
      <w:r w:rsidRPr="00EE7C8B">
        <w:rPr>
          <w:rFonts w:ascii="Times New Roman" w:hAnsi="Times New Roman"/>
          <w:sz w:val="24"/>
          <w:szCs w:val="24"/>
          <w:lang w:val="lv-LV"/>
        </w:rPr>
        <w:t>inkubācijas atbalsta summa ir noteikta 7</w:t>
      </w:r>
      <w:r w:rsidR="00A35AC1">
        <w:rPr>
          <w:rFonts w:ascii="Times New Roman" w:hAnsi="Times New Roman"/>
          <w:sz w:val="24"/>
          <w:szCs w:val="24"/>
          <w:lang w:val="lv-LV"/>
        </w:rPr>
        <w:t> </w:t>
      </w:r>
      <w:r w:rsidRPr="00EE7C8B">
        <w:rPr>
          <w:rFonts w:ascii="Times New Roman" w:hAnsi="Times New Roman"/>
          <w:sz w:val="24"/>
          <w:szCs w:val="24"/>
          <w:lang w:val="lv-LV"/>
        </w:rPr>
        <w:t>028</w:t>
      </w:r>
      <w:r w:rsidR="00A35AC1">
        <w:rPr>
          <w:rFonts w:ascii="Times New Roman" w:hAnsi="Times New Roman"/>
          <w:sz w:val="24"/>
          <w:szCs w:val="24"/>
          <w:lang w:val="lv-LV"/>
        </w:rPr>
        <w:t xml:space="preserve"> lati</w:t>
      </w:r>
      <w:r w:rsidRPr="00EE7C8B">
        <w:rPr>
          <w:rFonts w:ascii="Times New Roman" w:hAnsi="Times New Roman"/>
          <w:sz w:val="24"/>
          <w:szCs w:val="24"/>
          <w:lang w:val="lv-LV"/>
        </w:rPr>
        <w:t xml:space="preserve"> (EUR 10 000)</w:t>
      </w:r>
      <w:r w:rsidR="00A35AC1">
        <w:rPr>
          <w:rFonts w:ascii="Times New Roman" w:hAnsi="Times New Roman"/>
          <w:sz w:val="24"/>
          <w:szCs w:val="24"/>
          <w:lang w:val="lv-LV"/>
        </w:rPr>
        <w:t xml:space="preserve"> apmērā</w:t>
      </w:r>
      <w:r w:rsidRPr="00EE7C8B">
        <w:rPr>
          <w:rFonts w:ascii="Times New Roman" w:hAnsi="Times New Roman"/>
          <w:sz w:val="24"/>
          <w:szCs w:val="24"/>
          <w:lang w:val="lv-LV"/>
        </w:rPr>
        <w:t>, kas daļēji ir balstīta uz iepriekšējo pieredzi un pas</w:t>
      </w:r>
      <w:r w:rsidR="00B61CCC" w:rsidRPr="00EE7C8B">
        <w:rPr>
          <w:rFonts w:ascii="Times New Roman" w:hAnsi="Times New Roman"/>
          <w:sz w:val="24"/>
          <w:szCs w:val="24"/>
          <w:lang w:val="lv-LV"/>
        </w:rPr>
        <w:t xml:space="preserve">aules praksi </w:t>
      </w:r>
      <w:r w:rsidR="00671E26" w:rsidRPr="00EE7C8B">
        <w:rPr>
          <w:rFonts w:ascii="Times New Roman" w:hAnsi="Times New Roman"/>
          <w:sz w:val="24"/>
          <w:szCs w:val="24"/>
          <w:lang w:val="lv-LV"/>
        </w:rPr>
        <w:t>sniedzot</w:t>
      </w:r>
      <w:r w:rsidR="00762C9A" w:rsidRPr="00EE7C8B">
        <w:rPr>
          <w:rFonts w:ascii="Times New Roman" w:hAnsi="Times New Roman"/>
          <w:sz w:val="24"/>
          <w:szCs w:val="24"/>
          <w:lang w:val="lv-LV"/>
        </w:rPr>
        <w:t>,</w:t>
      </w:r>
      <w:r w:rsidR="00B61CCC" w:rsidRPr="00EE7C8B">
        <w:rPr>
          <w:rFonts w:ascii="Times New Roman" w:hAnsi="Times New Roman"/>
          <w:sz w:val="24"/>
          <w:szCs w:val="24"/>
          <w:lang w:val="lv-LV"/>
        </w:rPr>
        <w:t xml:space="preserve"> pirms-</w:t>
      </w:r>
      <w:r w:rsidRPr="00EE7C8B">
        <w:rPr>
          <w:rFonts w:ascii="Times New Roman" w:hAnsi="Times New Roman"/>
          <w:sz w:val="24"/>
          <w:szCs w:val="24"/>
          <w:lang w:val="lv-LV"/>
        </w:rPr>
        <w:t>inkubācijas atbalstu.</w:t>
      </w:r>
      <w:r w:rsidR="00A35AC1">
        <w:rPr>
          <w:rFonts w:ascii="Times New Roman" w:hAnsi="Times New Roman"/>
          <w:sz w:val="24"/>
          <w:szCs w:val="24"/>
          <w:lang w:val="lv-LV"/>
        </w:rPr>
        <w:t xml:space="preserve"> Minētais atbalsts tiks piešķirts pirms-inkubācijas projekta īstenošanai, kā maksimālais </w:t>
      </w:r>
      <w:r w:rsidR="009B0764">
        <w:rPr>
          <w:rFonts w:ascii="Times New Roman" w:hAnsi="Times New Roman"/>
          <w:sz w:val="24"/>
          <w:szCs w:val="24"/>
          <w:lang w:val="lv-LV"/>
        </w:rPr>
        <w:t xml:space="preserve">īstenošanas </w:t>
      </w:r>
      <w:r w:rsidR="00A35AC1">
        <w:rPr>
          <w:rFonts w:ascii="Times New Roman" w:hAnsi="Times New Roman"/>
          <w:sz w:val="24"/>
          <w:szCs w:val="24"/>
          <w:lang w:val="lv-LV"/>
        </w:rPr>
        <w:t>termiņš ir 3 mēneši.</w:t>
      </w:r>
      <w:r w:rsidRPr="00EE7C8B">
        <w:rPr>
          <w:rFonts w:ascii="Times New Roman" w:hAnsi="Times New Roman"/>
          <w:sz w:val="24"/>
          <w:szCs w:val="24"/>
          <w:lang w:val="lv-LV"/>
        </w:rPr>
        <w:t xml:space="preserve"> Kā piemēru var minēt Edinburgas Pirms Inkubatora Shēmu </w:t>
      </w:r>
      <w:r w:rsidRPr="00EE7C8B">
        <w:rPr>
          <w:rFonts w:ascii="Times New Roman" w:hAnsi="Times New Roman"/>
          <w:color w:val="222222"/>
          <w:sz w:val="24"/>
          <w:szCs w:val="24"/>
          <w:lang w:val="lv-LV"/>
        </w:rPr>
        <w:t>(EPIS)</w:t>
      </w:r>
      <w:r w:rsidRPr="00EE7C8B">
        <w:rPr>
          <w:rStyle w:val="FootnoteReference"/>
          <w:rFonts w:ascii="Times New Roman" w:hAnsi="Times New Roman"/>
          <w:color w:val="222222"/>
          <w:sz w:val="24"/>
          <w:szCs w:val="24"/>
          <w:lang w:val="lv-LV"/>
        </w:rPr>
        <w:footnoteReference w:id="1"/>
      </w:r>
      <w:r w:rsidRPr="00EE7C8B">
        <w:rPr>
          <w:rFonts w:ascii="Times New Roman" w:hAnsi="Times New Roman"/>
          <w:color w:val="222222"/>
          <w:sz w:val="24"/>
          <w:szCs w:val="24"/>
          <w:lang w:val="lv-LV"/>
        </w:rPr>
        <w:t xml:space="preserve">, kuras ietvaros pirms inkubācijas aktivitātēm bija pieejami LVL 8 200 (EUR 11 667). </w:t>
      </w:r>
    </w:p>
    <w:p w:rsidR="008332FE" w:rsidRPr="00EE7C8B" w:rsidRDefault="008332FE" w:rsidP="008332FE">
      <w:pPr>
        <w:spacing w:after="0"/>
        <w:ind w:firstLine="284"/>
        <w:jc w:val="both"/>
        <w:rPr>
          <w:rFonts w:ascii="Times New Roman" w:hAnsi="Times New Roman"/>
          <w:sz w:val="24"/>
          <w:szCs w:val="24"/>
          <w:lang w:val="lv-LV"/>
        </w:rPr>
      </w:pPr>
      <w:r w:rsidRPr="00EE7C8B">
        <w:rPr>
          <w:rFonts w:ascii="Times New Roman" w:hAnsi="Times New Roman"/>
          <w:sz w:val="24"/>
          <w:szCs w:val="24"/>
          <w:lang w:val="lv-LV"/>
        </w:rPr>
        <w:t xml:space="preserve">Atbalsta intensitāte ir noteikta augsta, ņemot vērā to, ka jaundibinātiem </w:t>
      </w:r>
      <w:r w:rsidR="00762C9A" w:rsidRPr="00EE7C8B">
        <w:rPr>
          <w:rFonts w:ascii="Times New Roman" w:hAnsi="Times New Roman"/>
          <w:sz w:val="24"/>
          <w:szCs w:val="24"/>
          <w:lang w:val="lv-LV"/>
        </w:rPr>
        <w:t>komersantiem</w:t>
      </w:r>
      <w:r w:rsidRPr="00EE7C8B">
        <w:rPr>
          <w:rFonts w:ascii="Times New Roman" w:hAnsi="Times New Roman"/>
          <w:sz w:val="24"/>
          <w:szCs w:val="24"/>
          <w:lang w:val="lv-LV"/>
        </w:rPr>
        <w:t xml:space="preserve"> ir grūtības piesaistīt sākotnējo finansējumu un kapitāla trūkums bieži ir iemesls dzīvotspējīgu projektu neīstenošanai. </w:t>
      </w:r>
    </w:p>
    <w:p w:rsidR="008332FE" w:rsidRPr="00EE7C8B" w:rsidRDefault="008332FE" w:rsidP="00AA0246">
      <w:pPr>
        <w:spacing w:after="0"/>
        <w:rPr>
          <w:rFonts w:ascii="Times New Roman" w:hAnsi="Times New Roman" w:cs="Times New Roman"/>
          <w:b/>
          <w:sz w:val="24"/>
          <w:szCs w:val="24"/>
          <w:lang w:val="lv-LV"/>
        </w:rPr>
      </w:pPr>
    </w:p>
    <w:p w:rsidR="005715BA" w:rsidRPr="00EE7C8B" w:rsidRDefault="00E76EE1" w:rsidP="00AA0246">
      <w:pPr>
        <w:spacing w:after="0"/>
        <w:rPr>
          <w:rFonts w:ascii="Times New Roman" w:hAnsi="Times New Roman" w:cs="Times New Roman"/>
          <w:b/>
          <w:sz w:val="24"/>
          <w:szCs w:val="24"/>
          <w:lang w:val="lv-LV"/>
        </w:rPr>
      </w:pPr>
      <w:r w:rsidRPr="00EE7C8B">
        <w:rPr>
          <w:rFonts w:ascii="Times New Roman" w:hAnsi="Times New Roman" w:cs="Times New Roman"/>
          <w:b/>
          <w:sz w:val="24"/>
          <w:szCs w:val="24"/>
          <w:lang w:val="lv-LV"/>
        </w:rPr>
        <w:t>Projektu atlases procedūra</w:t>
      </w:r>
      <w:r w:rsidR="005715BA" w:rsidRPr="00EE7C8B">
        <w:rPr>
          <w:rFonts w:ascii="Times New Roman" w:hAnsi="Times New Roman" w:cs="Times New Roman"/>
          <w:b/>
          <w:sz w:val="24"/>
          <w:szCs w:val="24"/>
          <w:lang w:val="lv-LV"/>
        </w:rPr>
        <w:t xml:space="preserve">: </w:t>
      </w:r>
    </w:p>
    <w:p w:rsidR="00A96D91" w:rsidRPr="00EE7C8B" w:rsidRDefault="00116A98" w:rsidP="00AA024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Projekta iesniedzējam būs jāaizpilda projekta iesnieguma veidlap</w:t>
      </w:r>
      <w:r w:rsidR="00762C9A" w:rsidRPr="00EE7C8B">
        <w:rPr>
          <w:rFonts w:ascii="Times New Roman" w:hAnsi="Times New Roman" w:cs="Times New Roman"/>
          <w:sz w:val="24"/>
          <w:szCs w:val="24"/>
          <w:lang w:val="lv-LV"/>
        </w:rPr>
        <w:t>a</w:t>
      </w:r>
      <w:r w:rsidRPr="00EE7C8B">
        <w:rPr>
          <w:rFonts w:ascii="Times New Roman" w:hAnsi="Times New Roman" w:cs="Times New Roman"/>
          <w:sz w:val="24"/>
          <w:szCs w:val="24"/>
          <w:lang w:val="lv-LV"/>
        </w:rPr>
        <w:t xml:space="preserve"> </w:t>
      </w:r>
      <w:r w:rsidR="007602A0" w:rsidRPr="00EE7C8B">
        <w:rPr>
          <w:rFonts w:ascii="Times New Roman" w:hAnsi="Times New Roman" w:cs="Times New Roman"/>
          <w:sz w:val="24"/>
          <w:szCs w:val="24"/>
          <w:lang w:val="lv-LV"/>
        </w:rPr>
        <w:t xml:space="preserve">ar vispārīgu informāciju par ierosināto ideju. Šo veidlapu izstrādās EM </w:t>
      </w:r>
      <w:r w:rsidR="00AA4058" w:rsidRPr="00EE7C8B">
        <w:rPr>
          <w:rFonts w:ascii="Times New Roman" w:hAnsi="Times New Roman" w:cs="Times New Roman"/>
          <w:sz w:val="24"/>
          <w:szCs w:val="24"/>
          <w:lang w:val="lv-LV"/>
        </w:rPr>
        <w:t xml:space="preserve">kopā LIAA un Norvēģijas </w:t>
      </w:r>
      <w:r w:rsidR="00190406" w:rsidRPr="00EE7C8B">
        <w:rPr>
          <w:rFonts w:ascii="Times New Roman" w:hAnsi="Times New Roman" w:cs="Times New Roman"/>
          <w:sz w:val="24"/>
          <w:szCs w:val="24"/>
          <w:lang w:val="lv-LV"/>
        </w:rPr>
        <w:t>I</w:t>
      </w:r>
      <w:r w:rsidR="00AA4058" w:rsidRPr="00EE7C8B">
        <w:rPr>
          <w:rFonts w:ascii="Times New Roman" w:hAnsi="Times New Roman" w:cs="Times New Roman"/>
          <w:sz w:val="24"/>
          <w:szCs w:val="24"/>
          <w:lang w:val="lv-LV"/>
        </w:rPr>
        <w:t xml:space="preserve">novāciju aģentūru kā pielikumu </w:t>
      </w:r>
      <w:r w:rsidR="00E76EE1" w:rsidRPr="00EE7C8B">
        <w:rPr>
          <w:rFonts w:ascii="Times New Roman" w:hAnsi="Times New Roman" w:cs="Times New Roman"/>
          <w:sz w:val="24"/>
          <w:szCs w:val="24"/>
          <w:lang w:val="lv-LV"/>
        </w:rPr>
        <w:t xml:space="preserve">Programmas </w:t>
      </w:r>
      <w:r w:rsidR="00190406" w:rsidRPr="00EE7C8B">
        <w:rPr>
          <w:rFonts w:ascii="Times New Roman" w:hAnsi="Times New Roman" w:cs="Times New Roman"/>
          <w:sz w:val="24"/>
          <w:szCs w:val="24"/>
          <w:lang w:val="lv-LV"/>
        </w:rPr>
        <w:t>Noteikumiem</w:t>
      </w:r>
      <w:r w:rsidR="00A96D91" w:rsidRPr="00EE7C8B">
        <w:rPr>
          <w:rFonts w:ascii="Times New Roman" w:hAnsi="Times New Roman" w:cs="Times New Roman"/>
          <w:sz w:val="24"/>
          <w:szCs w:val="24"/>
          <w:lang w:val="lv-LV"/>
        </w:rPr>
        <w:t>.</w:t>
      </w:r>
      <w:r w:rsidR="00190406" w:rsidRPr="00EE7C8B">
        <w:rPr>
          <w:rFonts w:ascii="Times New Roman" w:hAnsi="Times New Roman" w:cs="Times New Roman"/>
          <w:sz w:val="24"/>
          <w:szCs w:val="24"/>
          <w:lang w:val="lv-LV"/>
        </w:rPr>
        <w:t xml:space="preserve"> Projekta iesnieguma veidlapā pirms-inkubācijas pasākumam būs jāsniedz īsa pamata informācija par ierosināto projektu</w:t>
      </w:r>
      <w:r w:rsidR="00D63009">
        <w:rPr>
          <w:rFonts w:ascii="Times New Roman" w:hAnsi="Times New Roman" w:cs="Times New Roman"/>
          <w:sz w:val="24"/>
          <w:szCs w:val="24"/>
          <w:lang w:val="lv-LV"/>
        </w:rPr>
        <w:t xml:space="preserve"> un plānotajām aktivitātēm bilaterālā fonda ietvaros</w:t>
      </w:r>
      <w:r w:rsidR="00190406" w:rsidRPr="00EE7C8B">
        <w:rPr>
          <w:rFonts w:ascii="Times New Roman" w:hAnsi="Times New Roman" w:cs="Times New Roman"/>
          <w:sz w:val="24"/>
          <w:szCs w:val="24"/>
          <w:lang w:val="lv-LV"/>
        </w:rPr>
        <w:t>.</w:t>
      </w:r>
    </w:p>
    <w:p w:rsidR="00562271" w:rsidRPr="00EE7C8B" w:rsidRDefault="00E93A83" w:rsidP="00AA024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 xml:space="preserve">Tāpat </w:t>
      </w:r>
      <w:r w:rsidR="00190406" w:rsidRPr="00EE7C8B">
        <w:rPr>
          <w:rFonts w:ascii="Times New Roman" w:hAnsi="Times New Roman" w:cs="Times New Roman"/>
          <w:sz w:val="24"/>
          <w:szCs w:val="24"/>
          <w:lang w:val="lv-LV"/>
        </w:rPr>
        <w:t>ir</w:t>
      </w:r>
      <w:r w:rsidRPr="00EE7C8B">
        <w:rPr>
          <w:rFonts w:ascii="Times New Roman" w:hAnsi="Times New Roman" w:cs="Times New Roman"/>
          <w:sz w:val="24"/>
          <w:szCs w:val="24"/>
          <w:lang w:val="lv-LV"/>
        </w:rPr>
        <w:t xml:space="preserve"> izstrādāti atbilstības, administratīvie un kvalitātes kritēriji un Tehnoloģiju inkubators pārbaudīs atbilstību saskaņā ar šiem kritērijiem un sniegs nepieciešamo atbalstu, lai pareizi aizpildītu </w:t>
      </w:r>
      <w:r w:rsidR="00190406" w:rsidRPr="00EE7C8B">
        <w:rPr>
          <w:rFonts w:ascii="Times New Roman" w:hAnsi="Times New Roman" w:cs="Times New Roman"/>
          <w:sz w:val="24"/>
          <w:szCs w:val="24"/>
          <w:lang w:val="lv-LV"/>
        </w:rPr>
        <w:t>projekta iesnieguma</w:t>
      </w:r>
      <w:r w:rsidRPr="00EE7C8B">
        <w:rPr>
          <w:rFonts w:ascii="Times New Roman" w:hAnsi="Times New Roman" w:cs="Times New Roman"/>
          <w:sz w:val="24"/>
          <w:szCs w:val="24"/>
          <w:lang w:val="lv-LV"/>
        </w:rPr>
        <w:t xml:space="preserve"> veidlapu</w:t>
      </w:r>
      <w:r w:rsidR="00A96D91" w:rsidRPr="00EE7C8B">
        <w:rPr>
          <w:rFonts w:ascii="Times New Roman" w:hAnsi="Times New Roman" w:cs="Times New Roman"/>
          <w:sz w:val="24"/>
          <w:szCs w:val="24"/>
          <w:lang w:val="lv-LV"/>
        </w:rPr>
        <w:t xml:space="preserve">. </w:t>
      </w:r>
      <w:r w:rsidR="00190406" w:rsidRPr="00EE7C8B">
        <w:rPr>
          <w:rFonts w:ascii="Times New Roman" w:hAnsi="Times New Roman" w:cs="Times New Roman"/>
          <w:sz w:val="24"/>
          <w:szCs w:val="24"/>
          <w:lang w:val="lv-LV"/>
        </w:rPr>
        <w:t>Papildus</w:t>
      </w:r>
      <w:r w:rsidR="000B3AC0" w:rsidRPr="00EE7C8B">
        <w:rPr>
          <w:rFonts w:ascii="Times New Roman" w:hAnsi="Times New Roman" w:cs="Times New Roman"/>
          <w:sz w:val="24"/>
          <w:szCs w:val="24"/>
          <w:lang w:val="lv-LV"/>
        </w:rPr>
        <w:t xml:space="preserve"> tiks izstrādāta projektu </w:t>
      </w:r>
      <w:r w:rsidR="00BF04B4" w:rsidRPr="00EE7C8B">
        <w:rPr>
          <w:rFonts w:ascii="Times New Roman" w:hAnsi="Times New Roman" w:cs="Times New Roman"/>
          <w:sz w:val="24"/>
          <w:szCs w:val="24"/>
          <w:lang w:val="lv-LV"/>
        </w:rPr>
        <w:t xml:space="preserve">iesniegumu </w:t>
      </w:r>
      <w:r w:rsidR="000B3AC0" w:rsidRPr="00EE7C8B">
        <w:rPr>
          <w:rFonts w:ascii="Times New Roman" w:hAnsi="Times New Roman" w:cs="Times New Roman"/>
          <w:sz w:val="24"/>
          <w:szCs w:val="24"/>
          <w:lang w:val="lv-LV"/>
        </w:rPr>
        <w:t xml:space="preserve">vērtēšanas metodoloģija, </w:t>
      </w:r>
      <w:r w:rsidR="00190406" w:rsidRPr="00EE7C8B">
        <w:rPr>
          <w:rFonts w:ascii="Times New Roman" w:hAnsi="Times New Roman" w:cs="Times New Roman"/>
          <w:sz w:val="24"/>
          <w:szCs w:val="24"/>
          <w:lang w:val="lv-LV"/>
        </w:rPr>
        <w:t>lai nodrošinātu projekta iesniedzējiem</w:t>
      </w:r>
      <w:r w:rsidR="00671E26" w:rsidRPr="00EE7C8B">
        <w:rPr>
          <w:rFonts w:ascii="Times New Roman" w:hAnsi="Times New Roman" w:cs="Times New Roman"/>
          <w:sz w:val="24"/>
          <w:szCs w:val="24"/>
          <w:lang w:val="lv-LV"/>
        </w:rPr>
        <w:t xml:space="preserve"> iespēju</w:t>
      </w:r>
      <w:r w:rsidR="00190406" w:rsidRPr="00EE7C8B">
        <w:rPr>
          <w:rFonts w:ascii="Times New Roman" w:hAnsi="Times New Roman" w:cs="Times New Roman"/>
          <w:sz w:val="24"/>
          <w:szCs w:val="24"/>
          <w:lang w:val="lv-LV"/>
        </w:rPr>
        <w:t xml:space="preserve"> iepazīties ar nosacījumiem projektu </w:t>
      </w:r>
      <w:r w:rsidR="00BF04B4" w:rsidRPr="00EE7C8B">
        <w:rPr>
          <w:rFonts w:ascii="Times New Roman" w:hAnsi="Times New Roman" w:cs="Times New Roman"/>
          <w:sz w:val="24"/>
          <w:szCs w:val="24"/>
          <w:lang w:val="lv-LV"/>
        </w:rPr>
        <w:t xml:space="preserve">iesniegumu </w:t>
      </w:r>
      <w:r w:rsidR="00190406" w:rsidRPr="00EE7C8B">
        <w:rPr>
          <w:rFonts w:ascii="Times New Roman" w:hAnsi="Times New Roman" w:cs="Times New Roman"/>
          <w:sz w:val="24"/>
          <w:szCs w:val="24"/>
          <w:lang w:val="lv-LV"/>
        </w:rPr>
        <w:t>vērtēšanai.</w:t>
      </w:r>
      <w:r w:rsidR="00C52812" w:rsidRPr="00EE7C8B">
        <w:rPr>
          <w:rFonts w:ascii="Times New Roman" w:hAnsi="Times New Roman" w:cs="Times New Roman"/>
          <w:sz w:val="24"/>
          <w:szCs w:val="24"/>
          <w:lang w:val="lv-LV"/>
        </w:rPr>
        <w:t xml:space="preserve"> T</w:t>
      </w:r>
      <w:r w:rsidR="00A01C6C" w:rsidRPr="00EE7C8B">
        <w:rPr>
          <w:rFonts w:ascii="Times New Roman" w:hAnsi="Times New Roman" w:cs="Times New Roman"/>
          <w:sz w:val="24"/>
          <w:szCs w:val="24"/>
          <w:lang w:val="lv-LV"/>
        </w:rPr>
        <w:t xml:space="preserve">iks izstrādāta arī metodoloģija, kā pareizi aizpildīt </w:t>
      </w:r>
      <w:r w:rsidR="00190406" w:rsidRPr="00EE7C8B">
        <w:rPr>
          <w:rFonts w:ascii="Times New Roman" w:hAnsi="Times New Roman" w:cs="Times New Roman"/>
          <w:sz w:val="24"/>
          <w:szCs w:val="24"/>
          <w:lang w:val="lv-LV"/>
        </w:rPr>
        <w:t xml:space="preserve">projekta iesnieguma </w:t>
      </w:r>
      <w:r w:rsidR="00A01C6C" w:rsidRPr="00EE7C8B">
        <w:rPr>
          <w:rFonts w:ascii="Times New Roman" w:hAnsi="Times New Roman" w:cs="Times New Roman"/>
          <w:sz w:val="24"/>
          <w:szCs w:val="24"/>
          <w:lang w:val="lv-LV"/>
        </w:rPr>
        <w:t xml:space="preserve">veidlapu un </w:t>
      </w:r>
      <w:r w:rsidR="00D53833" w:rsidRPr="00EE7C8B">
        <w:rPr>
          <w:rFonts w:ascii="Times New Roman" w:hAnsi="Times New Roman" w:cs="Times New Roman"/>
          <w:sz w:val="24"/>
          <w:szCs w:val="24"/>
          <w:lang w:val="lv-LV"/>
        </w:rPr>
        <w:t xml:space="preserve">nepieciešamības gadījumā </w:t>
      </w:r>
      <w:r w:rsidR="00A01C6C" w:rsidRPr="00EE7C8B">
        <w:rPr>
          <w:rFonts w:ascii="Times New Roman" w:hAnsi="Times New Roman" w:cs="Times New Roman"/>
          <w:sz w:val="24"/>
          <w:szCs w:val="24"/>
          <w:lang w:val="lv-LV"/>
        </w:rPr>
        <w:t xml:space="preserve">būs iespēja konsultēties ar LIAA </w:t>
      </w:r>
      <w:r w:rsidR="00D53833" w:rsidRPr="00EE7C8B">
        <w:rPr>
          <w:rFonts w:ascii="Times New Roman" w:hAnsi="Times New Roman" w:cs="Times New Roman"/>
          <w:sz w:val="24"/>
          <w:szCs w:val="24"/>
          <w:lang w:val="lv-LV"/>
        </w:rPr>
        <w:t>speciālistiem un saņemt viņu ieteikumus</w:t>
      </w:r>
      <w:r w:rsidR="00C52812" w:rsidRPr="00EE7C8B">
        <w:rPr>
          <w:rFonts w:ascii="Times New Roman" w:hAnsi="Times New Roman" w:cs="Times New Roman"/>
          <w:sz w:val="24"/>
          <w:szCs w:val="24"/>
          <w:lang w:val="lv-LV"/>
        </w:rPr>
        <w:t xml:space="preserve">. </w:t>
      </w:r>
      <w:r w:rsidR="00D53833" w:rsidRPr="00EE7C8B">
        <w:rPr>
          <w:rFonts w:ascii="Times New Roman" w:hAnsi="Times New Roman" w:cs="Times New Roman"/>
          <w:sz w:val="24"/>
          <w:szCs w:val="24"/>
          <w:lang w:val="lv-LV"/>
        </w:rPr>
        <w:t xml:space="preserve">Abas metodoloģijas tiks izstrādātas pēc </w:t>
      </w:r>
      <w:r w:rsidR="00190406" w:rsidRPr="00EE7C8B">
        <w:rPr>
          <w:rFonts w:ascii="Times New Roman" w:hAnsi="Times New Roman" w:cs="Times New Roman"/>
          <w:sz w:val="24"/>
          <w:szCs w:val="24"/>
          <w:lang w:val="lv-LV"/>
        </w:rPr>
        <w:t>Programmas Noteikumu</w:t>
      </w:r>
      <w:r w:rsidR="00D53833" w:rsidRPr="00EE7C8B">
        <w:rPr>
          <w:rFonts w:ascii="Times New Roman" w:hAnsi="Times New Roman" w:cs="Times New Roman"/>
          <w:sz w:val="24"/>
          <w:szCs w:val="24"/>
          <w:lang w:val="lv-LV"/>
        </w:rPr>
        <w:t xml:space="preserve"> apstiprināšanas</w:t>
      </w:r>
      <w:r w:rsidR="009E11C5" w:rsidRPr="00EE7C8B">
        <w:rPr>
          <w:rFonts w:ascii="Times New Roman" w:hAnsi="Times New Roman" w:cs="Times New Roman"/>
          <w:sz w:val="24"/>
          <w:szCs w:val="24"/>
          <w:lang w:val="lv-LV"/>
        </w:rPr>
        <w:t>.</w:t>
      </w:r>
    </w:p>
    <w:p w:rsidR="00A96D91" w:rsidRPr="00EE7C8B" w:rsidRDefault="00155B0C" w:rsidP="00AA024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lastRenderedPageBreak/>
        <w:t>Projekta iesniedzējs iesniegs projekta iesniegumu Tehnoloģiju inkubatoram.</w:t>
      </w:r>
      <w:r w:rsidR="00A96D91" w:rsidRPr="00EE7C8B">
        <w:rPr>
          <w:rFonts w:ascii="Times New Roman" w:hAnsi="Times New Roman" w:cs="Times New Roman"/>
          <w:sz w:val="24"/>
          <w:szCs w:val="24"/>
          <w:lang w:val="lv-LV"/>
        </w:rPr>
        <w:t xml:space="preserve"> </w:t>
      </w:r>
      <w:r w:rsidR="003315B5" w:rsidRPr="00EE7C8B">
        <w:rPr>
          <w:rFonts w:ascii="Times New Roman" w:hAnsi="Times New Roman" w:cs="Times New Roman"/>
          <w:sz w:val="24"/>
          <w:szCs w:val="24"/>
          <w:lang w:val="lv-LV"/>
        </w:rPr>
        <w:t>Pēc tam Tehnoloģiju in</w:t>
      </w:r>
      <w:r w:rsidRPr="00EE7C8B">
        <w:rPr>
          <w:rFonts w:ascii="Times New Roman" w:hAnsi="Times New Roman" w:cs="Times New Roman"/>
          <w:sz w:val="24"/>
          <w:szCs w:val="24"/>
          <w:lang w:val="lv-LV"/>
        </w:rPr>
        <w:t xml:space="preserve">kubators iesniegs </w:t>
      </w:r>
      <w:r w:rsidR="00671E26" w:rsidRPr="00EE7C8B">
        <w:rPr>
          <w:rFonts w:ascii="Times New Roman" w:hAnsi="Times New Roman" w:cs="Times New Roman"/>
          <w:sz w:val="24"/>
          <w:szCs w:val="24"/>
          <w:lang w:val="lv-LV"/>
        </w:rPr>
        <w:t xml:space="preserve">to </w:t>
      </w:r>
      <w:r w:rsidRPr="00EE7C8B">
        <w:rPr>
          <w:rFonts w:ascii="Times New Roman" w:hAnsi="Times New Roman" w:cs="Times New Roman"/>
          <w:sz w:val="24"/>
          <w:szCs w:val="24"/>
          <w:lang w:val="lv-LV"/>
        </w:rPr>
        <w:t>tālāk LIAA kopā ar</w:t>
      </w:r>
      <w:r w:rsidR="003315B5" w:rsidRPr="00EE7C8B">
        <w:rPr>
          <w:rFonts w:ascii="Times New Roman" w:hAnsi="Times New Roman" w:cs="Times New Roman"/>
          <w:sz w:val="24"/>
          <w:szCs w:val="24"/>
          <w:lang w:val="lv-LV"/>
        </w:rPr>
        <w:t xml:space="preserve"> savu novērtējumu par </w:t>
      </w:r>
      <w:r w:rsidRPr="00EE7C8B">
        <w:rPr>
          <w:rFonts w:ascii="Times New Roman" w:hAnsi="Times New Roman" w:cs="Times New Roman"/>
          <w:sz w:val="24"/>
          <w:szCs w:val="24"/>
          <w:lang w:val="lv-LV"/>
        </w:rPr>
        <w:t>t</w:t>
      </w:r>
      <w:r w:rsidR="00671E26" w:rsidRPr="00EE7C8B">
        <w:rPr>
          <w:rFonts w:ascii="Times New Roman" w:hAnsi="Times New Roman" w:cs="Times New Roman"/>
          <w:sz w:val="24"/>
          <w:szCs w:val="24"/>
          <w:lang w:val="lv-LV"/>
        </w:rPr>
        <w:t>o</w:t>
      </w:r>
      <w:r w:rsidR="006671CB" w:rsidRPr="00EE7C8B">
        <w:rPr>
          <w:rFonts w:ascii="Times New Roman" w:hAnsi="Times New Roman" w:cs="Times New Roman"/>
          <w:sz w:val="24"/>
          <w:szCs w:val="24"/>
          <w:lang w:val="lv-LV"/>
        </w:rPr>
        <w:t xml:space="preserve">. </w:t>
      </w:r>
      <w:r w:rsidR="00D747D4" w:rsidRPr="00EE7C8B">
        <w:rPr>
          <w:rFonts w:ascii="Times New Roman" w:hAnsi="Times New Roman" w:cs="Times New Roman"/>
          <w:sz w:val="24"/>
          <w:szCs w:val="24"/>
          <w:lang w:val="lv-LV"/>
        </w:rPr>
        <w:t>Projekta iesnieguma sākotnējo izvērtēšanu atbilstoši projektu iesniegumu atlases atbilstības, kvalitātes un administratīvajiem kritērijiem veiks divi LIAA eksperti. Ja nepieciešams LIAA iepirks ekspertus projekta iesniegumu izvērtēšanai. Visbeidzot, visi dokumenti tiks iesniegti Vērtēšanas komisijai projektu iesniegumu apstiprināšanai, apstiprināšanai ar nosacījumu vai noraidīšanai, uz kā pamata LIAA direktors pieņems lēmumu par projekta iesnieguma apstiprināšanu, apstiprināšanu ar nosacījumu vai noraidīšanu.</w:t>
      </w:r>
    </w:p>
    <w:p w:rsidR="006671CB" w:rsidRPr="00EE7C8B" w:rsidRDefault="003315B5" w:rsidP="00AA024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 xml:space="preserve">Plānots, ka Vērtēšanas </w:t>
      </w:r>
      <w:r w:rsidR="00980831" w:rsidRPr="00EE7C8B">
        <w:rPr>
          <w:rFonts w:ascii="Times New Roman" w:hAnsi="Times New Roman" w:cs="Times New Roman"/>
          <w:sz w:val="24"/>
          <w:szCs w:val="24"/>
          <w:lang w:val="lv-LV"/>
        </w:rPr>
        <w:t>komisija</w:t>
      </w:r>
      <w:r w:rsidRPr="00EE7C8B">
        <w:rPr>
          <w:rFonts w:ascii="Times New Roman" w:hAnsi="Times New Roman" w:cs="Times New Roman"/>
          <w:sz w:val="24"/>
          <w:szCs w:val="24"/>
          <w:lang w:val="lv-LV"/>
        </w:rPr>
        <w:t xml:space="preserve"> tiksies reizi mēnesī, tāpēc atbilstoši tiks organizēta atlases kārtība</w:t>
      </w:r>
      <w:r w:rsidR="007141F0" w:rsidRPr="00EE7C8B">
        <w:rPr>
          <w:rFonts w:ascii="Times New Roman" w:hAnsi="Times New Roman" w:cs="Times New Roman"/>
          <w:sz w:val="24"/>
          <w:szCs w:val="24"/>
          <w:lang w:val="lv-LV"/>
        </w:rPr>
        <w:t xml:space="preserve">. </w:t>
      </w:r>
      <w:r w:rsidRPr="00EE7C8B">
        <w:rPr>
          <w:rFonts w:ascii="Times New Roman" w:hAnsi="Times New Roman" w:cs="Times New Roman"/>
          <w:sz w:val="24"/>
          <w:szCs w:val="24"/>
          <w:lang w:val="lv-LV"/>
        </w:rPr>
        <w:t>Projektu</w:t>
      </w:r>
      <w:r w:rsidR="008A5A9F" w:rsidRPr="00EE7C8B">
        <w:rPr>
          <w:rFonts w:ascii="Times New Roman" w:hAnsi="Times New Roman" w:cs="Times New Roman"/>
          <w:sz w:val="24"/>
          <w:szCs w:val="24"/>
          <w:lang w:val="lv-LV"/>
        </w:rPr>
        <w:t xml:space="preserve"> iesniegumu</w:t>
      </w:r>
      <w:r w:rsidRPr="00EE7C8B">
        <w:rPr>
          <w:rFonts w:ascii="Times New Roman" w:hAnsi="Times New Roman" w:cs="Times New Roman"/>
          <w:sz w:val="24"/>
          <w:szCs w:val="24"/>
          <w:lang w:val="lv-LV"/>
        </w:rPr>
        <w:t xml:space="preserve"> iesniegšanas periods būs divi mēneši saskaņā ar Noteikumu 6.3. </w:t>
      </w:r>
      <w:r w:rsidR="00671E26" w:rsidRPr="00EE7C8B">
        <w:rPr>
          <w:rFonts w:ascii="Times New Roman" w:hAnsi="Times New Roman" w:cs="Times New Roman"/>
          <w:sz w:val="24"/>
          <w:szCs w:val="24"/>
          <w:lang w:val="lv-LV"/>
        </w:rPr>
        <w:t>panta</w:t>
      </w:r>
      <w:r w:rsidRPr="00EE7C8B">
        <w:rPr>
          <w:rFonts w:ascii="Times New Roman" w:hAnsi="Times New Roman" w:cs="Times New Roman"/>
          <w:sz w:val="24"/>
          <w:szCs w:val="24"/>
          <w:lang w:val="lv-LV"/>
        </w:rPr>
        <w:t xml:space="preserve"> „Konkursi” 2.</w:t>
      </w:r>
      <w:r w:rsidR="00E62D5C">
        <w:rPr>
          <w:rFonts w:ascii="Times New Roman" w:hAnsi="Times New Roman" w:cs="Times New Roman"/>
          <w:sz w:val="24"/>
          <w:szCs w:val="24"/>
          <w:lang w:val="lv-LV"/>
        </w:rPr>
        <w:t>daļas</w:t>
      </w:r>
      <w:r w:rsidRPr="00EE7C8B">
        <w:rPr>
          <w:rFonts w:ascii="Times New Roman" w:hAnsi="Times New Roman" w:cs="Times New Roman"/>
          <w:sz w:val="24"/>
          <w:szCs w:val="24"/>
          <w:lang w:val="lv-LV"/>
        </w:rPr>
        <w:t> b punktu</w:t>
      </w:r>
      <w:r w:rsidR="00382DDE" w:rsidRPr="00EE7C8B">
        <w:rPr>
          <w:rFonts w:ascii="Times New Roman" w:hAnsi="Times New Roman" w:cs="Times New Roman"/>
          <w:sz w:val="24"/>
          <w:szCs w:val="24"/>
          <w:lang w:val="lv-LV"/>
        </w:rPr>
        <w:t xml:space="preserve">. </w:t>
      </w:r>
      <w:r w:rsidR="00990767" w:rsidRPr="00EE7C8B">
        <w:rPr>
          <w:rFonts w:ascii="Times New Roman" w:hAnsi="Times New Roman" w:cs="Times New Roman"/>
          <w:sz w:val="24"/>
          <w:szCs w:val="24"/>
          <w:lang w:val="lv-LV"/>
        </w:rPr>
        <w:t>Pirmo divu mēnešu laikā saņemtie projekt</w:t>
      </w:r>
      <w:r w:rsidR="008A5A9F" w:rsidRPr="00EE7C8B">
        <w:rPr>
          <w:rFonts w:ascii="Times New Roman" w:hAnsi="Times New Roman" w:cs="Times New Roman"/>
          <w:sz w:val="24"/>
          <w:szCs w:val="24"/>
          <w:lang w:val="lv-LV"/>
        </w:rPr>
        <w:t>u iesniegumi</w:t>
      </w:r>
      <w:r w:rsidR="00990767" w:rsidRPr="00EE7C8B">
        <w:rPr>
          <w:rFonts w:ascii="Times New Roman" w:hAnsi="Times New Roman" w:cs="Times New Roman"/>
          <w:sz w:val="24"/>
          <w:szCs w:val="24"/>
          <w:lang w:val="lv-LV"/>
        </w:rPr>
        <w:t xml:space="preserve"> tiks vērtēti kopā</w:t>
      </w:r>
      <w:r w:rsidR="004228B4" w:rsidRPr="00EE7C8B">
        <w:rPr>
          <w:rFonts w:ascii="Times New Roman" w:hAnsi="Times New Roman" w:cs="Times New Roman"/>
          <w:sz w:val="24"/>
          <w:szCs w:val="24"/>
          <w:lang w:val="lv-LV"/>
        </w:rPr>
        <w:t xml:space="preserve">. </w:t>
      </w:r>
      <w:r w:rsidR="00A13835" w:rsidRPr="00EE7C8B">
        <w:rPr>
          <w:rFonts w:ascii="Times New Roman" w:hAnsi="Times New Roman" w:cs="Times New Roman"/>
          <w:sz w:val="24"/>
          <w:szCs w:val="24"/>
          <w:lang w:val="lv-LV"/>
        </w:rPr>
        <w:t>Pēc divu mēnešu perioda projekt</w:t>
      </w:r>
      <w:r w:rsidR="008A5A9F" w:rsidRPr="00EE7C8B">
        <w:rPr>
          <w:rFonts w:ascii="Times New Roman" w:hAnsi="Times New Roman" w:cs="Times New Roman"/>
          <w:sz w:val="24"/>
          <w:szCs w:val="24"/>
          <w:lang w:val="lv-LV"/>
        </w:rPr>
        <w:t>u iesniegumi</w:t>
      </w:r>
      <w:r w:rsidR="00A13835" w:rsidRPr="00EE7C8B">
        <w:rPr>
          <w:rFonts w:ascii="Times New Roman" w:hAnsi="Times New Roman" w:cs="Times New Roman"/>
          <w:sz w:val="24"/>
          <w:szCs w:val="24"/>
          <w:lang w:val="lv-LV"/>
        </w:rPr>
        <w:t xml:space="preserve"> tiks vērtēti reizi mēnesī</w:t>
      </w:r>
      <w:r w:rsidR="00E764C0" w:rsidRPr="00EE7C8B">
        <w:rPr>
          <w:rFonts w:ascii="Times New Roman" w:hAnsi="Times New Roman" w:cs="Times New Roman"/>
          <w:sz w:val="24"/>
          <w:szCs w:val="24"/>
          <w:lang w:val="lv-LV"/>
        </w:rPr>
        <w:t xml:space="preserve">. </w:t>
      </w:r>
    </w:p>
    <w:p w:rsidR="00927C0E" w:rsidRPr="00EE7C8B" w:rsidRDefault="00A13835" w:rsidP="00AA024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 xml:space="preserve">Saskaņā ar </w:t>
      </w:r>
      <w:r w:rsidR="00155B0C" w:rsidRPr="00EE7C8B">
        <w:rPr>
          <w:rFonts w:ascii="Times New Roman" w:hAnsi="Times New Roman" w:cs="Times New Roman"/>
          <w:sz w:val="24"/>
          <w:szCs w:val="24"/>
          <w:lang w:val="lv-LV"/>
        </w:rPr>
        <w:t xml:space="preserve">zemāk </w:t>
      </w:r>
      <w:r w:rsidRPr="00EE7C8B">
        <w:rPr>
          <w:rFonts w:ascii="Times New Roman" w:hAnsi="Times New Roman" w:cs="Times New Roman"/>
          <w:sz w:val="24"/>
          <w:szCs w:val="24"/>
          <w:lang w:val="lv-LV"/>
        </w:rPr>
        <w:t xml:space="preserve">sniegto tabulu, plānots, ka gala lēmuma pieņemšana par projekta iesniegumu aizņems </w:t>
      </w:r>
      <w:r w:rsidR="00762C9A" w:rsidRPr="00EE7C8B">
        <w:rPr>
          <w:rFonts w:ascii="Times New Roman" w:hAnsi="Times New Roman" w:cs="Times New Roman"/>
          <w:sz w:val="24"/>
          <w:szCs w:val="24"/>
          <w:lang w:val="lv-LV"/>
        </w:rPr>
        <w:t>aptuveni trīs mēnešus pēc to iesniegšanas Tehnoloģiju inkubatoram. Tomēr atlases process varētu būt ilgāks, ja projektu iesniegumi tiks apstiprināti ar nosacījumiem.</w:t>
      </w:r>
    </w:p>
    <w:p w:rsidR="00863489" w:rsidRPr="00EE7C8B" w:rsidRDefault="005B138F" w:rsidP="00AA0246">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group id="_x0000_s1039" style="position:absolute;left:0;text-align:left;margin-left:-13pt;margin-top:7.9pt;width:399.3pt;height:250.8pt;z-index:251656192" coordorigin="1651,7422" coordsize="7376,4419">
            <v:group id="_x0000_s1038" style="position:absolute;left:1651;top:7422;width:7376;height:4419" coordorigin="1651,7422" coordsize="7376,4419">
              <v:shape id="_x0000_s1030" type="#_x0000_t202" style="position:absolute;left:3023;top:7422;width:6004;height:1650">
                <v:textbox style="mso-next-textbox:#_x0000_s1030">
                  <w:txbxContent>
                    <w:p w:rsidR="00DB20DE" w:rsidRPr="00A13835" w:rsidRDefault="00DB20DE" w:rsidP="006F0B74">
                      <w:pPr>
                        <w:jc w:val="both"/>
                        <w:rPr>
                          <w:rFonts w:ascii="Times New Roman" w:hAnsi="Times New Roman" w:cs="Times New Roman"/>
                          <w:sz w:val="20"/>
                          <w:szCs w:val="20"/>
                          <w:lang w:val="lv-LV"/>
                        </w:rPr>
                      </w:pPr>
                      <w:r>
                        <w:rPr>
                          <w:rFonts w:ascii="Times New Roman" w:hAnsi="Times New Roman" w:cs="Times New Roman"/>
                          <w:sz w:val="20"/>
                          <w:szCs w:val="20"/>
                          <w:lang w:val="lv-LV"/>
                        </w:rPr>
                        <w:t>Tehnoloģiju inkubators izvērtēs projekta iesniegumu un kopā ar projekta iesniedzēju uzlabos projekta iesnieguma veidlapu</w:t>
                      </w:r>
                      <w:r w:rsidRPr="00A13835">
                        <w:rPr>
                          <w:rFonts w:ascii="Times New Roman" w:hAnsi="Times New Roman" w:cs="Times New Roman"/>
                          <w:sz w:val="20"/>
                          <w:szCs w:val="20"/>
                          <w:lang w:val="lv-LV"/>
                        </w:rPr>
                        <w:t xml:space="preserve">. </w:t>
                      </w:r>
                      <w:r>
                        <w:rPr>
                          <w:rFonts w:ascii="Times New Roman" w:hAnsi="Times New Roman" w:cs="Times New Roman"/>
                          <w:sz w:val="20"/>
                          <w:szCs w:val="20"/>
                          <w:lang w:val="lv-LV"/>
                        </w:rPr>
                        <w:t>Pēc tam Tehnoloģiju inkubators iesniegs projektu iesniegumu LIAA</w:t>
                      </w:r>
                      <w:r w:rsidRPr="00A13835">
                        <w:rPr>
                          <w:rFonts w:ascii="Times New Roman" w:hAnsi="Times New Roman" w:cs="Times New Roman"/>
                          <w:sz w:val="20"/>
                          <w:szCs w:val="20"/>
                          <w:lang w:val="lv-LV"/>
                        </w:rPr>
                        <w:t xml:space="preserve">. </w:t>
                      </w:r>
                      <w:r>
                        <w:rPr>
                          <w:rFonts w:ascii="Times New Roman" w:hAnsi="Times New Roman" w:cs="Times New Roman"/>
                          <w:sz w:val="20"/>
                          <w:szCs w:val="20"/>
                          <w:lang w:val="lv-LV"/>
                        </w:rPr>
                        <w:t>Ir sagaidāms, ka šis process aizņems vidēji 1 mēnesi</w:t>
                      </w:r>
                      <w:r w:rsidRPr="00A13835">
                        <w:rPr>
                          <w:rFonts w:ascii="Times New Roman" w:hAnsi="Times New Roman" w:cs="Times New Roman"/>
                          <w:sz w:val="20"/>
                          <w:szCs w:val="20"/>
                          <w:lang w:val="lv-LV"/>
                        </w:rPr>
                        <w:t>.</w:t>
                      </w:r>
                    </w:p>
                    <w:p w:rsidR="00DB20DE" w:rsidRDefault="00DB20DE"/>
                  </w:txbxContent>
                </v:textbox>
              </v:shape>
              <v:group id="_x0000_s1037" style="position:absolute;left:1651;top:7422;width:1594;height:4419" coordorigin="1651,7422" coordsize="1594,4419">
                <v:shape id="_x0000_s1028" type="#_x0000_t67" style="position:absolute;left:2370;top:7422;width:875;height:4419"/>
                <v:shape id="_x0000_s1032" type="#_x0000_t87" style="position:absolute;left:1651;top:9072;width:931;height:1650" adj=",10656"/>
                <v:group id="_x0000_s1036" style="position:absolute;left:1651;top:7422;width:986;height:2945" coordorigin="1651,7422" coordsize="986,2945">
                  <v:group id="_x0000_s1035" style="position:absolute;left:1651;top:7422;width:986;height:1650" coordorigin="1651,7422" coordsize="986,1650">
                    <v:shape id="_x0000_s1029" type="#_x0000_t87" style="position:absolute;left:1651;top:7422;width:931;height:1650" adj=",10656"/>
                    <v:shape id="_x0000_s1031" type="#_x0000_t202" style="position:absolute;left:2095;top:7632;width:542;height:1107" filled="f" stroked="f">
                      <v:textbox style="layout-flow:vertical;mso-layout-flow-alt:bottom-to-top;mso-next-textbox:#_x0000_s1031">
                        <w:txbxContent>
                          <w:p w:rsidR="00DB20DE" w:rsidRPr="00A13835" w:rsidRDefault="00DB20DE">
                            <w:pPr>
                              <w:rPr>
                                <w:rFonts w:ascii="Times New Roman" w:hAnsi="Times New Roman" w:cs="Times New Roman"/>
                                <w:b/>
                                <w:sz w:val="21"/>
                                <w:szCs w:val="21"/>
                                <w:lang w:val="lv-LV"/>
                              </w:rPr>
                            </w:pPr>
                            <w:r w:rsidRPr="00A13835">
                              <w:rPr>
                                <w:rFonts w:ascii="Times New Roman" w:hAnsi="Times New Roman" w:cs="Times New Roman"/>
                                <w:b/>
                                <w:sz w:val="21"/>
                                <w:szCs w:val="21"/>
                                <w:lang w:val="lv-LV"/>
                              </w:rPr>
                              <w:t>1 m</w:t>
                            </w:r>
                            <w:r>
                              <w:rPr>
                                <w:rFonts w:ascii="Times New Roman" w:hAnsi="Times New Roman" w:cs="Times New Roman"/>
                                <w:b/>
                                <w:sz w:val="21"/>
                                <w:szCs w:val="21"/>
                                <w:lang w:val="lv-LV"/>
                              </w:rPr>
                              <w:t>ēnesis</w:t>
                            </w:r>
                          </w:p>
                        </w:txbxContent>
                      </v:textbox>
                    </v:shape>
                  </v:group>
                  <v:shape id="_x0000_s1033" type="#_x0000_t202" style="position:absolute;left:2095;top:9260;width:542;height:1107" filled="f" stroked="f">
                    <v:textbox style="layout-flow:vertical;mso-layout-flow-alt:bottom-to-top;mso-next-textbox:#_x0000_s1033">
                      <w:txbxContent>
                        <w:p w:rsidR="00DB20DE" w:rsidRPr="00A13835" w:rsidRDefault="00DB20DE" w:rsidP="006F0B74">
                          <w:pPr>
                            <w:rPr>
                              <w:rFonts w:ascii="Times New Roman" w:hAnsi="Times New Roman" w:cs="Times New Roman"/>
                              <w:b/>
                              <w:sz w:val="21"/>
                              <w:szCs w:val="21"/>
                              <w:lang w:val="lv-LV"/>
                            </w:rPr>
                          </w:pPr>
                          <w:r w:rsidRPr="00A13835">
                            <w:rPr>
                              <w:rFonts w:ascii="Times New Roman" w:hAnsi="Times New Roman" w:cs="Times New Roman"/>
                              <w:b/>
                              <w:sz w:val="21"/>
                              <w:szCs w:val="21"/>
                              <w:lang w:val="lv-LV"/>
                            </w:rPr>
                            <w:t>2 mēneši</w:t>
                          </w:r>
                        </w:p>
                      </w:txbxContent>
                    </v:textbox>
                  </v:shape>
                </v:group>
              </v:group>
            </v:group>
            <v:shape id="_x0000_s1034" type="#_x0000_t202" style="position:absolute;left:3023;top:9072;width:6004;height:1650">
              <v:textbox style="mso-next-textbox:#_x0000_s1034">
                <w:txbxContent>
                  <w:p w:rsidR="00DB20DE" w:rsidRPr="00FE49A5" w:rsidRDefault="00DB20DE" w:rsidP="006F0B74">
                    <w:pPr>
                      <w:jc w:val="both"/>
                      <w:rPr>
                        <w:rFonts w:ascii="Times New Roman" w:hAnsi="Times New Roman" w:cs="Times New Roman"/>
                        <w:sz w:val="20"/>
                        <w:szCs w:val="20"/>
                        <w:lang w:val="lv-LV"/>
                      </w:rPr>
                    </w:pPr>
                    <w:r w:rsidRPr="00FE49A5">
                      <w:rPr>
                        <w:rFonts w:ascii="Times New Roman" w:hAnsi="Times New Roman" w:cs="Times New Roman"/>
                        <w:sz w:val="20"/>
                        <w:szCs w:val="20"/>
                        <w:lang w:val="lv-LV"/>
                      </w:rPr>
                      <w:t xml:space="preserve">LIAA apkopos visus konkrētajā mēnesī saņemtos projektu iesniegumus (izņemot pirmo divu mēnešu periodu projektu iesniegumu iesniegšanai) un nākamā kalendārā mēneša pirmajā nedēļā uzsāks projektu iesniegumu vērtēšanu. </w:t>
                    </w:r>
                    <w:r w:rsidR="00260F1F" w:rsidRPr="00FE49A5">
                      <w:rPr>
                        <w:rFonts w:ascii="Times New Roman" w:hAnsi="Times New Roman" w:cs="Times New Roman"/>
                        <w:sz w:val="20"/>
                        <w:szCs w:val="20"/>
                        <w:lang w:val="lv-LV"/>
                      </w:rPr>
                      <w:t>Projekta iesnieguma vērtēšana - viens mēnesis, kā laikā projekta iesnieguma izvērtēšanu veic LIAA eksperti, Vērtēšanas komisija un LIAA direktors pieņem lēmumu par  projekta iesnieguma apstiprināšanu, apstiprināšanu ar nosacījumu vai noraidīšanu.</w:t>
                    </w:r>
                  </w:p>
                </w:txbxContent>
              </v:textbox>
            </v:shape>
          </v:group>
        </w:pict>
      </w:r>
    </w:p>
    <w:p w:rsidR="00863489" w:rsidRPr="00EE7C8B" w:rsidRDefault="006F0B74" w:rsidP="00AA024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ab/>
      </w:r>
    </w:p>
    <w:p w:rsidR="00863489" w:rsidRPr="00EE7C8B" w:rsidRDefault="00863489" w:rsidP="00AA0246">
      <w:pPr>
        <w:spacing w:after="0"/>
        <w:jc w:val="both"/>
        <w:rPr>
          <w:rFonts w:ascii="Times New Roman" w:hAnsi="Times New Roman" w:cs="Times New Roman"/>
          <w:sz w:val="24"/>
          <w:szCs w:val="24"/>
          <w:lang w:val="lv-LV"/>
        </w:rPr>
      </w:pPr>
    </w:p>
    <w:p w:rsidR="00863489" w:rsidRPr="00EE7C8B" w:rsidRDefault="00863489" w:rsidP="00AA0246">
      <w:pPr>
        <w:spacing w:after="0"/>
        <w:jc w:val="both"/>
        <w:rPr>
          <w:rFonts w:ascii="Times New Roman" w:hAnsi="Times New Roman" w:cs="Times New Roman"/>
          <w:sz w:val="24"/>
          <w:szCs w:val="24"/>
          <w:lang w:val="lv-LV"/>
        </w:rPr>
      </w:pPr>
    </w:p>
    <w:p w:rsidR="00863489" w:rsidRPr="00EE7C8B" w:rsidRDefault="00863489" w:rsidP="00AA0246">
      <w:pPr>
        <w:spacing w:after="0"/>
        <w:jc w:val="both"/>
        <w:rPr>
          <w:rFonts w:ascii="Times New Roman" w:hAnsi="Times New Roman" w:cs="Times New Roman"/>
          <w:sz w:val="24"/>
          <w:szCs w:val="24"/>
          <w:lang w:val="lv-LV"/>
        </w:rPr>
      </w:pPr>
    </w:p>
    <w:p w:rsidR="00863489" w:rsidRPr="00EE7C8B" w:rsidRDefault="00863489" w:rsidP="00AA0246">
      <w:pPr>
        <w:spacing w:after="0"/>
        <w:jc w:val="both"/>
        <w:rPr>
          <w:rFonts w:ascii="Times New Roman" w:hAnsi="Times New Roman" w:cs="Times New Roman"/>
          <w:sz w:val="24"/>
          <w:szCs w:val="24"/>
          <w:lang w:val="lv-LV"/>
        </w:rPr>
      </w:pPr>
    </w:p>
    <w:p w:rsidR="00863489" w:rsidRPr="00EE7C8B" w:rsidRDefault="00863489" w:rsidP="00AA0246">
      <w:pPr>
        <w:spacing w:after="0"/>
        <w:jc w:val="both"/>
        <w:rPr>
          <w:rFonts w:ascii="Times New Roman" w:hAnsi="Times New Roman" w:cs="Times New Roman"/>
          <w:sz w:val="24"/>
          <w:szCs w:val="24"/>
          <w:lang w:val="lv-LV"/>
        </w:rPr>
      </w:pPr>
    </w:p>
    <w:p w:rsidR="00863489" w:rsidRPr="00EE7C8B" w:rsidRDefault="00863489" w:rsidP="00AA0246">
      <w:pPr>
        <w:spacing w:after="0"/>
        <w:jc w:val="both"/>
        <w:rPr>
          <w:rFonts w:ascii="Times New Roman" w:hAnsi="Times New Roman" w:cs="Times New Roman"/>
          <w:sz w:val="24"/>
          <w:szCs w:val="24"/>
          <w:lang w:val="lv-LV"/>
        </w:rPr>
      </w:pPr>
    </w:p>
    <w:p w:rsidR="00863489" w:rsidRPr="00EE7C8B" w:rsidRDefault="00863489" w:rsidP="00AA0246">
      <w:pPr>
        <w:spacing w:after="0"/>
        <w:jc w:val="both"/>
        <w:rPr>
          <w:rFonts w:ascii="Times New Roman" w:hAnsi="Times New Roman" w:cs="Times New Roman"/>
          <w:sz w:val="24"/>
          <w:szCs w:val="24"/>
          <w:lang w:val="lv-LV"/>
        </w:rPr>
      </w:pPr>
    </w:p>
    <w:p w:rsidR="00863489" w:rsidRPr="00EE7C8B" w:rsidRDefault="00863489" w:rsidP="00AA0246">
      <w:pPr>
        <w:spacing w:after="0"/>
        <w:jc w:val="both"/>
        <w:rPr>
          <w:rFonts w:ascii="Times New Roman" w:hAnsi="Times New Roman" w:cs="Times New Roman"/>
          <w:sz w:val="24"/>
          <w:szCs w:val="24"/>
          <w:lang w:val="lv-LV"/>
        </w:rPr>
      </w:pPr>
    </w:p>
    <w:p w:rsidR="00863489" w:rsidRPr="00EE7C8B" w:rsidRDefault="00863489" w:rsidP="00AA0246">
      <w:pPr>
        <w:spacing w:after="0"/>
        <w:jc w:val="both"/>
        <w:rPr>
          <w:rFonts w:ascii="Times New Roman" w:hAnsi="Times New Roman" w:cs="Times New Roman"/>
          <w:b/>
          <w:sz w:val="24"/>
          <w:szCs w:val="24"/>
          <w:lang w:val="lv-LV"/>
        </w:rPr>
      </w:pPr>
    </w:p>
    <w:p w:rsidR="00863489" w:rsidRPr="00EE7C8B" w:rsidRDefault="00863489" w:rsidP="00AA0246">
      <w:pPr>
        <w:spacing w:after="0"/>
        <w:jc w:val="both"/>
        <w:rPr>
          <w:rFonts w:ascii="Times New Roman" w:hAnsi="Times New Roman" w:cs="Times New Roman"/>
          <w:sz w:val="24"/>
          <w:szCs w:val="24"/>
          <w:lang w:val="lv-LV"/>
        </w:rPr>
      </w:pPr>
    </w:p>
    <w:p w:rsidR="00863489" w:rsidRPr="00EE7C8B" w:rsidRDefault="00863489" w:rsidP="00AA0246">
      <w:pPr>
        <w:spacing w:after="0"/>
        <w:jc w:val="both"/>
        <w:rPr>
          <w:rFonts w:ascii="Times New Roman" w:hAnsi="Times New Roman" w:cs="Times New Roman"/>
          <w:sz w:val="24"/>
          <w:szCs w:val="24"/>
          <w:lang w:val="lv-LV"/>
        </w:rPr>
      </w:pPr>
    </w:p>
    <w:p w:rsidR="00863489" w:rsidRPr="00EE7C8B" w:rsidRDefault="00863489" w:rsidP="00AA0246">
      <w:pPr>
        <w:spacing w:after="0"/>
        <w:jc w:val="both"/>
        <w:rPr>
          <w:rFonts w:ascii="Times New Roman" w:hAnsi="Times New Roman" w:cs="Times New Roman"/>
          <w:sz w:val="24"/>
          <w:szCs w:val="24"/>
          <w:lang w:val="lv-LV"/>
        </w:rPr>
      </w:pPr>
    </w:p>
    <w:p w:rsidR="00863489" w:rsidRPr="00EE7C8B" w:rsidRDefault="00863489" w:rsidP="00AA0246">
      <w:pPr>
        <w:spacing w:after="0"/>
        <w:jc w:val="both"/>
        <w:rPr>
          <w:rFonts w:ascii="Times New Roman" w:hAnsi="Times New Roman" w:cs="Times New Roman"/>
          <w:sz w:val="24"/>
          <w:szCs w:val="24"/>
          <w:lang w:val="lv-LV"/>
        </w:rPr>
      </w:pPr>
    </w:p>
    <w:p w:rsidR="00A13835" w:rsidRPr="00EE7C8B" w:rsidRDefault="00A13835" w:rsidP="00AA0246">
      <w:pPr>
        <w:spacing w:after="0"/>
        <w:jc w:val="both"/>
        <w:rPr>
          <w:rFonts w:ascii="Times New Roman" w:hAnsi="Times New Roman" w:cs="Times New Roman"/>
          <w:b/>
          <w:sz w:val="24"/>
          <w:szCs w:val="24"/>
          <w:lang w:val="lv-LV"/>
        </w:rPr>
      </w:pPr>
    </w:p>
    <w:p w:rsidR="00A13835" w:rsidRPr="00EE7C8B" w:rsidRDefault="00A13835" w:rsidP="00AA0246">
      <w:pPr>
        <w:spacing w:after="0"/>
        <w:jc w:val="both"/>
        <w:rPr>
          <w:rFonts w:ascii="Times New Roman" w:hAnsi="Times New Roman" w:cs="Times New Roman"/>
          <w:b/>
          <w:sz w:val="24"/>
          <w:szCs w:val="24"/>
          <w:lang w:val="lv-LV"/>
        </w:rPr>
      </w:pPr>
    </w:p>
    <w:p w:rsidR="009D1534" w:rsidRPr="00EE7C8B" w:rsidRDefault="009D1534" w:rsidP="00AA0246">
      <w:pPr>
        <w:spacing w:after="0"/>
        <w:jc w:val="both"/>
        <w:rPr>
          <w:rFonts w:ascii="Times New Roman" w:hAnsi="Times New Roman" w:cs="Times New Roman"/>
          <w:b/>
          <w:sz w:val="24"/>
          <w:szCs w:val="24"/>
          <w:lang w:val="lv-LV"/>
        </w:rPr>
      </w:pPr>
    </w:p>
    <w:p w:rsidR="009D1534" w:rsidRPr="00EE7C8B" w:rsidRDefault="009D1534" w:rsidP="00AA0246">
      <w:pPr>
        <w:spacing w:after="0"/>
        <w:jc w:val="both"/>
        <w:rPr>
          <w:rFonts w:ascii="Times New Roman" w:hAnsi="Times New Roman" w:cs="Times New Roman"/>
          <w:b/>
          <w:sz w:val="24"/>
          <w:szCs w:val="24"/>
          <w:lang w:val="lv-LV"/>
        </w:rPr>
      </w:pPr>
    </w:p>
    <w:p w:rsidR="00155B0C" w:rsidRPr="00EE7C8B" w:rsidRDefault="00155B0C" w:rsidP="00155B0C">
      <w:pPr>
        <w:pStyle w:val="ListParagraph"/>
        <w:numPr>
          <w:ilvl w:val="0"/>
          <w:numId w:val="1"/>
        </w:numPr>
        <w:spacing w:after="0"/>
        <w:jc w:val="both"/>
        <w:rPr>
          <w:rFonts w:ascii="Times New Roman" w:hAnsi="Times New Roman" w:cs="Times New Roman"/>
          <w:b/>
          <w:sz w:val="24"/>
          <w:szCs w:val="24"/>
          <w:lang w:val="lv-LV"/>
        </w:rPr>
      </w:pPr>
      <w:r w:rsidRPr="00EE7C8B">
        <w:rPr>
          <w:rFonts w:ascii="Times New Roman" w:hAnsi="Times New Roman" w:cs="Times New Roman"/>
          <w:b/>
          <w:sz w:val="24"/>
          <w:szCs w:val="24"/>
          <w:lang w:val="lv-LV"/>
        </w:rPr>
        <w:t>Projekta iesniedzēji, kas piesakās kuponam un grantam:</w:t>
      </w:r>
    </w:p>
    <w:p w:rsidR="00155B0C" w:rsidRPr="00EE7C8B" w:rsidRDefault="0034759C" w:rsidP="00AA0246">
      <w:pPr>
        <w:spacing w:after="0"/>
        <w:jc w:val="both"/>
        <w:rPr>
          <w:rFonts w:ascii="Times New Roman" w:hAnsi="Times New Roman" w:cs="Times New Roman"/>
          <w:b/>
          <w:sz w:val="24"/>
          <w:szCs w:val="24"/>
          <w:lang w:val="lv-LV"/>
        </w:rPr>
      </w:pPr>
      <w:r w:rsidRPr="00EE7C8B">
        <w:rPr>
          <w:rFonts w:ascii="Times New Roman" w:hAnsi="Times New Roman" w:cs="Times New Roman"/>
          <w:b/>
          <w:sz w:val="24"/>
          <w:szCs w:val="24"/>
          <w:lang w:val="lv-LV"/>
        </w:rPr>
        <w:t>Inkubācijas pasākums:</w:t>
      </w:r>
    </w:p>
    <w:p w:rsidR="0034759C" w:rsidRPr="00EE7C8B" w:rsidRDefault="0034759C" w:rsidP="00AA0246">
      <w:pPr>
        <w:spacing w:after="0"/>
        <w:jc w:val="both"/>
        <w:rPr>
          <w:rFonts w:ascii="Times New Roman" w:hAnsi="Times New Roman" w:cs="Times New Roman"/>
          <w:b/>
          <w:sz w:val="24"/>
          <w:szCs w:val="24"/>
          <w:lang w:val="lv-LV"/>
        </w:rPr>
      </w:pPr>
      <w:r w:rsidRPr="00EE7C8B">
        <w:rPr>
          <w:rFonts w:ascii="Times New Roman" w:hAnsi="Times New Roman"/>
          <w:b/>
          <w:sz w:val="24"/>
          <w:szCs w:val="24"/>
          <w:lang w:val="lv-LV"/>
        </w:rPr>
        <w:t xml:space="preserve">Atklātais konkurss patstāvīgi atvērts vienlaikus ar pirms-inkubācijas pasākumu: </w:t>
      </w:r>
      <w:r w:rsidRPr="00EE7C8B">
        <w:rPr>
          <w:rFonts w:ascii="Times New Roman" w:hAnsi="Times New Roman"/>
          <w:sz w:val="24"/>
          <w:szCs w:val="24"/>
          <w:lang w:val="lv-LV"/>
        </w:rPr>
        <w:t>2012.gada decembris – 2015.gada augusts</w:t>
      </w:r>
      <w:r w:rsidR="003067EB" w:rsidRPr="00EE7C8B">
        <w:rPr>
          <w:rFonts w:ascii="Times New Roman" w:hAnsi="Times New Roman"/>
          <w:sz w:val="24"/>
          <w:szCs w:val="24"/>
          <w:lang w:val="lv-LV"/>
        </w:rPr>
        <w:t xml:space="preserve"> vai</w:t>
      </w:r>
      <w:r w:rsidRPr="00EE7C8B">
        <w:rPr>
          <w:rFonts w:ascii="Times New Roman" w:hAnsi="Times New Roman"/>
          <w:sz w:val="24"/>
          <w:szCs w:val="24"/>
          <w:lang w:val="lv-LV"/>
        </w:rPr>
        <w:t xml:space="preserve"> </w:t>
      </w:r>
      <w:r w:rsidR="003067EB" w:rsidRPr="00EE7C8B">
        <w:rPr>
          <w:rFonts w:ascii="Times New Roman" w:hAnsi="Times New Roman"/>
          <w:sz w:val="24"/>
          <w:szCs w:val="24"/>
          <w:lang w:val="lv-LV"/>
        </w:rPr>
        <w:t>līdz pilnīgai finansējuma apguvei</w:t>
      </w:r>
      <w:r w:rsidRPr="00EE7C8B">
        <w:rPr>
          <w:rFonts w:ascii="Times New Roman" w:hAnsi="Times New Roman"/>
          <w:sz w:val="24"/>
          <w:szCs w:val="24"/>
          <w:lang w:val="lv-LV"/>
        </w:rPr>
        <w:t>.</w:t>
      </w:r>
    </w:p>
    <w:p w:rsidR="0034759C" w:rsidRPr="00EE7C8B" w:rsidRDefault="0034759C" w:rsidP="0034759C">
      <w:pPr>
        <w:spacing w:after="0"/>
        <w:jc w:val="both"/>
        <w:rPr>
          <w:rFonts w:ascii="Times New Roman" w:hAnsi="Times New Roman"/>
          <w:sz w:val="24"/>
          <w:szCs w:val="24"/>
          <w:lang w:val="lv-LV"/>
        </w:rPr>
      </w:pPr>
      <w:r w:rsidRPr="00EE7C8B">
        <w:rPr>
          <w:rFonts w:ascii="Times New Roman" w:hAnsi="Times New Roman"/>
          <w:b/>
          <w:sz w:val="24"/>
          <w:szCs w:val="24"/>
          <w:lang w:val="lv-LV"/>
        </w:rPr>
        <w:t>Projektu īstenošana:</w:t>
      </w:r>
      <w:r w:rsidRPr="00EE7C8B">
        <w:rPr>
          <w:rFonts w:ascii="Times New Roman" w:hAnsi="Times New Roman"/>
          <w:sz w:val="24"/>
          <w:szCs w:val="24"/>
          <w:lang w:val="lv-LV"/>
        </w:rPr>
        <w:t xml:space="preserve"> projektu iesniegumi tiks pieņemti līdz 2015.gada augustam. Projektu maksimālais īstenošanas periods ir līdz 2016.gada martam.</w:t>
      </w:r>
      <w:r w:rsidR="00BF4F28" w:rsidRPr="00EE7C8B">
        <w:rPr>
          <w:rFonts w:ascii="Times New Roman" w:hAnsi="Times New Roman"/>
          <w:sz w:val="24"/>
          <w:szCs w:val="24"/>
          <w:lang w:val="lv-LV"/>
        </w:rPr>
        <w:t xml:space="preserve"> </w:t>
      </w:r>
      <w:r w:rsidR="0078516B">
        <w:rPr>
          <w:rFonts w:ascii="Times New Roman" w:hAnsi="Times New Roman"/>
          <w:sz w:val="24"/>
          <w:szCs w:val="24"/>
          <w:lang w:val="lv-LV"/>
        </w:rPr>
        <w:t>Visu viena kalendārā mēneša ietvaros saņemto projektu iesniegumu vērtēšana notiek kopā nākamā kalendārā mēneša laikā</w:t>
      </w:r>
      <w:r w:rsidR="00BF4F28" w:rsidRPr="00EE7C8B">
        <w:rPr>
          <w:rFonts w:ascii="Times New Roman" w:hAnsi="Times New Roman"/>
          <w:sz w:val="24"/>
          <w:szCs w:val="24"/>
          <w:lang w:val="lv-LV"/>
        </w:rPr>
        <w:t xml:space="preserve"> (</w:t>
      </w:r>
      <w:r w:rsidR="00BF4F28" w:rsidRPr="00EE7C8B">
        <w:rPr>
          <w:rFonts w:ascii="Times New Roman" w:hAnsi="Times New Roman" w:cs="Times New Roman"/>
          <w:sz w:val="24"/>
          <w:szCs w:val="24"/>
          <w:lang w:val="lv-LV"/>
        </w:rPr>
        <w:t>izņemot pirmo divu mēnešu periodu projektu iesniegumu iesniegšanai);</w:t>
      </w:r>
    </w:p>
    <w:p w:rsidR="0034759C" w:rsidRPr="00EE7C8B" w:rsidRDefault="0034759C" w:rsidP="0034759C">
      <w:pPr>
        <w:spacing w:after="0"/>
        <w:jc w:val="both"/>
        <w:rPr>
          <w:rFonts w:ascii="Times New Roman" w:hAnsi="Times New Roman"/>
          <w:b/>
          <w:sz w:val="24"/>
          <w:szCs w:val="24"/>
          <w:lang w:val="lv-LV"/>
        </w:rPr>
      </w:pPr>
      <w:r w:rsidRPr="00EE7C8B">
        <w:rPr>
          <w:rFonts w:ascii="Times New Roman" w:hAnsi="Times New Roman"/>
          <w:b/>
          <w:sz w:val="24"/>
          <w:szCs w:val="24"/>
          <w:lang w:val="lv-LV"/>
        </w:rPr>
        <w:t xml:space="preserve">Projekta minimālais īstenošanas ilgums: </w:t>
      </w:r>
      <w:r w:rsidR="00762C9A" w:rsidRPr="00EE7C8B">
        <w:rPr>
          <w:rFonts w:ascii="Times New Roman" w:hAnsi="Times New Roman"/>
          <w:sz w:val="24"/>
          <w:szCs w:val="24"/>
          <w:lang w:val="lv-LV"/>
        </w:rPr>
        <w:t>3 mēneši;</w:t>
      </w:r>
    </w:p>
    <w:p w:rsidR="0034759C" w:rsidRPr="00EE7C8B" w:rsidRDefault="0034759C" w:rsidP="0034759C">
      <w:pPr>
        <w:spacing w:after="0"/>
        <w:jc w:val="both"/>
        <w:rPr>
          <w:rFonts w:ascii="Times New Roman" w:hAnsi="Times New Roman"/>
          <w:sz w:val="24"/>
          <w:szCs w:val="24"/>
          <w:lang w:val="lv-LV"/>
        </w:rPr>
      </w:pPr>
      <w:r w:rsidRPr="00EE7C8B">
        <w:rPr>
          <w:rFonts w:ascii="Times New Roman" w:hAnsi="Times New Roman"/>
          <w:b/>
          <w:sz w:val="24"/>
          <w:szCs w:val="24"/>
          <w:lang w:val="lv-LV"/>
        </w:rPr>
        <w:t xml:space="preserve">Projekta maksimālais īstenošanas periods: </w:t>
      </w:r>
      <w:r w:rsidRPr="00EE7C8B">
        <w:rPr>
          <w:rFonts w:ascii="Times New Roman" w:hAnsi="Times New Roman"/>
          <w:sz w:val="24"/>
          <w:szCs w:val="24"/>
          <w:lang w:val="lv-LV"/>
        </w:rPr>
        <w:t>3</w:t>
      </w:r>
      <w:r w:rsidR="0057198E" w:rsidRPr="00EE7C8B">
        <w:rPr>
          <w:rFonts w:ascii="Times New Roman" w:hAnsi="Times New Roman"/>
          <w:sz w:val="24"/>
          <w:szCs w:val="24"/>
          <w:lang w:val="lv-LV"/>
        </w:rPr>
        <w:t>7</w:t>
      </w:r>
      <w:r w:rsidRPr="00EE7C8B">
        <w:rPr>
          <w:rFonts w:ascii="Times New Roman" w:hAnsi="Times New Roman"/>
          <w:sz w:val="24"/>
          <w:szCs w:val="24"/>
          <w:lang w:val="lv-LV"/>
        </w:rPr>
        <w:t xml:space="preserve"> mēneši;</w:t>
      </w:r>
    </w:p>
    <w:p w:rsidR="0034759C" w:rsidRPr="00EE7C8B" w:rsidRDefault="0034759C" w:rsidP="0034759C">
      <w:pPr>
        <w:spacing w:after="0"/>
        <w:jc w:val="both"/>
        <w:rPr>
          <w:rFonts w:ascii="Times New Roman" w:hAnsi="Times New Roman"/>
          <w:sz w:val="24"/>
          <w:szCs w:val="24"/>
          <w:lang w:val="lv-LV"/>
        </w:rPr>
      </w:pPr>
      <w:r w:rsidRPr="00EE7C8B">
        <w:rPr>
          <w:rFonts w:ascii="Times New Roman" w:hAnsi="Times New Roman"/>
          <w:b/>
          <w:sz w:val="24"/>
          <w:szCs w:val="24"/>
          <w:lang w:val="lv-LV"/>
        </w:rPr>
        <w:t>Atbalsta summa:</w:t>
      </w:r>
      <w:r w:rsidRPr="00EE7C8B">
        <w:rPr>
          <w:rFonts w:ascii="Times New Roman" w:hAnsi="Times New Roman"/>
          <w:sz w:val="24"/>
          <w:szCs w:val="24"/>
          <w:lang w:val="lv-LV"/>
        </w:rPr>
        <w:t> 7 028 lati (EUR 10 000) –119 477 lati (EUR 170 000);</w:t>
      </w:r>
    </w:p>
    <w:p w:rsidR="0034759C" w:rsidRPr="00EE7C8B" w:rsidRDefault="0034759C" w:rsidP="0034759C">
      <w:pPr>
        <w:spacing w:after="0"/>
        <w:jc w:val="both"/>
        <w:rPr>
          <w:rFonts w:ascii="Times New Roman" w:hAnsi="Times New Roman"/>
          <w:sz w:val="24"/>
          <w:szCs w:val="24"/>
          <w:lang w:val="lv-LV"/>
        </w:rPr>
      </w:pPr>
      <w:r w:rsidRPr="00EE7C8B">
        <w:rPr>
          <w:rFonts w:ascii="Times New Roman" w:hAnsi="Times New Roman"/>
          <w:b/>
          <w:sz w:val="24"/>
          <w:szCs w:val="24"/>
          <w:lang w:val="lv-LV"/>
        </w:rPr>
        <w:t xml:space="preserve">Kopējais inkubācijas budžets: </w:t>
      </w:r>
      <w:r w:rsidRPr="00EE7C8B">
        <w:rPr>
          <w:rFonts w:ascii="Times New Roman" w:hAnsi="Times New Roman"/>
          <w:sz w:val="24"/>
          <w:szCs w:val="24"/>
          <w:lang w:val="lv-LV"/>
        </w:rPr>
        <w:t>1 346 291 lati (1 915 600 EUR);</w:t>
      </w:r>
    </w:p>
    <w:p w:rsidR="0034759C" w:rsidRPr="00EE7C8B" w:rsidRDefault="0034759C" w:rsidP="0034759C">
      <w:pPr>
        <w:spacing w:after="0"/>
        <w:jc w:val="both"/>
        <w:rPr>
          <w:rFonts w:ascii="Times New Roman" w:hAnsi="Times New Roman"/>
          <w:b/>
          <w:sz w:val="24"/>
          <w:szCs w:val="24"/>
          <w:lang w:val="lv-LV"/>
        </w:rPr>
      </w:pPr>
      <w:r w:rsidRPr="00EE7C8B">
        <w:rPr>
          <w:rFonts w:ascii="Times New Roman" w:hAnsi="Times New Roman"/>
          <w:b/>
          <w:sz w:val="24"/>
          <w:szCs w:val="24"/>
          <w:lang w:val="lv-LV"/>
        </w:rPr>
        <w:lastRenderedPageBreak/>
        <w:t xml:space="preserve">Atbalsta intensitāte </w:t>
      </w:r>
      <w:r w:rsidR="00762C9A" w:rsidRPr="00EE7C8B">
        <w:rPr>
          <w:rFonts w:ascii="Times New Roman" w:hAnsi="Times New Roman"/>
          <w:b/>
          <w:sz w:val="24"/>
          <w:szCs w:val="24"/>
          <w:lang w:val="lv-LV"/>
        </w:rPr>
        <w:t>komersantiem</w:t>
      </w:r>
      <w:r w:rsidRPr="00EE7C8B">
        <w:rPr>
          <w:rFonts w:ascii="Times New Roman" w:hAnsi="Times New Roman"/>
          <w:b/>
          <w:sz w:val="24"/>
          <w:szCs w:val="24"/>
          <w:lang w:val="lv-LV"/>
        </w:rPr>
        <w:t xml:space="preserve">, kas ir </w:t>
      </w:r>
      <w:r w:rsidR="00762C9A" w:rsidRPr="00EE7C8B">
        <w:rPr>
          <w:rFonts w:ascii="Times New Roman" w:hAnsi="Times New Roman"/>
          <w:b/>
          <w:sz w:val="24"/>
          <w:szCs w:val="24"/>
          <w:lang w:val="lv-LV"/>
        </w:rPr>
        <w:t>mazāk kā pirms viena gada</w:t>
      </w:r>
      <w:r w:rsidRPr="00EE7C8B">
        <w:rPr>
          <w:rStyle w:val="FootnoteReference"/>
          <w:rFonts w:ascii="Times New Roman" w:hAnsi="Times New Roman"/>
          <w:b/>
          <w:sz w:val="24"/>
          <w:szCs w:val="24"/>
          <w:lang w:val="lv-LV"/>
        </w:rPr>
        <w:footnoteReference w:id="2"/>
      </w:r>
      <w:r w:rsidRPr="00EE7C8B">
        <w:rPr>
          <w:rFonts w:ascii="Times New Roman" w:hAnsi="Times New Roman"/>
          <w:b/>
          <w:sz w:val="24"/>
          <w:szCs w:val="24"/>
          <w:lang w:val="lv-LV"/>
        </w:rPr>
        <w:t xml:space="preserve">: </w:t>
      </w:r>
    </w:p>
    <w:p w:rsidR="0034759C" w:rsidRPr="00EE7C8B" w:rsidRDefault="0034759C" w:rsidP="0034759C">
      <w:pPr>
        <w:pStyle w:val="ListParagraph"/>
        <w:numPr>
          <w:ilvl w:val="0"/>
          <w:numId w:val="2"/>
        </w:numPr>
        <w:suppressAutoHyphens w:val="0"/>
        <w:spacing w:after="0"/>
        <w:ind w:left="709"/>
        <w:jc w:val="both"/>
        <w:rPr>
          <w:rFonts w:ascii="Times New Roman" w:hAnsi="Times New Roman"/>
          <w:sz w:val="24"/>
          <w:szCs w:val="24"/>
          <w:lang w:val="lv-LV"/>
        </w:rPr>
      </w:pPr>
      <w:r w:rsidRPr="00EE7C8B">
        <w:rPr>
          <w:rFonts w:ascii="Times New Roman" w:hAnsi="Times New Roman"/>
          <w:sz w:val="24"/>
          <w:szCs w:val="24"/>
          <w:lang w:val="lv-LV"/>
        </w:rPr>
        <w:t>85 % pirmajā gadā;</w:t>
      </w:r>
    </w:p>
    <w:p w:rsidR="0034759C" w:rsidRPr="00EE7C8B" w:rsidRDefault="0034759C" w:rsidP="0034759C">
      <w:pPr>
        <w:pStyle w:val="ListParagraph"/>
        <w:numPr>
          <w:ilvl w:val="0"/>
          <w:numId w:val="2"/>
        </w:numPr>
        <w:suppressAutoHyphens w:val="0"/>
        <w:spacing w:after="0"/>
        <w:ind w:left="709"/>
        <w:jc w:val="both"/>
        <w:rPr>
          <w:rFonts w:ascii="Times New Roman" w:hAnsi="Times New Roman"/>
          <w:sz w:val="24"/>
          <w:szCs w:val="24"/>
          <w:lang w:val="lv-LV"/>
        </w:rPr>
      </w:pPr>
      <w:r w:rsidRPr="00EE7C8B">
        <w:rPr>
          <w:rFonts w:ascii="Times New Roman" w:hAnsi="Times New Roman"/>
          <w:sz w:val="24"/>
          <w:szCs w:val="24"/>
          <w:lang w:val="lv-LV"/>
        </w:rPr>
        <w:t>60 % otrajā gadā;</w:t>
      </w:r>
    </w:p>
    <w:p w:rsidR="0034759C" w:rsidRPr="00EE7C8B" w:rsidRDefault="0034759C" w:rsidP="0034759C">
      <w:pPr>
        <w:pStyle w:val="ListParagraph"/>
        <w:numPr>
          <w:ilvl w:val="0"/>
          <w:numId w:val="2"/>
        </w:numPr>
        <w:suppressAutoHyphens w:val="0"/>
        <w:spacing w:after="0"/>
        <w:ind w:left="709"/>
        <w:jc w:val="both"/>
        <w:rPr>
          <w:rFonts w:ascii="Times New Roman" w:hAnsi="Times New Roman"/>
          <w:sz w:val="24"/>
          <w:szCs w:val="24"/>
          <w:lang w:val="lv-LV"/>
        </w:rPr>
      </w:pPr>
      <w:r w:rsidRPr="00EE7C8B">
        <w:rPr>
          <w:rFonts w:ascii="Times New Roman" w:hAnsi="Times New Roman"/>
          <w:sz w:val="24"/>
          <w:szCs w:val="24"/>
          <w:lang w:val="lv-LV"/>
        </w:rPr>
        <w:t>40 % trešajā gadā;</w:t>
      </w:r>
    </w:p>
    <w:p w:rsidR="00A0139A" w:rsidRPr="00EE7C8B" w:rsidRDefault="0034759C" w:rsidP="0034759C">
      <w:pPr>
        <w:pStyle w:val="ListParagraph"/>
        <w:numPr>
          <w:ilvl w:val="0"/>
          <w:numId w:val="2"/>
        </w:numPr>
        <w:suppressAutoHyphens w:val="0"/>
        <w:spacing w:after="0"/>
        <w:ind w:left="709"/>
        <w:jc w:val="both"/>
        <w:rPr>
          <w:rFonts w:ascii="Times New Roman" w:hAnsi="Times New Roman"/>
          <w:sz w:val="24"/>
          <w:szCs w:val="24"/>
          <w:lang w:val="lv-LV"/>
        </w:rPr>
      </w:pPr>
      <w:r w:rsidRPr="00EE7C8B">
        <w:rPr>
          <w:rFonts w:ascii="Times New Roman" w:hAnsi="Times New Roman"/>
          <w:sz w:val="24"/>
          <w:szCs w:val="24"/>
          <w:lang w:val="lv-LV"/>
        </w:rPr>
        <w:t>10 % ceturtajā gadā</w:t>
      </w:r>
      <w:r w:rsidR="00A0139A" w:rsidRPr="00EE7C8B">
        <w:rPr>
          <w:rFonts w:ascii="Times New Roman" w:hAnsi="Times New Roman"/>
          <w:sz w:val="24"/>
          <w:szCs w:val="24"/>
          <w:lang w:val="lv-LV"/>
        </w:rPr>
        <w:t>;</w:t>
      </w:r>
    </w:p>
    <w:p w:rsidR="0034759C" w:rsidRPr="00EE7C8B" w:rsidRDefault="00A0139A" w:rsidP="0034759C">
      <w:pPr>
        <w:pStyle w:val="ListParagraph"/>
        <w:numPr>
          <w:ilvl w:val="0"/>
          <w:numId w:val="2"/>
        </w:numPr>
        <w:suppressAutoHyphens w:val="0"/>
        <w:spacing w:after="0"/>
        <w:ind w:left="709"/>
        <w:jc w:val="both"/>
        <w:rPr>
          <w:rFonts w:ascii="Times New Roman" w:hAnsi="Times New Roman"/>
          <w:sz w:val="24"/>
          <w:szCs w:val="24"/>
          <w:lang w:val="lv-LV"/>
        </w:rPr>
      </w:pPr>
      <w:r w:rsidRPr="00EE7C8B">
        <w:rPr>
          <w:rFonts w:ascii="Times New Roman" w:hAnsi="Times New Roman"/>
          <w:sz w:val="24"/>
          <w:szCs w:val="24"/>
          <w:lang w:val="lv-LV"/>
        </w:rPr>
        <w:t xml:space="preserve">100% - par Tehnoloģiju inkubatora ekspertu sniegtajiem pakalpojumiem attiecībā uz </w:t>
      </w:r>
      <w:r w:rsidR="00E30908">
        <w:rPr>
          <w:rFonts w:ascii="Times New Roman" w:hAnsi="Times New Roman" w:cs="Times New Roman"/>
          <w:sz w:val="24"/>
          <w:szCs w:val="24"/>
        </w:rPr>
        <w:t>divpusējās</w:t>
      </w:r>
      <w:r w:rsidRPr="00EE7C8B">
        <w:rPr>
          <w:rFonts w:ascii="Times New Roman" w:hAnsi="Times New Roman"/>
          <w:sz w:val="24"/>
          <w:szCs w:val="24"/>
          <w:lang w:val="lv-LV"/>
        </w:rPr>
        <w:t xml:space="preserve"> partnerības jautājumiem</w:t>
      </w:r>
      <w:r w:rsidR="00DD0299" w:rsidRPr="00EE7C8B">
        <w:rPr>
          <w:rFonts w:ascii="Times New Roman" w:hAnsi="Times New Roman"/>
          <w:sz w:val="24"/>
          <w:szCs w:val="24"/>
          <w:lang w:val="lv-LV"/>
        </w:rPr>
        <w:t>.</w:t>
      </w:r>
    </w:p>
    <w:p w:rsidR="0034759C" w:rsidRPr="00EE7C8B" w:rsidRDefault="0034759C" w:rsidP="0034759C">
      <w:pPr>
        <w:spacing w:after="0"/>
        <w:jc w:val="both"/>
        <w:rPr>
          <w:rFonts w:ascii="Times New Roman" w:hAnsi="Times New Roman"/>
          <w:sz w:val="24"/>
          <w:szCs w:val="24"/>
          <w:lang w:val="lv-LV"/>
        </w:rPr>
      </w:pPr>
      <w:r w:rsidRPr="00EE7C8B">
        <w:rPr>
          <w:rFonts w:ascii="Times New Roman" w:hAnsi="Times New Roman"/>
          <w:b/>
          <w:sz w:val="24"/>
          <w:szCs w:val="24"/>
          <w:lang w:val="lv-LV"/>
        </w:rPr>
        <w:t xml:space="preserve">Atbalsta intensitāte </w:t>
      </w:r>
      <w:r w:rsidR="00762C9A" w:rsidRPr="00EE7C8B">
        <w:rPr>
          <w:rFonts w:ascii="Times New Roman" w:hAnsi="Times New Roman"/>
          <w:b/>
          <w:sz w:val="24"/>
          <w:szCs w:val="24"/>
          <w:lang w:val="lv-LV"/>
        </w:rPr>
        <w:t>komersantiem</w:t>
      </w:r>
      <w:r w:rsidRPr="00EE7C8B">
        <w:rPr>
          <w:rFonts w:ascii="Times New Roman" w:hAnsi="Times New Roman"/>
          <w:b/>
          <w:sz w:val="24"/>
          <w:szCs w:val="24"/>
          <w:lang w:val="lv-LV"/>
        </w:rPr>
        <w:t xml:space="preserve">, kas ir </w:t>
      </w:r>
      <w:r w:rsidR="00762C9A" w:rsidRPr="00EE7C8B">
        <w:rPr>
          <w:rFonts w:ascii="Times New Roman" w:hAnsi="Times New Roman"/>
          <w:b/>
          <w:sz w:val="24"/>
          <w:szCs w:val="24"/>
          <w:lang w:val="lv-LV"/>
        </w:rPr>
        <w:t>dibināti pirms vairāk kā viena gada</w:t>
      </w:r>
      <w:r w:rsidRPr="00EE7C8B">
        <w:rPr>
          <w:rFonts w:ascii="Times New Roman" w:hAnsi="Times New Roman"/>
          <w:b/>
          <w:sz w:val="24"/>
          <w:szCs w:val="24"/>
          <w:lang w:val="lv-LV"/>
        </w:rPr>
        <w:t>:</w:t>
      </w:r>
    </w:p>
    <w:p w:rsidR="0034759C" w:rsidRPr="00EE7C8B" w:rsidRDefault="0034759C" w:rsidP="0034759C">
      <w:pPr>
        <w:pStyle w:val="ListParagraph"/>
        <w:numPr>
          <w:ilvl w:val="0"/>
          <w:numId w:val="3"/>
        </w:numPr>
        <w:suppressAutoHyphens w:val="0"/>
        <w:spacing w:after="0"/>
        <w:jc w:val="both"/>
        <w:rPr>
          <w:rFonts w:ascii="Times New Roman" w:hAnsi="Times New Roman"/>
          <w:sz w:val="24"/>
          <w:szCs w:val="24"/>
          <w:lang w:val="lv-LV"/>
        </w:rPr>
      </w:pPr>
      <w:r w:rsidRPr="00EE7C8B">
        <w:rPr>
          <w:rFonts w:ascii="Times New Roman" w:hAnsi="Times New Roman"/>
          <w:sz w:val="24"/>
          <w:szCs w:val="24"/>
          <w:lang w:val="lv-LV"/>
        </w:rPr>
        <w:t>80</w:t>
      </w:r>
      <w:r w:rsidRPr="00EE7C8B">
        <w:rPr>
          <w:lang w:val="lv-LV"/>
        </w:rPr>
        <w:t> </w:t>
      </w:r>
      <w:r w:rsidRPr="00EE7C8B">
        <w:rPr>
          <w:rFonts w:ascii="Times New Roman" w:hAnsi="Times New Roman"/>
          <w:sz w:val="24"/>
          <w:szCs w:val="24"/>
          <w:lang w:val="lv-LV"/>
        </w:rPr>
        <w:t>% pirmajā gadā;</w:t>
      </w:r>
    </w:p>
    <w:p w:rsidR="0034759C" w:rsidRPr="00EE7C8B" w:rsidRDefault="0034759C" w:rsidP="0034759C">
      <w:pPr>
        <w:pStyle w:val="ListParagraph"/>
        <w:numPr>
          <w:ilvl w:val="0"/>
          <w:numId w:val="3"/>
        </w:numPr>
        <w:suppressAutoHyphens w:val="0"/>
        <w:spacing w:after="0"/>
        <w:jc w:val="both"/>
        <w:rPr>
          <w:rFonts w:ascii="Times New Roman" w:hAnsi="Times New Roman"/>
          <w:sz w:val="24"/>
          <w:szCs w:val="24"/>
          <w:lang w:val="lv-LV"/>
        </w:rPr>
      </w:pPr>
      <w:r w:rsidRPr="00EE7C8B">
        <w:rPr>
          <w:rFonts w:ascii="Times New Roman" w:hAnsi="Times New Roman"/>
          <w:sz w:val="24"/>
          <w:szCs w:val="24"/>
          <w:lang w:val="lv-LV"/>
        </w:rPr>
        <w:t>55 % otrajā gadā;</w:t>
      </w:r>
    </w:p>
    <w:p w:rsidR="0034759C" w:rsidRPr="00EE7C8B" w:rsidRDefault="0034759C" w:rsidP="0034759C">
      <w:pPr>
        <w:pStyle w:val="ListParagraph"/>
        <w:numPr>
          <w:ilvl w:val="0"/>
          <w:numId w:val="3"/>
        </w:numPr>
        <w:suppressAutoHyphens w:val="0"/>
        <w:spacing w:after="0"/>
        <w:jc w:val="both"/>
        <w:rPr>
          <w:rFonts w:ascii="Times New Roman" w:hAnsi="Times New Roman"/>
          <w:sz w:val="24"/>
          <w:szCs w:val="24"/>
          <w:lang w:val="lv-LV"/>
        </w:rPr>
      </w:pPr>
      <w:r w:rsidRPr="00EE7C8B">
        <w:rPr>
          <w:rFonts w:ascii="Times New Roman" w:hAnsi="Times New Roman"/>
          <w:sz w:val="24"/>
          <w:szCs w:val="24"/>
          <w:lang w:val="lv-LV"/>
        </w:rPr>
        <w:t>35 % trešajā gadā;</w:t>
      </w:r>
    </w:p>
    <w:p w:rsidR="0034759C" w:rsidRPr="00EE7C8B" w:rsidRDefault="0034759C" w:rsidP="0034759C">
      <w:pPr>
        <w:pStyle w:val="ListParagraph"/>
        <w:numPr>
          <w:ilvl w:val="0"/>
          <w:numId w:val="3"/>
        </w:numPr>
        <w:suppressAutoHyphens w:val="0"/>
        <w:spacing w:after="0"/>
        <w:jc w:val="both"/>
        <w:rPr>
          <w:rFonts w:ascii="Times New Roman" w:hAnsi="Times New Roman"/>
          <w:sz w:val="24"/>
          <w:szCs w:val="24"/>
          <w:lang w:val="lv-LV"/>
        </w:rPr>
      </w:pPr>
      <w:r w:rsidRPr="00EE7C8B">
        <w:rPr>
          <w:rFonts w:ascii="Times New Roman" w:hAnsi="Times New Roman"/>
          <w:sz w:val="24"/>
          <w:szCs w:val="24"/>
          <w:lang w:val="lv-LV"/>
        </w:rPr>
        <w:t>10 % ceturtajā gadā</w:t>
      </w:r>
      <w:r w:rsidR="00A0139A" w:rsidRPr="00EE7C8B">
        <w:rPr>
          <w:rFonts w:ascii="Times New Roman" w:hAnsi="Times New Roman"/>
          <w:sz w:val="24"/>
          <w:szCs w:val="24"/>
          <w:lang w:val="lv-LV"/>
        </w:rPr>
        <w:t>;</w:t>
      </w:r>
    </w:p>
    <w:p w:rsidR="00A0139A" w:rsidRPr="00EE7C8B" w:rsidRDefault="00A0139A" w:rsidP="0034759C">
      <w:pPr>
        <w:pStyle w:val="ListParagraph"/>
        <w:numPr>
          <w:ilvl w:val="0"/>
          <w:numId w:val="3"/>
        </w:numPr>
        <w:suppressAutoHyphens w:val="0"/>
        <w:spacing w:after="0"/>
        <w:jc w:val="both"/>
        <w:rPr>
          <w:rFonts w:ascii="Times New Roman" w:hAnsi="Times New Roman"/>
          <w:sz w:val="24"/>
          <w:szCs w:val="24"/>
          <w:lang w:val="lv-LV"/>
        </w:rPr>
      </w:pPr>
      <w:r w:rsidRPr="00EE7C8B">
        <w:rPr>
          <w:rFonts w:ascii="Times New Roman" w:hAnsi="Times New Roman"/>
          <w:sz w:val="24"/>
          <w:szCs w:val="24"/>
          <w:lang w:val="lv-LV"/>
        </w:rPr>
        <w:t xml:space="preserve">100% - par Tehnoloģiju inkubatora ekspertu sniegtajiem pakalpojumiem attiecībā uz </w:t>
      </w:r>
      <w:r w:rsidR="00E30908">
        <w:rPr>
          <w:rFonts w:ascii="Times New Roman" w:hAnsi="Times New Roman" w:cs="Times New Roman"/>
          <w:sz w:val="24"/>
          <w:szCs w:val="24"/>
        </w:rPr>
        <w:t>divpusējās</w:t>
      </w:r>
      <w:r w:rsidRPr="00EE7C8B">
        <w:rPr>
          <w:rFonts w:ascii="Times New Roman" w:hAnsi="Times New Roman"/>
          <w:sz w:val="24"/>
          <w:szCs w:val="24"/>
          <w:lang w:val="lv-LV"/>
        </w:rPr>
        <w:t xml:space="preserve"> partnerības jautājumiem</w:t>
      </w:r>
      <w:r w:rsidR="00DD0299" w:rsidRPr="00EE7C8B">
        <w:rPr>
          <w:rFonts w:ascii="Times New Roman" w:hAnsi="Times New Roman"/>
          <w:sz w:val="24"/>
          <w:szCs w:val="24"/>
          <w:lang w:val="lv-LV"/>
        </w:rPr>
        <w:t>.</w:t>
      </w:r>
    </w:p>
    <w:p w:rsidR="00BB1362" w:rsidRPr="00BB1362" w:rsidRDefault="00BB1362" w:rsidP="0034759C">
      <w:pPr>
        <w:spacing w:after="0"/>
        <w:ind w:firstLine="284"/>
        <w:jc w:val="both"/>
        <w:rPr>
          <w:rFonts w:ascii="Times New Roman" w:hAnsi="Times New Roman"/>
          <w:b/>
          <w:sz w:val="24"/>
          <w:szCs w:val="24"/>
          <w:lang w:val="lv-LV"/>
        </w:rPr>
      </w:pPr>
      <w:r w:rsidRPr="00BB1362">
        <w:rPr>
          <w:rFonts w:ascii="Times New Roman" w:hAnsi="Times New Roman"/>
          <w:sz w:val="24"/>
          <w:szCs w:val="24"/>
          <w:lang w:val="lv-LV"/>
        </w:rPr>
        <w:t>Ir paredzēts, ka atbalsta intensitāte vienam projektam par visiem pakalpojumiem, kas ir saņemti inkubācijas pasākuma ietvaros kopā nepārsniegs 85%.</w:t>
      </w:r>
      <w:r>
        <w:rPr>
          <w:rFonts w:ascii="Times New Roman" w:hAnsi="Times New Roman"/>
          <w:sz w:val="24"/>
          <w:szCs w:val="24"/>
          <w:lang w:val="lv-LV"/>
        </w:rPr>
        <w:t xml:space="preserve"> Minētā nosacījuma ievērošanu uzraudzīs LIAA un Tehnoloģiju inkubators.</w:t>
      </w:r>
    </w:p>
    <w:p w:rsidR="001D74DC" w:rsidRPr="00EE7C8B" w:rsidRDefault="001D74DC" w:rsidP="0034759C">
      <w:pPr>
        <w:spacing w:after="0"/>
        <w:ind w:firstLine="284"/>
        <w:jc w:val="both"/>
        <w:rPr>
          <w:rFonts w:ascii="Times New Roman" w:hAnsi="Times New Roman"/>
          <w:b/>
          <w:sz w:val="24"/>
          <w:szCs w:val="24"/>
          <w:lang w:val="lv-LV"/>
        </w:rPr>
      </w:pPr>
      <w:r w:rsidRPr="00EE7C8B">
        <w:rPr>
          <w:rFonts w:ascii="Times New Roman" w:hAnsi="Times New Roman"/>
          <w:b/>
          <w:sz w:val="24"/>
          <w:szCs w:val="24"/>
          <w:lang w:val="lv-LV"/>
        </w:rPr>
        <w:t xml:space="preserve">Attiecināmās izmaksas: </w:t>
      </w:r>
      <w:r w:rsidRPr="00EE7C8B">
        <w:rPr>
          <w:rFonts w:ascii="Times New Roman" w:hAnsi="Times New Roman"/>
          <w:sz w:val="24"/>
          <w:szCs w:val="24"/>
          <w:lang w:val="lv-LV"/>
        </w:rPr>
        <w:t xml:space="preserve">Inkubācijas pakalpojumi, komersanta vadības darbinieku atalgojums un Tehnoloģiju inkubatora ekspertu sniegtie pakalpojumi attiecībā uz </w:t>
      </w:r>
      <w:r w:rsidR="00E30908">
        <w:rPr>
          <w:rFonts w:ascii="Times New Roman" w:hAnsi="Times New Roman" w:cs="Times New Roman"/>
          <w:sz w:val="24"/>
          <w:szCs w:val="24"/>
        </w:rPr>
        <w:t>divpusējās</w:t>
      </w:r>
      <w:r w:rsidRPr="00EE7C8B">
        <w:rPr>
          <w:rFonts w:ascii="Times New Roman" w:hAnsi="Times New Roman"/>
          <w:sz w:val="24"/>
          <w:szCs w:val="24"/>
          <w:lang w:val="lv-LV"/>
        </w:rPr>
        <w:t xml:space="preserve"> partnerības jautājumiem</w:t>
      </w:r>
    </w:p>
    <w:p w:rsidR="0034759C" w:rsidRPr="00EE7C8B" w:rsidRDefault="0034759C" w:rsidP="0034759C">
      <w:pPr>
        <w:spacing w:after="0"/>
        <w:ind w:firstLine="284"/>
        <w:jc w:val="both"/>
        <w:rPr>
          <w:rFonts w:ascii="Times New Roman" w:hAnsi="Times New Roman"/>
          <w:sz w:val="24"/>
          <w:szCs w:val="24"/>
          <w:lang w:val="lv-LV"/>
        </w:rPr>
      </w:pPr>
      <w:r w:rsidRPr="00EE7C8B">
        <w:rPr>
          <w:rFonts w:ascii="Times New Roman" w:hAnsi="Times New Roman"/>
          <w:sz w:val="24"/>
          <w:szCs w:val="24"/>
          <w:lang w:val="lv-LV"/>
        </w:rPr>
        <w:t xml:space="preserve">Arī inkubācijas </w:t>
      </w:r>
      <w:r w:rsidR="00811916" w:rsidRPr="00EE7C8B">
        <w:rPr>
          <w:rFonts w:ascii="Times New Roman" w:hAnsi="Times New Roman"/>
          <w:sz w:val="24"/>
          <w:szCs w:val="24"/>
          <w:lang w:val="lv-LV"/>
        </w:rPr>
        <w:t>pasākumam</w:t>
      </w:r>
      <w:r w:rsidRPr="00EE7C8B">
        <w:rPr>
          <w:rFonts w:ascii="Times New Roman" w:hAnsi="Times New Roman"/>
          <w:sz w:val="24"/>
          <w:szCs w:val="24"/>
          <w:lang w:val="lv-LV"/>
        </w:rPr>
        <w:t xml:space="preserve"> tiks organizēts </w:t>
      </w:r>
      <w:r w:rsidR="00DD0299" w:rsidRPr="00EE7C8B">
        <w:rPr>
          <w:rFonts w:ascii="Times New Roman" w:hAnsi="Times New Roman"/>
          <w:sz w:val="24"/>
          <w:szCs w:val="24"/>
          <w:lang w:val="lv-LV"/>
        </w:rPr>
        <w:t xml:space="preserve">kā </w:t>
      </w:r>
      <w:r w:rsidRPr="00EE7C8B">
        <w:rPr>
          <w:rFonts w:ascii="Times New Roman" w:hAnsi="Times New Roman"/>
          <w:sz w:val="24"/>
          <w:szCs w:val="24"/>
          <w:lang w:val="lv-LV"/>
        </w:rPr>
        <w:t xml:space="preserve">atklāts konkurss, kurš būs </w:t>
      </w:r>
      <w:r w:rsidR="00811916" w:rsidRPr="00EE7C8B">
        <w:rPr>
          <w:rFonts w:ascii="Times New Roman" w:hAnsi="Times New Roman"/>
          <w:sz w:val="24"/>
          <w:szCs w:val="24"/>
          <w:lang w:val="lv-LV"/>
        </w:rPr>
        <w:t>atvērts</w:t>
      </w:r>
      <w:r w:rsidRPr="00EE7C8B">
        <w:rPr>
          <w:rFonts w:ascii="Times New Roman" w:hAnsi="Times New Roman"/>
          <w:sz w:val="24"/>
          <w:szCs w:val="24"/>
          <w:lang w:val="lv-LV"/>
        </w:rPr>
        <w:t xml:space="preserve"> </w:t>
      </w:r>
      <w:r w:rsidR="00811916" w:rsidRPr="00EE7C8B">
        <w:rPr>
          <w:rFonts w:ascii="Times New Roman" w:hAnsi="Times New Roman"/>
          <w:sz w:val="24"/>
          <w:szCs w:val="24"/>
          <w:lang w:val="lv-LV"/>
        </w:rPr>
        <w:t xml:space="preserve">līdz </w:t>
      </w:r>
      <w:r w:rsidR="003067EB" w:rsidRPr="00EE7C8B">
        <w:rPr>
          <w:rFonts w:ascii="Times New Roman" w:hAnsi="Times New Roman"/>
          <w:sz w:val="24"/>
          <w:szCs w:val="24"/>
          <w:lang w:val="lv-LV"/>
        </w:rPr>
        <w:t>finansējuma beigām vai līdz 2015.gada augustam</w:t>
      </w:r>
      <w:r w:rsidRPr="00EE7C8B">
        <w:rPr>
          <w:rFonts w:ascii="Times New Roman" w:hAnsi="Times New Roman"/>
          <w:sz w:val="24"/>
          <w:szCs w:val="24"/>
          <w:lang w:val="lv-LV"/>
        </w:rPr>
        <w:t>.</w:t>
      </w:r>
    </w:p>
    <w:p w:rsidR="0034759C" w:rsidRPr="00EE7C8B" w:rsidRDefault="0034759C" w:rsidP="0034759C">
      <w:pPr>
        <w:spacing w:after="0"/>
        <w:ind w:firstLine="284"/>
        <w:jc w:val="both"/>
        <w:rPr>
          <w:rFonts w:ascii="Times New Roman" w:hAnsi="Times New Roman"/>
          <w:sz w:val="24"/>
          <w:szCs w:val="24"/>
          <w:lang w:val="lv-LV"/>
        </w:rPr>
      </w:pPr>
      <w:r w:rsidRPr="00EE7C8B">
        <w:rPr>
          <w:rFonts w:ascii="Times New Roman" w:hAnsi="Times New Roman"/>
          <w:sz w:val="24"/>
          <w:szCs w:val="24"/>
          <w:lang w:val="lv-LV"/>
        </w:rPr>
        <w:t xml:space="preserve">Atbalsta apjoms </w:t>
      </w:r>
      <w:r w:rsidR="001A285D" w:rsidRPr="00EE7C8B">
        <w:rPr>
          <w:rFonts w:ascii="Times New Roman" w:hAnsi="Times New Roman"/>
          <w:sz w:val="24"/>
          <w:szCs w:val="24"/>
          <w:lang w:val="lv-LV"/>
        </w:rPr>
        <w:t>būs</w:t>
      </w:r>
      <w:r w:rsidRPr="00EE7C8B">
        <w:rPr>
          <w:rFonts w:ascii="Times New Roman" w:hAnsi="Times New Roman"/>
          <w:sz w:val="24"/>
          <w:szCs w:val="24"/>
          <w:lang w:val="lv-LV"/>
        </w:rPr>
        <w:t xml:space="preserve"> no 7 028 </w:t>
      </w:r>
      <w:r w:rsidR="00811916" w:rsidRPr="00EE7C8B">
        <w:rPr>
          <w:rFonts w:ascii="Times New Roman" w:hAnsi="Times New Roman"/>
          <w:sz w:val="24"/>
          <w:szCs w:val="24"/>
          <w:lang w:val="lv-LV"/>
        </w:rPr>
        <w:t xml:space="preserve">latiem </w:t>
      </w:r>
      <w:r w:rsidRPr="00EE7C8B">
        <w:rPr>
          <w:rFonts w:ascii="Times New Roman" w:hAnsi="Times New Roman"/>
          <w:sz w:val="24"/>
          <w:szCs w:val="24"/>
          <w:lang w:val="lv-LV"/>
        </w:rPr>
        <w:t xml:space="preserve">(EUR 10 000) līdz 119 477 </w:t>
      </w:r>
      <w:r w:rsidR="00811916" w:rsidRPr="00EE7C8B">
        <w:rPr>
          <w:rFonts w:ascii="Times New Roman" w:hAnsi="Times New Roman"/>
          <w:sz w:val="24"/>
          <w:szCs w:val="24"/>
          <w:lang w:val="lv-LV"/>
        </w:rPr>
        <w:t xml:space="preserve">latiem </w:t>
      </w:r>
      <w:r w:rsidRPr="00EE7C8B">
        <w:rPr>
          <w:rFonts w:ascii="Times New Roman" w:hAnsi="Times New Roman"/>
          <w:sz w:val="24"/>
          <w:szCs w:val="24"/>
          <w:lang w:val="lv-LV"/>
        </w:rPr>
        <w:t>(EUR 170 000).</w:t>
      </w:r>
      <w:r w:rsidR="009B0764">
        <w:rPr>
          <w:rFonts w:ascii="Times New Roman" w:hAnsi="Times New Roman"/>
          <w:sz w:val="24"/>
          <w:szCs w:val="24"/>
          <w:lang w:val="lv-LV"/>
        </w:rPr>
        <w:t xml:space="preserve"> Atbalsts tiks piešķirts inkubācijas projekta īstenošanai kā maksimālais īstenošanas termiņš būs 37 mēneši.</w:t>
      </w:r>
      <w:r w:rsidRPr="00EE7C8B">
        <w:rPr>
          <w:rFonts w:ascii="Times New Roman" w:hAnsi="Times New Roman"/>
          <w:sz w:val="24"/>
          <w:szCs w:val="24"/>
          <w:lang w:val="lv-LV"/>
        </w:rPr>
        <w:t xml:space="preserve"> Minimālā atbalsta summa 7</w:t>
      </w:r>
      <w:r w:rsidR="00811916" w:rsidRPr="00EE7C8B">
        <w:rPr>
          <w:rFonts w:ascii="Times New Roman" w:hAnsi="Times New Roman"/>
          <w:sz w:val="24"/>
          <w:szCs w:val="24"/>
          <w:lang w:val="lv-LV"/>
        </w:rPr>
        <w:t> </w:t>
      </w:r>
      <w:r w:rsidRPr="00EE7C8B">
        <w:rPr>
          <w:rFonts w:ascii="Times New Roman" w:hAnsi="Times New Roman"/>
          <w:sz w:val="24"/>
          <w:szCs w:val="24"/>
          <w:lang w:val="lv-LV"/>
        </w:rPr>
        <w:t>028</w:t>
      </w:r>
      <w:r w:rsidR="00811916" w:rsidRPr="00EE7C8B">
        <w:rPr>
          <w:rFonts w:ascii="Times New Roman" w:hAnsi="Times New Roman"/>
          <w:sz w:val="24"/>
          <w:szCs w:val="24"/>
          <w:lang w:val="lv-LV"/>
        </w:rPr>
        <w:t xml:space="preserve"> lati</w:t>
      </w:r>
      <w:r w:rsidRPr="00EE7C8B">
        <w:rPr>
          <w:rFonts w:ascii="Times New Roman" w:hAnsi="Times New Roman"/>
          <w:sz w:val="24"/>
          <w:szCs w:val="24"/>
          <w:lang w:val="lv-LV"/>
        </w:rPr>
        <w:t xml:space="preserve"> (EUR 10 000) ir noteikta, lai</w:t>
      </w:r>
      <w:r w:rsidR="00811916" w:rsidRPr="00EE7C8B">
        <w:rPr>
          <w:rFonts w:ascii="Times New Roman" w:hAnsi="Times New Roman"/>
          <w:sz w:val="24"/>
          <w:szCs w:val="24"/>
          <w:lang w:val="lv-LV"/>
        </w:rPr>
        <w:t xml:space="preserve"> nodrošinātu atšķirību no pirms-</w:t>
      </w:r>
      <w:r w:rsidRPr="00EE7C8B">
        <w:rPr>
          <w:rFonts w:ascii="Times New Roman" w:hAnsi="Times New Roman"/>
          <w:sz w:val="24"/>
          <w:szCs w:val="24"/>
          <w:lang w:val="lv-LV"/>
        </w:rPr>
        <w:t xml:space="preserve">inkubācijas </w:t>
      </w:r>
      <w:r w:rsidR="005C7207" w:rsidRPr="00EE7C8B">
        <w:rPr>
          <w:rFonts w:ascii="Times New Roman" w:hAnsi="Times New Roman"/>
          <w:sz w:val="24"/>
          <w:szCs w:val="24"/>
          <w:lang w:val="lv-LV"/>
        </w:rPr>
        <w:t>pasākuma</w:t>
      </w:r>
      <w:r w:rsidRPr="00EE7C8B">
        <w:rPr>
          <w:rFonts w:ascii="Times New Roman" w:hAnsi="Times New Roman"/>
          <w:sz w:val="24"/>
          <w:szCs w:val="24"/>
          <w:lang w:val="lv-LV"/>
        </w:rPr>
        <w:t xml:space="preserve">. </w:t>
      </w:r>
      <w:r w:rsidR="005C7207" w:rsidRPr="00EE7C8B">
        <w:rPr>
          <w:rFonts w:ascii="Times New Roman" w:hAnsi="Times New Roman"/>
          <w:sz w:val="24"/>
          <w:szCs w:val="24"/>
          <w:lang w:val="lv-LV"/>
        </w:rPr>
        <w:t>Papildus ņ</w:t>
      </w:r>
      <w:r w:rsidRPr="00EE7C8B">
        <w:rPr>
          <w:rFonts w:ascii="Times New Roman" w:hAnsi="Times New Roman"/>
          <w:sz w:val="24"/>
          <w:szCs w:val="24"/>
          <w:lang w:val="lv-LV"/>
        </w:rPr>
        <w:t xml:space="preserve">emot vērā, ka var tikt </w:t>
      </w:r>
      <w:r w:rsidR="005C7207" w:rsidRPr="00EE7C8B">
        <w:rPr>
          <w:rFonts w:ascii="Times New Roman" w:hAnsi="Times New Roman"/>
          <w:sz w:val="24"/>
          <w:szCs w:val="24"/>
          <w:lang w:val="lv-LV"/>
        </w:rPr>
        <w:t>apstiprināti</w:t>
      </w:r>
      <w:r w:rsidRPr="00EE7C8B">
        <w:rPr>
          <w:rFonts w:ascii="Times New Roman" w:hAnsi="Times New Roman"/>
          <w:sz w:val="24"/>
          <w:szCs w:val="24"/>
          <w:lang w:val="lv-LV"/>
        </w:rPr>
        <w:t xml:space="preserve"> augsta riska </w:t>
      </w:r>
      <w:r w:rsidR="00762C9A" w:rsidRPr="00EE7C8B">
        <w:rPr>
          <w:rFonts w:ascii="Times New Roman" w:hAnsi="Times New Roman"/>
          <w:sz w:val="24"/>
          <w:szCs w:val="24"/>
          <w:lang w:val="lv-LV"/>
        </w:rPr>
        <w:t>komersanti</w:t>
      </w:r>
      <w:r w:rsidRPr="00EE7C8B">
        <w:rPr>
          <w:rFonts w:ascii="Times New Roman" w:hAnsi="Times New Roman"/>
          <w:sz w:val="24"/>
          <w:szCs w:val="24"/>
          <w:lang w:val="lv-LV"/>
        </w:rPr>
        <w:t xml:space="preserve">, </w:t>
      </w:r>
      <w:r w:rsidR="00811916" w:rsidRPr="00EE7C8B">
        <w:rPr>
          <w:rFonts w:ascii="Times New Roman" w:hAnsi="Times New Roman"/>
          <w:sz w:val="24"/>
          <w:szCs w:val="24"/>
          <w:lang w:val="lv-LV"/>
        </w:rPr>
        <w:t>kas var neizdzīvot visu inkubācijas periodu, ir nepiecieš</w:t>
      </w:r>
      <w:r w:rsidR="00DD0299" w:rsidRPr="00EE7C8B">
        <w:rPr>
          <w:rFonts w:ascii="Times New Roman" w:hAnsi="Times New Roman"/>
          <w:sz w:val="24"/>
          <w:szCs w:val="24"/>
          <w:lang w:val="lv-LV"/>
        </w:rPr>
        <w:t>ams noteikt</w:t>
      </w:r>
      <w:r w:rsidRPr="00EE7C8B">
        <w:rPr>
          <w:rFonts w:ascii="Times New Roman" w:hAnsi="Times New Roman"/>
          <w:sz w:val="24"/>
          <w:szCs w:val="24"/>
          <w:lang w:val="lv-LV"/>
        </w:rPr>
        <w:t xml:space="preserve"> </w:t>
      </w:r>
      <w:r w:rsidR="00811916" w:rsidRPr="00EE7C8B">
        <w:rPr>
          <w:rFonts w:ascii="Times New Roman" w:hAnsi="Times New Roman"/>
          <w:sz w:val="24"/>
          <w:szCs w:val="24"/>
          <w:lang w:val="lv-LV"/>
        </w:rPr>
        <w:t>zemāku atbalstu slieksni</w:t>
      </w:r>
      <w:r w:rsidRPr="00EE7C8B">
        <w:rPr>
          <w:rFonts w:ascii="Times New Roman" w:hAnsi="Times New Roman"/>
          <w:sz w:val="24"/>
          <w:szCs w:val="24"/>
          <w:lang w:val="lv-LV"/>
        </w:rPr>
        <w:t>.</w:t>
      </w:r>
      <w:r w:rsidR="00811916" w:rsidRPr="00EE7C8B">
        <w:rPr>
          <w:rFonts w:ascii="Times New Roman" w:hAnsi="Times New Roman"/>
          <w:sz w:val="24"/>
          <w:szCs w:val="24"/>
          <w:lang w:val="lv-LV"/>
        </w:rPr>
        <w:t xml:space="preserve"> Tas pats attiecas uz </w:t>
      </w:r>
      <w:r w:rsidR="00762C9A" w:rsidRPr="00EE7C8B">
        <w:rPr>
          <w:rFonts w:ascii="Times New Roman" w:hAnsi="Times New Roman"/>
          <w:sz w:val="24"/>
          <w:szCs w:val="24"/>
          <w:lang w:val="lv-LV"/>
        </w:rPr>
        <w:t>komersantiem</w:t>
      </w:r>
      <w:r w:rsidR="00811916" w:rsidRPr="00EE7C8B">
        <w:rPr>
          <w:rFonts w:ascii="Times New Roman" w:hAnsi="Times New Roman"/>
          <w:sz w:val="24"/>
          <w:szCs w:val="24"/>
          <w:lang w:val="lv-LV"/>
        </w:rPr>
        <w:t xml:space="preserve">, kas inkubācijas atbalstu saņemtu pasākuma īstenošanas beigās un nepaspētu vairs izmantotu lielāku daļu </w:t>
      </w:r>
      <w:r w:rsidR="00631B6B" w:rsidRPr="00EE7C8B">
        <w:rPr>
          <w:rFonts w:ascii="Times New Roman" w:hAnsi="Times New Roman"/>
          <w:sz w:val="24"/>
          <w:szCs w:val="24"/>
          <w:lang w:val="lv-LV"/>
        </w:rPr>
        <w:t>finansējuma</w:t>
      </w:r>
      <w:r w:rsidR="00811916" w:rsidRPr="00EE7C8B">
        <w:rPr>
          <w:rFonts w:ascii="Times New Roman" w:hAnsi="Times New Roman"/>
          <w:sz w:val="24"/>
          <w:szCs w:val="24"/>
          <w:lang w:val="lv-LV"/>
        </w:rPr>
        <w:t>.</w:t>
      </w:r>
      <w:r w:rsidRPr="00EE7C8B">
        <w:rPr>
          <w:rFonts w:ascii="Times New Roman" w:hAnsi="Times New Roman"/>
          <w:sz w:val="24"/>
          <w:szCs w:val="24"/>
          <w:lang w:val="lv-LV"/>
        </w:rPr>
        <w:t xml:space="preserve"> </w:t>
      </w:r>
      <w:r w:rsidR="005C7207" w:rsidRPr="00EE7C8B">
        <w:rPr>
          <w:rFonts w:ascii="Times New Roman" w:hAnsi="Times New Roman"/>
          <w:sz w:val="24"/>
          <w:szCs w:val="24"/>
          <w:lang w:val="lv-LV"/>
        </w:rPr>
        <w:t>B</w:t>
      </w:r>
      <w:r w:rsidRPr="00EE7C8B">
        <w:rPr>
          <w:rFonts w:ascii="Times New Roman" w:hAnsi="Times New Roman"/>
          <w:sz w:val="24"/>
          <w:szCs w:val="24"/>
          <w:lang w:val="lv-LV"/>
        </w:rPr>
        <w:t xml:space="preserve">alstoties uz pieredzi saistībā ar pašreizējo ES fondu programmu „Biznesa inkubatori”, </w:t>
      </w:r>
      <w:r w:rsidR="000E7F3B">
        <w:rPr>
          <w:rFonts w:ascii="Times New Roman" w:hAnsi="Times New Roman"/>
          <w:sz w:val="24"/>
          <w:szCs w:val="24"/>
          <w:lang w:val="lv-LV"/>
        </w:rPr>
        <w:t xml:space="preserve">ir </w:t>
      </w:r>
      <w:r w:rsidRPr="00EE7C8B">
        <w:rPr>
          <w:rFonts w:ascii="Times New Roman" w:hAnsi="Times New Roman"/>
          <w:sz w:val="24"/>
          <w:szCs w:val="24"/>
          <w:lang w:val="lv-LV"/>
        </w:rPr>
        <w:t xml:space="preserve">plānots, ka </w:t>
      </w:r>
      <w:r w:rsidR="000E7F3B">
        <w:rPr>
          <w:rFonts w:ascii="Times New Roman" w:hAnsi="Times New Roman"/>
          <w:sz w:val="24"/>
          <w:szCs w:val="24"/>
          <w:lang w:val="lv-LV"/>
        </w:rPr>
        <w:t>viens komersants vidēji inkubācijas pasākuma ietvaros varētu saņemt</w:t>
      </w:r>
      <w:r w:rsidRPr="00EE7C8B">
        <w:rPr>
          <w:rFonts w:ascii="Times New Roman" w:hAnsi="Times New Roman"/>
          <w:sz w:val="24"/>
          <w:szCs w:val="24"/>
          <w:lang w:val="lv-LV"/>
        </w:rPr>
        <w:t xml:space="preserve"> </w:t>
      </w:r>
      <w:r w:rsidR="001A285D" w:rsidRPr="00EE7C8B">
        <w:rPr>
          <w:rFonts w:ascii="Times New Roman" w:hAnsi="Times New Roman"/>
          <w:sz w:val="24"/>
          <w:szCs w:val="24"/>
          <w:lang w:val="lv-LV"/>
        </w:rPr>
        <w:t>ap 28 112 latiem (EUR 40 000) –</w:t>
      </w:r>
      <w:r w:rsidR="00501731">
        <w:rPr>
          <w:rFonts w:ascii="Times New Roman" w:hAnsi="Times New Roman"/>
          <w:sz w:val="24"/>
          <w:szCs w:val="24"/>
          <w:lang w:val="lv-LV"/>
        </w:rPr>
        <w:t xml:space="preserve"> </w:t>
      </w:r>
      <w:r w:rsidR="001A285D" w:rsidRPr="00EE7C8B">
        <w:rPr>
          <w:rFonts w:ascii="Times New Roman" w:hAnsi="Times New Roman"/>
          <w:sz w:val="24"/>
          <w:szCs w:val="24"/>
          <w:lang w:val="lv-LV"/>
        </w:rPr>
        <w:t>35 140 latiem (EUR 50 000). Maksimālā atbalsta summa ir saglabāta</w:t>
      </w:r>
      <w:r w:rsidRPr="00EE7C8B">
        <w:rPr>
          <w:rFonts w:ascii="Times New Roman" w:hAnsi="Times New Roman"/>
          <w:sz w:val="24"/>
          <w:szCs w:val="24"/>
          <w:lang w:val="lv-LV"/>
        </w:rPr>
        <w:t xml:space="preserve"> LVL 119 477 (EUR 170 000) apmērā, jo atsevišķiem </w:t>
      </w:r>
      <w:r w:rsidR="00762C9A" w:rsidRPr="00EE7C8B">
        <w:rPr>
          <w:rFonts w:ascii="Times New Roman" w:hAnsi="Times New Roman"/>
          <w:sz w:val="24"/>
          <w:szCs w:val="24"/>
          <w:lang w:val="lv-LV"/>
        </w:rPr>
        <w:t>komersantiem</w:t>
      </w:r>
      <w:r w:rsidRPr="00EE7C8B">
        <w:rPr>
          <w:rFonts w:ascii="Times New Roman" w:hAnsi="Times New Roman"/>
          <w:sz w:val="24"/>
          <w:szCs w:val="24"/>
          <w:lang w:val="lv-LV"/>
        </w:rPr>
        <w:t xml:space="preserve"> ar īpašām pētniecības vai intelektuālā īpašuma reģistrācijas vajadzībā</w:t>
      </w:r>
      <w:r w:rsidR="00116A98" w:rsidRPr="00EE7C8B">
        <w:rPr>
          <w:rFonts w:ascii="Times New Roman" w:hAnsi="Times New Roman"/>
          <w:sz w:val="24"/>
          <w:szCs w:val="24"/>
          <w:lang w:val="lv-LV"/>
        </w:rPr>
        <w:t>m</w:t>
      </w:r>
      <w:r w:rsidRPr="00EE7C8B">
        <w:rPr>
          <w:rFonts w:ascii="Times New Roman" w:hAnsi="Times New Roman"/>
          <w:sz w:val="24"/>
          <w:szCs w:val="24"/>
          <w:lang w:val="lv-LV"/>
        </w:rPr>
        <w:t xml:space="preserve"> izdevumi </w:t>
      </w:r>
      <w:r w:rsidR="00613E0A" w:rsidRPr="00EE7C8B">
        <w:rPr>
          <w:rFonts w:ascii="Times New Roman" w:hAnsi="Times New Roman"/>
          <w:sz w:val="24"/>
          <w:szCs w:val="24"/>
          <w:lang w:val="lv-LV"/>
        </w:rPr>
        <w:t>var būt</w:t>
      </w:r>
      <w:r w:rsidRPr="00EE7C8B">
        <w:rPr>
          <w:rFonts w:ascii="Times New Roman" w:hAnsi="Times New Roman"/>
          <w:sz w:val="24"/>
          <w:szCs w:val="24"/>
          <w:lang w:val="lv-LV"/>
        </w:rPr>
        <w:t xml:space="preserve"> ievērojami augstāki. Taču tie būs atsevišķi gadījumi. Tāpat šāda atšķirība nodrošinās skaidru nodalīšanu no </w:t>
      </w:r>
      <w:r w:rsidR="00613E0A" w:rsidRPr="00EE7C8B">
        <w:rPr>
          <w:rFonts w:ascii="Times New Roman" w:hAnsi="Times New Roman"/>
          <w:sz w:val="24"/>
          <w:szCs w:val="24"/>
          <w:lang w:val="lv-LV"/>
        </w:rPr>
        <w:t>A</w:t>
      </w:r>
      <w:r w:rsidRPr="00EE7C8B">
        <w:rPr>
          <w:rFonts w:ascii="Times New Roman" w:hAnsi="Times New Roman"/>
          <w:sz w:val="24"/>
          <w:szCs w:val="24"/>
          <w:lang w:val="lv-LV"/>
        </w:rPr>
        <w:t>tklātā konkursa.</w:t>
      </w:r>
    </w:p>
    <w:p w:rsidR="0034759C" w:rsidRPr="00EE7C8B" w:rsidRDefault="00613E0A" w:rsidP="0034759C">
      <w:pPr>
        <w:spacing w:after="0"/>
        <w:ind w:firstLine="284"/>
        <w:jc w:val="both"/>
        <w:rPr>
          <w:rFonts w:ascii="Times New Roman" w:hAnsi="Times New Roman"/>
          <w:sz w:val="24"/>
          <w:szCs w:val="24"/>
          <w:lang w:val="lv-LV"/>
        </w:rPr>
      </w:pPr>
      <w:r w:rsidRPr="00EE7C8B">
        <w:rPr>
          <w:rFonts w:ascii="Times New Roman" w:hAnsi="Times New Roman"/>
          <w:sz w:val="24"/>
          <w:szCs w:val="24"/>
          <w:lang w:val="lv-LV"/>
        </w:rPr>
        <w:t>Ir p</w:t>
      </w:r>
      <w:r w:rsidR="0034759C" w:rsidRPr="00EE7C8B">
        <w:rPr>
          <w:rFonts w:ascii="Times New Roman" w:hAnsi="Times New Roman"/>
          <w:sz w:val="24"/>
          <w:szCs w:val="24"/>
          <w:lang w:val="lv-LV"/>
        </w:rPr>
        <w:t xml:space="preserve">lānots, ka </w:t>
      </w:r>
      <w:r w:rsidR="00762C9A" w:rsidRPr="00EE7C8B">
        <w:rPr>
          <w:rFonts w:ascii="Times New Roman" w:hAnsi="Times New Roman"/>
          <w:sz w:val="24"/>
          <w:szCs w:val="24"/>
          <w:lang w:val="lv-LV"/>
        </w:rPr>
        <w:t>komersanti</w:t>
      </w:r>
      <w:r w:rsidR="0034759C" w:rsidRPr="00EE7C8B">
        <w:rPr>
          <w:rFonts w:ascii="Times New Roman" w:hAnsi="Times New Roman"/>
          <w:sz w:val="24"/>
          <w:szCs w:val="24"/>
          <w:lang w:val="lv-LV"/>
        </w:rPr>
        <w:t xml:space="preserve"> gūs peļņu, jo </w:t>
      </w:r>
      <w:r w:rsidRPr="00EE7C8B">
        <w:rPr>
          <w:rFonts w:ascii="Times New Roman" w:hAnsi="Times New Roman"/>
          <w:sz w:val="24"/>
          <w:szCs w:val="24"/>
          <w:lang w:val="lv-LV"/>
        </w:rPr>
        <w:t>projekti būs uz biznesu orientēti</w:t>
      </w:r>
      <w:r w:rsidR="0034759C" w:rsidRPr="00EE7C8B">
        <w:rPr>
          <w:rFonts w:ascii="Times New Roman" w:hAnsi="Times New Roman"/>
          <w:sz w:val="24"/>
          <w:szCs w:val="24"/>
          <w:lang w:val="lv-LV"/>
        </w:rPr>
        <w:t xml:space="preserve">. Atbalsta intensitāte netiks samazināta, jo </w:t>
      </w:r>
      <w:r w:rsidRPr="00EE7C8B">
        <w:rPr>
          <w:rFonts w:ascii="Times New Roman" w:hAnsi="Times New Roman"/>
          <w:sz w:val="24"/>
          <w:szCs w:val="24"/>
          <w:lang w:val="lv-LV"/>
        </w:rPr>
        <w:t>š</w:t>
      </w:r>
      <w:r w:rsidR="0034759C" w:rsidRPr="00EE7C8B">
        <w:rPr>
          <w:rFonts w:ascii="Times New Roman" w:hAnsi="Times New Roman"/>
          <w:sz w:val="24"/>
          <w:szCs w:val="24"/>
          <w:lang w:val="lv-LV"/>
        </w:rPr>
        <w:t xml:space="preserve">āda pieeja </w:t>
      </w:r>
      <w:r w:rsidRPr="00EE7C8B">
        <w:rPr>
          <w:rFonts w:ascii="Times New Roman" w:hAnsi="Times New Roman"/>
          <w:sz w:val="24"/>
          <w:szCs w:val="24"/>
          <w:lang w:val="lv-LV"/>
        </w:rPr>
        <w:t>tiek izmantota</w:t>
      </w:r>
      <w:r w:rsidR="0034759C" w:rsidRPr="00EE7C8B">
        <w:rPr>
          <w:rFonts w:ascii="Times New Roman" w:hAnsi="Times New Roman"/>
          <w:sz w:val="24"/>
          <w:szCs w:val="24"/>
          <w:lang w:val="lv-LV"/>
        </w:rPr>
        <w:t xml:space="preserve"> </w:t>
      </w:r>
      <w:r w:rsidR="00116A98" w:rsidRPr="00EE7C8B">
        <w:rPr>
          <w:rFonts w:ascii="Times New Roman" w:hAnsi="Times New Roman"/>
          <w:sz w:val="24"/>
          <w:szCs w:val="24"/>
          <w:lang w:val="lv-LV"/>
        </w:rPr>
        <w:t xml:space="preserve">arī </w:t>
      </w:r>
      <w:r w:rsidR="0034759C" w:rsidRPr="00EE7C8B">
        <w:rPr>
          <w:rFonts w:ascii="Times New Roman" w:hAnsi="Times New Roman"/>
          <w:sz w:val="24"/>
          <w:szCs w:val="24"/>
          <w:lang w:val="lv-LV"/>
        </w:rPr>
        <w:t>ES fondu projektos un atbalsta intensitāte neliela apjoma grantu shēmas ietvaros ir vienāda ar pašreizējās ES fondu programmas „Biznesa inkubators” atbalsta intensitāt</w:t>
      </w:r>
      <w:r w:rsidRPr="00EE7C8B">
        <w:rPr>
          <w:rFonts w:ascii="Times New Roman" w:hAnsi="Times New Roman"/>
          <w:sz w:val="24"/>
          <w:szCs w:val="24"/>
          <w:lang w:val="lv-LV"/>
        </w:rPr>
        <w:t>ēm</w:t>
      </w:r>
      <w:r w:rsidR="0034759C" w:rsidRPr="00EE7C8B">
        <w:rPr>
          <w:rFonts w:ascii="Times New Roman" w:hAnsi="Times New Roman"/>
          <w:sz w:val="24"/>
          <w:szCs w:val="24"/>
          <w:lang w:val="lv-LV"/>
        </w:rPr>
        <w:t xml:space="preserve">. Turklāt šāda atbalsta intensitāte ir saskaņota ar Norvēģijas </w:t>
      </w:r>
      <w:r w:rsidRPr="00EE7C8B">
        <w:rPr>
          <w:rFonts w:ascii="Times New Roman" w:hAnsi="Times New Roman"/>
          <w:sz w:val="24"/>
          <w:szCs w:val="24"/>
          <w:lang w:val="lv-LV"/>
        </w:rPr>
        <w:t>I</w:t>
      </w:r>
      <w:r w:rsidR="0034759C" w:rsidRPr="00EE7C8B">
        <w:rPr>
          <w:rFonts w:ascii="Times New Roman" w:hAnsi="Times New Roman"/>
          <w:sz w:val="24"/>
          <w:szCs w:val="24"/>
          <w:lang w:val="lv-LV"/>
        </w:rPr>
        <w:t xml:space="preserve">novāciju aģentūru. </w:t>
      </w:r>
    </w:p>
    <w:p w:rsidR="0034759C" w:rsidRPr="00EE7C8B" w:rsidRDefault="0034759C" w:rsidP="00AA0246">
      <w:pPr>
        <w:spacing w:after="0"/>
        <w:jc w:val="both"/>
        <w:rPr>
          <w:rFonts w:ascii="Times New Roman" w:hAnsi="Times New Roman" w:cs="Times New Roman"/>
          <w:b/>
          <w:sz w:val="24"/>
          <w:szCs w:val="24"/>
          <w:lang w:val="lv-LV"/>
        </w:rPr>
      </w:pPr>
    </w:p>
    <w:p w:rsidR="00863489" w:rsidRPr="00EE7C8B" w:rsidRDefault="00D4494C" w:rsidP="00AA0246">
      <w:pPr>
        <w:spacing w:after="0"/>
        <w:jc w:val="both"/>
        <w:rPr>
          <w:rFonts w:ascii="Times New Roman" w:hAnsi="Times New Roman" w:cs="Times New Roman"/>
          <w:b/>
          <w:sz w:val="24"/>
          <w:szCs w:val="24"/>
          <w:lang w:val="lv-LV"/>
        </w:rPr>
      </w:pPr>
      <w:r w:rsidRPr="00EE7C8B">
        <w:rPr>
          <w:rFonts w:ascii="Times New Roman" w:hAnsi="Times New Roman" w:cs="Times New Roman"/>
          <w:b/>
          <w:sz w:val="24"/>
          <w:szCs w:val="24"/>
          <w:lang w:val="lv-LV"/>
        </w:rPr>
        <w:t>Projektu atlases procedūra</w:t>
      </w:r>
      <w:r w:rsidR="00E166A3" w:rsidRPr="00EE7C8B">
        <w:rPr>
          <w:rFonts w:ascii="Times New Roman" w:hAnsi="Times New Roman" w:cs="Times New Roman"/>
          <w:b/>
          <w:sz w:val="24"/>
          <w:szCs w:val="24"/>
          <w:lang w:val="lv-LV"/>
        </w:rPr>
        <w:t>:</w:t>
      </w:r>
    </w:p>
    <w:p w:rsidR="00903CA6" w:rsidRPr="00EE7C8B" w:rsidRDefault="005D31E8" w:rsidP="00AA024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P</w:t>
      </w:r>
      <w:r w:rsidR="00BF1EDA" w:rsidRPr="00EE7C8B">
        <w:rPr>
          <w:rFonts w:ascii="Times New Roman" w:hAnsi="Times New Roman" w:cs="Times New Roman"/>
          <w:sz w:val="24"/>
          <w:szCs w:val="24"/>
          <w:lang w:val="lv-LV"/>
        </w:rPr>
        <w:t xml:space="preserve">rojekta iesniedzēji </w:t>
      </w:r>
      <w:r w:rsidRPr="00EE7C8B">
        <w:rPr>
          <w:rFonts w:ascii="Times New Roman" w:hAnsi="Times New Roman" w:cs="Times New Roman"/>
          <w:sz w:val="24"/>
          <w:szCs w:val="24"/>
          <w:lang w:val="lv-LV"/>
        </w:rPr>
        <w:t xml:space="preserve">inkubācijas pasākumam </w:t>
      </w:r>
      <w:r w:rsidR="00BF1EDA" w:rsidRPr="00EE7C8B">
        <w:rPr>
          <w:rFonts w:ascii="Times New Roman" w:hAnsi="Times New Roman" w:cs="Times New Roman"/>
          <w:sz w:val="24"/>
          <w:szCs w:val="24"/>
          <w:lang w:val="lv-LV"/>
        </w:rPr>
        <w:t>būs pirms-</w:t>
      </w:r>
      <w:r w:rsidR="007E2BDE" w:rsidRPr="00EE7C8B">
        <w:rPr>
          <w:rFonts w:ascii="Times New Roman" w:hAnsi="Times New Roman" w:cs="Times New Roman"/>
          <w:sz w:val="24"/>
          <w:szCs w:val="24"/>
          <w:lang w:val="lv-LV"/>
        </w:rPr>
        <w:t xml:space="preserve">inkubācijas </w:t>
      </w:r>
      <w:r w:rsidR="00903CA6" w:rsidRPr="00EE7C8B">
        <w:rPr>
          <w:rFonts w:ascii="Times New Roman" w:hAnsi="Times New Roman" w:cs="Times New Roman"/>
          <w:sz w:val="24"/>
          <w:szCs w:val="24"/>
          <w:lang w:val="lv-LV"/>
        </w:rPr>
        <w:t>finansējuma</w:t>
      </w:r>
      <w:r w:rsidR="007E2BDE" w:rsidRPr="00EE7C8B">
        <w:rPr>
          <w:rFonts w:ascii="Times New Roman" w:hAnsi="Times New Roman" w:cs="Times New Roman"/>
          <w:sz w:val="24"/>
          <w:szCs w:val="24"/>
          <w:lang w:val="lv-LV"/>
        </w:rPr>
        <w:t xml:space="preserve"> saņēmēji un citi </w:t>
      </w:r>
      <w:r w:rsidR="00762C9A" w:rsidRPr="00EE7C8B">
        <w:rPr>
          <w:rFonts w:ascii="Times New Roman" w:hAnsi="Times New Roman" w:cs="Times New Roman"/>
          <w:sz w:val="24"/>
          <w:szCs w:val="24"/>
          <w:lang w:val="lv-LV"/>
        </w:rPr>
        <w:t>komersanti</w:t>
      </w:r>
      <w:r w:rsidR="007E2BDE" w:rsidRPr="00EE7C8B">
        <w:rPr>
          <w:rFonts w:ascii="Times New Roman" w:hAnsi="Times New Roman" w:cs="Times New Roman"/>
          <w:sz w:val="24"/>
          <w:szCs w:val="24"/>
          <w:lang w:val="lv-LV"/>
        </w:rPr>
        <w:t>, kuri izstrādā jaunus produktus, pakalpojumus vai tehnoloģijas</w:t>
      </w:r>
      <w:r w:rsidR="00057048" w:rsidRPr="00EE7C8B">
        <w:rPr>
          <w:rFonts w:ascii="Times New Roman" w:hAnsi="Times New Roman" w:cs="Times New Roman"/>
          <w:sz w:val="24"/>
          <w:szCs w:val="24"/>
          <w:lang w:val="lv-LV"/>
        </w:rPr>
        <w:t>.</w:t>
      </w:r>
      <w:r w:rsidR="00903CA6" w:rsidRPr="00EE7C8B">
        <w:rPr>
          <w:rFonts w:ascii="Times New Roman" w:hAnsi="Times New Roman" w:cs="Times New Roman"/>
          <w:sz w:val="24"/>
          <w:szCs w:val="24"/>
          <w:lang w:val="lv-LV"/>
        </w:rPr>
        <w:t xml:space="preserve"> Fiziskām personām ar mērķi uzsākt saimniecisko darbību, kas būs </w:t>
      </w:r>
      <w:r w:rsidR="00903CA6" w:rsidRPr="00EE7C8B">
        <w:rPr>
          <w:rFonts w:ascii="Times New Roman" w:hAnsi="Times New Roman" w:cs="Times New Roman"/>
          <w:sz w:val="24"/>
          <w:szCs w:val="24"/>
          <w:lang w:val="lv-LV"/>
        </w:rPr>
        <w:lastRenderedPageBreak/>
        <w:t>saņēmušas pirms-inkubācijas atbalstu, lai pretendētu uz inkubācijas atbalstu</w:t>
      </w:r>
      <w:r w:rsidR="00116A98" w:rsidRPr="00EE7C8B">
        <w:rPr>
          <w:rFonts w:ascii="Times New Roman" w:hAnsi="Times New Roman" w:cs="Times New Roman"/>
          <w:sz w:val="24"/>
          <w:szCs w:val="24"/>
          <w:lang w:val="lv-LV"/>
        </w:rPr>
        <w:t>,</w:t>
      </w:r>
      <w:r w:rsidR="00903CA6" w:rsidRPr="00EE7C8B">
        <w:rPr>
          <w:rFonts w:ascii="Times New Roman" w:hAnsi="Times New Roman" w:cs="Times New Roman"/>
          <w:sz w:val="24"/>
          <w:szCs w:val="24"/>
          <w:lang w:val="lv-LV"/>
        </w:rPr>
        <w:t xml:space="preserve"> būs </w:t>
      </w:r>
      <w:r w:rsidR="001A285D" w:rsidRPr="00EE7C8B">
        <w:rPr>
          <w:rFonts w:ascii="Times New Roman" w:hAnsi="Times New Roman" w:cs="Times New Roman"/>
          <w:sz w:val="24"/>
          <w:szCs w:val="24"/>
          <w:lang w:val="lv-LV"/>
        </w:rPr>
        <w:t>jāizveido</w:t>
      </w:r>
      <w:r w:rsidR="00903CA6" w:rsidRPr="00EE7C8B">
        <w:rPr>
          <w:rFonts w:ascii="Times New Roman" w:hAnsi="Times New Roman" w:cs="Times New Roman"/>
          <w:sz w:val="24"/>
          <w:szCs w:val="24"/>
          <w:lang w:val="lv-LV"/>
        </w:rPr>
        <w:t xml:space="preserve"> savs </w:t>
      </w:r>
      <w:r w:rsidR="00762C9A" w:rsidRPr="00EE7C8B">
        <w:rPr>
          <w:rFonts w:ascii="Times New Roman" w:hAnsi="Times New Roman" w:cs="Times New Roman"/>
          <w:sz w:val="24"/>
          <w:szCs w:val="24"/>
          <w:lang w:val="lv-LV"/>
        </w:rPr>
        <w:t>komersants</w:t>
      </w:r>
      <w:r w:rsidR="00903CA6" w:rsidRPr="00EE7C8B">
        <w:rPr>
          <w:rFonts w:ascii="Times New Roman" w:hAnsi="Times New Roman" w:cs="Times New Roman"/>
          <w:sz w:val="24"/>
          <w:szCs w:val="24"/>
          <w:lang w:val="lv-LV"/>
        </w:rPr>
        <w:t>.</w:t>
      </w:r>
      <w:r w:rsidR="00E166A3" w:rsidRPr="00EE7C8B">
        <w:rPr>
          <w:rFonts w:ascii="Times New Roman" w:hAnsi="Times New Roman" w:cs="Times New Roman"/>
          <w:sz w:val="24"/>
          <w:szCs w:val="24"/>
          <w:lang w:val="lv-LV"/>
        </w:rPr>
        <w:t xml:space="preserve"> </w:t>
      </w:r>
    </w:p>
    <w:p w:rsidR="00903CA6" w:rsidRPr="00EE7C8B" w:rsidRDefault="00116A98" w:rsidP="00903CA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P</w:t>
      </w:r>
      <w:r w:rsidR="00903CA6" w:rsidRPr="00EE7C8B">
        <w:rPr>
          <w:rFonts w:ascii="Times New Roman" w:hAnsi="Times New Roman" w:cs="Times New Roman"/>
          <w:sz w:val="24"/>
          <w:szCs w:val="24"/>
          <w:lang w:val="lv-LV"/>
        </w:rPr>
        <w:t>rojekta iesniedzēj</w:t>
      </w:r>
      <w:r w:rsidRPr="00EE7C8B">
        <w:rPr>
          <w:rFonts w:ascii="Times New Roman" w:hAnsi="Times New Roman" w:cs="Times New Roman"/>
          <w:sz w:val="24"/>
          <w:szCs w:val="24"/>
          <w:lang w:val="lv-LV"/>
        </w:rPr>
        <w:t>am būs</w:t>
      </w:r>
      <w:r w:rsidR="00903CA6" w:rsidRPr="00EE7C8B">
        <w:rPr>
          <w:rFonts w:ascii="Times New Roman" w:hAnsi="Times New Roman" w:cs="Times New Roman"/>
          <w:sz w:val="24"/>
          <w:szCs w:val="24"/>
          <w:lang w:val="lv-LV"/>
        </w:rPr>
        <w:t xml:space="preserve"> </w:t>
      </w:r>
      <w:r w:rsidRPr="00EE7C8B">
        <w:rPr>
          <w:rFonts w:ascii="Times New Roman" w:hAnsi="Times New Roman" w:cs="Times New Roman"/>
          <w:sz w:val="24"/>
          <w:szCs w:val="24"/>
          <w:lang w:val="lv-LV"/>
        </w:rPr>
        <w:t>jāaizpilda</w:t>
      </w:r>
      <w:r w:rsidR="00903CA6" w:rsidRPr="00EE7C8B">
        <w:rPr>
          <w:rFonts w:ascii="Times New Roman" w:hAnsi="Times New Roman" w:cs="Times New Roman"/>
          <w:sz w:val="24"/>
          <w:szCs w:val="24"/>
          <w:lang w:val="lv-LV"/>
        </w:rPr>
        <w:t xml:space="preserve"> projekta iesnieguma veidlap</w:t>
      </w:r>
      <w:r w:rsidR="001A285D" w:rsidRPr="00EE7C8B">
        <w:rPr>
          <w:rFonts w:ascii="Times New Roman" w:hAnsi="Times New Roman" w:cs="Times New Roman"/>
          <w:sz w:val="24"/>
          <w:szCs w:val="24"/>
          <w:lang w:val="lv-LV"/>
        </w:rPr>
        <w:t>a</w:t>
      </w:r>
      <w:r w:rsidR="00903CA6" w:rsidRPr="00EE7C8B">
        <w:rPr>
          <w:rFonts w:ascii="Times New Roman" w:hAnsi="Times New Roman" w:cs="Times New Roman"/>
          <w:sz w:val="24"/>
          <w:szCs w:val="24"/>
          <w:lang w:val="lv-LV"/>
        </w:rPr>
        <w:t xml:space="preserve"> ar vispārīgu informāciju par ierosināto ideju</w:t>
      </w:r>
      <w:r w:rsidR="00402227">
        <w:rPr>
          <w:rFonts w:ascii="Times New Roman" w:hAnsi="Times New Roman" w:cs="Times New Roman"/>
          <w:sz w:val="24"/>
          <w:szCs w:val="24"/>
          <w:lang w:val="lv-LV"/>
        </w:rPr>
        <w:t xml:space="preserve"> un plānotajām aktivitātēm bilaterālā fonda ietvaros</w:t>
      </w:r>
      <w:r w:rsidR="00903CA6" w:rsidRPr="00EE7C8B">
        <w:rPr>
          <w:rFonts w:ascii="Times New Roman" w:hAnsi="Times New Roman" w:cs="Times New Roman"/>
          <w:sz w:val="24"/>
          <w:szCs w:val="24"/>
          <w:lang w:val="lv-LV"/>
        </w:rPr>
        <w:t xml:space="preserve">. Šo veidlapu izstrādās EM kopā LIAA un Norvēģijas Inovāciju aģentūru kā pielikumu Programmas Noteikumiem. </w:t>
      </w:r>
    </w:p>
    <w:p w:rsidR="00903CA6" w:rsidRPr="00EE7C8B" w:rsidRDefault="00903CA6" w:rsidP="00903CA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 xml:space="preserve">Tāpat ir izstrādāti atbilstības, administratīvie un kvalitātes kritēriji un Tehnoloģiju inkubators pārbaudīs atbilstību saskaņā ar šiem kritērijiem un sniegs nepieciešamo atbalstu, lai pareizi aizpildītu projekta iesnieguma veidlapu. Papildus tiks izstrādāta projektu </w:t>
      </w:r>
      <w:r w:rsidR="005D31E8" w:rsidRPr="00EE7C8B">
        <w:rPr>
          <w:rFonts w:ascii="Times New Roman" w:hAnsi="Times New Roman" w:cs="Times New Roman"/>
          <w:sz w:val="24"/>
          <w:szCs w:val="24"/>
          <w:lang w:val="lv-LV"/>
        </w:rPr>
        <w:t xml:space="preserve">iesniegumu </w:t>
      </w:r>
      <w:r w:rsidRPr="00EE7C8B">
        <w:rPr>
          <w:rFonts w:ascii="Times New Roman" w:hAnsi="Times New Roman" w:cs="Times New Roman"/>
          <w:sz w:val="24"/>
          <w:szCs w:val="24"/>
          <w:lang w:val="lv-LV"/>
        </w:rPr>
        <w:t xml:space="preserve">vērtēšanas metodoloģija, lai nodrošinātu projekta iesniedzējiem </w:t>
      </w:r>
      <w:r w:rsidR="00B449E3" w:rsidRPr="00EE7C8B">
        <w:rPr>
          <w:rFonts w:ascii="Times New Roman" w:hAnsi="Times New Roman" w:cs="Times New Roman"/>
          <w:sz w:val="24"/>
          <w:szCs w:val="24"/>
          <w:lang w:val="lv-LV"/>
        </w:rPr>
        <w:t xml:space="preserve">iespēju </w:t>
      </w:r>
      <w:r w:rsidRPr="00EE7C8B">
        <w:rPr>
          <w:rFonts w:ascii="Times New Roman" w:hAnsi="Times New Roman" w:cs="Times New Roman"/>
          <w:sz w:val="24"/>
          <w:szCs w:val="24"/>
          <w:lang w:val="lv-LV"/>
        </w:rPr>
        <w:t xml:space="preserve">iepazīties ar nosacījumiem projektu </w:t>
      </w:r>
      <w:r w:rsidR="005D31E8" w:rsidRPr="00EE7C8B">
        <w:rPr>
          <w:rFonts w:ascii="Times New Roman" w:hAnsi="Times New Roman" w:cs="Times New Roman"/>
          <w:sz w:val="24"/>
          <w:szCs w:val="24"/>
          <w:lang w:val="lv-LV"/>
        </w:rPr>
        <w:t xml:space="preserve">iesniegumu </w:t>
      </w:r>
      <w:r w:rsidRPr="00EE7C8B">
        <w:rPr>
          <w:rFonts w:ascii="Times New Roman" w:hAnsi="Times New Roman" w:cs="Times New Roman"/>
          <w:sz w:val="24"/>
          <w:szCs w:val="24"/>
          <w:lang w:val="lv-LV"/>
        </w:rPr>
        <w:t>vērtēšanai. Tiks izstrādāta arī metodoloģija, kā pareizi aizpildīt projekta iesnieguma veidlapu un nepieciešamības gadījumā būs iespēja konsultēties ar LIAA speciālistiem un saņemt viņu ieteikumus. Abas metodoloģijas tiks izstrādātas pēc Programmas Noteikumu apstiprināšanas.</w:t>
      </w:r>
    </w:p>
    <w:p w:rsidR="00903CA6" w:rsidRPr="00EE7C8B" w:rsidRDefault="00903CA6" w:rsidP="00903CA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Projekta iesniedzējs iesniegs projekta iesniegumu Tehnoloģiju inkubatoram. Pēc tam Tehnoloģiju inkubators iesniegs</w:t>
      </w:r>
      <w:r w:rsidR="00B449E3" w:rsidRPr="00EE7C8B">
        <w:rPr>
          <w:rFonts w:ascii="Times New Roman" w:hAnsi="Times New Roman" w:cs="Times New Roman"/>
          <w:sz w:val="24"/>
          <w:szCs w:val="24"/>
          <w:lang w:val="lv-LV"/>
        </w:rPr>
        <w:t xml:space="preserve"> tālāk LIAA projektu iesniegumu</w:t>
      </w:r>
      <w:r w:rsidRPr="00EE7C8B">
        <w:rPr>
          <w:rFonts w:ascii="Times New Roman" w:hAnsi="Times New Roman" w:cs="Times New Roman"/>
          <w:sz w:val="24"/>
          <w:szCs w:val="24"/>
          <w:lang w:val="lv-LV"/>
        </w:rPr>
        <w:t xml:space="preserve"> kopā ar savu novērtējumu par </w:t>
      </w:r>
      <w:r w:rsidR="00B449E3" w:rsidRPr="00EE7C8B">
        <w:rPr>
          <w:rFonts w:ascii="Times New Roman" w:hAnsi="Times New Roman" w:cs="Times New Roman"/>
          <w:sz w:val="24"/>
          <w:szCs w:val="24"/>
          <w:lang w:val="lv-LV"/>
        </w:rPr>
        <w:t>to</w:t>
      </w:r>
      <w:r w:rsidRPr="00EE7C8B">
        <w:rPr>
          <w:rFonts w:ascii="Times New Roman" w:hAnsi="Times New Roman" w:cs="Times New Roman"/>
          <w:sz w:val="24"/>
          <w:szCs w:val="24"/>
          <w:lang w:val="lv-LV"/>
        </w:rPr>
        <w:t xml:space="preserve">. </w:t>
      </w:r>
      <w:r w:rsidR="00D747D4" w:rsidRPr="00EE7C8B">
        <w:rPr>
          <w:rFonts w:ascii="Times New Roman" w:hAnsi="Times New Roman" w:cs="Times New Roman"/>
          <w:sz w:val="24"/>
          <w:szCs w:val="24"/>
          <w:lang w:val="lv-LV"/>
        </w:rPr>
        <w:t>Projekta iesnieguma sākotnējo izvērtēšanu atbilstoši projektu iesniegumu atlases atbilstības, kvalitātes un administratīvajiem kritērijiem veiks divi LIAA eksperti. Ja nepieciešams LIAA iepirks ekspertus projekta iesniegumu izvērtēšanai. Visbeidzot, visi dokumenti tiks iesniegti Vērtēšanas komisijai projektu iesniegumu apstiprināšanai, apstiprināšanai ar nosacījumu vai noraidīšanai, uz kā pamata LIAA direktors pieņems lēmumu par projekta iesnieguma apstiprināšanu, apstiprināšanu ar nosacījumu vai noraidīšanu.</w:t>
      </w:r>
    </w:p>
    <w:p w:rsidR="00903CA6" w:rsidRPr="00EE7C8B" w:rsidRDefault="00903CA6" w:rsidP="00903CA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 xml:space="preserve">Plānots, ka Vērtēšanas </w:t>
      </w:r>
      <w:r w:rsidR="00980831" w:rsidRPr="00EE7C8B">
        <w:rPr>
          <w:rFonts w:ascii="Times New Roman" w:hAnsi="Times New Roman" w:cs="Times New Roman"/>
          <w:sz w:val="24"/>
          <w:szCs w:val="24"/>
          <w:lang w:val="lv-LV"/>
        </w:rPr>
        <w:t>komisija</w:t>
      </w:r>
      <w:r w:rsidRPr="00EE7C8B">
        <w:rPr>
          <w:rFonts w:ascii="Times New Roman" w:hAnsi="Times New Roman" w:cs="Times New Roman"/>
          <w:sz w:val="24"/>
          <w:szCs w:val="24"/>
          <w:lang w:val="lv-LV"/>
        </w:rPr>
        <w:t xml:space="preserve"> tiksies reizi mēnesī, tāpēc atbilstoši tiks organizēta atlases kārtība. Projektu</w:t>
      </w:r>
      <w:r w:rsidR="005D31E8" w:rsidRPr="00EE7C8B">
        <w:rPr>
          <w:rFonts w:ascii="Times New Roman" w:hAnsi="Times New Roman" w:cs="Times New Roman"/>
          <w:sz w:val="24"/>
          <w:szCs w:val="24"/>
          <w:lang w:val="lv-LV"/>
        </w:rPr>
        <w:t xml:space="preserve"> iesniegumu</w:t>
      </w:r>
      <w:r w:rsidRPr="00EE7C8B">
        <w:rPr>
          <w:rFonts w:ascii="Times New Roman" w:hAnsi="Times New Roman" w:cs="Times New Roman"/>
          <w:sz w:val="24"/>
          <w:szCs w:val="24"/>
          <w:lang w:val="lv-LV"/>
        </w:rPr>
        <w:t xml:space="preserve"> iesniegšanas periods būs divi mēneši pēc paziņojuma publikācijas saskaņā ar Noteikumu 6.3. </w:t>
      </w:r>
      <w:r w:rsidR="00855AE5" w:rsidRPr="00EE7C8B">
        <w:rPr>
          <w:rFonts w:ascii="Times New Roman" w:hAnsi="Times New Roman" w:cs="Times New Roman"/>
          <w:sz w:val="24"/>
          <w:szCs w:val="24"/>
          <w:lang w:val="lv-LV"/>
        </w:rPr>
        <w:t>panta</w:t>
      </w:r>
      <w:r w:rsidRPr="00EE7C8B">
        <w:rPr>
          <w:rFonts w:ascii="Times New Roman" w:hAnsi="Times New Roman" w:cs="Times New Roman"/>
          <w:sz w:val="24"/>
          <w:szCs w:val="24"/>
          <w:lang w:val="lv-LV"/>
        </w:rPr>
        <w:t xml:space="preserve"> „Konkursi” 2.</w:t>
      </w:r>
      <w:r w:rsidR="00E62D5C">
        <w:rPr>
          <w:rFonts w:ascii="Times New Roman" w:hAnsi="Times New Roman" w:cs="Times New Roman"/>
          <w:sz w:val="24"/>
          <w:szCs w:val="24"/>
          <w:lang w:val="lv-LV"/>
        </w:rPr>
        <w:t>daļas</w:t>
      </w:r>
      <w:r w:rsidRPr="00EE7C8B">
        <w:rPr>
          <w:rFonts w:ascii="Times New Roman" w:hAnsi="Times New Roman" w:cs="Times New Roman"/>
          <w:sz w:val="24"/>
          <w:szCs w:val="24"/>
          <w:lang w:val="lv-LV"/>
        </w:rPr>
        <w:t> b punktu. Pirmo divu mēnešu laikā saņemtie projekt</w:t>
      </w:r>
      <w:r w:rsidR="005D31E8" w:rsidRPr="00EE7C8B">
        <w:rPr>
          <w:rFonts w:ascii="Times New Roman" w:hAnsi="Times New Roman" w:cs="Times New Roman"/>
          <w:sz w:val="24"/>
          <w:szCs w:val="24"/>
          <w:lang w:val="lv-LV"/>
        </w:rPr>
        <w:t>u iesniegumi</w:t>
      </w:r>
      <w:r w:rsidRPr="00EE7C8B">
        <w:rPr>
          <w:rFonts w:ascii="Times New Roman" w:hAnsi="Times New Roman" w:cs="Times New Roman"/>
          <w:sz w:val="24"/>
          <w:szCs w:val="24"/>
          <w:lang w:val="lv-LV"/>
        </w:rPr>
        <w:t xml:space="preserve"> tiks vērtēti kopā. Pēc divu mēnešu perioda projekt</w:t>
      </w:r>
      <w:r w:rsidR="005D31E8" w:rsidRPr="00EE7C8B">
        <w:rPr>
          <w:rFonts w:ascii="Times New Roman" w:hAnsi="Times New Roman" w:cs="Times New Roman"/>
          <w:sz w:val="24"/>
          <w:szCs w:val="24"/>
          <w:lang w:val="lv-LV"/>
        </w:rPr>
        <w:t>u iesniegumi</w:t>
      </w:r>
      <w:r w:rsidRPr="00EE7C8B">
        <w:rPr>
          <w:rFonts w:ascii="Times New Roman" w:hAnsi="Times New Roman" w:cs="Times New Roman"/>
          <w:sz w:val="24"/>
          <w:szCs w:val="24"/>
          <w:lang w:val="lv-LV"/>
        </w:rPr>
        <w:t xml:space="preserve"> tiks vērtēti reizi mēnesī. </w:t>
      </w:r>
    </w:p>
    <w:p w:rsidR="00903CA6" w:rsidRPr="00EE7C8B" w:rsidRDefault="00903CA6" w:rsidP="00903CA6">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 xml:space="preserve">Saskaņā ar zemāk sniegto tabulu, plānots, ka gala lēmuma pieņemšana par projekta iesniegumu aizņems aptuveni trīs mēnešus pēc to iesniegšanas Tehnoloģiju inkubatoram. Tomēr atlases process varētu būt ilgāks, ja projekti tiks </w:t>
      </w:r>
      <w:r w:rsidR="00855AE5" w:rsidRPr="00EE7C8B">
        <w:rPr>
          <w:rFonts w:ascii="Times New Roman" w:hAnsi="Times New Roman" w:cs="Times New Roman"/>
          <w:sz w:val="24"/>
          <w:szCs w:val="24"/>
          <w:lang w:val="lv-LV"/>
        </w:rPr>
        <w:t>apstiprināti</w:t>
      </w:r>
      <w:r w:rsidRPr="00EE7C8B">
        <w:rPr>
          <w:rFonts w:ascii="Times New Roman" w:hAnsi="Times New Roman" w:cs="Times New Roman"/>
          <w:sz w:val="24"/>
          <w:szCs w:val="24"/>
          <w:lang w:val="lv-LV"/>
        </w:rPr>
        <w:t xml:space="preserve"> ar nosacījumiem.</w:t>
      </w:r>
    </w:p>
    <w:p w:rsidR="00834C54" w:rsidRPr="00EE7C8B" w:rsidRDefault="005B138F" w:rsidP="003D1B24">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group id="_x0000_s1082" style="position:absolute;left:0;text-align:left;margin-left:-17.2pt;margin-top:.7pt;width:405.55pt;height:252.6pt;z-index:251657216" coordorigin="1456,8029" coordsize="7919,3822">
            <v:group id="_x0000_s1047" style="position:absolute;left:1456;top:8029;width:1058;height:1427" coordorigin="1651,7422" coordsize="986,1650" o:regroupid="8">
              <v:shape id="_x0000_s1048" type="#_x0000_t87" style="position:absolute;left:1651;top:7422;width:931;height:1650" adj=",10656"/>
              <v:shape id="_x0000_s1049" type="#_x0000_t202" style="position:absolute;left:2095;top:7632;width:542;height:1107" filled="f" stroked="f">
                <v:textbox style="layout-flow:vertical;mso-layout-flow-alt:bottom-to-top;mso-next-textbox:#_x0000_s1049">
                  <w:txbxContent>
                    <w:p w:rsidR="00DB20DE" w:rsidRPr="005F7A1D" w:rsidRDefault="00DB20DE" w:rsidP="00834C54">
                      <w:pPr>
                        <w:rPr>
                          <w:rFonts w:ascii="Times New Roman" w:hAnsi="Times New Roman" w:cs="Times New Roman"/>
                          <w:b/>
                          <w:lang w:val="lv-LV"/>
                        </w:rPr>
                      </w:pPr>
                      <w:r w:rsidRPr="005F7A1D">
                        <w:rPr>
                          <w:rFonts w:ascii="Times New Roman" w:hAnsi="Times New Roman" w:cs="Times New Roman"/>
                          <w:b/>
                          <w:lang w:val="lv-LV"/>
                        </w:rPr>
                        <w:t>1 mēnesis</w:t>
                      </w:r>
                    </w:p>
                  </w:txbxContent>
                </v:textbox>
              </v:shape>
            </v:group>
            <v:group id="_x0000_s1081" style="position:absolute;left:1456;top:8029;width:7919;height:3822" coordorigin="1456,8029" coordsize="7919,3822">
              <v:shape id="_x0000_s1042" type="#_x0000_t202" style="position:absolute;left:2929;top:8029;width:6446;height:1427" o:regroupid="6">
                <v:textbox style="mso-next-textbox:#_x0000_s1042">
                  <w:txbxContent>
                    <w:p w:rsidR="00DB20DE" w:rsidRPr="00855AE5" w:rsidRDefault="00DB20DE" w:rsidP="005F7A1D">
                      <w:pPr>
                        <w:jc w:val="both"/>
                        <w:rPr>
                          <w:rFonts w:ascii="Times New Roman" w:hAnsi="Times New Roman" w:cs="Times New Roman"/>
                          <w:sz w:val="20"/>
                          <w:szCs w:val="20"/>
                          <w:lang w:val="lv-LV"/>
                        </w:rPr>
                      </w:pPr>
                      <w:r w:rsidRPr="00855AE5">
                        <w:rPr>
                          <w:rFonts w:ascii="Times New Roman" w:hAnsi="Times New Roman" w:cs="Times New Roman"/>
                          <w:sz w:val="20"/>
                          <w:szCs w:val="20"/>
                          <w:lang w:val="lv-LV"/>
                        </w:rPr>
                        <w:t xml:space="preserve">Tehnoloģiju inkubators novērtēs </w:t>
                      </w:r>
                      <w:r>
                        <w:rPr>
                          <w:rFonts w:ascii="Times New Roman" w:hAnsi="Times New Roman" w:cs="Times New Roman"/>
                          <w:sz w:val="20"/>
                          <w:szCs w:val="20"/>
                          <w:lang w:val="lv-LV"/>
                        </w:rPr>
                        <w:t>p</w:t>
                      </w:r>
                      <w:r w:rsidRPr="00855AE5">
                        <w:rPr>
                          <w:rFonts w:ascii="Times New Roman" w:hAnsi="Times New Roman" w:cs="Times New Roman"/>
                          <w:sz w:val="20"/>
                          <w:szCs w:val="20"/>
                          <w:lang w:val="lv-LV"/>
                        </w:rPr>
                        <w:t xml:space="preserve">rojekta iesniegumu un kopā ar projekta iesniedzēju uzlabos </w:t>
                      </w:r>
                      <w:r>
                        <w:rPr>
                          <w:rFonts w:ascii="Times New Roman" w:hAnsi="Times New Roman" w:cs="Times New Roman"/>
                          <w:sz w:val="20"/>
                          <w:szCs w:val="20"/>
                          <w:lang w:val="lv-LV"/>
                        </w:rPr>
                        <w:t>projekta iesnieguma</w:t>
                      </w:r>
                      <w:r w:rsidRPr="00855AE5">
                        <w:rPr>
                          <w:rFonts w:ascii="Times New Roman" w:hAnsi="Times New Roman" w:cs="Times New Roman"/>
                          <w:sz w:val="20"/>
                          <w:szCs w:val="20"/>
                          <w:lang w:val="lv-LV"/>
                        </w:rPr>
                        <w:t xml:space="preserve"> veidlapu. Pēc tam Tehnoloģiju inkubators iesniegs projekt</w:t>
                      </w:r>
                      <w:r>
                        <w:rPr>
                          <w:rFonts w:ascii="Times New Roman" w:hAnsi="Times New Roman" w:cs="Times New Roman"/>
                          <w:sz w:val="20"/>
                          <w:szCs w:val="20"/>
                          <w:lang w:val="lv-LV"/>
                        </w:rPr>
                        <w:t>a iesniegumu</w:t>
                      </w:r>
                      <w:r w:rsidRPr="00855AE5">
                        <w:rPr>
                          <w:rFonts w:ascii="Times New Roman" w:hAnsi="Times New Roman" w:cs="Times New Roman"/>
                          <w:sz w:val="20"/>
                          <w:szCs w:val="20"/>
                          <w:lang w:val="lv-LV"/>
                        </w:rPr>
                        <w:t xml:space="preserve"> LIAA.Ir sagaidāms, ka šis process aizņems vidēji 1 mēnesi.</w:t>
                      </w:r>
                    </w:p>
                    <w:p w:rsidR="00DB20DE" w:rsidRPr="005F7A1D" w:rsidRDefault="00DB20DE" w:rsidP="005F7A1D">
                      <w:pPr>
                        <w:rPr>
                          <w:lang w:val="lv-LV"/>
                        </w:rPr>
                      </w:pPr>
                    </w:p>
                  </w:txbxContent>
                </v:textbox>
              </v:shape>
              <v:group id="_x0000_s1080" style="position:absolute;left:1456;top:8029;width:7919;height:3822" coordorigin="1456,8029" coordsize="7919,3822">
                <v:shape id="_x0000_s1051" type="#_x0000_t202" style="position:absolute;left:2929;top:9456;width:6446;height:1427" o:regroupid="5">
                  <v:textbox style="mso-next-textbox:#_x0000_s1051">
                    <w:txbxContent>
                      <w:p w:rsidR="00DB20DE" w:rsidRPr="00FE49A5" w:rsidRDefault="00DB20DE" w:rsidP="00903CA6">
                        <w:pPr>
                          <w:jc w:val="both"/>
                          <w:rPr>
                            <w:rFonts w:ascii="Times New Roman" w:hAnsi="Times New Roman" w:cs="Times New Roman"/>
                            <w:sz w:val="20"/>
                            <w:szCs w:val="20"/>
                            <w:lang w:val="lv-LV"/>
                          </w:rPr>
                        </w:pPr>
                        <w:r w:rsidRPr="00FE49A5">
                          <w:rPr>
                            <w:rFonts w:ascii="Times New Roman" w:hAnsi="Times New Roman" w:cs="Times New Roman"/>
                            <w:sz w:val="20"/>
                            <w:szCs w:val="20"/>
                            <w:lang w:val="lv-LV"/>
                          </w:rPr>
                          <w:t xml:space="preserve">LIAA apkopos visus konkrētajā mēnesī saņemtos projektu iesniegums (izņemot pirmo divu mēnešu periodu projektu iesniegumu iesniegšanai) un nākamā kalendārā mēneša pirmajā nedēļā uzsāks projektu iesniegumu vērtēšanu. </w:t>
                        </w:r>
                        <w:r w:rsidR="00FE49A5" w:rsidRPr="00FE49A5">
                          <w:rPr>
                            <w:rFonts w:ascii="Times New Roman" w:hAnsi="Times New Roman" w:cs="Times New Roman"/>
                            <w:sz w:val="20"/>
                            <w:szCs w:val="20"/>
                            <w:lang w:val="lv-LV"/>
                          </w:rPr>
                          <w:t>Projekta iesnieguma vērtēšana - viens mēnesis, kā laikā projekta iesnieguma izvērtēšanu veic LIAA eksperti, Vērtēšanas komisija un LIAA direktors pieņem lēmumu par  projekta iesnieguma apstiprināšanu, apstiprināšanu ar nosacījumu vai noraidīšanu.</w:t>
                        </w:r>
                      </w:p>
                      <w:p w:rsidR="00DB20DE" w:rsidRPr="005F7A1D" w:rsidRDefault="00DB20DE" w:rsidP="00834C54">
                        <w:pPr>
                          <w:jc w:val="both"/>
                          <w:rPr>
                            <w:rFonts w:ascii="Times New Roman" w:hAnsi="Times New Roman" w:cs="Times New Roman"/>
                            <w:lang w:val="lv-LV"/>
                          </w:rPr>
                        </w:pPr>
                      </w:p>
                    </w:txbxContent>
                  </v:textbox>
                </v:shape>
                <v:group id="_x0000_s1077" style="position:absolute;left:1456;top:8029;width:1711;height:3822" coordorigin="1456,8029" coordsize="1711,3822">
                  <v:group id="_x0000_s1076" style="position:absolute;left:1456;top:8029;width:1711;height:3822" coordorigin="1456,8029" coordsize="1711,3822">
                    <v:shape id="_x0000_s1044" type="#_x0000_t67" style="position:absolute;left:2228;top:8029;width:939;height:3822" o:regroupid="7"/>
                    <v:shape id="_x0000_s1045" type="#_x0000_t87" style="position:absolute;left:1456;top:9456;width:999;height:1427" o:regroupid="7" adj=",10656"/>
                  </v:group>
                  <v:shape id="_x0000_s1050" type="#_x0000_t202" style="position:absolute;left:1932;top:9619;width:582;height:1127" o:regroupid="8" filled="f" stroked="f">
                    <v:textbox style="layout-flow:vertical;mso-layout-flow-alt:bottom-to-top;mso-next-textbox:#_x0000_s1050">
                      <w:txbxContent>
                        <w:p w:rsidR="00DB20DE" w:rsidRPr="005F7A1D" w:rsidRDefault="00DB20DE" w:rsidP="005F7A1D">
                          <w:pPr>
                            <w:jc w:val="center"/>
                            <w:rPr>
                              <w:rFonts w:ascii="Times New Roman" w:hAnsi="Times New Roman" w:cs="Times New Roman"/>
                              <w:b/>
                              <w:lang w:val="lv-LV"/>
                            </w:rPr>
                          </w:pPr>
                          <w:r w:rsidRPr="005F7A1D">
                            <w:rPr>
                              <w:rFonts w:ascii="Times New Roman" w:hAnsi="Times New Roman" w:cs="Times New Roman"/>
                              <w:b/>
                              <w:lang w:val="lv-LV"/>
                            </w:rPr>
                            <w:t>2 mēneši</w:t>
                          </w:r>
                        </w:p>
                      </w:txbxContent>
                    </v:textbox>
                  </v:shape>
                </v:group>
              </v:group>
            </v:group>
          </v:group>
        </w:pict>
      </w: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834C54" w:rsidRPr="00EE7C8B" w:rsidRDefault="00834C54" w:rsidP="003D1B24">
      <w:pPr>
        <w:spacing w:after="0"/>
        <w:jc w:val="both"/>
        <w:rPr>
          <w:rFonts w:ascii="Times New Roman" w:hAnsi="Times New Roman" w:cs="Times New Roman"/>
          <w:sz w:val="24"/>
          <w:szCs w:val="24"/>
          <w:lang w:val="lv-LV"/>
        </w:rPr>
      </w:pPr>
    </w:p>
    <w:p w:rsidR="005F7A1D" w:rsidRPr="00EE7C8B" w:rsidRDefault="005F7A1D" w:rsidP="003D1B24">
      <w:pPr>
        <w:spacing w:after="0"/>
        <w:jc w:val="both"/>
        <w:rPr>
          <w:rFonts w:ascii="Times New Roman" w:hAnsi="Times New Roman" w:cs="Times New Roman"/>
          <w:sz w:val="24"/>
          <w:szCs w:val="24"/>
          <w:lang w:val="lv-LV"/>
        </w:rPr>
      </w:pPr>
    </w:p>
    <w:p w:rsidR="005F7A1D" w:rsidRPr="00EE7C8B" w:rsidRDefault="005F7A1D" w:rsidP="003D1B24">
      <w:pPr>
        <w:spacing w:after="0"/>
        <w:jc w:val="both"/>
        <w:rPr>
          <w:rFonts w:ascii="Times New Roman" w:hAnsi="Times New Roman" w:cs="Times New Roman"/>
          <w:sz w:val="24"/>
          <w:szCs w:val="24"/>
          <w:lang w:val="lv-LV"/>
        </w:rPr>
      </w:pPr>
    </w:p>
    <w:p w:rsidR="005D31E8" w:rsidRPr="00EE7C8B" w:rsidRDefault="005D31E8" w:rsidP="003D1B24">
      <w:pPr>
        <w:spacing w:after="0"/>
        <w:jc w:val="both"/>
        <w:rPr>
          <w:rFonts w:ascii="Times New Roman" w:hAnsi="Times New Roman" w:cs="Times New Roman"/>
          <w:sz w:val="24"/>
          <w:szCs w:val="24"/>
          <w:lang w:val="lv-LV"/>
        </w:rPr>
      </w:pPr>
    </w:p>
    <w:p w:rsidR="005D31E8" w:rsidRPr="00EE7C8B" w:rsidRDefault="005D31E8" w:rsidP="003D1B24">
      <w:pPr>
        <w:spacing w:after="0"/>
        <w:jc w:val="both"/>
        <w:rPr>
          <w:rFonts w:ascii="Times New Roman" w:hAnsi="Times New Roman" w:cs="Times New Roman"/>
          <w:sz w:val="24"/>
          <w:szCs w:val="24"/>
          <w:lang w:val="lv-LV"/>
        </w:rPr>
      </w:pPr>
    </w:p>
    <w:p w:rsidR="00834C54" w:rsidRPr="00EE7C8B" w:rsidRDefault="005F7A1D" w:rsidP="003D1B24">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Beidzoties pirmajam gadam, vis</w:t>
      </w:r>
      <w:r w:rsidR="00250C46" w:rsidRPr="00EE7C8B">
        <w:rPr>
          <w:rFonts w:ascii="Times New Roman" w:hAnsi="Times New Roman" w:cs="Times New Roman"/>
          <w:sz w:val="24"/>
          <w:szCs w:val="24"/>
          <w:lang w:val="lv-LV"/>
        </w:rPr>
        <w:t>i</w:t>
      </w:r>
      <w:r w:rsidRPr="00EE7C8B">
        <w:rPr>
          <w:rFonts w:ascii="Times New Roman" w:hAnsi="Times New Roman" w:cs="Times New Roman"/>
          <w:sz w:val="24"/>
          <w:szCs w:val="24"/>
          <w:lang w:val="lv-LV"/>
        </w:rPr>
        <w:t xml:space="preserve"> </w:t>
      </w:r>
      <w:r w:rsidR="00250C46" w:rsidRPr="00EE7C8B">
        <w:rPr>
          <w:rFonts w:ascii="Times New Roman" w:hAnsi="Times New Roman" w:cs="Times New Roman"/>
          <w:sz w:val="24"/>
          <w:szCs w:val="24"/>
          <w:lang w:val="lv-LV"/>
        </w:rPr>
        <w:t>finansējuma saņēmēji</w:t>
      </w:r>
      <w:r w:rsidRPr="00EE7C8B">
        <w:rPr>
          <w:rFonts w:ascii="Times New Roman" w:hAnsi="Times New Roman" w:cs="Times New Roman"/>
          <w:sz w:val="24"/>
          <w:szCs w:val="24"/>
          <w:lang w:val="lv-LV"/>
        </w:rPr>
        <w:t xml:space="preserve"> varēs </w:t>
      </w:r>
      <w:r w:rsidR="00250C46" w:rsidRPr="00EE7C8B">
        <w:rPr>
          <w:rFonts w:ascii="Times New Roman" w:hAnsi="Times New Roman" w:cs="Times New Roman"/>
          <w:sz w:val="24"/>
          <w:szCs w:val="24"/>
          <w:lang w:val="lv-LV"/>
        </w:rPr>
        <w:t>pretendēt inkubācijas pakalpojumu saņemšanai nākamajiem gadiem</w:t>
      </w:r>
      <w:r w:rsidR="00A764E5" w:rsidRPr="00EE7C8B">
        <w:rPr>
          <w:rFonts w:ascii="Times New Roman" w:hAnsi="Times New Roman" w:cs="Times New Roman"/>
          <w:sz w:val="24"/>
          <w:szCs w:val="24"/>
          <w:lang w:val="lv-LV"/>
        </w:rPr>
        <w:t xml:space="preserve">. </w:t>
      </w:r>
      <w:r w:rsidRPr="00EE7C8B">
        <w:rPr>
          <w:rFonts w:ascii="Times New Roman" w:hAnsi="Times New Roman" w:cs="Times New Roman"/>
          <w:sz w:val="24"/>
          <w:szCs w:val="24"/>
          <w:lang w:val="lv-LV"/>
        </w:rPr>
        <w:t xml:space="preserve">Pieteikšanās kārtība būs līdzīga </w:t>
      </w:r>
      <w:r w:rsidR="009B5FB0" w:rsidRPr="00EE7C8B">
        <w:rPr>
          <w:rFonts w:ascii="Times New Roman" w:hAnsi="Times New Roman" w:cs="Times New Roman"/>
          <w:sz w:val="24"/>
          <w:szCs w:val="24"/>
          <w:lang w:val="lv-LV"/>
        </w:rPr>
        <w:t xml:space="preserve">kārtībai, kādā tika </w:t>
      </w:r>
      <w:r w:rsidR="00250C46" w:rsidRPr="00EE7C8B">
        <w:rPr>
          <w:rFonts w:ascii="Times New Roman" w:hAnsi="Times New Roman" w:cs="Times New Roman"/>
          <w:sz w:val="24"/>
          <w:szCs w:val="24"/>
          <w:lang w:val="lv-LV"/>
        </w:rPr>
        <w:t>organizēta</w:t>
      </w:r>
      <w:r w:rsidR="009B5FB0" w:rsidRPr="00EE7C8B">
        <w:rPr>
          <w:rFonts w:ascii="Times New Roman" w:hAnsi="Times New Roman" w:cs="Times New Roman"/>
          <w:sz w:val="24"/>
          <w:szCs w:val="24"/>
          <w:lang w:val="lv-LV"/>
        </w:rPr>
        <w:t xml:space="preserve"> </w:t>
      </w:r>
      <w:r w:rsidR="00250C46" w:rsidRPr="00EE7C8B">
        <w:rPr>
          <w:rFonts w:ascii="Times New Roman" w:hAnsi="Times New Roman" w:cs="Times New Roman"/>
          <w:sz w:val="24"/>
          <w:szCs w:val="24"/>
          <w:lang w:val="lv-LV"/>
        </w:rPr>
        <w:t>pieteikšanās inkubācijas pakalpojumiem pirmajam gadam</w:t>
      </w:r>
      <w:r w:rsidR="00A764E5" w:rsidRPr="00EE7C8B">
        <w:rPr>
          <w:rFonts w:ascii="Times New Roman" w:hAnsi="Times New Roman" w:cs="Times New Roman"/>
          <w:sz w:val="24"/>
          <w:szCs w:val="24"/>
          <w:lang w:val="lv-LV"/>
        </w:rPr>
        <w:t xml:space="preserve">. </w:t>
      </w:r>
      <w:r w:rsidR="009B5FB0" w:rsidRPr="00EE7C8B">
        <w:rPr>
          <w:rFonts w:ascii="Times New Roman" w:hAnsi="Times New Roman" w:cs="Times New Roman"/>
          <w:sz w:val="24"/>
          <w:szCs w:val="24"/>
          <w:lang w:val="lv-LV"/>
        </w:rPr>
        <w:t xml:space="preserve">Taču vērtējums tiks balstīts uz </w:t>
      </w:r>
      <w:r w:rsidR="003500F1" w:rsidRPr="00EE7C8B">
        <w:rPr>
          <w:rFonts w:ascii="Times New Roman" w:hAnsi="Times New Roman" w:cs="Times New Roman"/>
          <w:sz w:val="24"/>
          <w:szCs w:val="24"/>
          <w:lang w:val="lv-LV"/>
        </w:rPr>
        <w:t>apsvērumiem</w:t>
      </w:r>
      <w:r w:rsidR="009B5FB0" w:rsidRPr="00EE7C8B">
        <w:rPr>
          <w:rFonts w:ascii="Times New Roman" w:hAnsi="Times New Roman" w:cs="Times New Roman"/>
          <w:sz w:val="24"/>
          <w:szCs w:val="24"/>
          <w:lang w:val="lv-LV"/>
        </w:rPr>
        <w:t>, vai projekts</w:t>
      </w:r>
      <w:r w:rsidR="003500F1" w:rsidRPr="00EE7C8B">
        <w:rPr>
          <w:rFonts w:ascii="Times New Roman" w:hAnsi="Times New Roman" w:cs="Times New Roman"/>
          <w:sz w:val="24"/>
          <w:szCs w:val="24"/>
          <w:lang w:val="lv-LV"/>
        </w:rPr>
        <w:t xml:space="preserve"> ir</w:t>
      </w:r>
      <w:r w:rsidR="009B5FB0" w:rsidRPr="00EE7C8B">
        <w:rPr>
          <w:rFonts w:ascii="Times New Roman" w:hAnsi="Times New Roman" w:cs="Times New Roman"/>
          <w:sz w:val="24"/>
          <w:szCs w:val="24"/>
          <w:lang w:val="lv-LV"/>
        </w:rPr>
        <w:t xml:space="preserve"> ticis īstenots atbilstoši pirmā gada attīstība</w:t>
      </w:r>
      <w:r w:rsidR="003500F1" w:rsidRPr="00EE7C8B">
        <w:rPr>
          <w:rFonts w:ascii="Times New Roman" w:hAnsi="Times New Roman" w:cs="Times New Roman"/>
          <w:sz w:val="24"/>
          <w:szCs w:val="24"/>
          <w:lang w:val="lv-LV"/>
        </w:rPr>
        <w:t>s plānam</w:t>
      </w:r>
      <w:r w:rsidR="009B5FB0" w:rsidRPr="00EE7C8B">
        <w:rPr>
          <w:rFonts w:ascii="Times New Roman" w:hAnsi="Times New Roman" w:cs="Times New Roman"/>
          <w:sz w:val="24"/>
          <w:szCs w:val="24"/>
          <w:lang w:val="lv-LV"/>
        </w:rPr>
        <w:t xml:space="preserve"> un kādā mērā sasniegts projekta progress</w:t>
      </w:r>
      <w:r w:rsidR="00A764E5" w:rsidRPr="00EE7C8B">
        <w:rPr>
          <w:rFonts w:ascii="Times New Roman" w:hAnsi="Times New Roman" w:cs="Times New Roman"/>
          <w:sz w:val="24"/>
          <w:szCs w:val="24"/>
          <w:lang w:val="lv-LV"/>
        </w:rPr>
        <w:t xml:space="preserve">. </w:t>
      </w:r>
    </w:p>
    <w:p w:rsidR="00A764E5" w:rsidRPr="00EE7C8B" w:rsidRDefault="00A764E5" w:rsidP="003D1B24">
      <w:pPr>
        <w:spacing w:after="0"/>
        <w:jc w:val="both"/>
        <w:rPr>
          <w:rFonts w:ascii="Times New Roman" w:hAnsi="Times New Roman" w:cs="Times New Roman"/>
          <w:sz w:val="24"/>
          <w:szCs w:val="24"/>
          <w:lang w:val="lv-LV"/>
        </w:rPr>
      </w:pPr>
    </w:p>
    <w:p w:rsidR="00FE40DC" w:rsidRPr="00EE7C8B" w:rsidRDefault="00250C46" w:rsidP="003D1B24">
      <w:pPr>
        <w:spacing w:after="0"/>
        <w:jc w:val="both"/>
        <w:rPr>
          <w:rFonts w:ascii="Times New Roman" w:hAnsi="Times New Roman"/>
          <w:b/>
          <w:sz w:val="24"/>
          <w:szCs w:val="24"/>
          <w:lang w:val="lv-LV"/>
        </w:rPr>
      </w:pPr>
      <w:r w:rsidRPr="00EE7C8B">
        <w:rPr>
          <w:rFonts w:ascii="Times New Roman" w:hAnsi="Times New Roman"/>
          <w:b/>
          <w:sz w:val="24"/>
          <w:szCs w:val="24"/>
          <w:lang w:val="lv-LV"/>
        </w:rPr>
        <w:t>Atklātai</w:t>
      </w:r>
      <w:r w:rsidR="003500F1" w:rsidRPr="00EE7C8B">
        <w:rPr>
          <w:rFonts w:ascii="Times New Roman" w:hAnsi="Times New Roman"/>
          <w:b/>
          <w:sz w:val="24"/>
          <w:szCs w:val="24"/>
          <w:lang w:val="lv-LV"/>
        </w:rPr>
        <w:t>s</w:t>
      </w:r>
      <w:r w:rsidR="00E72092" w:rsidRPr="00EE7C8B">
        <w:rPr>
          <w:rFonts w:ascii="Times New Roman" w:hAnsi="Times New Roman"/>
          <w:b/>
          <w:sz w:val="24"/>
          <w:szCs w:val="24"/>
          <w:lang w:val="lv-LV"/>
        </w:rPr>
        <w:t xml:space="preserve"> konkurs</w:t>
      </w:r>
      <w:r w:rsidR="003500F1" w:rsidRPr="00EE7C8B">
        <w:rPr>
          <w:rFonts w:ascii="Times New Roman" w:hAnsi="Times New Roman"/>
          <w:b/>
          <w:sz w:val="24"/>
          <w:szCs w:val="24"/>
          <w:lang w:val="lv-LV"/>
        </w:rPr>
        <w:t>s</w:t>
      </w:r>
      <w:r w:rsidR="00FE40DC" w:rsidRPr="00EE7C8B">
        <w:rPr>
          <w:rFonts w:ascii="Times New Roman" w:hAnsi="Times New Roman"/>
          <w:b/>
          <w:sz w:val="24"/>
          <w:szCs w:val="24"/>
          <w:lang w:val="lv-LV"/>
        </w:rPr>
        <w:t>:</w:t>
      </w:r>
    </w:p>
    <w:p w:rsidR="003500F1" w:rsidRPr="00EE7C8B" w:rsidRDefault="003500F1" w:rsidP="003500F1">
      <w:pPr>
        <w:spacing w:after="0"/>
        <w:jc w:val="both"/>
        <w:rPr>
          <w:rFonts w:ascii="Times New Roman" w:hAnsi="Times New Roman" w:cs="Times New Roman"/>
          <w:b/>
          <w:sz w:val="24"/>
          <w:szCs w:val="24"/>
          <w:lang w:val="lv-LV"/>
        </w:rPr>
      </w:pPr>
      <w:r w:rsidRPr="00EE7C8B">
        <w:rPr>
          <w:rFonts w:ascii="Times New Roman" w:hAnsi="Times New Roman"/>
          <w:b/>
          <w:sz w:val="24"/>
          <w:szCs w:val="24"/>
          <w:lang w:val="lv-LV"/>
        </w:rPr>
        <w:t xml:space="preserve">Atklātais konkurss vienlaicīgi atvērts ar abiem pasākumiem neliela apjoma grantu shēmas ietvaros: </w:t>
      </w:r>
      <w:r w:rsidR="004536CF" w:rsidRPr="00EE7C8B">
        <w:rPr>
          <w:rFonts w:ascii="Times New Roman" w:hAnsi="Times New Roman"/>
          <w:sz w:val="24"/>
          <w:szCs w:val="24"/>
          <w:lang w:val="lv-LV"/>
        </w:rPr>
        <w:t>201</w:t>
      </w:r>
      <w:r w:rsidR="00D35EFD" w:rsidRPr="00EE7C8B">
        <w:rPr>
          <w:rFonts w:ascii="Times New Roman" w:hAnsi="Times New Roman"/>
          <w:sz w:val="24"/>
          <w:szCs w:val="24"/>
          <w:lang w:val="lv-LV"/>
        </w:rPr>
        <w:t>2</w:t>
      </w:r>
      <w:r w:rsidR="004536CF" w:rsidRPr="00EE7C8B">
        <w:rPr>
          <w:rFonts w:ascii="Times New Roman" w:hAnsi="Times New Roman"/>
          <w:sz w:val="24"/>
          <w:szCs w:val="24"/>
          <w:lang w:val="lv-LV"/>
        </w:rPr>
        <w:t xml:space="preserve">. gada </w:t>
      </w:r>
      <w:r w:rsidR="00D35EFD" w:rsidRPr="00EE7C8B">
        <w:rPr>
          <w:rFonts w:ascii="Times New Roman" w:hAnsi="Times New Roman"/>
          <w:sz w:val="24"/>
          <w:szCs w:val="24"/>
          <w:lang w:val="lv-LV"/>
        </w:rPr>
        <w:t>decembris</w:t>
      </w:r>
      <w:r w:rsidR="004536CF" w:rsidRPr="00EE7C8B">
        <w:rPr>
          <w:rFonts w:ascii="Times New Roman" w:hAnsi="Times New Roman"/>
          <w:sz w:val="24"/>
          <w:szCs w:val="24"/>
          <w:lang w:val="lv-LV"/>
        </w:rPr>
        <w:t xml:space="preserve"> – līdz pilnīgai finansējuma apguvei;</w:t>
      </w:r>
    </w:p>
    <w:p w:rsidR="003500F1" w:rsidRPr="00EE7C8B" w:rsidRDefault="003500F1" w:rsidP="003500F1">
      <w:pPr>
        <w:spacing w:after="0"/>
        <w:jc w:val="both"/>
        <w:rPr>
          <w:rFonts w:ascii="Times New Roman" w:hAnsi="Times New Roman"/>
          <w:sz w:val="24"/>
          <w:szCs w:val="24"/>
          <w:lang w:val="lv-LV"/>
        </w:rPr>
      </w:pPr>
      <w:r w:rsidRPr="00EE7C8B">
        <w:rPr>
          <w:rFonts w:ascii="Times New Roman" w:hAnsi="Times New Roman"/>
          <w:b/>
          <w:sz w:val="24"/>
          <w:szCs w:val="24"/>
          <w:lang w:val="lv-LV"/>
        </w:rPr>
        <w:t>Projektu īstenošana:</w:t>
      </w:r>
      <w:r w:rsidRPr="00EE7C8B">
        <w:rPr>
          <w:rFonts w:ascii="Times New Roman" w:hAnsi="Times New Roman"/>
          <w:sz w:val="24"/>
          <w:szCs w:val="24"/>
          <w:lang w:val="lv-LV"/>
        </w:rPr>
        <w:t xml:space="preserve"> </w:t>
      </w:r>
      <w:r w:rsidR="004536CF" w:rsidRPr="00EE7C8B">
        <w:rPr>
          <w:rFonts w:ascii="Times New Roman" w:hAnsi="Times New Roman"/>
          <w:sz w:val="24"/>
          <w:szCs w:val="24"/>
          <w:lang w:val="lv-LV"/>
        </w:rPr>
        <w:t>projekt</w:t>
      </w:r>
      <w:r w:rsidR="008F1557" w:rsidRPr="00EE7C8B">
        <w:rPr>
          <w:rFonts w:ascii="Times New Roman" w:hAnsi="Times New Roman"/>
          <w:sz w:val="24"/>
          <w:szCs w:val="24"/>
          <w:lang w:val="lv-LV"/>
        </w:rPr>
        <w:t>u iesniegumi</w:t>
      </w:r>
      <w:r w:rsidR="004536CF" w:rsidRPr="00EE7C8B">
        <w:rPr>
          <w:rFonts w:ascii="Times New Roman" w:hAnsi="Times New Roman"/>
          <w:sz w:val="24"/>
          <w:szCs w:val="24"/>
          <w:lang w:val="lv-LV"/>
        </w:rPr>
        <w:t xml:space="preserve"> pirmās kārtas ietvaros tiks pieņemti līdz 2013.gada </w:t>
      </w:r>
      <w:r w:rsidR="00D35EFD" w:rsidRPr="00EE7C8B">
        <w:rPr>
          <w:rFonts w:ascii="Times New Roman" w:hAnsi="Times New Roman"/>
          <w:sz w:val="24"/>
          <w:szCs w:val="24"/>
          <w:lang w:val="lv-LV"/>
        </w:rPr>
        <w:t>februārim.</w:t>
      </w:r>
      <w:r w:rsidR="004536CF" w:rsidRPr="00EE7C8B">
        <w:rPr>
          <w:rFonts w:ascii="Times New Roman" w:hAnsi="Times New Roman"/>
          <w:sz w:val="24"/>
          <w:szCs w:val="24"/>
          <w:lang w:val="lv-LV"/>
        </w:rPr>
        <w:t xml:space="preserve"> Projektu maksimālais īstenošanas periods ir līdz 2015.gada </w:t>
      </w:r>
      <w:r w:rsidR="00D35EFD" w:rsidRPr="00EE7C8B">
        <w:rPr>
          <w:rFonts w:ascii="Times New Roman" w:hAnsi="Times New Roman"/>
          <w:sz w:val="24"/>
          <w:szCs w:val="24"/>
          <w:lang w:val="lv-LV"/>
        </w:rPr>
        <w:t>decembrim</w:t>
      </w:r>
      <w:r w:rsidR="004536CF" w:rsidRPr="00EE7C8B">
        <w:rPr>
          <w:rFonts w:ascii="Times New Roman" w:hAnsi="Times New Roman"/>
          <w:sz w:val="24"/>
          <w:szCs w:val="24"/>
          <w:lang w:val="lv-LV"/>
        </w:rPr>
        <w:t xml:space="preserve">. Ja tiks organizēta </w:t>
      </w:r>
      <w:r w:rsidR="00EE7C8B" w:rsidRPr="00EE7C8B">
        <w:rPr>
          <w:rFonts w:ascii="Times New Roman" w:hAnsi="Times New Roman"/>
          <w:sz w:val="24"/>
          <w:szCs w:val="24"/>
          <w:lang w:val="lv-LV"/>
        </w:rPr>
        <w:t xml:space="preserve">Atklātā konkursa projektu iesniegumu atlases </w:t>
      </w:r>
      <w:r w:rsidR="00250C46" w:rsidRPr="00EE7C8B">
        <w:rPr>
          <w:rFonts w:ascii="Times New Roman" w:hAnsi="Times New Roman"/>
          <w:sz w:val="24"/>
          <w:szCs w:val="24"/>
          <w:lang w:val="lv-LV"/>
        </w:rPr>
        <w:t xml:space="preserve">otrā </w:t>
      </w:r>
      <w:r w:rsidR="004536CF" w:rsidRPr="00EE7C8B">
        <w:rPr>
          <w:rFonts w:ascii="Times New Roman" w:hAnsi="Times New Roman"/>
          <w:sz w:val="24"/>
          <w:szCs w:val="24"/>
          <w:lang w:val="lv-LV"/>
        </w:rPr>
        <w:t>kārta</w:t>
      </w:r>
      <w:r w:rsidR="00EE7C8B" w:rsidRPr="00EE7C8B">
        <w:rPr>
          <w:rFonts w:ascii="Times New Roman" w:hAnsi="Times New Roman"/>
          <w:sz w:val="24"/>
          <w:szCs w:val="24"/>
          <w:lang w:val="lv-LV"/>
        </w:rPr>
        <w:t>, tad</w:t>
      </w:r>
      <w:r w:rsidR="004536CF" w:rsidRPr="00EE7C8B">
        <w:rPr>
          <w:rFonts w:ascii="Times New Roman" w:hAnsi="Times New Roman"/>
          <w:sz w:val="24"/>
          <w:szCs w:val="24"/>
          <w:lang w:val="lv-LV"/>
        </w:rPr>
        <w:t xml:space="preserve"> projektu maksimālais īstenošanas periods būs līdz 2016.gada </w:t>
      </w:r>
      <w:r w:rsidR="00B4302B">
        <w:rPr>
          <w:rFonts w:ascii="Times New Roman" w:hAnsi="Times New Roman"/>
          <w:sz w:val="24"/>
          <w:szCs w:val="24"/>
          <w:lang w:val="lv-LV"/>
        </w:rPr>
        <w:t>martam</w:t>
      </w:r>
      <w:r w:rsidR="004536CF" w:rsidRPr="00EE7C8B">
        <w:rPr>
          <w:rFonts w:ascii="Times New Roman" w:hAnsi="Times New Roman"/>
          <w:sz w:val="24"/>
          <w:szCs w:val="24"/>
          <w:lang w:val="lv-LV"/>
        </w:rPr>
        <w:t>.</w:t>
      </w:r>
    </w:p>
    <w:p w:rsidR="003500F1" w:rsidRPr="00EE7C8B" w:rsidRDefault="003500F1" w:rsidP="003500F1">
      <w:pPr>
        <w:spacing w:after="0"/>
        <w:jc w:val="both"/>
        <w:rPr>
          <w:rFonts w:ascii="Times New Roman" w:hAnsi="Times New Roman"/>
          <w:b/>
          <w:sz w:val="24"/>
          <w:szCs w:val="24"/>
          <w:lang w:val="lv-LV"/>
        </w:rPr>
      </w:pPr>
      <w:r w:rsidRPr="00EE7C8B">
        <w:rPr>
          <w:rFonts w:ascii="Times New Roman" w:hAnsi="Times New Roman"/>
          <w:b/>
          <w:sz w:val="24"/>
          <w:szCs w:val="24"/>
          <w:lang w:val="lv-LV"/>
        </w:rPr>
        <w:t xml:space="preserve">Projekta minimālais īstenošanas ilgums: </w:t>
      </w:r>
      <w:r w:rsidR="00D46060" w:rsidRPr="00EE7C8B">
        <w:rPr>
          <w:rFonts w:ascii="Times New Roman" w:hAnsi="Times New Roman"/>
          <w:sz w:val="24"/>
          <w:szCs w:val="24"/>
          <w:lang w:val="lv-LV"/>
        </w:rPr>
        <w:t>nav noteikts</w:t>
      </w:r>
      <w:r w:rsidRPr="00EE7C8B">
        <w:rPr>
          <w:rFonts w:ascii="Times New Roman" w:hAnsi="Times New Roman"/>
          <w:sz w:val="24"/>
          <w:szCs w:val="24"/>
          <w:lang w:val="lv-LV"/>
        </w:rPr>
        <w:t>;</w:t>
      </w:r>
    </w:p>
    <w:p w:rsidR="003500F1" w:rsidRPr="00EE7C8B" w:rsidRDefault="003500F1" w:rsidP="003500F1">
      <w:pPr>
        <w:spacing w:after="0"/>
        <w:jc w:val="both"/>
        <w:rPr>
          <w:rFonts w:ascii="Times New Roman" w:hAnsi="Times New Roman"/>
          <w:sz w:val="24"/>
          <w:szCs w:val="24"/>
          <w:lang w:val="lv-LV"/>
        </w:rPr>
      </w:pPr>
      <w:r w:rsidRPr="00EE7C8B">
        <w:rPr>
          <w:rFonts w:ascii="Times New Roman" w:hAnsi="Times New Roman"/>
          <w:b/>
          <w:sz w:val="24"/>
          <w:szCs w:val="24"/>
          <w:lang w:val="lv-LV"/>
        </w:rPr>
        <w:t xml:space="preserve">Projekta maksimālais īstenošanas periods: </w:t>
      </w:r>
      <w:r w:rsidR="004536CF" w:rsidRPr="00EE7C8B">
        <w:rPr>
          <w:rFonts w:ascii="Times New Roman" w:hAnsi="Times New Roman"/>
          <w:sz w:val="24"/>
          <w:szCs w:val="24"/>
          <w:lang w:val="lv-LV"/>
        </w:rPr>
        <w:t>18 mēneši</w:t>
      </w:r>
      <w:r w:rsidRPr="00EE7C8B">
        <w:rPr>
          <w:rFonts w:ascii="Times New Roman" w:hAnsi="Times New Roman"/>
          <w:sz w:val="24"/>
          <w:szCs w:val="24"/>
          <w:lang w:val="lv-LV"/>
        </w:rPr>
        <w:t>;</w:t>
      </w:r>
    </w:p>
    <w:p w:rsidR="003500F1" w:rsidRPr="00EE7C8B" w:rsidRDefault="003500F1" w:rsidP="003500F1">
      <w:pPr>
        <w:spacing w:after="0"/>
        <w:jc w:val="both"/>
        <w:rPr>
          <w:rFonts w:ascii="Times New Roman" w:hAnsi="Times New Roman"/>
          <w:sz w:val="24"/>
          <w:szCs w:val="24"/>
          <w:lang w:val="lv-LV"/>
        </w:rPr>
      </w:pPr>
      <w:r w:rsidRPr="00EE7C8B">
        <w:rPr>
          <w:rFonts w:ascii="Times New Roman" w:hAnsi="Times New Roman"/>
          <w:b/>
          <w:sz w:val="24"/>
          <w:szCs w:val="24"/>
          <w:lang w:val="lv-LV"/>
        </w:rPr>
        <w:t>Atbalsta summa:</w:t>
      </w:r>
      <w:r w:rsidRPr="00EE7C8B">
        <w:rPr>
          <w:rFonts w:ascii="Times New Roman" w:hAnsi="Times New Roman"/>
          <w:sz w:val="24"/>
          <w:szCs w:val="24"/>
          <w:lang w:val="lv-LV"/>
        </w:rPr>
        <w:t> </w:t>
      </w:r>
      <w:r w:rsidR="004536CF" w:rsidRPr="00EE7C8B">
        <w:rPr>
          <w:rFonts w:ascii="Times New Roman" w:hAnsi="Times New Roman"/>
          <w:sz w:val="24"/>
          <w:szCs w:val="24"/>
          <w:lang w:val="lv-LV"/>
        </w:rPr>
        <w:t>119 477 lati (EUR 170 000) –</w:t>
      </w:r>
      <w:r w:rsidR="00D46060" w:rsidRPr="00EE7C8B">
        <w:rPr>
          <w:rFonts w:ascii="Times New Roman" w:hAnsi="Times New Roman"/>
          <w:sz w:val="24"/>
          <w:szCs w:val="24"/>
          <w:lang w:val="lv-LV"/>
        </w:rPr>
        <w:t xml:space="preserve"> </w:t>
      </w:r>
      <w:r w:rsidR="004536CF" w:rsidRPr="00EE7C8B">
        <w:rPr>
          <w:rFonts w:ascii="Times New Roman" w:hAnsi="Times New Roman"/>
          <w:sz w:val="24"/>
          <w:szCs w:val="24"/>
          <w:lang w:val="lv-LV"/>
        </w:rPr>
        <w:t>351 402 lati (EUR 500 000);</w:t>
      </w:r>
    </w:p>
    <w:p w:rsidR="003500F1" w:rsidRPr="00EE7C8B" w:rsidRDefault="004536CF" w:rsidP="003500F1">
      <w:pPr>
        <w:spacing w:after="0"/>
        <w:jc w:val="both"/>
        <w:rPr>
          <w:rFonts w:ascii="Times New Roman" w:hAnsi="Times New Roman"/>
          <w:b/>
          <w:sz w:val="24"/>
          <w:szCs w:val="24"/>
          <w:lang w:val="lv-LV"/>
        </w:rPr>
      </w:pPr>
      <w:r w:rsidRPr="00EE7C8B">
        <w:rPr>
          <w:rFonts w:ascii="Times New Roman" w:hAnsi="Times New Roman"/>
          <w:b/>
          <w:sz w:val="24"/>
          <w:szCs w:val="24"/>
          <w:lang w:val="lv-LV"/>
        </w:rPr>
        <w:t xml:space="preserve">Kopējais Atklātā konkursa budžets: </w:t>
      </w:r>
      <w:r w:rsidRPr="00EE7C8B">
        <w:rPr>
          <w:rFonts w:ascii="Times New Roman" w:hAnsi="Times New Roman"/>
          <w:sz w:val="24"/>
          <w:szCs w:val="24"/>
          <w:lang w:val="lv-LV"/>
        </w:rPr>
        <w:t>4 575 563 lati (EUR 6 510 440);</w:t>
      </w:r>
    </w:p>
    <w:p w:rsidR="003500F1" w:rsidRPr="00EE7C8B" w:rsidRDefault="003500F1" w:rsidP="003500F1">
      <w:pPr>
        <w:spacing w:after="0"/>
        <w:jc w:val="both"/>
        <w:rPr>
          <w:rFonts w:ascii="Times New Roman" w:hAnsi="Times New Roman"/>
          <w:sz w:val="24"/>
          <w:szCs w:val="24"/>
          <w:lang w:val="lv-LV"/>
        </w:rPr>
      </w:pPr>
      <w:r w:rsidRPr="00EE7C8B">
        <w:rPr>
          <w:rFonts w:ascii="Times New Roman" w:hAnsi="Times New Roman"/>
          <w:b/>
          <w:sz w:val="24"/>
          <w:szCs w:val="24"/>
          <w:lang w:val="lv-LV"/>
        </w:rPr>
        <w:t>Atbalsta intensitāte:</w:t>
      </w:r>
      <w:r w:rsidRPr="00EE7C8B">
        <w:rPr>
          <w:rFonts w:ascii="Times New Roman" w:hAnsi="Times New Roman"/>
          <w:sz w:val="24"/>
          <w:szCs w:val="24"/>
          <w:lang w:val="lv-LV"/>
        </w:rPr>
        <w:t xml:space="preserve"> līdzīgi </w:t>
      </w:r>
      <w:r w:rsidR="004536CF" w:rsidRPr="00EE7C8B">
        <w:rPr>
          <w:rFonts w:ascii="Times New Roman" w:hAnsi="Times New Roman"/>
          <w:sz w:val="24"/>
          <w:szCs w:val="24"/>
          <w:lang w:val="lv-LV"/>
        </w:rPr>
        <w:t xml:space="preserve">kā </w:t>
      </w:r>
      <w:r w:rsidRPr="00EE7C8B">
        <w:rPr>
          <w:rFonts w:ascii="Times New Roman" w:hAnsi="Times New Roman"/>
          <w:sz w:val="24"/>
          <w:szCs w:val="24"/>
          <w:lang w:val="lv-LV"/>
        </w:rPr>
        <w:t>citā</w:t>
      </w:r>
      <w:r w:rsidR="004536CF" w:rsidRPr="00EE7C8B">
        <w:rPr>
          <w:rFonts w:ascii="Times New Roman" w:hAnsi="Times New Roman"/>
          <w:sz w:val="24"/>
          <w:szCs w:val="24"/>
          <w:lang w:val="lv-LV"/>
        </w:rPr>
        <w:t>s</w:t>
      </w:r>
      <w:r w:rsidRPr="00EE7C8B">
        <w:rPr>
          <w:rFonts w:ascii="Times New Roman" w:hAnsi="Times New Roman"/>
          <w:sz w:val="24"/>
          <w:szCs w:val="24"/>
          <w:lang w:val="lv-LV"/>
        </w:rPr>
        <w:t xml:space="preserve"> ES fondu aktivitātē</w:t>
      </w:r>
      <w:r w:rsidR="004536CF" w:rsidRPr="00EE7C8B">
        <w:rPr>
          <w:rFonts w:ascii="Times New Roman" w:hAnsi="Times New Roman"/>
          <w:sz w:val="24"/>
          <w:szCs w:val="24"/>
          <w:lang w:val="lv-LV"/>
        </w:rPr>
        <w:t>s</w:t>
      </w:r>
      <w:r w:rsidRPr="00EE7C8B">
        <w:rPr>
          <w:rFonts w:ascii="Times New Roman" w:hAnsi="Times New Roman"/>
          <w:sz w:val="24"/>
          <w:szCs w:val="24"/>
          <w:lang w:val="lv-LV"/>
        </w:rPr>
        <w:t xml:space="preserve"> (šobrīd 35 %)</w:t>
      </w:r>
      <w:r w:rsidR="00966767">
        <w:rPr>
          <w:rFonts w:ascii="Times New Roman" w:hAnsi="Times New Roman"/>
          <w:sz w:val="24"/>
          <w:szCs w:val="24"/>
          <w:lang w:val="lv-LV"/>
        </w:rPr>
        <w:t>, kas nodrošina atbilstību Komisijas Regulas Nr.800/2008 13.panta „Reģionālais atbalsts ieguldījumiem un nodarbinātībai” 7.punktam</w:t>
      </w:r>
      <w:r w:rsidRPr="00EE7C8B">
        <w:rPr>
          <w:rFonts w:ascii="Times New Roman" w:hAnsi="Times New Roman"/>
          <w:sz w:val="24"/>
          <w:szCs w:val="24"/>
          <w:lang w:val="lv-LV"/>
        </w:rPr>
        <w:t>.</w:t>
      </w:r>
      <w:r w:rsidR="00D059D4">
        <w:rPr>
          <w:rFonts w:ascii="Times New Roman" w:hAnsi="Times New Roman"/>
          <w:sz w:val="24"/>
          <w:szCs w:val="24"/>
          <w:lang w:val="lv-LV"/>
        </w:rPr>
        <w:t xml:space="preserve"> Atbalsta intensitāte nepārsniegs 35%.</w:t>
      </w:r>
    </w:p>
    <w:p w:rsidR="00BD0535" w:rsidRPr="00EE7C8B" w:rsidRDefault="00BD0535" w:rsidP="00BD0535">
      <w:pPr>
        <w:spacing w:after="0"/>
        <w:jc w:val="both"/>
        <w:rPr>
          <w:rFonts w:ascii="Times New Roman" w:hAnsi="Times New Roman"/>
          <w:sz w:val="24"/>
          <w:szCs w:val="24"/>
          <w:lang w:val="lv-LV"/>
        </w:rPr>
      </w:pPr>
      <w:r w:rsidRPr="00EE7C8B">
        <w:rPr>
          <w:rFonts w:ascii="Times New Roman" w:hAnsi="Times New Roman"/>
          <w:b/>
          <w:sz w:val="24"/>
          <w:szCs w:val="24"/>
          <w:lang w:val="lv-LV"/>
        </w:rPr>
        <w:t>Attiecināmās izmaksas:</w:t>
      </w:r>
      <w:r w:rsidRPr="00EE7C8B">
        <w:rPr>
          <w:rFonts w:ascii="Times New Roman" w:hAnsi="Times New Roman"/>
          <w:sz w:val="24"/>
          <w:szCs w:val="24"/>
          <w:lang w:val="lv-LV"/>
        </w:rPr>
        <w:t xml:space="preserve"> iekārtu iegāde.</w:t>
      </w:r>
    </w:p>
    <w:p w:rsidR="003500F1" w:rsidRPr="00EE7C8B" w:rsidRDefault="003500F1" w:rsidP="003500F1">
      <w:pPr>
        <w:spacing w:after="0"/>
        <w:ind w:firstLine="284"/>
        <w:jc w:val="both"/>
        <w:rPr>
          <w:rFonts w:ascii="Times New Roman" w:hAnsi="Times New Roman"/>
          <w:sz w:val="24"/>
          <w:szCs w:val="24"/>
          <w:lang w:val="lv-LV"/>
        </w:rPr>
      </w:pPr>
      <w:r w:rsidRPr="00EE7C8B">
        <w:rPr>
          <w:rFonts w:ascii="Times New Roman" w:hAnsi="Times New Roman"/>
          <w:sz w:val="24"/>
          <w:szCs w:val="24"/>
          <w:lang w:val="lv-LV"/>
        </w:rPr>
        <w:t>Pieejamais finansējums ir</w:t>
      </w:r>
      <w:r w:rsidR="004536CF" w:rsidRPr="00EE7C8B">
        <w:rPr>
          <w:rFonts w:ascii="Times New Roman" w:hAnsi="Times New Roman"/>
          <w:b/>
          <w:sz w:val="24"/>
          <w:szCs w:val="24"/>
          <w:lang w:val="lv-LV"/>
        </w:rPr>
        <w:t xml:space="preserve"> </w:t>
      </w:r>
      <w:r w:rsidR="004536CF" w:rsidRPr="00EE7C8B">
        <w:rPr>
          <w:rFonts w:ascii="Times New Roman" w:hAnsi="Times New Roman"/>
          <w:sz w:val="24"/>
          <w:szCs w:val="24"/>
          <w:lang w:val="lv-LV"/>
        </w:rPr>
        <w:t>4 575 563 lati (EUR 6 510 440)</w:t>
      </w:r>
      <w:r w:rsidRPr="00EE7C8B">
        <w:rPr>
          <w:rFonts w:ascii="Times New Roman" w:hAnsi="Times New Roman"/>
          <w:sz w:val="24"/>
          <w:szCs w:val="24"/>
          <w:lang w:val="lv-LV"/>
        </w:rPr>
        <w:t xml:space="preserve">, </w:t>
      </w:r>
      <w:r w:rsidR="004536CF" w:rsidRPr="00EE7C8B">
        <w:rPr>
          <w:rFonts w:ascii="Times New Roman" w:hAnsi="Times New Roman"/>
          <w:sz w:val="24"/>
          <w:szCs w:val="24"/>
          <w:lang w:val="lv-LV"/>
        </w:rPr>
        <w:t>k</w:t>
      </w:r>
      <w:r w:rsidRPr="00EE7C8B">
        <w:rPr>
          <w:rFonts w:ascii="Times New Roman" w:hAnsi="Times New Roman"/>
          <w:sz w:val="24"/>
          <w:szCs w:val="24"/>
          <w:lang w:val="lv-LV"/>
        </w:rPr>
        <w:t>as nozīmē, ja tiek pieprasīts maksimālais finansējums, tiks atbalstīti 1</w:t>
      </w:r>
      <w:r w:rsidR="004536CF" w:rsidRPr="00EE7C8B">
        <w:rPr>
          <w:rFonts w:ascii="Times New Roman" w:hAnsi="Times New Roman"/>
          <w:sz w:val="24"/>
          <w:szCs w:val="24"/>
          <w:lang w:val="lv-LV"/>
        </w:rPr>
        <w:t>3</w:t>
      </w:r>
      <w:r w:rsidR="00D46060" w:rsidRPr="00EE7C8B">
        <w:rPr>
          <w:rFonts w:ascii="Times New Roman" w:hAnsi="Times New Roman"/>
          <w:sz w:val="24"/>
          <w:szCs w:val="24"/>
          <w:lang w:val="lv-LV"/>
        </w:rPr>
        <w:t xml:space="preserve"> </w:t>
      </w:r>
      <w:r w:rsidR="00762C9A" w:rsidRPr="00EE7C8B">
        <w:rPr>
          <w:rFonts w:ascii="Times New Roman" w:hAnsi="Times New Roman"/>
          <w:sz w:val="24"/>
          <w:szCs w:val="24"/>
          <w:lang w:val="lv-LV"/>
        </w:rPr>
        <w:t>komersanti</w:t>
      </w:r>
      <w:r w:rsidR="00D46060" w:rsidRPr="00EE7C8B">
        <w:rPr>
          <w:rFonts w:ascii="Times New Roman" w:hAnsi="Times New Roman"/>
          <w:sz w:val="24"/>
          <w:szCs w:val="24"/>
          <w:lang w:val="lv-LV"/>
        </w:rPr>
        <w:t>.</w:t>
      </w:r>
      <w:r w:rsidRPr="00EE7C8B">
        <w:rPr>
          <w:rFonts w:ascii="Times New Roman" w:hAnsi="Times New Roman"/>
          <w:sz w:val="24"/>
          <w:szCs w:val="24"/>
          <w:lang w:val="lv-LV"/>
        </w:rPr>
        <w:t xml:space="preserve"> </w:t>
      </w:r>
      <w:r w:rsidR="00D46060" w:rsidRPr="00EE7C8B">
        <w:rPr>
          <w:rFonts w:ascii="Times New Roman" w:hAnsi="Times New Roman"/>
          <w:sz w:val="24"/>
          <w:szCs w:val="24"/>
          <w:lang w:val="lv-LV"/>
        </w:rPr>
        <w:t>Pēc Atklātā konkursa pirmās projektu iesniegumu atlases kārtas būs iespējams noteikt, vai būs iespējams organizēt nākamo projektu iesniegumu atlases kārtu.</w:t>
      </w:r>
      <w:r w:rsidRPr="00EE7C8B">
        <w:rPr>
          <w:rFonts w:ascii="Times New Roman" w:hAnsi="Times New Roman"/>
          <w:sz w:val="24"/>
          <w:szCs w:val="24"/>
          <w:lang w:val="lv-LV"/>
        </w:rPr>
        <w:t xml:space="preserve"> </w:t>
      </w:r>
      <w:r w:rsidR="004536CF" w:rsidRPr="00EE7C8B">
        <w:rPr>
          <w:rFonts w:ascii="Times New Roman" w:hAnsi="Times New Roman"/>
          <w:sz w:val="24"/>
          <w:szCs w:val="24"/>
          <w:lang w:val="lv-LV"/>
        </w:rPr>
        <w:t xml:space="preserve">Ja būs iespējams organizēt Atklātā konkursa </w:t>
      </w:r>
      <w:r w:rsidR="00D46060" w:rsidRPr="00EE7C8B">
        <w:rPr>
          <w:rFonts w:ascii="Times New Roman" w:hAnsi="Times New Roman"/>
          <w:sz w:val="24"/>
          <w:szCs w:val="24"/>
          <w:lang w:val="lv-LV"/>
        </w:rPr>
        <w:t>projektu iesniegumu otro atlases kārtu</w:t>
      </w:r>
      <w:r w:rsidR="004536CF" w:rsidRPr="00EE7C8B">
        <w:rPr>
          <w:rFonts w:ascii="Times New Roman" w:hAnsi="Times New Roman"/>
          <w:sz w:val="24"/>
          <w:szCs w:val="24"/>
          <w:lang w:val="lv-LV"/>
        </w:rPr>
        <w:t>, tad tā</w:t>
      </w:r>
      <w:r w:rsidRPr="00EE7C8B">
        <w:rPr>
          <w:rFonts w:ascii="Times New Roman" w:hAnsi="Times New Roman"/>
          <w:sz w:val="24"/>
          <w:szCs w:val="24"/>
          <w:lang w:val="lv-LV"/>
        </w:rPr>
        <w:t xml:space="preserve"> </w:t>
      </w:r>
      <w:r w:rsidR="00D46060" w:rsidRPr="00EE7C8B">
        <w:rPr>
          <w:rFonts w:ascii="Times New Roman" w:hAnsi="Times New Roman"/>
          <w:sz w:val="24"/>
          <w:szCs w:val="24"/>
          <w:lang w:val="lv-LV"/>
        </w:rPr>
        <w:t>tiks organizēta</w:t>
      </w:r>
      <w:r w:rsidRPr="00EE7C8B">
        <w:rPr>
          <w:rFonts w:ascii="Times New Roman" w:hAnsi="Times New Roman"/>
          <w:sz w:val="24"/>
          <w:szCs w:val="24"/>
          <w:lang w:val="lv-LV"/>
        </w:rPr>
        <w:t xml:space="preserve"> 2014. gada </w:t>
      </w:r>
      <w:r w:rsidR="004536CF" w:rsidRPr="00EE7C8B">
        <w:rPr>
          <w:rFonts w:ascii="Times New Roman" w:hAnsi="Times New Roman"/>
          <w:sz w:val="24"/>
          <w:szCs w:val="24"/>
          <w:lang w:val="lv-LV"/>
        </w:rPr>
        <w:t>sākum</w:t>
      </w:r>
      <w:r w:rsidR="00D46060" w:rsidRPr="00EE7C8B">
        <w:rPr>
          <w:rFonts w:ascii="Times New Roman" w:hAnsi="Times New Roman"/>
          <w:sz w:val="24"/>
          <w:szCs w:val="24"/>
          <w:lang w:val="lv-LV"/>
        </w:rPr>
        <w:t>ā</w:t>
      </w:r>
      <w:r w:rsidRPr="00EE7C8B">
        <w:rPr>
          <w:rFonts w:ascii="Times New Roman" w:hAnsi="Times New Roman"/>
          <w:sz w:val="24"/>
          <w:szCs w:val="24"/>
          <w:lang w:val="lv-LV"/>
        </w:rPr>
        <w:t xml:space="preserve">. Pirms </w:t>
      </w:r>
      <w:r w:rsidR="004536CF" w:rsidRPr="00EE7C8B">
        <w:rPr>
          <w:rFonts w:ascii="Times New Roman" w:hAnsi="Times New Roman"/>
          <w:sz w:val="24"/>
          <w:szCs w:val="24"/>
          <w:lang w:val="lv-LV"/>
        </w:rPr>
        <w:t xml:space="preserve">Atklātā konkursa </w:t>
      </w:r>
      <w:r w:rsidRPr="00EE7C8B">
        <w:rPr>
          <w:rFonts w:ascii="Times New Roman" w:hAnsi="Times New Roman"/>
          <w:sz w:val="24"/>
          <w:szCs w:val="24"/>
          <w:lang w:val="lv-LV"/>
        </w:rPr>
        <w:t>otrā</w:t>
      </w:r>
      <w:r w:rsidR="004536CF" w:rsidRPr="00EE7C8B">
        <w:rPr>
          <w:rFonts w:ascii="Times New Roman" w:hAnsi="Times New Roman"/>
          <w:sz w:val="24"/>
          <w:szCs w:val="24"/>
          <w:lang w:val="lv-LV"/>
        </w:rPr>
        <w:t xml:space="preserve">s </w:t>
      </w:r>
      <w:r w:rsidR="00D46060" w:rsidRPr="00EE7C8B">
        <w:rPr>
          <w:rFonts w:ascii="Times New Roman" w:hAnsi="Times New Roman"/>
          <w:sz w:val="24"/>
          <w:szCs w:val="24"/>
          <w:lang w:val="lv-LV"/>
        </w:rPr>
        <w:t>projektu iesniegumu atlases kārtas</w:t>
      </w:r>
      <w:r w:rsidRPr="00EE7C8B">
        <w:rPr>
          <w:rFonts w:ascii="Times New Roman" w:hAnsi="Times New Roman"/>
          <w:sz w:val="24"/>
          <w:szCs w:val="24"/>
          <w:lang w:val="lv-LV"/>
        </w:rPr>
        <w:t xml:space="preserve"> izsludināšanas, tik</w:t>
      </w:r>
      <w:r w:rsidR="00EE7C8B" w:rsidRPr="00EE7C8B">
        <w:rPr>
          <w:rFonts w:ascii="Times New Roman" w:hAnsi="Times New Roman"/>
          <w:sz w:val="24"/>
          <w:szCs w:val="24"/>
          <w:lang w:val="lv-LV"/>
        </w:rPr>
        <w:t>s</w:t>
      </w:r>
      <w:r w:rsidRPr="00EE7C8B">
        <w:rPr>
          <w:rFonts w:ascii="Times New Roman" w:hAnsi="Times New Roman"/>
          <w:sz w:val="24"/>
          <w:szCs w:val="24"/>
          <w:lang w:val="lv-LV"/>
        </w:rPr>
        <w:t xml:space="preserve"> pieņemts lēmums par pieejamā finansējuma pār</w:t>
      </w:r>
      <w:r w:rsidR="00D46060" w:rsidRPr="00EE7C8B">
        <w:rPr>
          <w:rFonts w:ascii="Times New Roman" w:hAnsi="Times New Roman"/>
          <w:sz w:val="24"/>
          <w:szCs w:val="24"/>
          <w:lang w:val="lv-LV"/>
        </w:rPr>
        <w:t>celšanu</w:t>
      </w:r>
      <w:r w:rsidRPr="00EE7C8B">
        <w:rPr>
          <w:rFonts w:ascii="Times New Roman" w:hAnsi="Times New Roman"/>
          <w:sz w:val="24"/>
          <w:szCs w:val="24"/>
          <w:lang w:val="lv-LV"/>
        </w:rPr>
        <w:t xml:space="preserve"> no citām Programmas </w:t>
      </w:r>
      <w:r w:rsidR="004536CF" w:rsidRPr="00EE7C8B">
        <w:rPr>
          <w:rFonts w:ascii="Times New Roman" w:hAnsi="Times New Roman"/>
          <w:sz w:val="24"/>
          <w:szCs w:val="24"/>
          <w:lang w:val="lv-LV"/>
        </w:rPr>
        <w:t>īstenotajām</w:t>
      </w:r>
      <w:r w:rsidRPr="00EE7C8B">
        <w:rPr>
          <w:rFonts w:ascii="Times New Roman" w:hAnsi="Times New Roman"/>
          <w:sz w:val="24"/>
          <w:szCs w:val="24"/>
          <w:lang w:val="lv-LV"/>
        </w:rPr>
        <w:t xml:space="preserve"> aktivitātēm, ja </w:t>
      </w:r>
      <w:r w:rsidR="002514EB" w:rsidRPr="00EE7C8B">
        <w:rPr>
          <w:rFonts w:ascii="Times New Roman" w:hAnsi="Times New Roman"/>
          <w:sz w:val="24"/>
          <w:szCs w:val="24"/>
          <w:lang w:val="lv-LV"/>
        </w:rPr>
        <w:t>izmantotā finansējums</w:t>
      </w:r>
      <w:r w:rsidR="00D46060" w:rsidRPr="00EE7C8B">
        <w:rPr>
          <w:rFonts w:ascii="Times New Roman" w:hAnsi="Times New Roman"/>
          <w:sz w:val="24"/>
          <w:szCs w:val="24"/>
          <w:lang w:val="lv-LV"/>
        </w:rPr>
        <w:t xml:space="preserve"> apjoms tajās</w:t>
      </w:r>
      <w:r w:rsidR="002514EB" w:rsidRPr="00EE7C8B">
        <w:rPr>
          <w:rFonts w:ascii="Times New Roman" w:hAnsi="Times New Roman"/>
          <w:sz w:val="24"/>
          <w:szCs w:val="24"/>
          <w:lang w:val="lv-LV"/>
        </w:rPr>
        <w:t xml:space="preserve"> būs zem plānotā apmēra</w:t>
      </w:r>
      <w:r w:rsidRPr="00EE7C8B">
        <w:rPr>
          <w:rFonts w:ascii="Times New Roman" w:hAnsi="Times New Roman"/>
          <w:sz w:val="24"/>
          <w:szCs w:val="24"/>
          <w:lang w:val="lv-LV"/>
        </w:rPr>
        <w:t xml:space="preserve">.  </w:t>
      </w:r>
    </w:p>
    <w:p w:rsidR="003500F1" w:rsidRPr="00EE7C8B" w:rsidRDefault="003500F1" w:rsidP="003500F1">
      <w:pPr>
        <w:spacing w:after="0"/>
        <w:ind w:firstLine="284"/>
        <w:jc w:val="both"/>
        <w:rPr>
          <w:rFonts w:ascii="Times New Roman" w:hAnsi="Times New Roman"/>
          <w:sz w:val="24"/>
          <w:szCs w:val="24"/>
          <w:lang w:val="lv-LV"/>
        </w:rPr>
      </w:pPr>
      <w:r w:rsidRPr="00EE7C8B">
        <w:rPr>
          <w:rFonts w:ascii="Times New Roman" w:hAnsi="Times New Roman"/>
          <w:sz w:val="24"/>
          <w:szCs w:val="24"/>
          <w:lang w:val="lv-LV"/>
        </w:rPr>
        <w:t>Atbalsta apjoms variēs no 119</w:t>
      </w:r>
      <w:r w:rsidR="00D4494C" w:rsidRPr="00EE7C8B">
        <w:rPr>
          <w:rFonts w:ascii="Times New Roman" w:hAnsi="Times New Roman"/>
          <w:sz w:val="24"/>
          <w:szCs w:val="24"/>
          <w:lang w:val="lv-LV"/>
        </w:rPr>
        <w:t> </w:t>
      </w:r>
      <w:r w:rsidRPr="00EE7C8B">
        <w:rPr>
          <w:rFonts w:ascii="Times New Roman" w:hAnsi="Times New Roman"/>
          <w:sz w:val="24"/>
          <w:szCs w:val="24"/>
          <w:lang w:val="lv-LV"/>
        </w:rPr>
        <w:t>477</w:t>
      </w:r>
      <w:r w:rsidR="00D4494C" w:rsidRPr="00EE7C8B">
        <w:rPr>
          <w:rFonts w:ascii="Times New Roman" w:hAnsi="Times New Roman"/>
          <w:sz w:val="24"/>
          <w:szCs w:val="24"/>
          <w:lang w:val="lv-LV"/>
        </w:rPr>
        <w:t xml:space="preserve"> latiem</w:t>
      </w:r>
      <w:r w:rsidRPr="00EE7C8B">
        <w:rPr>
          <w:rFonts w:ascii="Times New Roman" w:hAnsi="Times New Roman"/>
          <w:sz w:val="24"/>
          <w:szCs w:val="24"/>
          <w:lang w:val="lv-LV"/>
        </w:rPr>
        <w:t xml:space="preserve"> (EUR 170 000) līdz 351</w:t>
      </w:r>
      <w:r w:rsidR="00D4494C" w:rsidRPr="00EE7C8B">
        <w:rPr>
          <w:rFonts w:ascii="Times New Roman" w:hAnsi="Times New Roman"/>
          <w:sz w:val="24"/>
          <w:szCs w:val="24"/>
          <w:lang w:val="lv-LV"/>
        </w:rPr>
        <w:t> </w:t>
      </w:r>
      <w:r w:rsidRPr="00EE7C8B">
        <w:rPr>
          <w:rFonts w:ascii="Times New Roman" w:hAnsi="Times New Roman"/>
          <w:sz w:val="24"/>
          <w:szCs w:val="24"/>
          <w:lang w:val="lv-LV"/>
        </w:rPr>
        <w:t>402</w:t>
      </w:r>
      <w:r w:rsidR="00D4494C" w:rsidRPr="00EE7C8B">
        <w:rPr>
          <w:rFonts w:ascii="Times New Roman" w:hAnsi="Times New Roman"/>
          <w:sz w:val="24"/>
          <w:szCs w:val="24"/>
          <w:lang w:val="lv-LV"/>
        </w:rPr>
        <w:t xml:space="preserve"> latiem</w:t>
      </w:r>
      <w:r w:rsidRPr="00EE7C8B">
        <w:rPr>
          <w:rFonts w:ascii="Times New Roman" w:hAnsi="Times New Roman"/>
          <w:sz w:val="24"/>
          <w:szCs w:val="24"/>
          <w:lang w:val="lv-LV"/>
        </w:rPr>
        <w:t xml:space="preserve"> (EUR 500 000).</w:t>
      </w:r>
      <w:r w:rsidR="005C1EFF">
        <w:rPr>
          <w:rFonts w:ascii="Times New Roman" w:hAnsi="Times New Roman"/>
          <w:sz w:val="24"/>
          <w:szCs w:val="24"/>
          <w:lang w:val="lv-LV"/>
        </w:rPr>
        <w:t xml:space="preserve"> Atbalsts tiks piešķirts Atklātā konkursa projekta īstenošanai kā maksimālais īstenošanas termiņš būs 18 mēneši.</w:t>
      </w:r>
      <w:r w:rsidR="005C1EFF" w:rsidRPr="00EE7C8B">
        <w:rPr>
          <w:rFonts w:ascii="Times New Roman" w:hAnsi="Times New Roman"/>
          <w:sz w:val="24"/>
          <w:szCs w:val="24"/>
          <w:lang w:val="lv-LV"/>
        </w:rPr>
        <w:t xml:space="preserve"> </w:t>
      </w:r>
      <w:r w:rsidRPr="00EE7C8B">
        <w:rPr>
          <w:rFonts w:ascii="Times New Roman" w:hAnsi="Times New Roman"/>
          <w:sz w:val="24"/>
          <w:szCs w:val="24"/>
          <w:lang w:val="lv-LV"/>
        </w:rPr>
        <w:t xml:space="preserve"> Minimālā atbalsta summa 119 477 </w:t>
      </w:r>
      <w:r w:rsidR="00D4494C" w:rsidRPr="00EE7C8B">
        <w:rPr>
          <w:rFonts w:ascii="Times New Roman" w:hAnsi="Times New Roman"/>
          <w:sz w:val="24"/>
          <w:szCs w:val="24"/>
          <w:lang w:val="lv-LV"/>
        </w:rPr>
        <w:t xml:space="preserve">latiem </w:t>
      </w:r>
      <w:r w:rsidRPr="00EE7C8B">
        <w:rPr>
          <w:rFonts w:ascii="Times New Roman" w:hAnsi="Times New Roman"/>
          <w:sz w:val="24"/>
          <w:szCs w:val="24"/>
          <w:lang w:val="lv-LV"/>
        </w:rPr>
        <w:t>(EUR 170 000) ir noteikta atbilstoši Noteikumu 5.4. </w:t>
      </w:r>
      <w:r w:rsidR="00C123ED" w:rsidRPr="00EE7C8B">
        <w:rPr>
          <w:rFonts w:ascii="Times New Roman" w:hAnsi="Times New Roman"/>
          <w:sz w:val="24"/>
          <w:szCs w:val="24"/>
          <w:lang w:val="lv-LV"/>
        </w:rPr>
        <w:t>panta</w:t>
      </w:r>
      <w:r w:rsidRPr="00EE7C8B">
        <w:rPr>
          <w:rFonts w:ascii="Times New Roman" w:hAnsi="Times New Roman"/>
          <w:sz w:val="24"/>
          <w:szCs w:val="24"/>
          <w:lang w:val="lv-LV"/>
        </w:rPr>
        <w:t xml:space="preserve"> „Grantu likme un minimālais projektu grantu apmērs” 7. </w:t>
      </w:r>
      <w:r w:rsidR="00E62D5C">
        <w:rPr>
          <w:rFonts w:ascii="Times New Roman" w:hAnsi="Times New Roman"/>
          <w:sz w:val="24"/>
          <w:szCs w:val="24"/>
          <w:lang w:val="lv-LV"/>
        </w:rPr>
        <w:t>daļu</w:t>
      </w:r>
      <w:r w:rsidRPr="00EE7C8B">
        <w:rPr>
          <w:rFonts w:ascii="Times New Roman" w:hAnsi="Times New Roman"/>
          <w:sz w:val="24"/>
          <w:szCs w:val="24"/>
          <w:lang w:val="lv-LV"/>
        </w:rPr>
        <w:t xml:space="preserve">, kas nosaka, ka grantu atbalsts nedrīkst būt mazāks par 119 477 </w:t>
      </w:r>
      <w:r w:rsidR="00D4494C" w:rsidRPr="00EE7C8B">
        <w:rPr>
          <w:rFonts w:ascii="Times New Roman" w:hAnsi="Times New Roman"/>
          <w:sz w:val="24"/>
          <w:szCs w:val="24"/>
          <w:lang w:val="lv-LV"/>
        </w:rPr>
        <w:t xml:space="preserve">latiem </w:t>
      </w:r>
      <w:r w:rsidRPr="00EE7C8B">
        <w:rPr>
          <w:rFonts w:ascii="Times New Roman" w:hAnsi="Times New Roman"/>
          <w:sz w:val="24"/>
          <w:szCs w:val="24"/>
          <w:lang w:val="lv-LV"/>
        </w:rPr>
        <w:t xml:space="preserve">(EUR 170 000). Aprēķinot maksimālo atbalsta summu 351 402 </w:t>
      </w:r>
      <w:r w:rsidR="00D4494C" w:rsidRPr="00EE7C8B">
        <w:rPr>
          <w:rFonts w:ascii="Times New Roman" w:hAnsi="Times New Roman"/>
          <w:sz w:val="24"/>
          <w:szCs w:val="24"/>
          <w:lang w:val="lv-LV"/>
        </w:rPr>
        <w:t xml:space="preserve">latiem </w:t>
      </w:r>
      <w:r w:rsidRPr="00EE7C8B">
        <w:rPr>
          <w:rFonts w:ascii="Times New Roman" w:hAnsi="Times New Roman"/>
          <w:sz w:val="24"/>
          <w:szCs w:val="24"/>
          <w:lang w:val="lv-LV"/>
        </w:rPr>
        <w:t xml:space="preserve">(EUR 500 000), tika </w:t>
      </w:r>
      <w:r w:rsidR="00D4494C" w:rsidRPr="00EE7C8B">
        <w:rPr>
          <w:rFonts w:ascii="Times New Roman" w:hAnsi="Times New Roman"/>
          <w:sz w:val="24"/>
          <w:szCs w:val="24"/>
          <w:lang w:val="lv-LV"/>
        </w:rPr>
        <w:t>pieņemts</w:t>
      </w:r>
      <w:r w:rsidRPr="00EE7C8B">
        <w:rPr>
          <w:rFonts w:ascii="Times New Roman" w:hAnsi="Times New Roman"/>
          <w:sz w:val="24"/>
          <w:szCs w:val="24"/>
          <w:lang w:val="lv-LV"/>
        </w:rPr>
        <w:t>, ka atbalst</w:t>
      </w:r>
      <w:r w:rsidR="00D4494C" w:rsidRPr="00EE7C8B">
        <w:rPr>
          <w:rFonts w:ascii="Times New Roman" w:hAnsi="Times New Roman"/>
          <w:sz w:val="24"/>
          <w:szCs w:val="24"/>
          <w:lang w:val="lv-LV"/>
        </w:rPr>
        <w:t xml:space="preserve">a intensitāte </w:t>
      </w:r>
      <w:r w:rsidR="00966767">
        <w:rPr>
          <w:rFonts w:ascii="Times New Roman" w:hAnsi="Times New Roman"/>
          <w:sz w:val="24"/>
          <w:szCs w:val="24"/>
          <w:lang w:val="lv-LV"/>
        </w:rPr>
        <w:t xml:space="preserve">komersantiem </w:t>
      </w:r>
      <w:r w:rsidR="00D4494C" w:rsidRPr="00EE7C8B">
        <w:rPr>
          <w:rFonts w:ascii="Times New Roman" w:hAnsi="Times New Roman"/>
          <w:sz w:val="24"/>
          <w:szCs w:val="24"/>
          <w:lang w:val="lv-LV"/>
        </w:rPr>
        <w:t>būs 35 %.</w:t>
      </w:r>
      <w:r w:rsidRPr="00EE7C8B">
        <w:rPr>
          <w:rFonts w:ascii="Times New Roman" w:hAnsi="Times New Roman"/>
          <w:sz w:val="24"/>
          <w:szCs w:val="24"/>
          <w:lang w:val="lv-LV"/>
        </w:rPr>
        <w:t xml:space="preserve"> </w:t>
      </w:r>
      <w:r w:rsidR="00D4494C" w:rsidRPr="00EE7C8B">
        <w:rPr>
          <w:rFonts w:ascii="Times New Roman" w:hAnsi="Times New Roman"/>
          <w:sz w:val="24"/>
          <w:szCs w:val="24"/>
          <w:lang w:val="lv-LV"/>
        </w:rPr>
        <w:t>Piemēram, ja atbalsta intensitāte ir 35%, tad kopējai</w:t>
      </w:r>
      <w:r w:rsidRPr="00EE7C8B">
        <w:rPr>
          <w:rFonts w:ascii="Times New Roman" w:hAnsi="Times New Roman"/>
          <w:sz w:val="24"/>
          <w:szCs w:val="24"/>
          <w:lang w:val="lv-LV"/>
        </w:rPr>
        <w:t xml:space="preserve"> projekta summa</w:t>
      </w:r>
      <w:r w:rsidR="00D4494C" w:rsidRPr="00EE7C8B">
        <w:rPr>
          <w:rFonts w:ascii="Times New Roman" w:hAnsi="Times New Roman"/>
          <w:sz w:val="24"/>
          <w:szCs w:val="24"/>
          <w:lang w:val="lv-LV"/>
        </w:rPr>
        <w:t>i</w:t>
      </w:r>
      <w:r w:rsidRPr="00EE7C8B">
        <w:rPr>
          <w:rFonts w:ascii="Times New Roman" w:hAnsi="Times New Roman"/>
          <w:sz w:val="24"/>
          <w:szCs w:val="24"/>
          <w:lang w:val="lv-LV"/>
        </w:rPr>
        <w:t xml:space="preserve"> bū</w:t>
      </w:r>
      <w:r w:rsidR="00D4494C" w:rsidRPr="00EE7C8B">
        <w:rPr>
          <w:rFonts w:ascii="Times New Roman" w:hAnsi="Times New Roman"/>
          <w:sz w:val="24"/>
          <w:szCs w:val="24"/>
          <w:lang w:val="lv-LV"/>
        </w:rPr>
        <w:t>tu jābūt</w:t>
      </w:r>
      <w:r w:rsidRPr="00EE7C8B">
        <w:rPr>
          <w:rFonts w:ascii="Times New Roman" w:hAnsi="Times New Roman"/>
          <w:sz w:val="24"/>
          <w:szCs w:val="24"/>
          <w:lang w:val="lv-LV"/>
        </w:rPr>
        <w:t xml:space="preserve"> 752</w:t>
      </w:r>
      <w:r w:rsidR="00D4494C" w:rsidRPr="00EE7C8B">
        <w:rPr>
          <w:rFonts w:ascii="Times New Roman" w:hAnsi="Times New Roman"/>
          <w:sz w:val="24"/>
          <w:szCs w:val="24"/>
          <w:lang w:val="lv-LV"/>
        </w:rPr>
        <w:t> </w:t>
      </w:r>
      <w:r w:rsidRPr="00EE7C8B">
        <w:rPr>
          <w:rFonts w:ascii="Times New Roman" w:hAnsi="Times New Roman"/>
          <w:sz w:val="24"/>
          <w:szCs w:val="24"/>
          <w:lang w:val="lv-LV"/>
        </w:rPr>
        <w:t>703</w:t>
      </w:r>
      <w:r w:rsidR="00D4494C" w:rsidRPr="00EE7C8B">
        <w:rPr>
          <w:rFonts w:ascii="Times New Roman" w:hAnsi="Times New Roman"/>
          <w:sz w:val="24"/>
          <w:szCs w:val="24"/>
          <w:lang w:val="lv-LV"/>
        </w:rPr>
        <w:t xml:space="preserve"> latiem</w:t>
      </w:r>
      <w:r w:rsidRPr="00EE7C8B">
        <w:rPr>
          <w:rFonts w:ascii="Times New Roman" w:hAnsi="Times New Roman"/>
          <w:sz w:val="24"/>
          <w:szCs w:val="24"/>
          <w:lang w:val="lv-LV"/>
        </w:rPr>
        <w:t xml:space="preserve"> (EUR 1 071 000). </w:t>
      </w:r>
      <w:r w:rsidR="00C123ED" w:rsidRPr="00EE7C8B">
        <w:rPr>
          <w:rFonts w:ascii="Times New Roman" w:hAnsi="Times New Roman"/>
          <w:sz w:val="24"/>
          <w:szCs w:val="24"/>
          <w:lang w:val="lv-LV"/>
        </w:rPr>
        <w:t>Šāda apmēra projekta ietvaros var iegādāties</w:t>
      </w:r>
      <w:r w:rsidRPr="00EE7C8B">
        <w:rPr>
          <w:rFonts w:ascii="Times New Roman" w:hAnsi="Times New Roman"/>
          <w:sz w:val="24"/>
          <w:szCs w:val="24"/>
          <w:lang w:val="lv-LV"/>
        </w:rPr>
        <w:t xml:space="preserve"> mūsdienīgas iekārtas, vienlaikus saglabājot iespēju sadalīt atbalstu </w:t>
      </w:r>
      <w:r w:rsidR="00D4494C" w:rsidRPr="00EE7C8B">
        <w:rPr>
          <w:rFonts w:ascii="Times New Roman" w:hAnsi="Times New Roman"/>
          <w:sz w:val="24"/>
          <w:szCs w:val="24"/>
          <w:lang w:val="lv-LV"/>
        </w:rPr>
        <w:t xml:space="preserve">vismaz </w:t>
      </w:r>
      <w:r w:rsidRPr="00EE7C8B">
        <w:rPr>
          <w:rFonts w:ascii="Times New Roman" w:hAnsi="Times New Roman"/>
          <w:sz w:val="24"/>
          <w:szCs w:val="24"/>
          <w:lang w:val="lv-LV"/>
        </w:rPr>
        <w:t>1</w:t>
      </w:r>
      <w:r w:rsidR="00D4494C" w:rsidRPr="00EE7C8B">
        <w:rPr>
          <w:rFonts w:ascii="Times New Roman" w:hAnsi="Times New Roman"/>
          <w:sz w:val="24"/>
          <w:szCs w:val="24"/>
          <w:lang w:val="lv-LV"/>
        </w:rPr>
        <w:t>3</w:t>
      </w:r>
      <w:r w:rsidRPr="00EE7C8B">
        <w:rPr>
          <w:rFonts w:ascii="Times New Roman" w:hAnsi="Times New Roman"/>
          <w:sz w:val="24"/>
          <w:szCs w:val="24"/>
          <w:lang w:val="lv-LV"/>
        </w:rPr>
        <w:t xml:space="preserve"> </w:t>
      </w:r>
      <w:r w:rsidR="00762C9A" w:rsidRPr="00EE7C8B">
        <w:rPr>
          <w:rFonts w:ascii="Times New Roman" w:hAnsi="Times New Roman"/>
          <w:sz w:val="24"/>
          <w:szCs w:val="24"/>
          <w:lang w:val="lv-LV"/>
        </w:rPr>
        <w:t>komersantiem</w:t>
      </w:r>
      <w:r w:rsidRPr="00EE7C8B">
        <w:rPr>
          <w:rFonts w:ascii="Times New Roman" w:hAnsi="Times New Roman"/>
          <w:sz w:val="24"/>
          <w:szCs w:val="24"/>
          <w:lang w:val="lv-LV"/>
        </w:rPr>
        <w:t xml:space="preserve">. </w:t>
      </w:r>
    </w:p>
    <w:p w:rsidR="003500F1" w:rsidRPr="00EE7C8B" w:rsidRDefault="003500F1" w:rsidP="003500F1">
      <w:pPr>
        <w:spacing w:after="0"/>
        <w:ind w:firstLine="284"/>
        <w:jc w:val="both"/>
        <w:rPr>
          <w:rFonts w:ascii="Times New Roman" w:hAnsi="Times New Roman"/>
          <w:sz w:val="24"/>
          <w:szCs w:val="24"/>
          <w:lang w:val="lv-LV"/>
        </w:rPr>
      </w:pPr>
      <w:r w:rsidRPr="00EE7C8B">
        <w:rPr>
          <w:rFonts w:ascii="Times New Roman" w:hAnsi="Times New Roman"/>
          <w:sz w:val="24"/>
          <w:szCs w:val="24"/>
          <w:lang w:val="lv-LV"/>
        </w:rPr>
        <w:t>Grant</w:t>
      </w:r>
      <w:r w:rsidR="00D4494C" w:rsidRPr="00EE7C8B">
        <w:rPr>
          <w:rFonts w:ascii="Times New Roman" w:hAnsi="Times New Roman"/>
          <w:sz w:val="24"/>
          <w:szCs w:val="24"/>
          <w:lang w:val="lv-LV"/>
        </w:rPr>
        <w:t>us</w:t>
      </w:r>
      <w:r w:rsidRPr="00EE7C8B">
        <w:rPr>
          <w:rFonts w:ascii="Times New Roman" w:hAnsi="Times New Roman"/>
          <w:sz w:val="24"/>
          <w:szCs w:val="24"/>
          <w:lang w:val="lv-LV"/>
        </w:rPr>
        <w:t xml:space="preserve"> </w:t>
      </w:r>
      <w:r w:rsidR="00D4494C" w:rsidRPr="00EE7C8B">
        <w:rPr>
          <w:rFonts w:ascii="Times New Roman" w:hAnsi="Times New Roman"/>
          <w:sz w:val="24"/>
          <w:szCs w:val="24"/>
          <w:lang w:val="lv-LV"/>
        </w:rPr>
        <w:t>A</w:t>
      </w:r>
      <w:r w:rsidRPr="00EE7C8B">
        <w:rPr>
          <w:rFonts w:ascii="Times New Roman" w:hAnsi="Times New Roman"/>
          <w:sz w:val="24"/>
          <w:szCs w:val="24"/>
          <w:lang w:val="lv-LV"/>
        </w:rPr>
        <w:t>tklātā konkursa ietvaros ir paredzēt</w:t>
      </w:r>
      <w:r w:rsidR="00D4494C" w:rsidRPr="00EE7C8B">
        <w:rPr>
          <w:rFonts w:ascii="Times New Roman" w:hAnsi="Times New Roman"/>
          <w:sz w:val="24"/>
          <w:szCs w:val="24"/>
          <w:lang w:val="lv-LV"/>
        </w:rPr>
        <w:t>s izmantot iekārtu iegādei, kas nepieciešamas</w:t>
      </w:r>
      <w:r w:rsidRPr="00EE7C8B">
        <w:rPr>
          <w:rFonts w:ascii="Times New Roman" w:hAnsi="Times New Roman"/>
          <w:sz w:val="24"/>
          <w:szCs w:val="24"/>
          <w:lang w:val="lv-LV"/>
        </w:rPr>
        <w:t xml:space="preserve"> produktu ražošanai un pakalpojumu sniegšanai. Turklāt projektiem būs jāuzrāda skaidrs ieguldījums </w:t>
      </w:r>
      <w:r w:rsidR="00D4494C" w:rsidRPr="00EE7C8B">
        <w:rPr>
          <w:rFonts w:ascii="Times New Roman" w:hAnsi="Times New Roman"/>
          <w:sz w:val="24"/>
          <w:szCs w:val="24"/>
          <w:lang w:val="lv-LV"/>
        </w:rPr>
        <w:t>„</w:t>
      </w:r>
      <w:r w:rsidRPr="00EE7C8B">
        <w:rPr>
          <w:rFonts w:ascii="Times New Roman" w:hAnsi="Times New Roman"/>
          <w:sz w:val="24"/>
          <w:szCs w:val="24"/>
          <w:lang w:val="lv-LV"/>
        </w:rPr>
        <w:t>zaļajā</w:t>
      </w:r>
      <w:r w:rsidR="00D4494C" w:rsidRPr="00EE7C8B">
        <w:rPr>
          <w:rFonts w:ascii="Times New Roman" w:hAnsi="Times New Roman"/>
          <w:sz w:val="24"/>
          <w:szCs w:val="24"/>
          <w:lang w:val="lv-LV"/>
        </w:rPr>
        <w:t>”</w:t>
      </w:r>
      <w:r w:rsidRPr="00EE7C8B">
        <w:rPr>
          <w:rFonts w:ascii="Times New Roman" w:hAnsi="Times New Roman"/>
          <w:sz w:val="24"/>
          <w:szCs w:val="24"/>
          <w:lang w:val="lv-LV"/>
        </w:rPr>
        <w:t xml:space="preserve"> ražošanā.</w:t>
      </w:r>
    </w:p>
    <w:p w:rsidR="003500F1" w:rsidRPr="00EE7C8B" w:rsidRDefault="003500F1" w:rsidP="00FE40DC">
      <w:pPr>
        <w:spacing w:after="0"/>
        <w:jc w:val="both"/>
        <w:rPr>
          <w:rFonts w:ascii="Times New Roman" w:hAnsi="Times New Roman" w:cs="Times New Roman"/>
          <w:sz w:val="24"/>
          <w:szCs w:val="24"/>
          <w:lang w:val="lv-LV"/>
        </w:rPr>
      </w:pPr>
    </w:p>
    <w:p w:rsidR="003500F1" w:rsidRPr="00EE7C8B" w:rsidRDefault="00D4494C" w:rsidP="00FE40DC">
      <w:pPr>
        <w:spacing w:after="0"/>
        <w:jc w:val="both"/>
        <w:rPr>
          <w:rFonts w:ascii="Times New Roman" w:hAnsi="Times New Roman" w:cs="Times New Roman"/>
          <w:b/>
          <w:sz w:val="24"/>
          <w:szCs w:val="24"/>
          <w:lang w:val="lv-LV"/>
        </w:rPr>
      </w:pPr>
      <w:r w:rsidRPr="00EE7C8B">
        <w:rPr>
          <w:rFonts w:ascii="Times New Roman" w:hAnsi="Times New Roman" w:cs="Times New Roman"/>
          <w:b/>
          <w:sz w:val="24"/>
          <w:szCs w:val="24"/>
          <w:lang w:val="lv-LV"/>
        </w:rPr>
        <w:t>Projektu atlases procedūra:</w:t>
      </w:r>
    </w:p>
    <w:p w:rsidR="00926E87" w:rsidRPr="00EE7C8B" w:rsidRDefault="00E5763B" w:rsidP="00FE40DC">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Atklātajā ko</w:t>
      </w:r>
      <w:r w:rsidR="00D4494C" w:rsidRPr="00EE7C8B">
        <w:rPr>
          <w:rFonts w:ascii="Times New Roman" w:hAnsi="Times New Roman" w:cs="Times New Roman"/>
          <w:sz w:val="24"/>
          <w:szCs w:val="24"/>
          <w:lang w:val="lv-LV"/>
        </w:rPr>
        <w:t xml:space="preserve">nkursā var piedalīties gan </w:t>
      </w:r>
      <w:r w:rsidR="00762C9A" w:rsidRPr="00EE7C8B">
        <w:rPr>
          <w:rFonts w:ascii="Times New Roman" w:hAnsi="Times New Roman" w:cs="Times New Roman"/>
          <w:sz w:val="24"/>
          <w:szCs w:val="24"/>
          <w:lang w:val="lv-LV"/>
        </w:rPr>
        <w:t>komersanti</w:t>
      </w:r>
      <w:r w:rsidR="00D4494C" w:rsidRPr="00EE7C8B">
        <w:rPr>
          <w:rFonts w:ascii="Times New Roman" w:hAnsi="Times New Roman" w:cs="Times New Roman"/>
          <w:sz w:val="24"/>
          <w:szCs w:val="24"/>
          <w:lang w:val="lv-LV"/>
        </w:rPr>
        <w:t xml:space="preserve">, kas ir saņēmuši atbalstu neliela apjoma grantu shēmā, gan </w:t>
      </w:r>
      <w:r w:rsidR="00762C9A" w:rsidRPr="00EE7C8B">
        <w:rPr>
          <w:rFonts w:ascii="Times New Roman" w:hAnsi="Times New Roman" w:cs="Times New Roman"/>
          <w:sz w:val="24"/>
          <w:szCs w:val="24"/>
          <w:lang w:val="lv-LV"/>
        </w:rPr>
        <w:t>komersanti</w:t>
      </w:r>
      <w:r w:rsidR="00D4494C" w:rsidRPr="00EE7C8B">
        <w:rPr>
          <w:rFonts w:ascii="Times New Roman" w:hAnsi="Times New Roman" w:cs="Times New Roman"/>
          <w:sz w:val="24"/>
          <w:szCs w:val="24"/>
          <w:lang w:val="lv-LV"/>
        </w:rPr>
        <w:t>, kas šādu atbalstu nav saņēmuši</w:t>
      </w:r>
      <w:r w:rsidR="00D14312" w:rsidRPr="00EE7C8B">
        <w:rPr>
          <w:rFonts w:ascii="Times New Roman" w:hAnsi="Times New Roman" w:cs="Times New Roman"/>
          <w:sz w:val="24"/>
          <w:szCs w:val="24"/>
          <w:lang w:val="lv-LV"/>
        </w:rPr>
        <w:t xml:space="preserve">. </w:t>
      </w:r>
    </w:p>
    <w:p w:rsidR="00926E87" w:rsidRPr="00EE7C8B" w:rsidRDefault="00116A98" w:rsidP="00926E87">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lastRenderedPageBreak/>
        <w:t>Projekta iesniedzējam būs jāaizpilda projekta iesnieguma veidlap</w:t>
      </w:r>
      <w:r w:rsidR="00EE7C8B">
        <w:rPr>
          <w:rFonts w:ascii="Times New Roman" w:hAnsi="Times New Roman" w:cs="Times New Roman"/>
          <w:sz w:val="24"/>
          <w:szCs w:val="24"/>
          <w:lang w:val="lv-LV"/>
        </w:rPr>
        <w:t>a</w:t>
      </w:r>
      <w:r w:rsidRPr="00EE7C8B">
        <w:rPr>
          <w:rFonts w:ascii="Times New Roman" w:hAnsi="Times New Roman" w:cs="Times New Roman"/>
          <w:sz w:val="24"/>
          <w:szCs w:val="24"/>
          <w:lang w:val="lv-LV"/>
        </w:rPr>
        <w:t xml:space="preserve"> </w:t>
      </w:r>
      <w:r w:rsidR="00926E87" w:rsidRPr="00EE7C8B">
        <w:rPr>
          <w:rFonts w:ascii="Times New Roman" w:hAnsi="Times New Roman" w:cs="Times New Roman"/>
          <w:sz w:val="24"/>
          <w:szCs w:val="24"/>
          <w:lang w:val="lv-LV"/>
        </w:rPr>
        <w:t xml:space="preserve">ar </w:t>
      </w:r>
      <w:r w:rsidR="00C123ED" w:rsidRPr="00EE7C8B">
        <w:rPr>
          <w:rFonts w:ascii="Times New Roman" w:hAnsi="Times New Roman" w:cs="Times New Roman"/>
          <w:sz w:val="24"/>
          <w:szCs w:val="24"/>
          <w:lang w:val="lv-LV"/>
        </w:rPr>
        <w:t>detalizētu</w:t>
      </w:r>
      <w:r w:rsidR="00926E87" w:rsidRPr="00EE7C8B">
        <w:rPr>
          <w:rFonts w:ascii="Times New Roman" w:hAnsi="Times New Roman" w:cs="Times New Roman"/>
          <w:sz w:val="24"/>
          <w:szCs w:val="24"/>
          <w:lang w:val="lv-LV"/>
        </w:rPr>
        <w:t xml:space="preserve"> informāciju par ierosināto ideju</w:t>
      </w:r>
      <w:r w:rsidR="00402227">
        <w:rPr>
          <w:rFonts w:ascii="Times New Roman" w:hAnsi="Times New Roman" w:cs="Times New Roman"/>
          <w:sz w:val="24"/>
          <w:szCs w:val="24"/>
          <w:lang w:val="lv-LV"/>
        </w:rPr>
        <w:t xml:space="preserve"> un plānotajām aktivitātēm bilaterālā fonda ietvaros</w:t>
      </w:r>
      <w:r w:rsidR="00926E87" w:rsidRPr="00EE7C8B">
        <w:rPr>
          <w:rFonts w:ascii="Times New Roman" w:hAnsi="Times New Roman" w:cs="Times New Roman"/>
          <w:sz w:val="24"/>
          <w:szCs w:val="24"/>
          <w:lang w:val="lv-LV"/>
        </w:rPr>
        <w:t xml:space="preserve">. Šo veidlapu izstrādās EM kopā LIAA un Norvēģijas Inovāciju aģentūru kā pielikumu Programmas Noteikumiem. </w:t>
      </w:r>
    </w:p>
    <w:p w:rsidR="00926E87" w:rsidRPr="00EE7C8B" w:rsidRDefault="00926E87" w:rsidP="00926E87">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 xml:space="preserve">Papildus tiks izstrādāta projektu </w:t>
      </w:r>
      <w:r w:rsidR="000610AE" w:rsidRPr="00EE7C8B">
        <w:rPr>
          <w:rFonts w:ascii="Times New Roman" w:hAnsi="Times New Roman" w:cs="Times New Roman"/>
          <w:sz w:val="24"/>
          <w:szCs w:val="24"/>
          <w:lang w:val="lv-LV"/>
        </w:rPr>
        <w:t xml:space="preserve">iesniegumu </w:t>
      </w:r>
      <w:r w:rsidRPr="00EE7C8B">
        <w:rPr>
          <w:rFonts w:ascii="Times New Roman" w:hAnsi="Times New Roman" w:cs="Times New Roman"/>
          <w:sz w:val="24"/>
          <w:szCs w:val="24"/>
          <w:lang w:val="lv-LV"/>
        </w:rPr>
        <w:t xml:space="preserve">vērtēšanas metodoloģija, lai nodrošinātu projekta iesniedzējiem iepazīties ar nosacījumiem projektu </w:t>
      </w:r>
      <w:r w:rsidR="000610AE" w:rsidRPr="00EE7C8B">
        <w:rPr>
          <w:rFonts w:ascii="Times New Roman" w:hAnsi="Times New Roman" w:cs="Times New Roman"/>
          <w:sz w:val="24"/>
          <w:szCs w:val="24"/>
          <w:lang w:val="lv-LV"/>
        </w:rPr>
        <w:t xml:space="preserve">iesniegumu </w:t>
      </w:r>
      <w:r w:rsidRPr="00EE7C8B">
        <w:rPr>
          <w:rFonts w:ascii="Times New Roman" w:hAnsi="Times New Roman" w:cs="Times New Roman"/>
          <w:sz w:val="24"/>
          <w:szCs w:val="24"/>
          <w:lang w:val="lv-LV"/>
        </w:rPr>
        <w:t>vērtēšan</w:t>
      </w:r>
      <w:r w:rsidR="000610AE" w:rsidRPr="00EE7C8B">
        <w:rPr>
          <w:rFonts w:ascii="Times New Roman" w:hAnsi="Times New Roman" w:cs="Times New Roman"/>
          <w:sz w:val="24"/>
          <w:szCs w:val="24"/>
          <w:lang w:val="lv-LV"/>
        </w:rPr>
        <w:t>as nosacījumiem</w:t>
      </w:r>
      <w:r w:rsidRPr="00EE7C8B">
        <w:rPr>
          <w:rFonts w:ascii="Times New Roman" w:hAnsi="Times New Roman" w:cs="Times New Roman"/>
          <w:sz w:val="24"/>
          <w:szCs w:val="24"/>
          <w:lang w:val="lv-LV"/>
        </w:rPr>
        <w:t>. Tiks izstrādāta arī metodoloģija, kā pareizi aizpildīt projekta iesnieguma veidlapu un nepieciešamības gadījumā būs iespēja konsultēties ar LIAA speciālistiem un saņemt viņu ieteikumus. Abas metodoloģijas tiks izstrādātas pēc Programmas Noteikumu apstiprināšanas.</w:t>
      </w:r>
    </w:p>
    <w:p w:rsidR="00926E87" w:rsidRPr="00EE7C8B" w:rsidRDefault="00926E87" w:rsidP="00926E87">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Projek</w:t>
      </w:r>
      <w:r w:rsidR="003E25B1" w:rsidRPr="00EE7C8B">
        <w:rPr>
          <w:rFonts w:ascii="Times New Roman" w:hAnsi="Times New Roman" w:cs="Times New Roman"/>
          <w:sz w:val="24"/>
          <w:szCs w:val="24"/>
          <w:lang w:val="lv-LV"/>
        </w:rPr>
        <w:t>ta iesniedzējs iesniegs projekta iesniegumu</w:t>
      </w:r>
      <w:r w:rsidRPr="00EE7C8B">
        <w:rPr>
          <w:rFonts w:ascii="Times New Roman" w:hAnsi="Times New Roman" w:cs="Times New Roman"/>
          <w:sz w:val="24"/>
          <w:szCs w:val="24"/>
          <w:lang w:val="lv-LV"/>
        </w:rPr>
        <w:t xml:space="preserve"> tieši LIAA. </w:t>
      </w:r>
      <w:r w:rsidR="00D747D4" w:rsidRPr="00EE7C8B">
        <w:rPr>
          <w:rFonts w:ascii="Times New Roman" w:hAnsi="Times New Roman" w:cs="Times New Roman"/>
          <w:sz w:val="24"/>
          <w:szCs w:val="24"/>
          <w:lang w:val="lv-LV"/>
        </w:rPr>
        <w:t>Projekta iesnieguma sākotnējo izvērtēšanu atbilstoši projektu iesniegumu atlases atbilstības, kvalitātes un administratīvajiem kritērijiem veiks divi LIAA eksperti</w:t>
      </w:r>
      <w:r w:rsidRPr="00EE7C8B">
        <w:rPr>
          <w:rFonts w:ascii="Times New Roman" w:hAnsi="Times New Roman" w:cs="Times New Roman"/>
          <w:sz w:val="24"/>
          <w:szCs w:val="24"/>
          <w:lang w:val="lv-LV"/>
        </w:rPr>
        <w:t xml:space="preserve"> un papildus</w:t>
      </w:r>
      <w:r w:rsidR="00D747D4" w:rsidRPr="00EE7C8B">
        <w:rPr>
          <w:rFonts w:ascii="Times New Roman" w:hAnsi="Times New Roman" w:cs="Times New Roman"/>
          <w:sz w:val="24"/>
          <w:szCs w:val="24"/>
          <w:lang w:val="lv-LV"/>
        </w:rPr>
        <w:t xml:space="preserve"> LIAA piesaistīs ārējos ekspertus</w:t>
      </w:r>
      <w:r w:rsidRPr="00EE7C8B">
        <w:rPr>
          <w:rFonts w:ascii="Times New Roman" w:hAnsi="Times New Roman" w:cs="Times New Roman"/>
          <w:sz w:val="24"/>
          <w:szCs w:val="24"/>
          <w:lang w:val="lv-LV"/>
        </w:rPr>
        <w:t xml:space="preserve">. </w:t>
      </w:r>
      <w:r w:rsidR="00D747D4" w:rsidRPr="00EE7C8B">
        <w:rPr>
          <w:rFonts w:ascii="Times New Roman" w:hAnsi="Times New Roman" w:cs="Times New Roman"/>
          <w:sz w:val="24"/>
          <w:szCs w:val="24"/>
          <w:lang w:val="lv-LV"/>
        </w:rPr>
        <w:t>Visbeidzot, visi dokumenti tiks iesniegti Vērtēšanas komisijai projektu iesniegumu apstiprināšanai, apstiprināšanai ar nosacījumu vai noraidīšanai, uz kā pamata LIAA direktors pieņems lēmumu par projekta iesnieguma apstiprināšanu, apstiprināšanu ar nosacījumu vai noraidīšanu.</w:t>
      </w:r>
    </w:p>
    <w:p w:rsidR="000610AE" w:rsidRPr="00EE7C8B" w:rsidRDefault="00A622B7" w:rsidP="003D1B24">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Projektu iesnieguma iesniegšanas periods būs trīs mēneši. Pēc tam četru mēnešu periodā projekt</w:t>
      </w:r>
      <w:r w:rsidR="000610AE" w:rsidRPr="00EE7C8B">
        <w:rPr>
          <w:rFonts w:ascii="Times New Roman" w:hAnsi="Times New Roman" w:cs="Times New Roman"/>
          <w:sz w:val="24"/>
          <w:szCs w:val="24"/>
          <w:lang w:val="lv-LV"/>
        </w:rPr>
        <w:t>u iesniegumi</w:t>
      </w:r>
      <w:r w:rsidRPr="00EE7C8B">
        <w:rPr>
          <w:rFonts w:ascii="Times New Roman" w:hAnsi="Times New Roman" w:cs="Times New Roman"/>
          <w:sz w:val="24"/>
          <w:szCs w:val="24"/>
          <w:lang w:val="lv-LV"/>
        </w:rPr>
        <w:t xml:space="preserve"> tiks izvērtēti un pieņemti lēmumi par to apstiprināšanu, apstiprināšanu ar nosacījumu vai noraidīšanu. Gadījumā, ja pēc Atklātā konkursa </w:t>
      </w:r>
      <w:r w:rsidR="003E25B1" w:rsidRPr="00EE7C8B">
        <w:rPr>
          <w:rFonts w:ascii="Times New Roman" w:hAnsi="Times New Roman" w:cs="Times New Roman"/>
          <w:sz w:val="24"/>
          <w:szCs w:val="24"/>
          <w:lang w:val="lv-LV"/>
        </w:rPr>
        <w:t xml:space="preserve">projektu iesniegumu atlases </w:t>
      </w:r>
      <w:r w:rsidRPr="00EE7C8B">
        <w:rPr>
          <w:rFonts w:ascii="Times New Roman" w:hAnsi="Times New Roman" w:cs="Times New Roman"/>
          <w:sz w:val="24"/>
          <w:szCs w:val="24"/>
          <w:lang w:val="lv-LV"/>
        </w:rPr>
        <w:t xml:space="preserve">pirmās kārtas īstenošanas būs pieejams pietiekams finansējums, 2014.gadā tiks organizēta Atklātā konkursa </w:t>
      </w:r>
      <w:r w:rsidR="003E25B1" w:rsidRPr="00EE7C8B">
        <w:rPr>
          <w:rFonts w:ascii="Times New Roman" w:hAnsi="Times New Roman" w:cs="Times New Roman"/>
          <w:sz w:val="24"/>
          <w:szCs w:val="24"/>
          <w:lang w:val="lv-LV"/>
        </w:rPr>
        <w:t xml:space="preserve">projektu iesniegumu atlases </w:t>
      </w:r>
      <w:r w:rsidRPr="00EE7C8B">
        <w:rPr>
          <w:rFonts w:ascii="Times New Roman" w:hAnsi="Times New Roman" w:cs="Times New Roman"/>
          <w:sz w:val="24"/>
          <w:szCs w:val="24"/>
          <w:lang w:val="lv-LV"/>
        </w:rPr>
        <w:t>otrā kārta.</w:t>
      </w:r>
    </w:p>
    <w:p w:rsidR="000610AE" w:rsidRPr="00EE7C8B" w:rsidRDefault="005B138F" w:rsidP="003D1B24">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group id="_x0000_s1083" style="position:absolute;left:0;text-align:left;margin-left:5.85pt;margin-top:4.85pt;width:395.95pt;height:236.45pt;z-index:251658240" coordorigin="1456,8029" coordsize="7919,3822">
            <v:group id="_x0000_s1084" style="position:absolute;left:1456;top:8029;width:1058;height:1427" coordorigin="1651,7422" coordsize="986,1650">
              <v:shape id="_x0000_s1085" type="#_x0000_t87" style="position:absolute;left:1651;top:7422;width:931;height:1650" adj=",10656"/>
              <v:shape id="_x0000_s1086" type="#_x0000_t202" style="position:absolute;left:2095;top:7632;width:542;height:1107" filled="f" stroked="f">
                <v:textbox style="layout-flow:vertical;mso-layout-flow-alt:bottom-to-top;mso-next-textbox:#_x0000_s1086">
                  <w:txbxContent>
                    <w:p w:rsidR="00DB20DE" w:rsidRPr="006F0B74" w:rsidRDefault="00DB20DE" w:rsidP="007A477C">
                      <w:pPr>
                        <w:rPr>
                          <w:rFonts w:ascii="Times New Roman" w:hAnsi="Times New Roman" w:cs="Times New Roman"/>
                          <w:sz w:val="24"/>
                          <w:szCs w:val="24"/>
                          <w:lang w:val="en-US"/>
                        </w:rPr>
                      </w:pPr>
                      <w:r>
                        <w:rPr>
                          <w:rFonts w:ascii="Times New Roman" w:hAnsi="Times New Roman" w:cs="Times New Roman"/>
                          <w:sz w:val="24"/>
                          <w:szCs w:val="24"/>
                          <w:lang w:val="en-US"/>
                        </w:rPr>
                        <w:t>3</w:t>
                      </w:r>
                      <w:r w:rsidRPr="006F0B74">
                        <w:rPr>
                          <w:rFonts w:ascii="Times New Roman" w:hAnsi="Times New Roman" w:cs="Times New Roman"/>
                          <w:sz w:val="24"/>
                          <w:szCs w:val="24"/>
                          <w:lang w:val="en-US"/>
                        </w:rPr>
                        <w:t xml:space="preserve"> </w:t>
                      </w:r>
                      <w:r>
                        <w:rPr>
                          <w:rFonts w:ascii="Times New Roman" w:hAnsi="Times New Roman" w:cs="Times New Roman"/>
                          <w:sz w:val="24"/>
                          <w:szCs w:val="24"/>
                          <w:lang w:val="lv-LV"/>
                        </w:rPr>
                        <w:t>mēneši</w:t>
                      </w:r>
                    </w:p>
                  </w:txbxContent>
                </v:textbox>
              </v:shape>
            </v:group>
            <v:group id="_x0000_s1087" style="position:absolute;left:1456;top:8029;width:7919;height:3822" coordorigin="1456,8029" coordsize="7919,3822">
              <v:shape id="_x0000_s1088" type="#_x0000_t202" style="position:absolute;left:2929;top:8029;width:6446;height:1427">
                <v:textbox style="mso-next-textbox:#_x0000_s1088">
                  <w:txbxContent>
                    <w:p w:rsidR="00DB20DE" w:rsidRDefault="00DB20DE" w:rsidP="007A477C">
                      <w:pPr>
                        <w:jc w:val="both"/>
                        <w:rPr>
                          <w:rFonts w:ascii="Times New Roman" w:hAnsi="Times New Roman" w:cs="Times New Roman"/>
                          <w:lang w:val="en-US"/>
                        </w:rPr>
                      </w:pPr>
                    </w:p>
                    <w:p w:rsidR="00DB20DE" w:rsidRPr="009E49BB" w:rsidRDefault="00DB20DE" w:rsidP="007A477C">
                      <w:pPr>
                        <w:jc w:val="both"/>
                        <w:rPr>
                          <w:rFonts w:ascii="Times New Roman" w:hAnsi="Times New Roman" w:cs="Times New Roman"/>
                          <w:lang w:val="lv-LV"/>
                        </w:rPr>
                      </w:pPr>
                      <w:r>
                        <w:rPr>
                          <w:rFonts w:ascii="Times New Roman" w:hAnsi="Times New Roman" w:cs="Times New Roman"/>
                          <w:lang w:val="lv-LV"/>
                        </w:rPr>
                        <w:t>Projektu iesniegumu iesniegšanas periods</w:t>
                      </w:r>
                      <w:r w:rsidRPr="009E49BB">
                        <w:rPr>
                          <w:rFonts w:ascii="Times New Roman" w:hAnsi="Times New Roman" w:cs="Times New Roman"/>
                          <w:lang w:val="lv-LV"/>
                        </w:rPr>
                        <w:t>.</w:t>
                      </w:r>
                    </w:p>
                  </w:txbxContent>
                </v:textbox>
              </v:shape>
              <v:group id="_x0000_s1089" style="position:absolute;left:1456;top:8029;width:7919;height:3822" coordorigin="1456,8029" coordsize="7919,3822">
                <v:shape id="_x0000_s1090" type="#_x0000_t202" style="position:absolute;left:2929;top:9456;width:6446;height:1427">
                  <v:textbox style="mso-next-textbox:#_x0000_s1090">
                    <w:txbxContent>
                      <w:p w:rsidR="00DB20DE" w:rsidRPr="00FE49A5" w:rsidRDefault="00DB20DE" w:rsidP="00FE49A5">
                        <w:pPr>
                          <w:jc w:val="both"/>
                          <w:rPr>
                            <w:sz w:val="20"/>
                            <w:szCs w:val="20"/>
                          </w:rPr>
                        </w:pPr>
                        <w:r w:rsidRPr="00FE49A5">
                          <w:rPr>
                            <w:rFonts w:ascii="Times New Roman" w:hAnsi="Times New Roman" w:cs="Times New Roman"/>
                            <w:sz w:val="20"/>
                            <w:szCs w:val="20"/>
                            <w:lang w:val="lv-LV"/>
                          </w:rPr>
                          <w:t xml:space="preserve">LIAA apkopos visus trīs mēnešu laikā saņemtos projektu iesniegumus un pēc tam nākamo četru mēnešu laikā veiks projektu iesniegumu vērtēšanu. </w:t>
                        </w:r>
                        <w:r w:rsidR="00FE49A5" w:rsidRPr="00FE49A5">
                          <w:rPr>
                            <w:rFonts w:ascii="Times New Roman" w:hAnsi="Times New Roman" w:cs="Times New Roman"/>
                            <w:sz w:val="20"/>
                            <w:szCs w:val="20"/>
                            <w:lang w:val="lv-LV"/>
                          </w:rPr>
                          <w:t xml:space="preserve">Projekta iesnieguma vērtēšana - </w:t>
                        </w:r>
                        <w:r w:rsidR="00FE49A5">
                          <w:rPr>
                            <w:rFonts w:ascii="Times New Roman" w:hAnsi="Times New Roman" w:cs="Times New Roman"/>
                            <w:sz w:val="20"/>
                            <w:szCs w:val="20"/>
                            <w:lang w:val="lv-LV"/>
                          </w:rPr>
                          <w:t>četri mēneši</w:t>
                        </w:r>
                        <w:r w:rsidR="00FE49A5" w:rsidRPr="00FE49A5">
                          <w:rPr>
                            <w:rFonts w:ascii="Times New Roman" w:hAnsi="Times New Roman" w:cs="Times New Roman"/>
                            <w:sz w:val="20"/>
                            <w:szCs w:val="20"/>
                            <w:lang w:val="lv-LV"/>
                          </w:rPr>
                          <w:t>, kā laikā projekta iesnieguma izvērtēšanu veic LIAA eksperti, Vērtēšanas komisija un LIAA direktors pieņem lēmumu par  projekta iesnieguma apstiprināšanu, apstiprināšanu ar nosacījumu vai noraidīšanu.</w:t>
                        </w:r>
                      </w:p>
                    </w:txbxContent>
                  </v:textbox>
                </v:shape>
                <v:group id="_x0000_s1091" style="position:absolute;left:1456;top:8029;width:1711;height:3822" coordorigin="1456,8029" coordsize="1711,3822">
                  <v:group id="_x0000_s1092" style="position:absolute;left:1456;top:8029;width:1711;height:3822" coordorigin="1456,8029" coordsize="1711,3822">
                    <v:shape id="_x0000_s1093" type="#_x0000_t67" style="position:absolute;left:2228;top:8029;width:939;height:3822"/>
                    <v:shape id="_x0000_s1094" type="#_x0000_t87" style="position:absolute;left:1456;top:9456;width:999;height:1427" adj=",10656"/>
                  </v:group>
                  <v:shape id="_x0000_s1095" type="#_x0000_t202" style="position:absolute;left:1932;top:9619;width:582;height:1127" filled="f" stroked="f">
                    <v:textbox style="layout-flow:vertical;mso-layout-flow-alt:bottom-to-top;mso-next-textbox:#_x0000_s1095">
                      <w:txbxContent>
                        <w:p w:rsidR="00DB20DE" w:rsidRPr="006F0B74" w:rsidRDefault="00DB20DE" w:rsidP="009E49BB">
                          <w:pPr>
                            <w:jc w:val="center"/>
                            <w:rPr>
                              <w:rFonts w:ascii="Times New Roman" w:hAnsi="Times New Roman" w:cs="Times New Roman"/>
                              <w:sz w:val="24"/>
                              <w:szCs w:val="24"/>
                              <w:lang w:val="en-US"/>
                            </w:rPr>
                          </w:pPr>
                          <w:r>
                            <w:rPr>
                              <w:rFonts w:ascii="Times New Roman" w:hAnsi="Times New Roman" w:cs="Times New Roman"/>
                              <w:sz w:val="24"/>
                              <w:szCs w:val="24"/>
                              <w:lang w:val="en-US"/>
                            </w:rPr>
                            <w:t>4</w:t>
                          </w:r>
                          <w:r w:rsidRPr="006F0B74">
                            <w:rPr>
                              <w:rFonts w:ascii="Times New Roman" w:hAnsi="Times New Roman" w:cs="Times New Roman"/>
                              <w:sz w:val="24"/>
                              <w:szCs w:val="24"/>
                              <w:lang w:val="en-US"/>
                            </w:rPr>
                            <w:t xml:space="preserve"> </w:t>
                          </w:r>
                          <w:r w:rsidRPr="009E49BB">
                            <w:rPr>
                              <w:rFonts w:ascii="Times New Roman" w:hAnsi="Times New Roman" w:cs="Times New Roman"/>
                              <w:sz w:val="24"/>
                              <w:szCs w:val="24"/>
                              <w:lang w:val="lv-LV"/>
                            </w:rPr>
                            <w:t>mēneši</w:t>
                          </w:r>
                        </w:p>
                      </w:txbxContent>
                    </v:textbox>
                  </v:shape>
                </v:group>
              </v:group>
            </v:group>
          </v:group>
        </w:pict>
      </w: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Default="000610AE" w:rsidP="003D1B24">
      <w:pPr>
        <w:spacing w:after="0"/>
        <w:jc w:val="both"/>
        <w:rPr>
          <w:rFonts w:ascii="Times New Roman" w:hAnsi="Times New Roman" w:cs="Times New Roman"/>
          <w:sz w:val="24"/>
          <w:szCs w:val="24"/>
          <w:lang w:val="lv-LV"/>
        </w:rPr>
      </w:pPr>
    </w:p>
    <w:p w:rsidR="00CE1E32" w:rsidRDefault="00CE1E32" w:rsidP="003D1B24">
      <w:pPr>
        <w:spacing w:after="0"/>
        <w:jc w:val="both"/>
        <w:rPr>
          <w:rFonts w:ascii="Times New Roman" w:hAnsi="Times New Roman" w:cs="Times New Roman"/>
          <w:sz w:val="24"/>
          <w:szCs w:val="24"/>
          <w:lang w:val="lv-LV"/>
        </w:rPr>
      </w:pPr>
    </w:p>
    <w:p w:rsidR="00CE1E32" w:rsidRDefault="00CE1E32" w:rsidP="003D1B24">
      <w:pPr>
        <w:spacing w:after="0"/>
        <w:jc w:val="both"/>
        <w:rPr>
          <w:rFonts w:ascii="Times New Roman" w:hAnsi="Times New Roman" w:cs="Times New Roman"/>
          <w:sz w:val="24"/>
          <w:szCs w:val="24"/>
          <w:lang w:val="lv-LV"/>
        </w:rPr>
      </w:pPr>
    </w:p>
    <w:p w:rsidR="00CE1E32" w:rsidRPr="00EE7C8B" w:rsidRDefault="00CE1E32"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3D1B24">
      <w:pPr>
        <w:spacing w:after="0"/>
        <w:jc w:val="both"/>
        <w:rPr>
          <w:rFonts w:ascii="Times New Roman" w:hAnsi="Times New Roman" w:cs="Times New Roman"/>
          <w:sz w:val="24"/>
          <w:szCs w:val="24"/>
          <w:lang w:val="lv-LV"/>
        </w:rPr>
      </w:pPr>
    </w:p>
    <w:p w:rsidR="000610AE" w:rsidRPr="00EE7C8B" w:rsidRDefault="000610AE" w:rsidP="000610AE">
      <w:pPr>
        <w:spacing w:after="0"/>
        <w:jc w:val="center"/>
        <w:rPr>
          <w:rFonts w:ascii="Times New Roman" w:hAnsi="Times New Roman" w:cs="Times New Roman"/>
          <w:b/>
          <w:sz w:val="24"/>
          <w:szCs w:val="24"/>
          <w:lang w:val="lv-LV"/>
        </w:rPr>
      </w:pPr>
      <w:r w:rsidRPr="00EE7C8B">
        <w:rPr>
          <w:rFonts w:ascii="Times New Roman" w:hAnsi="Times New Roman" w:cs="Times New Roman"/>
          <w:b/>
          <w:sz w:val="24"/>
          <w:szCs w:val="24"/>
          <w:lang w:val="lv-LV"/>
        </w:rPr>
        <w:lastRenderedPageBreak/>
        <w:t>Projektu iesniegumu vērtēšanas shēma Atklātā konkursa ietvaros</w:t>
      </w:r>
    </w:p>
    <w:p w:rsidR="00A622B7" w:rsidRPr="00EE7C8B" w:rsidRDefault="005B138F" w:rsidP="003D1B24">
      <w:pPr>
        <w:spacing w:after="0"/>
        <w:jc w:val="both"/>
        <w:rPr>
          <w:rFonts w:ascii="Times New Roman" w:hAnsi="Times New Roman" w:cs="Times New Roman"/>
          <w:sz w:val="24"/>
          <w:szCs w:val="24"/>
          <w:lang w:val="lv-LV"/>
        </w:rPr>
      </w:pPr>
      <w:r w:rsidRPr="005B138F">
        <w:rPr>
          <w:noProof/>
          <w:lang w:val="lv-LV" w:eastAsia="lv-LV"/>
        </w:rPr>
        <w:pict>
          <v:shape id="Text Box 3" o:spid="_x0000_s1134" type="#_x0000_t202" style="position:absolute;left:0;text-align:left;margin-left:7.2pt;margin-top:10.2pt;width:163.5pt;height:62.5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">
            <v:textbox style="mso-next-textbox:#Text Box 3">
              <w:txbxContent>
                <w:p w:rsidR="00DB20DE" w:rsidRPr="00EA14E0" w:rsidRDefault="00DB20DE" w:rsidP="00EA14E0">
                  <w:pPr>
                    <w:spacing w:after="0"/>
                    <w:jc w:val="center"/>
                    <w:rPr>
                      <w:rFonts w:ascii="Times New Roman" w:hAnsi="Times New Roman" w:cs="Times New Roman"/>
                      <w:b/>
                      <w:lang w:val="lv-LV"/>
                    </w:rPr>
                  </w:pPr>
                  <w:r w:rsidRPr="00EA14E0">
                    <w:rPr>
                      <w:rFonts w:ascii="Times New Roman" w:hAnsi="Times New Roman" w:cs="Times New Roman"/>
                      <w:b/>
                      <w:lang w:val="lv-LV"/>
                    </w:rPr>
                    <w:t xml:space="preserve">Projekta iesnieguma vērtēšana(neprecizējamie atbilstības un administratīvie kritēriji + kvalitātes kritēriji) </w:t>
                  </w:r>
                </w:p>
              </w:txbxContent>
            </v:textbox>
          </v:shape>
        </w:pict>
      </w:r>
    </w:p>
    <w:p w:rsidR="00EA14E0" w:rsidRPr="00EE7C8B" w:rsidRDefault="005B138F" w:rsidP="00EA14E0">
      <w:pPr>
        <w:jc w:val="center"/>
        <w:rPr>
          <w:rFonts w:ascii="Times New Roman" w:hAnsi="Times New Roman" w:cs="Times New Roman"/>
          <w:b/>
          <w:sz w:val="24"/>
          <w:szCs w:val="24"/>
          <w:lang w:val="lv-LV"/>
        </w:rPr>
      </w:pPr>
      <w:r w:rsidRPr="005B138F">
        <w:rPr>
          <w:rFonts w:ascii="Times New Roman" w:hAnsi="Times New Roman" w:cs="Times New Roman"/>
          <w:noProof/>
          <w:sz w:val="24"/>
          <w:szCs w:val="24"/>
          <w:lang w:val="lv-LV" w:eastAsia="lv-LV"/>
        </w:rPr>
        <w:pict>
          <v:group id="_x0000_s1127" style="position:absolute;left:0;text-align:left;margin-left:170.7pt;margin-top:10.8pt;width:228.9pt;height:34.45pt;z-index:251672576" coordorigin="5358,3402" coordsize="3291,480">
            <v:shape id="Text Box 4" o:spid="_x0000_s1128" type="#_x0000_t202" style="position:absolute;left:6249;top:3402;width:2400;height: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">
              <v:textbox style="mso-next-textbox:#Text Box 4">
                <w:txbxContent>
                  <w:p w:rsidR="00DB20DE" w:rsidRPr="00EA14E0" w:rsidRDefault="00DB20DE" w:rsidP="00EA14E0">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Projekta iesnieguma iesniegšana</w:t>
                    </w:r>
                  </w:p>
                </w:txbxContent>
              </v:textbox>
            </v:shape>
            <v:shapetype id="_x0000_t32" coordsize="21600,21600" o:spt="32" o:oned="t" path="m,l21600,21600e" filled="f">
              <v:path arrowok="t" fillok="f" o:connecttype="none"/>
              <o:lock v:ext="edit" shapetype="t"/>
            </v:shapetype>
            <v:shape id="_x0000_s1129" type="#_x0000_t32" style="position:absolute;left:5358;top:3635;width:891;height:1;flip:x" o:connectortype="straight">
              <v:stroke endarrow="block"/>
            </v:shape>
          </v:group>
        </w:pict>
      </w:r>
    </w:p>
    <w:p w:rsidR="00EA14E0" w:rsidRPr="00EE7C8B" w:rsidRDefault="00EA14E0" w:rsidP="00EA14E0">
      <w:pPr>
        <w:rPr>
          <w:lang w:val="lv-LV"/>
        </w:rPr>
      </w:pP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5B138F" w:rsidP="00EA14E0">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shape id="_x0000_s1130" type="#_x0000_t202" style="position:absolute;left:0;text-align:left;margin-left:7.2pt;margin-top:5.95pt;width:163.5pt;height:46.0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">
            <v:textbox style="mso-next-textbox:#_x0000_s1130">
              <w:txbxContent>
                <w:p w:rsidR="00DB20DE" w:rsidRPr="00EA14E0" w:rsidRDefault="00DB20DE" w:rsidP="00EA14E0">
                  <w:pPr>
                    <w:spacing w:before="120"/>
                    <w:jc w:val="center"/>
                    <w:rPr>
                      <w:rFonts w:ascii="Times New Roman" w:hAnsi="Times New Roman" w:cs="Times New Roman"/>
                      <w:b/>
                      <w:sz w:val="24"/>
                      <w:szCs w:val="24"/>
                      <w:lang w:val="lv-LV"/>
                    </w:rPr>
                  </w:pPr>
                  <w:r>
                    <w:rPr>
                      <w:rFonts w:ascii="Times New Roman" w:hAnsi="Times New Roman" w:cs="Times New Roman"/>
                      <w:b/>
                      <w:sz w:val="24"/>
                      <w:szCs w:val="24"/>
                      <w:lang w:val="lv-LV"/>
                    </w:rPr>
                    <w:t>Finansējuma piešķiršanas kritērijs</w:t>
                  </w:r>
                </w:p>
              </w:txbxContent>
            </v:textbox>
          </v:shape>
        </w:pict>
      </w: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5B138F" w:rsidP="00EA14E0">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shape id="Text Box 7" o:spid="_x0000_s1126" type="#_x0000_t202" style="position:absolute;left:0;text-align:left;margin-left:7.2pt;margin-top:10.6pt;width:163.5pt;height:49.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">
            <v:textbox style="mso-next-textbox:#Text Box 7">
              <w:txbxContent>
                <w:p w:rsidR="00DB20DE" w:rsidRPr="00EA14E0" w:rsidRDefault="00DB20DE" w:rsidP="00EA14E0">
                  <w:pPr>
                    <w:spacing w:after="0"/>
                    <w:jc w:val="center"/>
                    <w:rPr>
                      <w:rFonts w:ascii="Times New Roman" w:hAnsi="Times New Roman" w:cs="Times New Roman"/>
                      <w:b/>
                      <w:sz w:val="24"/>
                      <w:szCs w:val="24"/>
                      <w:lang w:val="lv-LV"/>
                    </w:rPr>
                  </w:pPr>
                  <w:r w:rsidRPr="00EA14E0">
                    <w:rPr>
                      <w:rFonts w:ascii="Times New Roman" w:hAnsi="Times New Roman" w:cs="Times New Roman"/>
                      <w:b/>
                      <w:sz w:val="24"/>
                      <w:szCs w:val="24"/>
                      <w:lang w:val="lv-LV"/>
                    </w:rPr>
                    <w:t>Administratīvā atbilstība</w:t>
                  </w:r>
                </w:p>
                <w:p w:rsidR="00DB20DE" w:rsidRPr="00EA14E0" w:rsidRDefault="00DB20DE" w:rsidP="00EA14E0">
                  <w:pPr>
                    <w:spacing w:after="0"/>
                    <w:jc w:val="center"/>
                    <w:rPr>
                      <w:rFonts w:ascii="Times New Roman" w:hAnsi="Times New Roman" w:cs="Times New Roman"/>
                      <w:b/>
                      <w:sz w:val="24"/>
                      <w:szCs w:val="24"/>
                      <w:lang w:val="lv-LV"/>
                    </w:rPr>
                  </w:pPr>
                  <w:r w:rsidRPr="00EA14E0">
                    <w:rPr>
                      <w:rFonts w:ascii="Times New Roman" w:hAnsi="Times New Roman" w:cs="Times New Roman"/>
                      <w:b/>
                      <w:sz w:val="24"/>
                      <w:szCs w:val="24"/>
                      <w:lang w:val="lv-LV"/>
                    </w:rPr>
                    <w:t>(</w:t>
                  </w:r>
                  <w:r>
                    <w:rPr>
                      <w:rFonts w:ascii="Times New Roman" w:hAnsi="Times New Roman" w:cs="Times New Roman"/>
                      <w:b/>
                      <w:sz w:val="24"/>
                      <w:szCs w:val="24"/>
                      <w:lang w:val="lv-LV"/>
                    </w:rPr>
                    <w:t>p</w:t>
                  </w:r>
                  <w:r w:rsidRPr="00EA14E0">
                    <w:rPr>
                      <w:rFonts w:ascii="Times New Roman" w:hAnsi="Times New Roman" w:cs="Times New Roman"/>
                      <w:b/>
                      <w:sz w:val="24"/>
                      <w:szCs w:val="24"/>
                      <w:lang w:val="lv-LV"/>
                    </w:rPr>
                    <w:t>recizējamie atbilstības un administratīvie kritēriji)</w:t>
                  </w:r>
                </w:p>
              </w:txbxContent>
            </v:textbox>
          </v:shape>
        </w:pict>
      </w: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5B138F" w:rsidP="00EA14E0">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shape id="_x0000_s1131" type="#_x0000_t32" style="position:absolute;left:0;text-align:left;margin-left:87.6pt;margin-top:4.5pt;width:.05pt;height:26.6pt;z-index:251674624" o:connectortype="straight">
            <v:stroke endarrow="block"/>
          </v:shape>
        </w:pict>
      </w: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5B138F" w:rsidP="00EA14E0">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shape id="Text Box 17" o:spid="_x0000_s1125" type="#_x0000_t202" style="position:absolute;left:0;text-align:left;margin-left:7.2pt;margin-top:3.5pt;width:163.5pt;height:39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">
            <v:textbox style="mso-next-textbox:#Text Box 17">
              <w:txbxContent>
                <w:p w:rsidR="00DB20DE" w:rsidRPr="00EA14E0" w:rsidRDefault="00DB20DE" w:rsidP="00EA14E0">
                  <w:pPr>
                    <w:spacing w:after="0"/>
                    <w:jc w:val="center"/>
                    <w:rPr>
                      <w:rFonts w:ascii="Times New Roman" w:hAnsi="Times New Roman" w:cs="Times New Roman"/>
                      <w:b/>
                      <w:sz w:val="24"/>
                      <w:szCs w:val="24"/>
                      <w:lang w:val="lv-LV"/>
                    </w:rPr>
                  </w:pPr>
                  <w:r>
                    <w:rPr>
                      <w:rFonts w:ascii="Times New Roman" w:hAnsi="Times New Roman" w:cs="Times New Roman"/>
                      <w:b/>
                      <w:sz w:val="24"/>
                      <w:szCs w:val="24"/>
                      <w:lang w:val="lv-LV"/>
                    </w:rPr>
                    <w:t>Četru mēnešu vērtēšanas periods</w:t>
                  </w:r>
                </w:p>
              </w:txbxContent>
            </v:textbox>
          </v:shape>
        </w:pict>
      </w:r>
      <w:r>
        <w:rPr>
          <w:rFonts w:ascii="Times New Roman" w:hAnsi="Times New Roman" w:cs="Times New Roman"/>
          <w:noProof/>
          <w:sz w:val="24"/>
          <w:szCs w:val="24"/>
          <w:lang w:val="lv-LV" w:eastAsia="lv-LV"/>
        </w:rPr>
        <w:pict>
          <v:shape id="_x0000_s1123" type="#_x0000_t202" style="position:absolute;left:0;text-align:left;margin-left:215.25pt;margin-top:7.75pt;width:166.5pt;height:34.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">
            <v:textbox style="mso-next-textbox:#_x0000_s1123">
              <w:txbxContent>
                <w:p w:rsidR="00DB20DE" w:rsidRPr="00EA14E0" w:rsidRDefault="00DB20DE" w:rsidP="00EA14E0">
                  <w:pPr>
                    <w:spacing w:before="120"/>
                    <w:jc w:val="center"/>
                    <w:rPr>
                      <w:rFonts w:ascii="Times New Roman" w:hAnsi="Times New Roman" w:cs="Times New Roman"/>
                      <w:b/>
                      <w:sz w:val="24"/>
                      <w:szCs w:val="24"/>
                      <w:lang w:val="lv-LV"/>
                    </w:rPr>
                  </w:pPr>
                  <w:r>
                    <w:rPr>
                      <w:rFonts w:ascii="Times New Roman" w:hAnsi="Times New Roman" w:cs="Times New Roman"/>
                      <w:b/>
                      <w:sz w:val="24"/>
                      <w:szCs w:val="24"/>
                      <w:lang w:val="lv-LV"/>
                    </w:rPr>
                    <w:t>Negatīvs lēmums</w:t>
                  </w:r>
                </w:p>
              </w:txbxContent>
            </v:textbox>
          </v:shape>
        </w:pict>
      </w:r>
    </w:p>
    <w:p w:rsidR="00EA14E0" w:rsidRPr="00EE7C8B" w:rsidRDefault="005B138F" w:rsidP="00EA14E0">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shape id="_x0000_s1124" type="#_x0000_t32" style="position:absolute;left:0;text-align:left;margin-left:170.7pt;margin-top:9.8pt;width:44.55pt;height:0;z-index:251669504" o:connectortype="straight">
            <v:stroke endarrow="block"/>
          </v:shape>
        </w:pict>
      </w: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5B138F" w:rsidP="00EA14E0">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shape id="_x0000_s1132" type="#_x0000_t32" style="position:absolute;left:0;text-align:left;margin-left:295.75pt;margin-top:1.1pt;width:.05pt;height:26.6pt;z-index:251675648" o:connectortype="straight">
            <v:stroke endarrow="block"/>
          </v:shape>
        </w:pict>
      </w:r>
      <w:r>
        <w:rPr>
          <w:rFonts w:ascii="Times New Roman" w:hAnsi="Times New Roman" w:cs="Times New Roman"/>
          <w:noProof/>
          <w:sz w:val="24"/>
          <w:szCs w:val="24"/>
          <w:lang w:val="lv-LV" w:eastAsia="lv-LV"/>
        </w:rPr>
        <w:pict>
          <v:shape id="AutoShape 18" o:spid="_x0000_s1118" type="#_x0000_t32" style="position:absolute;left:0;text-align:left;margin-left:87.6pt;margin-top:1.1pt;width:0;height:34.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Ds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lli8DPYFwBbpXa2dAhPaln86TpN4eUrjqiWh69X84GgrMQkbwJCRtnoMp++KQZ+BAo&#10;EMk6NbYPKYEGdIozOd9mwk8e0fGQwml+t8jm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">
            <v:stroke endarrow="block"/>
          </v:shape>
        </w:pict>
      </w: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5B138F" w:rsidP="00EA14E0">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shape id="_x0000_s1133" type="#_x0000_t202" style="position:absolute;left:0;text-align:left;margin-left:215.25pt;margin-top:.1pt;width:166.5pt;height:34.7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">
            <v:textbox style="mso-next-textbox:#_x0000_s1133">
              <w:txbxContent>
                <w:p w:rsidR="00DB20DE" w:rsidRPr="00EA14E0" w:rsidRDefault="00DB20DE" w:rsidP="00EA14E0">
                  <w:pPr>
                    <w:spacing w:before="120"/>
                    <w:jc w:val="center"/>
                    <w:rPr>
                      <w:rFonts w:ascii="Times New Roman" w:hAnsi="Times New Roman" w:cs="Times New Roman"/>
                      <w:b/>
                      <w:sz w:val="24"/>
                      <w:szCs w:val="24"/>
                      <w:lang w:val="lv-LV"/>
                    </w:rPr>
                  </w:pPr>
                  <w:r>
                    <w:rPr>
                      <w:rFonts w:ascii="Times New Roman" w:hAnsi="Times New Roman" w:cs="Times New Roman"/>
                      <w:b/>
                      <w:sz w:val="24"/>
                      <w:szCs w:val="24"/>
                      <w:lang w:val="lv-LV"/>
                    </w:rPr>
                    <w:t xml:space="preserve">Iespēja </w:t>
                  </w:r>
                  <w:r w:rsidR="00BD0535">
                    <w:rPr>
                      <w:rFonts w:ascii="Times New Roman" w:hAnsi="Times New Roman" w:cs="Times New Roman"/>
                      <w:b/>
                      <w:sz w:val="24"/>
                      <w:szCs w:val="24"/>
                      <w:lang w:val="lv-LV"/>
                    </w:rPr>
                    <w:t>apstrīdēt</w:t>
                  </w:r>
                  <w:r>
                    <w:rPr>
                      <w:rFonts w:ascii="Times New Roman" w:hAnsi="Times New Roman" w:cs="Times New Roman"/>
                      <w:b/>
                      <w:sz w:val="24"/>
                      <w:szCs w:val="24"/>
                      <w:lang w:val="lv-LV"/>
                    </w:rPr>
                    <w:t xml:space="preserve"> EM</w:t>
                  </w:r>
                </w:p>
              </w:txbxContent>
            </v:textbox>
          </v:shape>
        </w:pict>
      </w:r>
      <w:r>
        <w:rPr>
          <w:rFonts w:ascii="Times New Roman" w:hAnsi="Times New Roman" w:cs="Times New Roman"/>
          <w:noProof/>
          <w:sz w:val="24"/>
          <w:szCs w:val="24"/>
          <w:lang w:val="lv-LV" w:eastAsia="lv-LV"/>
        </w:rPr>
        <w:pict>
          <v:shape id="Text Box 8" o:spid="_x0000_s1120" type="#_x0000_t202" style="position:absolute;left:0;text-align:left;margin-left:7.2pt;margin-top:8pt;width:166.5pt;height:34.7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">
            <v:textbox style="mso-next-textbox:#Text Box 8">
              <w:txbxContent>
                <w:p w:rsidR="00DB20DE" w:rsidRPr="00EA14E0" w:rsidRDefault="00DB20DE" w:rsidP="00EA14E0">
                  <w:pPr>
                    <w:spacing w:before="120"/>
                    <w:jc w:val="center"/>
                    <w:rPr>
                      <w:rFonts w:ascii="Times New Roman" w:hAnsi="Times New Roman" w:cs="Times New Roman"/>
                      <w:b/>
                      <w:sz w:val="24"/>
                      <w:szCs w:val="24"/>
                      <w:lang w:val="lv-LV"/>
                    </w:rPr>
                  </w:pPr>
                  <w:r>
                    <w:rPr>
                      <w:rFonts w:ascii="Times New Roman" w:hAnsi="Times New Roman" w:cs="Times New Roman"/>
                      <w:b/>
                      <w:sz w:val="24"/>
                      <w:szCs w:val="24"/>
                      <w:lang w:val="lv-LV"/>
                    </w:rPr>
                    <w:t>Pozitīvs lēmums</w:t>
                  </w:r>
                </w:p>
              </w:txbxContent>
            </v:textbox>
          </v:shape>
        </w:pict>
      </w:r>
    </w:p>
    <w:p w:rsidR="00EA14E0" w:rsidRPr="00EE7C8B" w:rsidRDefault="005B138F" w:rsidP="00EA14E0">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shape id="_x0000_s1122" type="#_x0000_t32" style="position:absolute;left:0;text-align:left;margin-left:173.7pt;margin-top:10.4pt;width:129.9pt;height:53.05pt;z-index:251667456" o:connectortype="straight">
            <v:stroke endarrow="block"/>
          </v:shape>
        </w:pict>
      </w: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5B138F" w:rsidP="00EA14E0">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shape id="_x0000_s1121" type="#_x0000_t32" style="position:absolute;left:0;text-align:left;margin-left:87.6pt;margin-top:1.35pt;width:0;height:34.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DsNAIAAF0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">
            <v:stroke endarrow="block"/>
          </v:shape>
        </w:pict>
      </w: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5B138F" w:rsidP="00EA14E0">
      <w:pPr>
        <w:spacing w:after="0"/>
        <w:jc w:val="both"/>
        <w:rPr>
          <w:rFonts w:ascii="Times New Roman" w:hAnsi="Times New Roman" w:cs="Times New Roman"/>
          <w:sz w:val="24"/>
          <w:szCs w:val="24"/>
          <w:lang w:val="lv-LV"/>
        </w:rPr>
      </w:pPr>
      <w:r>
        <w:rPr>
          <w:rFonts w:ascii="Times New Roman" w:hAnsi="Times New Roman" w:cs="Times New Roman"/>
          <w:noProof/>
          <w:sz w:val="24"/>
          <w:szCs w:val="24"/>
          <w:lang w:val="lv-LV" w:eastAsia="lv-LV"/>
        </w:rPr>
        <w:pict>
          <v:shape id="Text Box 20" o:spid="_x0000_s1119" type="#_x0000_t202" style="position:absolute;left:0;text-align:left;margin-left:196.8pt;margin-top:8.25pt;width:219pt;height:49.1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">
            <v:textbox style="mso-next-textbox:#Text Box 20">
              <w:txbxContent>
                <w:p w:rsidR="00DB20DE" w:rsidRPr="00EA14E0" w:rsidRDefault="00DB20DE" w:rsidP="00EA14E0">
                  <w:pPr>
                    <w:jc w:val="center"/>
                    <w:rPr>
                      <w:rFonts w:ascii="Times New Roman" w:hAnsi="Times New Roman" w:cs="Times New Roman"/>
                      <w:b/>
                      <w:sz w:val="24"/>
                      <w:szCs w:val="24"/>
                      <w:lang w:val="lv-LV"/>
                    </w:rPr>
                  </w:pPr>
                  <w:r w:rsidRPr="00EA14E0">
                    <w:rPr>
                      <w:rFonts w:ascii="Times New Roman" w:hAnsi="Times New Roman" w:cs="Times New Roman"/>
                      <w:b/>
                      <w:sz w:val="24"/>
                      <w:szCs w:val="24"/>
                      <w:lang w:val="lv-LV"/>
                    </w:rPr>
                    <w:t xml:space="preserve">Projekta noraidīšana, ja netiek izpildīti precizējamie atbilstības un administratīvie kritēriji </w:t>
                  </w:r>
                </w:p>
              </w:txbxContent>
            </v:textbox>
          </v:shape>
        </w:pict>
      </w:r>
      <w:r>
        <w:rPr>
          <w:rFonts w:ascii="Times New Roman" w:hAnsi="Times New Roman" w:cs="Times New Roman"/>
          <w:noProof/>
          <w:sz w:val="24"/>
          <w:szCs w:val="24"/>
          <w:lang w:val="lv-LV" w:eastAsia="lv-LV"/>
        </w:rPr>
        <w:pict>
          <v:shape id="Text Box 11" o:spid="_x0000_s1117" type="#_x0000_t202" style="position:absolute;left:0;text-align:left;margin-left:7.2pt;margin-top:8.25pt;width:171pt;height:49.1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">
            <v:textbox style="mso-next-textbox:#Text Box 11">
              <w:txbxContent>
                <w:p w:rsidR="00DB20DE" w:rsidRPr="00EA14E0" w:rsidRDefault="00DB20DE" w:rsidP="00EA14E0">
                  <w:pPr>
                    <w:spacing w:after="0"/>
                    <w:jc w:val="center"/>
                    <w:rPr>
                      <w:rFonts w:ascii="Times New Roman" w:hAnsi="Times New Roman" w:cs="Times New Roman"/>
                      <w:b/>
                      <w:sz w:val="24"/>
                      <w:szCs w:val="24"/>
                      <w:lang w:val="lv-LV"/>
                    </w:rPr>
                  </w:pPr>
                  <w:r w:rsidRPr="00EA14E0">
                    <w:rPr>
                      <w:rFonts w:ascii="Times New Roman" w:hAnsi="Times New Roman" w:cs="Times New Roman"/>
                      <w:b/>
                      <w:sz w:val="24"/>
                      <w:szCs w:val="24"/>
                      <w:lang w:val="lv-LV"/>
                    </w:rPr>
                    <w:t xml:space="preserve">Precizējamo atbilstības un administratīvo kritēriju izpilde </w:t>
                  </w:r>
                </w:p>
              </w:txbxContent>
            </v:textbox>
          </v:shape>
        </w:pict>
      </w: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EA14E0" w:rsidP="00EA14E0">
      <w:pPr>
        <w:spacing w:after="0"/>
        <w:jc w:val="both"/>
        <w:rPr>
          <w:rFonts w:ascii="Times New Roman" w:hAnsi="Times New Roman" w:cs="Times New Roman"/>
          <w:sz w:val="24"/>
          <w:szCs w:val="24"/>
          <w:lang w:val="lv-LV"/>
        </w:rPr>
      </w:pPr>
    </w:p>
    <w:p w:rsidR="00EA14E0" w:rsidRPr="00EE7C8B" w:rsidRDefault="00EA14E0" w:rsidP="00EA14E0">
      <w:pPr>
        <w:spacing w:after="0"/>
        <w:jc w:val="both"/>
        <w:rPr>
          <w:rFonts w:ascii="Times New Roman" w:hAnsi="Times New Roman" w:cs="Times New Roman"/>
          <w:sz w:val="24"/>
          <w:szCs w:val="24"/>
          <w:lang w:val="lv-LV"/>
        </w:rPr>
      </w:pPr>
    </w:p>
    <w:p w:rsidR="00EA14E0" w:rsidRDefault="00EA14E0" w:rsidP="00EA14E0">
      <w:pPr>
        <w:spacing w:after="0"/>
        <w:jc w:val="both"/>
        <w:rPr>
          <w:rFonts w:ascii="Times New Roman" w:hAnsi="Times New Roman" w:cs="Times New Roman"/>
          <w:sz w:val="24"/>
          <w:szCs w:val="24"/>
          <w:lang w:val="lv-LV"/>
        </w:rPr>
      </w:pPr>
    </w:p>
    <w:p w:rsidR="00CE1E32" w:rsidRPr="00EE7C8B" w:rsidRDefault="00CE1E32" w:rsidP="00EA14E0">
      <w:pPr>
        <w:spacing w:after="0"/>
        <w:jc w:val="both"/>
        <w:rPr>
          <w:rFonts w:ascii="Times New Roman" w:hAnsi="Times New Roman" w:cs="Times New Roman"/>
          <w:sz w:val="24"/>
          <w:szCs w:val="24"/>
          <w:lang w:val="lv-LV"/>
        </w:rPr>
      </w:pPr>
    </w:p>
    <w:p w:rsidR="007023DD" w:rsidRPr="00EE7C8B" w:rsidRDefault="007023DD" w:rsidP="00EA14E0">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Vispirms projekta iesniegumi t</w:t>
      </w:r>
      <w:r w:rsidR="007B3337" w:rsidRPr="00EE7C8B">
        <w:rPr>
          <w:rFonts w:ascii="Times New Roman" w:hAnsi="Times New Roman" w:cs="Times New Roman"/>
          <w:sz w:val="24"/>
          <w:szCs w:val="24"/>
          <w:lang w:val="lv-LV"/>
        </w:rPr>
        <w:t>iks</w:t>
      </w:r>
      <w:r w:rsidRPr="00EE7C8B">
        <w:rPr>
          <w:rFonts w:ascii="Times New Roman" w:hAnsi="Times New Roman" w:cs="Times New Roman"/>
          <w:sz w:val="24"/>
          <w:szCs w:val="24"/>
          <w:lang w:val="lv-LV"/>
        </w:rPr>
        <w:t xml:space="preserve"> izvērti pēc to atbilstības neprecizējamiem atbilstības un administratīvajiem kritērijiem atbilstoši secībai kāda būs noteikta Programmas Noteikumos. Ja projekta iesniegums neatbilst kādam no neprecizējamiem atbilstības un administratīvajiem kritērijiem, tad tā vērtēšana netiek turpināta. Ja projekta iesniegums atbilst </w:t>
      </w:r>
      <w:r w:rsidR="007B3337" w:rsidRPr="00EE7C8B">
        <w:rPr>
          <w:rFonts w:ascii="Times New Roman" w:hAnsi="Times New Roman" w:cs="Times New Roman"/>
          <w:sz w:val="24"/>
          <w:szCs w:val="24"/>
          <w:lang w:val="lv-LV"/>
        </w:rPr>
        <w:t>ne</w:t>
      </w:r>
      <w:r w:rsidRPr="00EE7C8B">
        <w:rPr>
          <w:rFonts w:ascii="Times New Roman" w:hAnsi="Times New Roman" w:cs="Times New Roman"/>
          <w:sz w:val="24"/>
          <w:szCs w:val="24"/>
          <w:lang w:val="lv-LV"/>
        </w:rPr>
        <w:t>precizējamiem atbilstības un administratīvajiem kritērijiem, tad tā vērtēšanu turpina pēc kvalitātes kritērijiem. Ja projekta iesniegums kvalitātes kritērijos saņem minimālo punktu skaitu, tad tiek vērtēt</w:t>
      </w:r>
      <w:r w:rsidR="007B3337" w:rsidRPr="00EE7C8B">
        <w:rPr>
          <w:rFonts w:ascii="Times New Roman" w:hAnsi="Times New Roman" w:cs="Times New Roman"/>
          <w:sz w:val="24"/>
          <w:szCs w:val="24"/>
          <w:lang w:val="lv-LV"/>
        </w:rPr>
        <w:t>a</w:t>
      </w:r>
      <w:r w:rsidRPr="00EE7C8B">
        <w:rPr>
          <w:rFonts w:ascii="Times New Roman" w:hAnsi="Times New Roman" w:cs="Times New Roman"/>
          <w:sz w:val="24"/>
          <w:szCs w:val="24"/>
          <w:lang w:val="lv-LV"/>
        </w:rPr>
        <w:t xml:space="preserve"> fi</w:t>
      </w:r>
      <w:r w:rsidR="007B3337" w:rsidRPr="00EE7C8B">
        <w:rPr>
          <w:rFonts w:ascii="Times New Roman" w:hAnsi="Times New Roman" w:cs="Times New Roman"/>
          <w:sz w:val="24"/>
          <w:szCs w:val="24"/>
          <w:lang w:val="lv-LV"/>
        </w:rPr>
        <w:t>nansējuma piešķiršanas kritērija atbilstība</w:t>
      </w:r>
      <w:r w:rsidRPr="00EE7C8B">
        <w:rPr>
          <w:rFonts w:ascii="Times New Roman" w:hAnsi="Times New Roman" w:cs="Times New Roman"/>
          <w:sz w:val="24"/>
          <w:szCs w:val="24"/>
          <w:lang w:val="lv-LV"/>
        </w:rPr>
        <w:t xml:space="preserve">. Visi saņemti projekta iesniegumi tiek sarindoti pēc </w:t>
      </w:r>
      <w:r w:rsidR="007B3337" w:rsidRPr="00EE7C8B">
        <w:rPr>
          <w:rFonts w:ascii="Times New Roman" w:hAnsi="Times New Roman" w:cs="Times New Roman"/>
          <w:sz w:val="24"/>
          <w:szCs w:val="24"/>
          <w:lang w:val="lv-LV"/>
        </w:rPr>
        <w:t>tiem piešķirto</w:t>
      </w:r>
      <w:r w:rsidRPr="00EE7C8B">
        <w:rPr>
          <w:rFonts w:ascii="Times New Roman" w:hAnsi="Times New Roman" w:cs="Times New Roman"/>
          <w:sz w:val="24"/>
          <w:szCs w:val="24"/>
          <w:lang w:val="lv-LV"/>
        </w:rPr>
        <w:t xml:space="preserve"> punktu skaita un tiek aprēķināts, cik projektu iesniegumiem ir </w:t>
      </w:r>
      <w:r w:rsidR="007B3337" w:rsidRPr="00EE7C8B">
        <w:rPr>
          <w:rFonts w:ascii="Times New Roman" w:hAnsi="Times New Roman" w:cs="Times New Roman"/>
          <w:sz w:val="24"/>
          <w:szCs w:val="24"/>
          <w:lang w:val="lv-LV"/>
        </w:rPr>
        <w:t>pietiekams</w:t>
      </w:r>
      <w:r w:rsidRPr="00EE7C8B">
        <w:rPr>
          <w:rFonts w:ascii="Times New Roman" w:hAnsi="Times New Roman" w:cs="Times New Roman"/>
          <w:sz w:val="24"/>
          <w:szCs w:val="24"/>
          <w:lang w:val="lv-LV"/>
        </w:rPr>
        <w:t xml:space="preserve"> finansējums. Ja finansējums ir pietiekams, tad projektu iesnieguma vērtēšanu turpina pēc precizējamiem atbilstības un administratīvajiem kritērijiem. Vērtējot šos kritērijus tiem var tikt piešķirts nosacījums (iesniegt papildus dokumentāciju, papildus informāciju, nomaksāt visus nodokļus u.c.), lai nodrošinātu to izpildi. Ja projekta iesniedzējs izpilda šos nosacījumus, LIAA var slēgt līgumu ar finansējuma saņēmēju. Gadījumā</w:t>
      </w:r>
      <w:r w:rsidR="007B3337" w:rsidRPr="00EE7C8B">
        <w:rPr>
          <w:rFonts w:ascii="Times New Roman" w:hAnsi="Times New Roman" w:cs="Times New Roman"/>
          <w:sz w:val="24"/>
          <w:szCs w:val="24"/>
          <w:lang w:val="lv-LV"/>
        </w:rPr>
        <w:t>, ja</w:t>
      </w:r>
      <w:r w:rsidRPr="00EE7C8B">
        <w:rPr>
          <w:rFonts w:ascii="Times New Roman" w:hAnsi="Times New Roman" w:cs="Times New Roman"/>
          <w:sz w:val="24"/>
          <w:szCs w:val="24"/>
          <w:lang w:val="lv-LV"/>
        </w:rPr>
        <w:t xml:space="preserve"> projekta iesniedzējs noteiktā laika periodā ne</w:t>
      </w:r>
      <w:r w:rsidR="007B3337" w:rsidRPr="00EE7C8B">
        <w:rPr>
          <w:rFonts w:ascii="Times New Roman" w:hAnsi="Times New Roman" w:cs="Times New Roman"/>
          <w:sz w:val="24"/>
          <w:szCs w:val="24"/>
          <w:lang w:val="lv-LV"/>
        </w:rPr>
        <w:t>izpilda nosacījumus, tā projekta iesniegums</w:t>
      </w:r>
      <w:r w:rsidRPr="00EE7C8B">
        <w:rPr>
          <w:rFonts w:ascii="Times New Roman" w:hAnsi="Times New Roman" w:cs="Times New Roman"/>
          <w:sz w:val="24"/>
          <w:szCs w:val="24"/>
          <w:lang w:val="lv-LV"/>
        </w:rPr>
        <w:t xml:space="preserve"> tiek noraidīts.</w:t>
      </w:r>
    </w:p>
    <w:p w:rsidR="00D440A3" w:rsidRPr="00EE7C8B" w:rsidRDefault="001A285D" w:rsidP="00EA14E0">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t>Ja projekta iesniedzēja projekta iesniegums ir noraidīts, tas var apstrīdēt LIAA lēmumu EM, ja projekta iesniedzējs nepiekrīt EM lēmumam tam ir tiesības pārsūdzēt EM lēmumu Administratīvajā rajona tiesā.</w:t>
      </w:r>
    </w:p>
    <w:p w:rsidR="007023DD" w:rsidRPr="00EE7C8B" w:rsidRDefault="00D440A3" w:rsidP="00EA14E0">
      <w:pPr>
        <w:spacing w:after="0"/>
        <w:jc w:val="both"/>
        <w:rPr>
          <w:rFonts w:ascii="Times New Roman" w:hAnsi="Times New Roman" w:cs="Times New Roman"/>
          <w:sz w:val="24"/>
          <w:szCs w:val="24"/>
          <w:lang w:val="lv-LV"/>
        </w:rPr>
      </w:pPr>
      <w:r w:rsidRPr="00EE7C8B">
        <w:rPr>
          <w:rFonts w:ascii="Times New Roman" w:hAnsi="Times New Roman" w:cs="Times New Roman"/>
          <w:sz w:val="24"/>
          <w:szCs w:val="24"/>
          <w:lang w:val="lv-LV"/>
        </w:rPr>
        <w:lastRenderedPageBreak/>
        <w:t>Identiska vērtēšanas procedūra tiks piemērota iepriekš noteiktā projekta un neliela apjoma grantu shēmas gadījum</w:t>
      </w:r>
      <w:r w:rsidR="00A36122" w:rsidRPr="00EE7C8B">
        <w:rPr>
          <w:rFonts w:ascii="Times New Roman" w:hAnsi="Times New Roman" w:cs="Times New Roman"/>
          <w:sz w:val="24"/>
          <w:szCs w:val="24"/>
          <w:lang w:val="lv-LV"/>
        </w:rPr>
        <w:t>os</w:t>
      </w:r>
      <w:r w:rsidRPr="00EE7C8B">
        <w:rPr>
          <w:rFonts w:ascii="Times New Roman" w:hAnsi="Times New Roman" w:cs="Times New Roman"/>
          <w:sz w:val="24"/>
          <w:szCs w:val="24"/>
          <w:lang w:val="lv-LV"/>
        </w:rPr>
        <w:t xml:space="preserve">. </w:t>
      </w:r>
      <w:r w:rsidR="007023DD" w:rsidRPr="00EE7C8B">
        <w:rPr>
          <w:rFonts w:ascii="Times New Roman" w:hAnsi="Times New Roman" w:cs="Times New Roman"/>
          <w:sz w:val="24"/>
          <w:szCs w:val="24"/>
          <w:lang w:val="lv-LV"/>
        </w:rPr>
        <w:t xml:space="preserve"> </w:t>
      </w:r>
    </w:p>
    <w:p w:rsidR="00A622B7" w:rsidRDefault="00A622B7" w:rsidP="003D1B24">
      <w:pPr>
        <w:spacing w:after="0"/>
        <w:jc w:val="both"/>
        <w:rPr>
          <w:rFonts w:ascii="Times New Roman" w:hAnsi="Times New Roman" w:cs="Times New Roman"/>
          <w:sz w:val="24"/>
          <w:szCs w:val="24"/>
          <w:lang w:val="lv-LV"/>
        </w:rPr>
      </w:pPr>
    </w:p>
    <w:p w:rsidR="00F36B54" w:rsidRDefault="00F36B54" w:rsidP="003D1B24">
      <w:pPr>
        <w:spacing w:after="0"/>
        <w:jc w:val="both"/>
        <w:rPr>
          <w:rFonts w:ascii="Times New Roman" w:hAnsi="Times New Roman" w:cs="Times New Roman"/>
          <w:sz w:val="24"/>
          <w:szCs w:val="24"/>
          <w:lang w:val="lv-LV"/>
        </w:rPr>
      </w:pPr>
    </w:p>
    <w:p w:rsidR="00F36B54" w:rsidRPr="00A6306E" w:rsidRDefault="00F36B54" w:rsidP="00F36B54">
      <w:pPr>
        <w:jc w:val="both"/>
        <w:rPr>
          <w:rFonts w:ascii="Times New Roman" w:hAnsi="Times New Roman"/>
          <w:sz w:val="24"/>
          <w:szCs w:val="24"/>
        </w:rPr>
      </w:pPr>
      <w:r w:rsidRPr="00A6306E">
        <w:rPr>
          <w:rFonts w:ascii="Times New Roman" w:hAnsi="Times New Roman"/>
          <w:sz w:val="24"/>
          <w:szCs w:val="24"/>
        </w:rPr>
        <w:t>Ekonomikas ministrs</w:t>
      </w:r>
      <w:r w:rsidRPr="00A6306E">
        <w:rPr>
          <w:rFonts w:ascii="Times New Roman" w:hAnsi="Times New Roman"/>
          <w:sz w:val="24"/>
          <w:szCs w:val="24"/>
        </w:rPr>
        <w:tab/>
      </w:r>
      <w:r w:rsidRPr="00A6306E">
        <w:rPr>
          <w:rFonts w:ascii="Times New Roman" w:hAnsi="Times New Roman"/>
          <w:sz w:val="24"/>
          <w:szCs w:val="24"/>
        </w:rPr>
        <w:tab/>
      </w:r>
      <w:r w:rsidRPr="00A6306E">
        <w:rPr>
          <w:rFonts w:ascii="Times New Roman" w:hAnsi="Times New Roman"/>
          <w:sz w:val="24"/>
          <w:szCs w:val="24"/>
        </w:rPr>
        <w:tab/>
      </w:r>
      <w:r w:rsidRPr="00A6306E">
        <w:rPr>
          <w:rFonts w:ascii="Times New Roman" w:hAnsi="Times New Roman"/>
          <w:sz w:val="24"/>
          <w:szCs w:val="24"/>
        </w:rPr>
        <w:tab/>
      </w:r>
      <w:r w:rsidRPr="00A6306E">
        <w:rPr>
          <w:rFonts w:ascii="Times New Roman" w:hAnsi="Times New Roman"/>
          <w:sz w:val="24"/>
          <w:szCs w:val="24"/>
        </w:rPr>
        <w:tab/>
      </w:r>
      <w:r w:rsidRPr="00A6306E">
        <w:rPr>
          <w:rFonts w:ascii="Times New Roman" w:hAnsi="Times New Roman"/>
          <w:sz w:val="24"/>
          <w:szCs w:val="24"/>
        </w:rPr>
        <w:tab/>
      </w:r>
      <w:r w:rsidRPr="00A6306E">
        <w:rPr>
          <w:rFonts w:ascii="Times New Roman" w:hAnsi="Times New Roman"/>
          <w:sz w:val="24"/>
          <w:szCs w:val="24"/>
        </w:rPr>
        <w:tab/>
      </w:r>
      <w:r w:rsidRPr="00A6306E">
        <w:rPr>
          <w:rFonts w:ascii="Times New Roman" w:hAnsi="Times New Roman"/>
          <w:sz w:val="24"/>
          <w:szCs w:val="24"/>
        </w:rPr>
        <w:tab/>
        <w:t>D.Pavļuts</w:t>
      </w:r>
    </w:p>
    <w:p w:rsidR="00F36B54" w:rsidRPr="00A6306E" w:rsidRDefault="00F36B54" w:rsidP="00F36B54">
      <w:pPr>
        <w:jc w:val="both"/>
        <w:rPr>
          <w:rFonts w:ascii="Times New Roman" w:hAnsi="Times New Roman"/>
          <w:sz w:val="24"/>
          <w:szCs w:val="24"/>
        </w:rPr>
      </w:pPr>
    </w:p>
    <w:p w:rsidR="00F36B54" w:rsidRPr="00A6306E" w:rsidRDefault="00F36B54" w:rsidP="00F36B54">
      <w:pPr>
        <w:jc w:val="both"/>
        <w:rPr>
          <w:rFonts w:ascii="Times New Roman" w:hAnsi="Times New Roman"/>
          <w:sz w:val="24"/>
          <w:szCs w:val="24"/>
        </w:rPr>
      </w:pPr>
      <w:r w:rsidRPr="00A6306E">
        <w:rPr>
          <w:rFonts w:ascii="Times New Roman" w:hAnsi="Times New Roman"/>
          <w:sz w:val="24"/>
          <w:szCs w:val="24"/>
        </w:rPr>
        <w:t>Iesniedzējs: Ekonomikas ministrs</w:t>
      </w:r>
      <w:r w:rsidRPr="00A6306E">
        <w:rPr>
          <w:rFonts w:ascii="Times New Roman" w:hAnsi="Times New Roman"/>
          <w:sz w:val="24"/>
          <w:szCs w:val="24"/>
        </w:rPr>
        <w:tab/>
      </w:r>
      <w:r w:rsidRPr="00A6306E">
        <w:rPr>
          <w:rFonts w:ascii="Times New Roman" w:hAnsi="Times New Roman"/>
          <w:sz w:val="24"/>
          <w:szCs w:val="24"/>
        </w:rPr>
        <w:tab/>
      </w:r>
      <w:r w:rsidRPr="00A6306E">
        <w:rPr>
          <w:rFonts w:ascii="Times New Roman" w:hAnsi="Times New Roman"/>
          <w:sz w:val="24"/>
          <w:szCs w:val="24"/>
        </w:rPr>
        <w:tab/>
      </w:r>
      <w:r w:rsidRPr="00A6306E">
        <w:rPr>
          <w:rFonts w:ascii="Times New Roman" w:hAnsi="Times New Roman"/>
          <w:sz w:val="24"/>
          <w:szCs w:val="24"/>
        </w:rPr>
        <w:tab/>
      </w:r>
      <w:r w:rsidRPr="00A6306E">
        <w:rPr>
          <w:rFonts w:ascii="Times New Roman" w:hAnsi="Times New Roman"/>
          <w:sz w:val="24"/>
          <w:szCs w:val="24"/>
        </w:rPr>
        <w:tab/>
      </w:r>
      <w:r w:rsidRPr="00A6306E">
        <w:rPr>
          <w:rFonts w:ascii="Times New Roman" w:hAnsi="Times New Roman"/>
          <w:sz w:val="24"/>
          <w:szCs w:val="24"/>
        </w:rPr>
        <w:tab/>
        <w:t>D.Pavļuts</w:t>
      </w:r>
    </w:p>
    <w:p w:rsidR="00F36B54" w:rsidRPr="00A6306E" w:rsidRDefault="00F36B54" w:rsidP="00F36B54">
      <w:pPr>
        <w:jc w:val="both"/>
        <w:rPr>
          <w:rFonts w:ascii="Times New Roman" w:hAnsi="Times New Roman"/>
          <w:sz w:val="24"/>
          <w:szCs w:val="24"/>
        </w:rPr>
      </w:pPr>
    </w:p>
    <w:p w:rsidR="00F36B54" w:rsidRPr="00A6306E" w:rsidRDefault="00F54CD4" w:rsidP="00F36B54">
      <w:pPr>
        <w:jc w:val="both"/>
        <w:rPr>
          <w:rFonts w:ascii="Times New Roman" w:hAnsi="Times New Roman"/>
          <w:sz w:val="24"/>
          <w:szCs w:val="24"/>
        </w:rPr>
      </w:pPr>
      <w:r>
        <w:rPr>
          <w:rFonts w:ascii="Times New Roman" w:hAnsi="Times New Roman"/>
          <w:sz w:val="24"/>
          <w:szCs w:val="24"/>
        </w:rPr>
        <w:t>Vīza</w:t>
      </w:r>
      <w:r w:rsidR="00F36B54" w:rsidRPr="00A6306E">
        <w:rPr>
          <w:rFonts w:ascii="Times New Roman" w:hAnsi="Times New Roman"/>
          <w:sz w:val="24"/>
          <w:szCs w:val="24"/>
        </w:rPr>
        <w:t xml:space="preserve">: Ekonomikas </w:t>
      </w:r>
      <w:r w:rsidR="00A6306E">
        <w:rPr>
          <w:rFonts w:ascii="Times New Roman" w:hAnsi="Times New Roman"/>
          <w:sz w:val="24"/>
          <w:szCs w:val="24"/>
        </w:rPr>
        <w:t>ministrijas valsts sekretārs</w:t>
      </w:r>
      <w:r w:rsidR="00A6306E">
        <w:rPr>
          <w:rFonts w:ascii="Times New Roman" w:hAnsi="Times New Roman"/>
          <w:sz w:val="24"/>
          <w:szCs w:val="24"/>
        </w:rPr>
        <w:tab/>
      </w:r>
      <w:r w:rsidR="00A6306E">
        <w:rPr>
          <w:rFonts w:ascii="Times New Roman" w:hAnsi="Times New Roman"/>
          <w:sz w:val="24"/>
          <w:szCs w:val="24"/>
        </w:rPr>
        <w:tab/>
      </w:r>
      <w:r w:rsidR="00A6306E">
        <w:rPr>
          <w:rFonts w:ascii="Times New Roman" w:hAnsi="Times New Roman"/>
          <w:sz w:val="24"/>
          <w:szCs w:val="24"/>
        </w:rPr>
        <w:tab/>
      </w:r>
      <w:r w:rsidR="00A6306E">
        <w:rPr>
          <w:rFonts w:ascii="Times New Roman" w:hAnsi="Times New Roman"/>
          <w:sz w:val="24"/>
          <w:szCs w:val="24"/>
        </w:rPr>
        <w:tab/>
      </w:r>
      <w:r w:rsidR="00F36B54" w:rsidRPr="00A6306E">
        <w:rPr>
          <w:rFonts w:ascii="Times New Roman" w:hAnsi="Times New Roman"/>
          <w:sz w:val="24"/>
          <w:szCs w:val="24"/>
        </w:rPr>
        <w:t>J.Pūce</w:t>
      </w:r>
    </w:p>
    <w:p w:rsidR="00F36B54" w:rsidRDefault="00F36B54" w:rsidP="00F36B54">
      <w:pPr>
        <w:rPr>
          <w:rFonts w:ascii="Times New Roman" w:hAnsi="Times New Roman"/>
          <w:lang w:val="lv-LV"/>
        </w:rPr>
      </w:pPr>
    </w:p>
    <w:p w:rsidR="00F36B54" w:rsidRDefault="00F36B54" w:rsidP="00F36B54">
      <w:pPr>
        <w:rPr>
          <w:rFonts w:ascii="Times New Roman" w:hAnsi="Times New Roman"/>
          <w:lang w:val="lv-LV"/>
        </w:rPr>
      </w:pPr>
    </w:p>
    <w:p w:rsidR="00A6306E" w:rsidRDefault="00A6306E" w:rsidP="00F36B54">
      <w:pPr>
        <w:rPr>
          <w:rFonts w:ascii="Times New Roman" w:hAnsi="Times New Roman"/>
          <w:lang w:val="lv-LV"/>
        </w:rPr>
      </w:pPr>
    </w:p>
    <w:p w:rsidR="00A6306E" w:rsidRDefault="00A6306E" w:rsidP="00F36B54">
      <w:pPr>
        <w:rPr>
          <w:rFonts w:ascii="Times New Roman" w:hAnsi="Times New Roman"/>
          <w:lang w:val="lv-LV"/>
        </w:rPr>
      </w:pPr>
    </w:p>
    <w:p w:rsidR="00A6306E" w:rsidRDefault="00A6306E" w:rsidP="00F36B54">
      <w:pPr>
        <w:rPr>
          <w:rFonts w:ascii="Times New Roman" w:hAnsi="Times New Roman"/>
          <w:lang w:val="lv-LV"/>
        </w:rPr>
      </w:pPr>
    </w:p>
    <w:p w:rsidR="00A6306E" w:rsidRDefault="00A6306E" w:rsidP="00F36B54">
      <w:pPr>
        <w:rPr>
          <w:rFonts w:ascii="Times New Roman" w:hAnsi="Times New Roman"/>
          <w:lang w:val="lv-LV"/>
        </w:rPr>
      </w:pPr>
    </w:p>
    <w:p w:rsidR="00A6306E" w:rsidRDefault="00A6306E" w:rsidP="00F36B54">
      <w:pPr>
        <w:rPr>
          <w:rFonts w:ascii="Times New Roman" w:hAnsi="Times New Roman"/>
          <w:lang w:val="lv-LV"/>
        </w:rPr>
      </w:pPr>
    </w:p>
    <w:p w:rsidR="00A6306E" w:rsidRDefault="00A6306E" w:rsidP="00F36B54">
      <w:pPr>
        <w:rPr>
          <w:rFonts w:ascii="Times New Roman" w:hAnsi="Times New Roman"/>
          <w:lang w:val="lv-LV"/>
        </w:rPr>
      </w:pPr>
    </w:p>
    <w:p w:rsidR="00C45C4A" w:rsidRDefault="00C45C4A" w:rsidP="00F36B54">
      <w:pPr>
        <w:spacing w:after="0"/>
        <w:rPr>
          <w:rFonts w:ascii="Times New Roman" w:hAnsi="Times New Roman" w:cs="Times New Roman"/>
          <w:sz w:val="20"/>
          <w:szCs w:val="20"/>
        </w:rPr>
      </w:pPr>
      <w:r>
        <w:rPr>
          <w:rFonts w:ascii="Times New Roman" w:hAnsi="Times New Roman" w:cs="Times New Roman"/>
          <w:sz w:val="20"/>
          <w:szCs w:val="20"/>
        </w:rPr>
        <w:t>22.02.2012 19:10</w:t>
      </w:r>
    </w:p>
    <w:p w:rsidR="009D5540" w:rsidRPr="00C45C4A" w:rsidRDefault="005B138F" w:rsidP="00F36B54">
      <w:pPr>
        <w:spacing w:after="0"/>
        <w:rPr>
          <w:rFonts w:ascii="Times New Roman" w:hAnsi="Times New Roman" w:cs="Times New Roman"/>
          <w:sz w:val="20"/>
          <w:szCs w:val="20"/>
        </w:rPr>
      </w:pPr>
      <w:fldSimple w:instr=" NUMWORDS   \* MERGEFORMAT ">
        <w:r w:rsidR="00C45C4A" w:rsidRPr="00C45C4A">
          <w:rPr>
            <w:rFonts w:ascii="Times New Roman" w:hAnsi="Times New Roman" w:cs="Times New Roman"/>
            <w:noProof/>
            <w:sz w:val="20"/>
            <w:szCs w:val="20"/>
          </w:rPr>
          <w:t>2426</w:t>
        </w:r>
      </w:fldSimple>
    </w:p>
    <w:p w:rsidR="00F36B54" w:rsidRPr="00C45C4A" w:rsidRDefault="00835E89" w:rsidP="00F36B54">
      <w:pPr>
        <w:spacing w:after="0"/>
        <w:rPr>
          <w:rFonts w:ascii="Times New Roman" w:hAnsi="Times New Roman" w:cs="Times New Roman"/>
          <w:sz w:val="20"/>
          <w:szCs w:val="20"/>
        </w:rPr>
      </w:pPr>
      <w:r w:rsidRPr="00C45C4A">
        <w:rPr>
          <w:rFonts w:ascii="Times New Roman" w:hAnsi="Times New Roman" w:cs="Times New Roman"/>
          <w:sz w:val="20"/>
          <w:szCs w:val="20"/>
        </w:rPr>
        <w:t>Una Vanaga</w:t>
      </w:r>
    </w:p>
    <w:p w:rsidR="00F36B54" w:rsidRPr="00C45C4A" w:rsidRDefault="00F36B54" w:rsidP="00F36B54">
      <w:pPr>
        <w:spacing w:after="0"/>
        <w:rPr>
          <w:rFonts w:ascii="Times New Roman" w:hAnsi="Times New Roman" w:cs="Times New Roman"/>
          <w:sz w:val="20"/>
          <w:szCs w:val="20"/>
          <w:lang w:val="lv-LV"/>
        </w:rPr>
      </w:pPr>
      <w:r w:rsidRPr="00C45C4A">
        <w:rPr>
          <w:rFonts w:ascii="Times New Roman" w:hAnsi="Times New Roman" w:cs="Times New Roman"/>
          <w:sz w:val="20"/>
          <w:szCs w:val="20"/>
        </w:rPr>
        <w:t xml:space="preserve">Tālr. 67013082; </w:t>
      </w:r>
      <w:hyperlink r:id="rId8" w:history="1">
        <w:r w:rsidR="00E95193" w:rsidRPr="00134705">
          <w:rPr>
            <w:rStyle w:val="Hyperlink"/>
            <w:rFonts w:ascii="Times New Roman" w:hAnsi="Times New Roman" w:cs="Times New Roman"/>
            <w:sz w:val="20"/>
            <w:szCs w:val="20"/>
          </w:rPr>
          <w:t>Una.Vanaga@em.gov.lv</w:t>
        </w:r>
      </w:hyperlink>
    </w:p>
    <w:p w:rsidR="00F36B54" w:rsidRPr="00EE7C8B" w:rsidRDefault="00F36B54" w:rsidP="003D1B24">
      <w:pPr>
        <w:spacing w:after="0"/>
        <w:jc w:val="both"/>
        <w:rPr>
          <w:rFonts w:ascii="Times New Roman" w:hAnsi="Times New Roman" w:cs="Times New Roman"/>
          <w:sz w:val="24"/>
          <w:szCs w:val="24"/>
          <w:lang w:val="lv-LV"/>
        </w:rPr>
      </w:pPr>
    </w:p>
    <w:sectPr w:rsidR="00F36B54" w:rsidRPr="00EE7C8B" w:rsidSect="0078706A">
      <w:headerReference w:type="default" r:id="rId9"/>
      <w:footerReference w:type="defaul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6051" w:rsidRDefault="000C6051" w:rsidP="00AA3B55">
      <w:pPr>
        <w:spacing w:after="0"/>
      </w:pPr>
      <w:r>
        <w:separator/>
      </w:r>
    </w:p>
  </w:endnote>
  <w:endnote w:type="continuationSeparator" w:id="0">
    <w:p w:rsidR="000C6051" w:rsidRDefault="000C6051" w:rsidP="00AA3B5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DE" w:rsidRPr="0078706A" w:rsidRDefault="00393CFC" w:rsidP="0078706A">
    <w:pPr>
      <w:pStyle w:val="Footer"/>
    </w:pPr>
    <w:r>
      <w:rPr>
        <w:rFonts w:ascii="Times New Roman" w:hAnsi="Times New Roman" w:cs="Times New Roman"/>
        <w:sz w:val="20"/>
        <w:szCs w:val="20"/>
      </w:rPr>
      <w:t>EMRikp</w:t>
    </w:r>
    <w:r w:rsidR="00DB20DE">
      <w:rPr>
        <w:rFonts w:ascii="Times New Roman" w:hAnsi="Times New Roman" w:cs="Times New Roman"/>
        <w:sz w:val="20"/>
        <w:szCs w:val="20"/>
      </w:rPr>
      <w:t>13</w:t>
    </w:r>
    <w:r w:rsidR="00DB20DE" w:rsidRPr="00F970F3">
      <w:rPr>
        <w:rFonts w:ascii="Times New Roman" w:hAnsi="Times New Roman" w:cs="Times New Roman"/>
        <w:sz w:val="20"/>
        <w:szCs w:val="20"/>
      </w:rPr>
      <w:t>_</w:t>
    </w:r>
    <w:r w:rsidR="003B2067">
      <w:rPr>
        <w:rFonts w:ascii="Times New Roman" w:hAnsi="Times New Roman" w:cs="Times New Roman"/>
        <w:sz w:val="20"/>
        <w:szCs w:val="20"/>
      </w:rPr>
      <w:t>2</w:t>
    </w:r>
    <w:r w:rsidR="00835E89">
      <w:rPr>
        <w:rFonts w:ascii="Times New Roman" w:hAnsi="Times New Roman" w:cs="Times New Roman"/>
        <w:sz w:val="20"/>
        <w:szCs w:val="20"/>
      </w:rPr>
      <w:t>2</w:t>
    </w:r>
    <w:r w:rsidR="00DB20DE" w:rsidRPr="00F970F3">
      <w:rPr>
        <w:rFonts w:ascii="Times New Roman" w:hAnsi="Times New Roman" w:cs="Times New Roman"/>
        <w:sz w:val="20"/>
        <w:szCs w:val="20"/>
      </w:rPr>
      <w:t xml:space="preserve">0212_NFI_LV21; Pielikuma </w:t>
    </w:r>
    <w:r w:rsidR="00DB20DE">
      <w:rPr>
        <w:rFonts w:ascii="Times New Roman" w:hAnsi="Times New Roman" w:cs="Times New Roman"/>
        <w:sz w:val="20"/>
        <w:szCs w:val="20"/>
      </w:rPr>
      <w:t>13</w:t>
    </w:r>
    <w:r w:rsidR="00DB20DE" w:rsidRPr="00F970F3">
      <w:rPr>
        <w:rFonts w:ascii="Times New Roman" w:hAnsi="Times New Roman" w:cs="Times New Roman"/>
        <w:sz w:val="20"/>
        <w:szCs w:val="20"/>
      </w:rPr>
      <w:t xml:space="preserve">.pielikums Ministru kabineta </w:t>
    </w:r>
    <w:smartTag w:uri="schemas-tilde-lv/tildestengine" w:element="veidnes">
      <w:smartTagPr>
        <w:attr w:name="text" w:val="rīkojuma"/>
        <w:attr w:name="id" w:val="-1"/>
        <w:attr w:name="baseform" w:val="rīkojum|s"/>
      </w:smartTagPr>
      <w:r w:rsidR="00DB20DE" w:rsidRPr="00F970F3">
        <w:rPr>
          <w:rFonts w:ascii="Times New Roman" w:hAnsi="Times New Roman" w:cs="Times New Roman"/>
          <w:sz w:val="20"/>
          <w:szCs w:val="20"/>
        </w:rPr>
        <w:t>rīkojuma</w:t>
      </w:r>
    </w:smartTag>
    <w:r w:rsidR="00DB20DE" w:rsidRPr="00F970F3">
      <w:rPr>
        <w:rFonts w:ascii="Times New Roman" w:hAnsi="Times New Roman" w:cs="Times New Roman"/>
        <w:sz w:val="20"/>
        <w:szCs w:val="20"/>
      </w:rPr>
      <w:t xml:space="preserve"> projektam </w:t>
    </w:r>
    <w:r w:rsidR="00DB20DE" w:rsidRPr="00F970F3">
      <w:rPr>
        <w:rFonts w:ascii="Times New Roman" w:hAnsi="Times New Roman" w:cs="Times New Roman"/>
        <w:sz w:val="20"/>
      </w:rPr>
      <w:t>„Par Norvēģijas finanšu instrumenta līdzfinansētās programmas „Inovācijas „zaļās” ražošanas jomā” iesnieguma projekt</w:t>
    </w:r>
    <w:r w:rsidR="00FC2E1D">
      <w:rPr>
        <w:rFonts w:ascii="Times New Roman" w:hAnsi="Times New Roman" w:cs="Times New Roman"/>
        <w:sz w:val="20"/>
      </w:rPr>
      <w:t>u</w:t>
    </w:r>
    <w:r w:rsidR="00DB20DE" w:rsidRPr="00F970F3">
      <w:rPr>
        <w:rFonts w:ascii="Times New Roman" w:hAnsi="Times New Roman" w:cs="Times New Roman"/>
        <w:sz w:val="20"/>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DE" w:rsidRDefault="00393CFC" w:rsidP="0078706A">
    <w:pPr>
      <w:pStyle w:val="Footer"/>
      <w:jc w:val="both"/>
    </w:pPr>
    <w:r>
      <w:rPr>
        <w:rFonts w:ascii="Times New Roman" w:hAnsi="Times New Roman" w:cs="Times New Roman"/>
        <w:sz w:val="20"/>
        <w:szCs w:val="20"/>
      </w:rPr>
      <w:t>EMRikp</w:t>
    </w:r>
    <w:r w:rsidR="00DB20DE">
      <w:rPr>
        <w:rFonts w:ascii="Times New Roman" w:hAnsi="Times New Roman" w:cs="Times New Roman"/>
        <w:sz w:val="20"/>
        <w:szCs w:val="20"/>
      </w:rPr>
      <w:t>13</w:t>
    </w:r>
    <w:r w:rsidR="00DB20DE" w:rsidRPr="00F970F3">
      <w:rPr>
        <w:rFonts w:ascii="Times New Roman" w:hAnsi="Times New Roman" w:cs="Times New Roman"/>
        <w:sz w:val="20"/>
        <w:szCs w:val="20"/>
      </w:rPr>
      <w:t>_</w:t>
    </w:r>
    <w:r w:rsidR="003B2067">
      <w:rPr>
        <w:rFonts w:ascii="Times New Roman" w:hAnsi="Times New Roman" w:cs="Times New Roman"/>
        <w:sz w:val="20"/>
        <w:szCs w:val="20"/>
      </w:rPr>
      <w:t>2</w:t>
    </w:r>
    <w:r w:rsidR="00835E89">
      <w:rPr>
        <w:rFonts w:ascii="Times New Roman" w:hAnsi="Times New Roman" w:cs="Times New Roman"/>
        <w:sz w:val="20"/>
        <w:szCs w:val="20"/>
      </w:rPr>
      <w:t>2</w:t>
    </w:r>
    <w:r w:rsidR="00DB20DE" w:rsidRPr="00F970F3">
      <w:rPr>
        <w:rFonts w:ascii="Times New Roman" w:hAnsi="Times New Roman" w:cs="Times New Roman"/>
        <w:sz w:val="20"/>
        <w:szCs w:val="20"/>
      </w:rPr>
      <w:t xml:space="preserve">0212_NFI_LV21; </w:t>
    </w:r>
    <w:bookmarkStart w:id="0" w:name="OLE_LINK1"/>
    <w:bookmarkStart w:id="1" w:name="OLE_LINK2"/>
    <w:bookmarkStart w:id="2" w:name="OLE_LINK17"/>
    <w:r w:rsidR="00DB20DE" w:rsidRPr="00F970F3">
      <w:rPr>
        <w:rFonts w:ascii="Times New Roman" w:hAnsi="Times New Roman" w:cs="Times New Roman"/>
        <w:sz w:val="20"/>
        <w:szCs w:val="20"/>
      </w:rPr>
      <w:t xml:space="preserve">Pielikuma </w:t>
    </w:r>
    <w:r w:rsidR="00DB20DE">
      <w:rPr>
        <w:rFonts w:ascii="Times New Roman" w:hAnsi="Times New Roman" w:cs="Times New Roman"/>
        <w:sz w:val="20"/>
        <w:szCs w:val="20"/>
      </w:rPr>
      <w:t>13</w:t>
    </w:r>
    <w:r w:rsidR="00DB20DE" w:rsidRPr="00F970F3">
      <w:rPr>
        <w:rFonts w:ascii="Times New Roman" w:hAnsi="Times New Roman" w:cs="Times New Roman"/>
        <w:sz w:val="20"/>
        <w:szCs w:val="20"/>
      </w:rPr>
      <w:t xml:space="preserve">.pielikums Ministru kabineta </w:t>
    </w:r>
    <w:smartTag w:uri="schemas-tilde-lv/tildestengine" w:element="veidnes">
      <w:smartTagPr>
        <w:attr w:name="text" w:val="rīkojuma"/>
        <w:attr w:name="id" w:val="-1"/>
        <w:attr w:name="baseform" w:val="rīkojum|s"/>
      </w:smartTagPr>
      <w:r w:rsidR="00DB20DE" w:rsidRPr="00F970F3">
        <w:rPr>
          <w:rFonts w:ascii="Times New Roman" w:hAnsi="Times New Roman" w:cs="Times New Roman"/>
          <w:sz w:val="20"/>
          <w:szCs w:val="20"/>
        </w:rPr>
        <w:t>rīkojuma</w:t>
      </w:r>
    </w:smartTag>
    <w:r w:rsidR="00DB20DE" w:rsidRPr="00F970F3">
      <w:rPr>
        <w:rFonts w:ascii="Times New Roman" w:hAnsi="Times New Roman" w:cs="Times New Roman"/>
        <w:sz w:val="20"/>
        <w:szCs w:val="20"/>
      </w:rPr>
      <w:t xml:space="preserve"> projektam </w:t>
    </w:r>
    <w:r w:rsidR="00DB20DE" w:rsidRPr="00F970F3">
      <w:rPr>
        <w:rFonts w:ascii="Times New Roman" w:hAnsi="Times New Roman" w:cs="Times New Roman"/>
        <w:sz w:val="20"/>
      </w:rPr>
      <w:t>„Par Norvēģijas finanšu instrumenta līdzfinansētās programmas „Inovācijas „zaļās” ražošanas jomā” iesnieguma projekt</w:t>
    </w:r>
    <w:r w:rsidR="00FC2E1D">
      <w:rPr>
        <w:rFonts w:ascii="Times New Roman" w:hAnsi="Times New Roman" w:cs="Times New Roman"/>
        <w:sz w:val="20"/>
      </w:rPr>
      <w:t>u</w:t>
    </w:r>
    <w:r w:rsidR="00DB20DE" w:rsidRPr="00F970F3">
      <w:rPr>
        <w:rFonts w:ascii="Times New Roman" w:hAnsi="Times New Roman" w:cs="Times New Roman"/>
        <w:sz w:val="20"/>
      </w:rPr>
      <w:t>”</w:t>
    </w:r>
    <w:bookmarkEnd w:id="0"/>
    <w:bookmarkEnd w:id="1"/>
    <w:bookmarkEnd w:id="2"/>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6051" w:rsidRDefault="000C6051" w:rsidP="00AA3B55">
      <w:pPr>
        <w:spacing w:after="0"/>
      </w:pPr>
      <w:r>
        <w:separator/>
      </w:r>
    </w:p>
  </w:footnote>
  <w:footnote w:type="continuationSeparator" w:id="0">
    <w:p w:rsidR="000C6051" w:rsidRDefault="000C6051" w:rsidP="00AA3B55">
      <w:pPr>
        <w:spacing w:after="0"/>
      </w:pPr>
      <w:r>
        <w:continuationSeparator/>
      </w:r>
    </w:p>
  </w:footnote>
  <w:footnote w:id="1">
    <w:p w:rsidR="00DB20DE" w:rsidRPr="00534F6E" w:rsidRDefault="00DB20DE" w:rsidP="008332FE">
      <w:pPr>
        <w:pStyle w:val="FootnoteText"/>
        <w:spacing w:after="0"/>
        <w:rPr>
          <w:rFonts w:ascii="Times New Roman" w:hAnsi="Times New Roman"/>
          <w:lang w:val="lv-LV"/>
        </w:rPr>
      </w:pPr>
      <w:r w:rsidRPr="00C8057C">
        <w:rPr>
          <w:rStyle w:val="FootnoteReference"/>
          <w:rFonts w:ascii="Times New Roman" w:hAnsi="Times New Roman"/>
        </w:rPr>
        <w:footnoteRef/>
      </w:r>
      <w:r w:rsidRPr="00C8057C">
        <w:rPr>
          <w:rFonts w:ascii="Times New Roman" w:hAnsi="Times New Roman"/>
        </w:rPr>
        <w:t xml:space="preserve"> </w:t>
      </w:r>
      <w:r>
        <w:rPr>
          <w:rFonts w:ascii="Times New Roman" w:hAnsi="Times New Roman"/>
        </w:rPr>
        <w:t>Plašāka informācija pieejama</w:t>
      </w:r>
      <w:r w:rsidRPr="00534F6E">
        <w:rPr>
          <w:rFonts w:ascii="Times New Roman" w:hAnsi="Times New Roman"/>
          <w:lang w:val="lv-LV"/>
        </w:rPr>
        <w:t>: http://www.epis.ed.ac.uk/</w:t>
      </w:r>
    </w:p>
  </w:footnote>
  <w:footnote w:id="2">
    <w:p w:rsidR="00DB20DE" w:rsidRPr="0034759C" w:rsidRDefault="00DB20DE">
      <w:pPr>
        <w:pStyle w:val="FootnoteText"/>
        <w:rPr>
          <w:rFonts w:ascii="Times New Roman" w:hAnsi="Times New Roman"/>
          <w:lang w:val="lv-LV"/>
        </w:rPr>
      </w:pPr>
      <w:r w:rsidRPr="0034759C">
        <w:rPr>
          <w:rStyle w:val="FootnoteReference"/>
          <w:rFonts w:ascii="Times New Roman" w:hAnsi="Times New Roman"/>
        </w:rPr>
        <w:footnoteRef/>
      </w:r>
      <w:r w:rsidRPr="0034759C">
        <w:rPr>
          <w:rFonts w:ascii="Times New Roman" w:hAnsi="Times New Roman"/>
        </w:rPr>
        <w:t xml:space="preserve"> </w:t>
      </w:r>
      <w:r w:rsidRPr="0034759C">
        <w:rPr>
          <w:rFonts w:ascii="Times New Roman" w:hAnsi="Times New Roman"/>
          <w:lang w:val="lv-LV"/>
        </w:rPr>
        <w:t>Četru gadu periods ir aprēķināts pieņemot, ka projekti tiks īstenoti no 2013.gada līdz 2016.gada martam.</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607952"/>
      <w:docPartObj>
        <w:docPartGallery w:val="Page Numbers (Top of Page)"/>
        <w:docPartUnique/>
      </w:docPartObj>
    </w:sdtPr>
    <w:sdtContent>
      <w:p w:rsidR="00DB20DE" w:rsidRDefault="005B138F">
        <w:pPr>
          <w:pStyle w:val="Header"/>
          <w:jc w:val="center"/>
        </w:pPr>
        <w:r>
          <w:fldChar w:fldCharType="begin"/>
        </w:r>
        <w:r w:rsidR="00DC7BA1">
          <w:instrText xml:space="preserve"> PAGE   \* MERGEFORMAT </w:instrText>
        </w:r>
        <w:r>
          <w:fldChar w:fldCharType="separate"/>
        </w:r>
        <w:r w:rsidR="00E95193">
          <w:rPr>
            <w:noProof/>
          </w:rPr>
          <w:t>9</w:t>
        </w:r>
        <w:r>
          <w:fldChar w:fldCharType="end"/>
        </w:r>
      </w:p>
    </w:sdtContent>
  </w:sdt>
  <w:p w:rsidR="00DB20DE" w:rsidRDefault="00DB20D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446D4"/>
    <w:multiLevelType w:val="hybridMultilevel"/>
    <w:tmpl w:val="568CD42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50964A3C"/>
    <w:multiLevelType w:val="hybridMultilevel"/>
    <w:tmpl w:val="4D9A685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513B01C4"/>
    <w:multiLevelType w:val="hybridMultilevel"/>
    <w:tmpl w:val="EA7A0ACE"/>
    <w:lvl w:ilvl="0" w:tplc="0426000D">
      <w:start w:val="1"/>
      <w:numFmt w:val="bullet"/>
      <w:lvlText w:val=""/>
      <w:lvlJc w:val="left"/>
      <w:pPr>
        <w:ind w:left="1004" w:hanging="360"/>
      </w:pPr>
      <w:rPr>
        <w:rFonts w:ascii="Wingdings" w:hAnsi="Wingdings"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715BA"/>
    <w:rsid w:val="00007459"/>
    <w:rsid w:val="00042BF3"/>
    <w:rsid w:val="0004402D"/>
    <w:rsid w:val="00057048"/>
    <w:rsid w:val="000610AE"/>
    <w:rsid w:val="00077027"/>
    <w:rsid w:val="000956A1"/>
    <w:rsid w:val="000B094C"/>
    <w:rsid w:val="000B3519"/>
    <w:rsid w:val="000B3AC0"/>
    <w:rsid w:val="000C5C72"/>
    <w:rsid w:val="000C6051"/>
    <w:rsid w:val="000E7F3B"/>
    <w:rsid w:val="000F27FD"/>
    <w:rsid w:val="00116A98"/>
    <w:rsid w:val="0015257C"/>
    <w:rsid w:val="00155B0C"/>
    <w:rsid w:val="00157A59"/>
    <w:rsid w:val="001603D2"/>
    <w:rsid w:val="00170F86"/>
    <w:rsid w:val="001826F1"/>
    <w:rsid w:val="00190406"/>
    <w:rsid w:val="001909E5"/>
    <w:rsid w:val="00194498"/>
    <w:rsid w:val="001A285D"/>
    <w:rsid w:val="001A47FC"/>
    <w:rsid w:val="001D74DC"/>
    <w:rsid w:val="001F2BF6"/>
    <w:rsid w:val="00202C5A"/>
    <w:rsid w:val="00250C46"/>
    <w:rsid w:val="002514EB"/>
    <w:rsid w:val="00260F1F"/>
    <w:rsid w:val="00280C8B"/>
    <w:rsid w:val="00295B9F"/>
    <w:rsid w:val="002A60FC"/>
    <w:rsid w:val="002D148A"/>
    <w:rsid w:val="002E13CF"/>
    <w:rsid w:val="002F4C76"/>
    <w:rsid w:val="003067EB"/>
    <w:rsid w:val="00310B76"/>
    <w:rsid w:val="003315B5"/>
    <w:rsid w:val="00340D2F"/>
    <w:rsid w:val="0034759C"/>
    <w:rsid w:val="003500F1"/>
    <w:rsid w:val="003553F1"/>
    <w:rsid w:val="00356CC2"/>
    <w:rsid w:val="00382DDE"/>
    <w:rsid w:val="00393CFC"/>
    <w:rsid w:val="003A5E10"/>
    <w:rsid w:val="003A7BD9"/>
    <w:rsid w:val="003A7C3F"/>
    <w:rsid w:val="003B2067"/>
    <w:rsid w:val="003D1B24"/>
    <w:rsid w:val="003E25B1"/>
    <w:rsid w:val="003F673B"/>
    <w:rsid w:val="00402227"/>
    <w:rsid w:val="0041123E"/>
    <w:rsid w:val="00420AE4"/>
    <w:rsid w:val="004228B4"/>
    <w:rsid w:val="00434BA9"/>
    <w:rsid w:val="00452B7F"/>
    <w:rsid w:val="004536CF"/>
    <w:rsid w:val="00491788"/>
    <w:rsid w:val="004B7D8C"/>
    <w:rsid w:val="004C3321"/>
    <w:rsid w:val="004D5E35"/>
    <w:rsid w:val="004E477C"/>
    <w:rsid w:val="004F25B7"/>
    <w:rsid w:val="004F2E38"/>
    <w:rsid w:val="00501731"/>
    <w:rsid w:val="00523EFF"/>
    <w:rsid w:val="00562271"/>
    <w:rsid w:val="005715BA"/>
    <w:rsid w:val="0057198E"/>
    <w:rsid w:val="0057437C"/>
    <w:rsid w:val="005B138F"/>
    <w:rsid w:val="005B446B"/>
    <w:rsid w:val="005C1EFF"/>
    <w:rsid w:val="005C2773"/>
    <w:rsid w:val="005C7207"/>
    <w:rsid w:val="005D31E8"/>
    <w:rsid w:val="005D5BD5"/>
    <w:rsid w:val="005F1187"/>
    <w:rsid w:val="005F36DD"/>
    <w:rsid w:val="005F7A1D"/>
    <w:rsid w:val="00613E0A"/>
    <w:rsid w:val="00631B6B"/>
    <w:rsid w:val="0066044D"/>
    <w:rsid w:val="00666BB7"/>
    <w:rsid w:val="006671CB"/>
    <w:rsid w:val="00671E26"/>
    <w:rsid w:val="00680730"/>
    <w:rsid w:val="006907D6"/>
    <w:rsid w:val="00691484"/>
    <w:rsid w:val="00696ACB"/>
    <w:rsid w:val="006A3172"/>
    <w:rsid w:val="006C40B2"/>
    <w:rsid w:val="006E682D"/>
    <w:rsid w:val="006F0B74"/>
    <w:rsid w:val="00701948"/>
    <w:rsid w:val="007023DD"/>
    <w:rsid w:val="00707272"/>
    <w:rsid w:val="007141F0"/>
    <w:rsid w:val="00721E9D"/>
    <w:rsid w:val="007602A0"/>
    <w:rsid w:val="00762C9A"/>
    <w:rsid w:val="00784268"/>
    <w:rsid w:val="0078516B"/>
    <w:rsid w:val="0078706A"/>
    <w:rsid w:val="007A477C"/>
    <w:rsid w:val="007B3337"/>
    <w:rsid w:val="007C07F9"/>
    <w:rsid w:val="007D66FC"/>
    <w:rsid w:val="007E2BDE"/>
    <w:rsid w:val="007E476D"/>
    <w:rsid w:val="007F27F6"/>
    <w:rsid w:val="007F59F3"/>
    <w:rsid w:val="008034EC"/>
    <w:rsid w:val="00811916"/>
    <w:rsid w:val="008223D6"/>
    <w:rsid w:val="00826621"/>
    <w:rsid w:val="008332FE"/>
    <w:rsid w:val="008342A6"/>
    <w:rsid w:val="00834C54"/>
    <w:rsid w:val="00835E89"/>
    <w:rsid w:val="00836473"/>
    <w:rsid w:val="0084139A"/>
    <w:rsid w:val="00847F6E"/>
    <w:rsid w:val="00855AE5"/>
    <w:rsid w:val="00863489"/>
    <w:rsid w:val="0086697D"/>
    <w:rsid w:val="00883B98"/>
    <w:rsid w:val="00891162"/>
    <w:rsid w:val="008A595A"/>
    <w:rsid w:val="008A5A9F"/>
    <w:rsid w:val="008F1557"/>
    <w:rsid w:val="008F2EAA"/>
    <w:rsid w:val="008F3623"/>
    <w:rsid w:val="008F69AC"/>
    <w:rsid w:val="00903CA6"/>
    <w:rsid w:val="00904880"/>
    <w:rsid w:val="00915C9E"/>
    <w:rsid w:val="00926E87"/>
    <w:rsid w:val="00927C0E"/>
    <w:rsid w:val="00966767"/>
    <w:rsid w:val="00967726"/>
    <w:rsid w:val="00980831"/>
    <w:rsid w:val="0098202C"/>
    <w:rsid w:val="00985DBA"/>
    <w:rsid w:val="009904E5"/>
    <w:rsid w:val="00990767"/>
    <w:rsid w:val="009B0764"/>
    <w:rsid w:val="009B5FB0"/>
    <w:rsid w:val="009C4420"/>
    <w:rsid w:val="009D039C"/>
    <w:rsid w:val="009D1534"/>
    <w:rsid w:val="009D5540"/>
    <w:rsid w:val="009E11C5"/>
    <w:rsid w:val="009E49BB"/>
    <w:rsid w:val="009E6DE3"/>
    <w:rsid w:val="00A0139A"/>
    <w:rsid w:val="00A01C6C"/>
    <w:rsid w:val="00A13835"/>
    <w:rsid w:val="00A17F43"/>
    <w:rsid w:val="00A224D9"/>
    <w:rsid w:val="00A35AC1"/>
    <w:rsid w:val="00A36026"/>
    <w:rsid w:val="00A36122"/>
    <w:rsid w:val="00A569C9"/>
    <w:rsid w:val="00A620F9"/>
    <w:rsid w:val="00A622B7"/>
    <w:rsid w:val="00A62B43"/>
    <w:rsid w:val="00A62E16"/>
    <w:rsid w:val="00A6306E"/>
    <w:rsid w:val="00A6379C"/>
    <w:rsid w:val="00A754FB"/>
    <w:rsid w:val="00A764E5"/>
    <w:rsid w:val="00A96D91"/>
    <w:rsid w:val="00AA0246"/>
    <w:rsid w:val="00AA3B55"/>
    <w:rsid w:val="00AA4058"/>
    <w:rsid w:val="00AA4864"/>
    <w:rsid w:val="00AC3EA0"/>
    <w:rsid w:val="00B14C6D"/>
    <w:rsid w:val="00B4055E"/>
    <w:rsid w:val="00B4302B"/>
    <w:rsid w:val="00B449E3"/>
    <w:rsid w:val="00B61CCC"/>
    <w:rsid w:val="00B82BB9"/>
    <w:rsid w:val="00BB1362"/>
    <w:rsid w:val="00BB7A8E"/>
    <w:rsid w:val="00BD0535"/>
    <w:rsid w:val="00BD1399"/>
    <w:rsid w:val="00BE23F3"/>
    <w:rsid w:val="00BE25FA"/>
    <w:rsid w:val="00BF04B4"/>
    <w:rsid w:val="00BF1EDA"/>
    <w:rsid w:val="00BF4F28"/>
    <w:rsid w:val="00C123ED"/>
    <w:rsid w:val="00C30BB6"/>
    <w:rsid w:val="00C449E9"/>
    <w:rsid w:val="00C45C4A"/>
    <w:rsid w:val="00C52812"/>
    <w:rsid w:val="00C659A4"/>
    <w:rsid w:val="00C669A2"/>
    <w:rsid w:val="00C66B45"/>
    <w:rsid w:val="00CB0975"/>
    <w:rsid w:val="00CB4A54"/>
    <w:rsid w:val="00CB5B13"/>
    <w:rsid w:val="00CC4C46"/>
    <w:rsid w:val="00CD4E78"/>
    <w:rsid w:val="00CE1E32"/>
    <w:rsid w:val="00D059D4"/>
    <w:rsid w:val="00D14312"/>
    <w:rsid w:val="00D226BE"/>
    <w:rsid w:val="00D27A61"/>
    <w:rsid w:val="00D3373F"/>
    <w:rsid w:val="00D35EFD"/>
    <w:rsid w:val="00D440A3"/>
    <w:rsid w:val="00D4494C"/>
    <w:rsid w:val="00D46060"/>
    <w:rsid w:val="00D53833"/>
    <w:rsid w:val="00D63009"/>
    <w:rsid w:val="00D71884"/>
    <w:rsid w:val="00D747D4"/>
    <w:rsid w:val="00D81484"/>
    <w:rsid w:val="00DB20DE"/>
    <w:rsid w:val="00DB66FE"/>
    <w:rsid w:val="00DC7BA1"/>
    <w:rsid w:val="00DD0299"/>
    <w:rsid w:val="00E03C45"/>
    <w:rsid w:val="00E0705E"/>
    <w:rsid w:val="00E166A3"/>
    <w:rsid w:val="00E30908"/>
    <w:rsid w:val="00E33395"/>
    <w:rsid w:val="00E4194C"/>
    <w:rsid w:val="00E43068"/>
    <w:rsid w:val="00E5763B"/>
    <w:rsid w:val="00E6070E"/>
    <w:rsid w:val="00E62D5C"/>
    <w:rsid w:val="00E72092"/>
    <w:rsid w:val="00E764C0"/>
    <w:rsid w:val="00E76EE1"/>
    <w:rsid w:val="00E93A83"/>
    <w:rsid w:val="00E95193"/>
    <w:rsid w:val="00EA14E0"/>
    <w:rsid w:val="00EA3A20"/>
    <w:rsid w:val="00EB1533"/>
    <w:rsid w:val="00ED482B"/>
    <w:rsid w:val="00ED4E3D"/>
    <w:rsid w:val="00EE38AD"/>
    <w:rsid w:val="00EE7C8B"/>
    <w:rsid w:val="00F10AF3"/>
    <w:rsid w:val="00F33F26"/>
    <w:rsid w:val="00F36B54"/>
    <w:rsid w:val="00F467A9"/>
    <w:rsid w:val="00F51EDE"/>
    <w:rsid w:val="00F54CD4"/>
    <w:rsid w:val="00F63E17"/>
    <w:rsid w:val="00F66BA0"/>
    <w:rsid w:val="00F75DBE"/>
    <w:rsid w:val="00FA2317"/>
    <w:rsid w:val="00FC2E1D"/>
    <w:rsid w:val="00FD6C63"/>
    <w:rsid w:val="00FE2C08"/>
    <w:rsid w:val="00FE40DC"/>
    <w:rsid w:val="00FE49A5"/>
    <w:rsid w:val="00FF78ED"/>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6626"/>
    <o:shapelayout v:ext="edit">
      <o:idmap v:ext="edit" data="1"/>
      <o:rules v:ext="edit">
        <o:r id="V:Rule8" type="connector" idref="#_x0000_s1124"/>
        <o:r id="V:Rule9" type="connector" idref="#_x0000_s1129"/>
        <o:r id="V:Rule10" type="connector" idref="#_x0000_s1132"/>
        <o:r id="V:Rule11" type="connector" idref="#_x0000_s1121"/>
        <o:r id="V:Rule12" type="connector" idref="#_x0000_s1122"/>
        <o:r id="V:Rule13" type="connector" idref="#AutoShape 18"/>
        <o:r id="V:Rule14" type="connector" idref="#_x0000_s1131"/>
      </o:rules>
      <o:regrouptable v:ext="edit">
        <o:entry new="1" old="0"/>
        <o:entry new="2" old="1"/>
        <o:entry new="3" old="2"/>
        <o:entry new="4" old="3"/>
        <o:entry new="5" old="0"/>
        <o:entry new="6" old="5"/>
        <o:entry new="7" old="6"/>
        <o:entry new="8" old="7"/>
        <o:entry new="9" old="0"/>
        <o:entry new="10" old="9"/>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5BA"/>
    <w:pPr>
      <w:suppressAutoHyphens/>
      <w:spacing w:after="120"/>
    </w:pPr>
    <w:rPr>
      <w:rFonts w:eastAsia="Times New Roman" w:cs="Calibri"/>
      <w:sz w:val="22"/>
      <w:szCs w:val="22"/>
      <w:lang w:val="nb-NO"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1F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41F0"/>
    <w:rPr>
      <w:rFonts w:ascii="Tahoma" w:eastAsia="Times New Roman" w:hAnsi="Tahoma" w:cs="Tahoma"/>
      <w:sz w:val="16"/>
      <w:szCs w:val="16"/>
      <w:lang w:val="nb-NO" w:eastAsia="zh-CN"/>
    </w:rPr>
  </w:style>
  <w:style w:type="paragraph" w:styleId="Header">
    <w:name w:val="header"/>
    <w:basedOn w:val="Normal"/>
    <w:link w:val="HeaderChar"/>
    <w:uiPriority w:val="99"/>
    <w:unhideWhenUsed/>
    <w:rsid w:val="00AA3B55"/>
    <w:pPr>
      <w:tabs>
        <w:tab w:val="center" w:pos="4153"/>
        <w:tab w:val="right" w:pos="8306"/>
      </w:tabs>
      <w:spacing w:after="0"/>
    </w:pPr>
  </w:style>
  <w:style w:type="character" w:customStyle="1" w:styleId="HeaderChar">
    <w:name w:val="Header Char"/>
    <w:basedOn w:val="DefaultParagraphFont"/>
    <w:link w:val="Header"/>
    <w:uiPriority w:val="99"/>
    <w:rsid w:val="00AA3B55"/>
    <w:rPr>
      <w:rFonts w:ascii="Calibri" w:eastAsia="Times New Roman" w:hAnsi="Calibri" w:cs="Calibri"/>
      <w:lang w:val="nb-NO" w:eastAsia="zh-CN"/>
    </w:rPr>
  </w:style>
  <w:style w:type="paragraph" w:styleId="Footer">
    <w:name w:val="footer"/>
    <w:basedOn w:val="Normal"/>
    <w:link w:val="FooterChar"/>
    <w:uiPriority w:val="99"/>
    <w:semiHidden/>
    <w:unhideWhenUsed/>
    <w:rsid w:val="00AA3B55"/>
    <w:pPr>
      <w:tabs>
        <w:tab w:val="center" w:pos="4153"/>
        <w:tab w:val="right" w:pos="8306"/>
      </w:tabs>
      <w:spacing w:after="0"/>
    </w:pPr>
  </w:style>
  <w:style w:type="character" w:customStyle="1" w:styleId="FooterChar">
    <w:name w:val="Footer Char"/>
    <w:basedOn w:val="DefaultParagraphFont"/>
    <w:link w:val="Footer"/>
    <w:uiPriority w:val="99"/>
    <w:semiHidden/>
    <w:rsid w:val="00AA3B55"/>
    <w:rPr>
      <w:rFonts w:ascii="Calibri" w:eastAsia="Times New Roman" w:hAnsi="Calibri" w:cs="Calibri"/>
      <w:lang w:val="nb-NO" w:eastAsia="zh-CN"/>
    </w:rPr>
  </w:style>
  <w:style w:type="paragraph" w:styleId="FootnoteText">
    <w:name w:val="footnote text"/>
    <w:basedOn w:val="Normal"/>
    <w:link w:val="FootnoteTextChar"/>
    <w:rsid w:val="008332FE"/>
    <w:pPr>
      <w:suppressAutoHyphens w:val="0"/>
    </w:pPr>
    <w:rPr>
      <w:rFonts w:cs="Times New Roman"/>
      <w:sz w:val="20"/>
      <w:szCs w:val="20"/>
      <w:lang w:eastAsia="en-US"/>
    </w:rPr>
  </w:style>
  <w:style w:type="character" w:customStyle="1" w:styleId="FootnoteTextChar">
    <w:name w:val="Footnote Text Char"/>
    <w:basedOn w:val="DefaultParagraphFont"/>
    <w:link w:val="FootnoteText"/>
    <w:rsid w:val="008332FE"/>
    <w:rPr>
      <w:rFonts w:eastAsia="Times New Roman"/>
      <w:lang w:val="nb-NO" w:eastAsia="en-US"/>
    </w:rPr>
  </w:style>
  <w:style w:type="character" w:styleId="FootnoteReference">
    <w:name w:val="footnote reference"/>
    <w:rsid w:val="008332FE"/>
    <w:rPr>
      <w:vertAlign w:val="superscript"/>
    </w:rPr>
  </w:style>
  <w:style w:type="paragraph" w:styleId="ListParagraph">
    <w:name w:val="List Paragraph"/>
    <w:basedOn w:val="Normal"/>
    <w:uiPriority w:val="34"/>
    <w:qFormat/>
    <w:rsid w:val="006C40B2"/>
    <w:pPr>
      <w:ind w:left="720"/>
      <w:contextualSpacing/>
    </w:pPr>
  </w:style>
  <w:style w:type="character" w:styleId="CommentReference">
    <w:name w:val="annotation reference"/>
    <w:basedOn w:val="DefaultParagraphFont"/>
    <w:uiPriority w:val="99"/>
    <w:semiHidden/>
    <w:unhideWhenUsed/>
    <w:rsid w:val="00762C9A"/>
    <w:rPr>
      <w:sz w:val="18"/>
      <w:szCs w:val="18"/>
    </w:rPr>
  </w:style>
  <w:style w:type="paragraph" w:styleId="CommentText">
    <w:name w:val="annotation text"/>
    <w:basedOn w:val="Normal"/>
    <w:link w:val="CommentTextChar"/>
    <w:uiPriority w:val="99"/>
    <w:semiHidden/>
    <w:unhideWhenUsed/>
    <w:rsid w:val="00762C9A"/>
    <w:rPr>
      <w:sz w:val="24"/>
      <w:szCs w:val="24"/>
    </w:rPr>
  </w:style>
  <w:style w:type="character" w:customStyle="1" w:styleId="CommentTextChar">
    <w:name w:val="Comment Text Char"/>
    <w:basedOn w:val="DefaultParagraphFont"/>
    <w:link w:val="CommentText"/>
    <w:uiPriority w:val="99"/>
    <w:semiHidden/>
    <w:rsid w:val="00762C9A"/>
    <w:rPr>
      <w:rFonts w:eastAsia="Times New Roman" w:cs="Calibri"/>
      <w:sz w:val="24"/>
      <w:szCs w:val="24"/>
      <w:lang w:val="nb-NO" w:eastAsia="zh-CN"/>
    </w:rPr>
  </w:style>
  <w:style w:type="character" w:styleId="Hyperlink">
    <w:name w:val="Hyperlink"/>
    <w:rsid w:val="00F36B54"/>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na.Vanaga@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3E527-A9ED-42B4-A9F7-8BDD4B97D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9</Pages>
  <Words>12493</Words>
  <Characters>7122</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Pielikuma 13.pielikums Ministru kabineta rīkojuma projektam „Par Norvēģijas finanšu instrumenta līdzfinansētās programmas „Inovācijas „zaļās” ražošanas jomā” iesnieguma projekta”</vt:lpstr>
    </vt:vector>
  </TitlesOfParts>
  <Company>LR Ekonomikas ministrija</Company>
  <LinksUpToDate>false</LinksUpToDate>
  <CharactersWithSpaces>19576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Pielikuma 13.pielikums Ministru kabineta rīkojuma projektam „Par Norvēģijas finanšu instrumenta līdzfinansētās programmas „Inovācijas „zaļās” ražošanas jomā” iesnieguma projekta”</dc:title>
  <dc:subject>Pielikuma 13.pielikums</dc:subject>
  <dc:creator>Una Vanaga</dc:creator>
  <cp:keywords/>
  <dc:description>Una.Vanaga@em.gov.lv, 67013129</dc:description>
  <cp:lastModifiedBy>Māris Krūmiņš</cp:lastModifiedBy>
  <cp:revision>95</cp:revision>
  <cp:lastPrinted>2011-12-30T07:30:00Z</cp:lastPrinted>
  <dcterms:created xsi:type="dcterms:W3CDTF">2012-02-11T11:18:00Z</dcterms:created>
  <dcterms:modified xsi:type="dcterms:W3CDTF">2012-02-23T07:38:00Z</dcterms:modified>
</cp:coreProperties>
</file>