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B2" w:rsidRDefault="00B4422E" w:rsidP="004E63E9">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Informatīvais z</w:t>
      </w:r>
      <w:r w:rsidR="00AE11FC" w:rsidRPr="000A1AB2">
        <w:rPr>
          <w:rFonts w:ascii="Times New Roman" w:eastAsia="Times New Roman" w:hAnsi="Times New Roman" w:cs="Times New Roman"/>
          <w:b/>
          <w:sz w:val="32"/>
          <w:szCs w:val="32"/>
          <w:lang w:eastAsia="lv-LV"/>
        </w:rPr>
        <w:t>iņojums p</w:t>
      </w:r>
      <w:r w:rsidR="00F77536">
        <w:rPr>
          <w:rFonts w:ascii="Times New Roman" w:eastAsia="Times New Roman" w:hAnsi="Times New Roman" w:cs="Times New Roman"/>
          <w:b/>
          <w:sz w:val="32"/>
          <w:szCs w:val="32"/>
          <w:lang w:eastAsia="lv-LV"/>
        </w:rPr>
        <w:t xml:space="preserve">ar </w:t>
      </w:r>
      <w:proofErr w:type="spellStart"/>
      <w:r w:rsidR="00F77536">
        <w:rPr>
          <w:rFonts w:ascii="Times New Roman" w:eastAsia="Times New Roman" w:hAnsi="Times New Roman" w:cs="Times New Roman"/>
          <w:b/>
          <w:sz w:val="32"/>
          <w:szCs w:val="32"/>
          <w:lang w:eastAsia="lv-LV"/>
        </w:rPr>
        <w:t>2011.</w:t>
      </w:r>
      <w:r w:rsidR="0000725F" w:rsidRPr="000A1AB2">
        <w:rPr>
          <w:rFonts w:ascii="Times New Roman" w:eastAsia="Times New Roman" w:hAnsi="Times New Roman" w:cs="Times New Roman"/>
          <w:b/>
          <w:sz w:val="32"/>
          <w:szCs w:val="32"/>
          <w:lang w:eastAsia="lv-LV"/>
        </w:rPr>
        <w:t>gada</w:t>
      </w:r>
      <w:proofErr w:type="spellEnd"/>
      <w:r w:rsidR="0000725F" w:rsidRPr="000A1AB2">
        <w:rPr>
          <w:rFonts w:ascii="Times New Roman" w:eastAsia="Times New Roman" w:hAnsi="Times New Roman" w:cs="Times New Roman"/>
          <w:b/>
          <w:sz w:val="32"/>
          <w:szCs w:val="32"/>
          <w:lang w:eastAsia="lv-LV"/>
        </w:rPr>
        <w:t xml:space="preserve"> tautas skaitīšanas gaitu</w:t>
      </w:r>
    </w:p>
    <w:p w:rsidR="007445CF" w:rsidRPr="000A1AB2" w:rsidRDefault="0000725F" w:rsidP="004E63E9">
      <w:pPr>
        <w:spacing w:after="0" w:line="240" w:lineRule="auto"/>
        <w:jc w:val="center"/>
        <w:rPr>
          <w:rFonts w:ascii="Times New Roman" w:eastAsia="Times New Roman" w:hAnsi="Times New Roman" w:cs="Times New Roman"/>
          <w:b/>
          <w:sz w:val="32"/>
          <w:szCs w:val="32"/>
          <w:lang w:eastAsia="lv-LV"/>
        </w:rPr>
      </w:pPr>
      <w:r w:rsidRPr="000A1AB2">
        <w:rPr>
          <w:rFonts w:ascii="Times New Roman" w:eastAsia="Times New Roman" w:hAnsi="Times New Roman" w:cs="Times New Roman"/>
          <w:b/>
          <w:sz w:val="32"/>
          <w:szCs w:val="32"/>
          <w:lang w:eastAsia="lv-LV"/>
        </w:rPr>
        <w:t>un galvenajiem rezultātiem</w:t>
      </w:r>
    </w:p>
    <w:p w:rsidR="0000725F" w:rsidRPr="004E63E9" w:rsidRDefault="0000725F" w:rsidP="004E63E9">
      <w:pPr>
        <w:spacing w:after="0" w:line="240" w:lineRule="auto"/>
        <w:jc w:val="center"/>
        <w:rPr>
          <w:rFonts w:ascii="Times New Roman" w:eastAsia="Times New Roman" w:hAnsi="Times New Roman" w:cs="Times New Roman"/>
          <w:sz w:val="24"/>
          <w:szCs w:val="24"/>
          <w:lang w:eastAsia="lv-LV"/>
        </w:rPr>
      </w:pPr>
    </w:p>
    <w:p w:rsidR="0000725F" w:rsidRPr="004E63E9" w:rsidRDefault="0000725F" w:rsidP="00730E8B">
      <w:pPr>
        <w:spacing w:after="0" w:line="240" w:lineRule="auto"/>
        <w:ind w:firstLine="72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Šis </w:t>
      </w:r>
      <w:r w:rsidR="00B4422E">
        <w:rPr>
          <w:rFonts w:ascii="Times New Roman" w:eastAsia="Times New Roman" w:hAnsi="Times New Roman" w:cs="Times New Roman"/>
          <w:sz w:val="24"/>
          <w:szCs w:val="24"/>
          <w:lang w:eastAsia="lv-LV"/>
        </w:rPr>
        <w:t xml:space="preserve">informatīvais </w:t>
      </w:r>
      <w:r w:rsidRPr="004E63E9">
        <w:rPr>
          <w:rFonts w:ascii="Times New Roman" w:eastAsia="Times New Roman" w:hAnsi="Times New Roman" w:cs="Times New Roman"/>
          <w:sz w:val="24"/>
          <w:szCs w:val="24"/>
          <w:lang w:eastAsia="lv-LV"/>
        </w:rPr>
        <w:t xml:space="preserve">ziņojums sagatavots saskaņā ar Tautas skaitīšanas likuma </w:t>
      </w:r>
      <w:proofErr w:type="spellStart"/>
      <w:r w:rsidRPr="004E63E9">
        <w:rPr>
          <w:rFonts w:ascii="Times New Roman" w:eastAsia="Times New Roman" w:hAnsi="Times New Roman" w:cs="Times New Roman"/>
          <w:sz w:val="24"/>
          <w:szCs w:val="24"/>
          <w:lang w:eastAsia="lv-LV"/>
        </w:rPr>
        <w:t>13.</w:t>
      </w:r>
      <w:r w:rsidR="0012142A" w:rsidRPr="004E63E9">
        <w:rPr>
          <w:rFonts w:ascii="Times New Roman" w:eastAsia="Times New Roman" w:hAnsi="Times New Roman" w:cs="Times New Roman"/>
          <w:sz w:val="24"/>
          <w:szCs w:val="24"/>
          <w:lang w:eastAsia="lv-LV"/>
        </w:rPr>
        <w:t>p</w:t>
      </w:r>
      <w:r w:rsidRPr="004E63E9">
        <w:rPr>
          <w:rFonts w:ascii="Times New Roman" w:eastAsia="Times New Roman" w:hAnsi="Times New Roman" w:cs="Times New Roman"/>
          <w:sz w:val="24"/>
          <w:szCs w:val="24"/>
          <w:lang w:eastAsia="lv-LV"/>
        </w:rPr>
        <w:t>anta</w:t>
      </w:r>
      <w:proofErr w:type="spellEnd"/>
      <w:r w:rsidRPr="004E63E9">
        <w:rPr>
          <w:rFonts w:ascii="Times New Roman" w:eastAsia="Times New Roman" w:hAnsi="Times New Roman" w:cs="Times New Roman"/>
          <w:sz w:val="24"/>
          <w:szCs w:val="24"/>
          <w:lang w:eastAsia="lv-LV"/>
        </w:rPr>
        <w:t xml:space="preserve"> </w:t>
      </w:r>
      <w:proofErr w:type="spellStart"/>
      <w:r w:rsidRPr="004E63E9">
        <w:rPr>
          <w:rFonts w:ascii="Times New Roman" w:eastAsia="Times New Roman" w:hAnsi="Times New Roman" w:cs="Times New Roman"/>
          <w:sz w:val="24"/>
          <w:szCs w:val="24"/>
          <w:lang w:eastAsia="lv-LV"/>
        </w:rPr>
        <w:t>7.</w:t>
      </w:r>
      <w:r w:rsidR="0012142A" w:rsidRPr="004E63E9">
        <w:rPr>
          <w:rFonts w:ascii="Times New Roman" w:eastAsia="Times New Roman" w:hAnsi="Times New Roman" w:cs="Times New Roman"/>
          <w:sz w:val="24"/>
          <w:szCs w:val="24"/>
          <w:lang w:eastAsia="lv-LV"/>
        </w:rPr>
        <w:t>p</w:t>
      </w:r>
      <w:r w:rsidRPr="004E63E9">
        <w:rPr>
          <w:rFonts w:ascii="Times New Roman" w:eastAsia="Times New Roman" w:hAnsi="Times New Roman" w:cs="Times New Roman"/>
          <w:sz w:val="24"/>
          <w:szCs w:val="24"/>
          <w:lang w:eastAsia="lv-LV"/>
        </w:rPr>
        <w:t>unktu</w:t>
      </w:r>
      <w:proofErr w:type="spellEnd"/>
      <w:r w:rsidRPr="004E63E9">
        <w:rPr>
          <w:rFonts w:ascii="Times New Roman" w:eastAsia="Times New Roman" w:hAnsi="Times New Roman" w:cs="Times New Roman"/>
          <w:sz w:val="24"/>
          <w:szCs w:val="24"/>
          <w:lang w:eastAsia="lv-LV"/>
        </w:rPr>
        <w:t>, kurā noteikts, ka Centrālā statistikas pārvalde</w:t>
      </w:r>
      <w:r w:rsidR="001371AD">
        <w:rPr>
          <w:rFonts w:ascii="Times New Roman" w:eastAsia="Times New Roman" w:hAnsi="Times New Roman" w:cs="Times New Roman"/>
          <w:sz w:val="24"/>
          <w:szCs w:val="24"/>
          <w:lang w:eastAsia="lv-LV"/>
        </w:rPr>
        <w:t xml:space="preserve"> (</w:t>
      </w:r>
      <w:r w:rsidR="006C16E6">
        <w:rPr>
          <w:rFonts w:ascii="Times New Roman" w:eastAsia="Times New Roman" w:hAnsi="Times New Roman" w:cs="Times New Roman"/>
          <w:sz w:val="24"/>
          <w:szCs w:val="24"/>
          <w:lang w:eastAsia="lv-LV"/>
        </w:rPr>
        <w:t xml:space="preserve">turpmāk - </w:t>
      </w:r>
      <w:r w:rsidR="001371AD">
        <w:rPr>
          <w:rFonts w:ascii="Times New Roman" w:eastAsia="Times New Roman" w:hAnsi="Times New Roman" w:cs="Times New Roman"/>
          <w:sz w:val="24"/>
          <w:szCs w:val="24"/>
          <w:lang w:eastAsia="lv-LV"/>
        </w:rPr>
        <w:t>CSP)</w:t>
      </w:r>
      <w:r w:rsidRPr="004E63E9">
        <w:rPr>
          <w:rFonts w:ascii="Times New Roman" w:eastAsia="Times New Roman" w:hAnsi="Times New Roman" w:cs="Times New Roman"/>
          <w:sz w:val="24"/>
          <w:szCs w:val="24"/>
          <w:lang w:eastAsia="lv-LV"/>
        </w:rPr>
        <w:t xml:space="preserve"> sešu mēnešu laikā pēc kārtējās tautas skaitīšanas iesniedz Valdības izveidotai Tautas skaitīšanas komisijai ziņojumu par tautas skaitīšanas gaitu un galvenajiem rezultātiem. </w:t>
      </w:r>
      <w:r w:rsidR="006C16E6">
        <w:rPr>
          <w:rFonts w:ascii="Times New Roman" w:eastAsia="Times New Roman" w:hAnsi="Times New Roman" w:cs="Times New Roman"/>
          <w:sz w:val="24"/>
          <w:szCs w:val="24"/>
          <w:lang w:eastAsia="lv-LV"/>
        </w:rPr>
        <w:t>Tautas skaitīšanas k</w:t>
      </w:r>
      <w:r w:rsidRPr="004E63E9">
        <w:rPr>
          <w:rFonts w:ascii="Times New Roman" w:eastAsia="Times New Roman" w:hAnsi="Times New Roman" w:cs="Times New Roman"/>
          <w:sz w:val="24"/>
          <w:szCs w:val="24"/>
          <w:lang w:eastAsia="lv-LV"/>
        </w:rPr>
        <w:t xml:space="preserve">omisija </w:t>
      </w:r>
      <w:r w:rsidR="00F72B32">
        <w:rPr>
          <w:rFonts w:ascii="Times New Roman" w:eastAsia="Times New Roman" w:hAnsi="Times New Roman" w:cs="Times New Roman"/>
          <w:sz w:val="24"/>
          <w:szCs w:val="24"/>
          <w:lang w:eastAsia="lv-LV"/>
        </w:rPr>
        <w:t xml:space="preserve">CSP </w:t>
      </w:r>
      <w:r w:rsidRPr="004E63E9">
        <w:rPr>
          <w:rFonts w:ascii="Times New Roman" w:eastAsia="Times New Roman" w:hAnsi="Times New Roman" w:cs="Times New Roman"/>
          <w:sz w:val="24"/>
          <w:szCs w:val="24"/>
          <w:lang w:eastAsia="lv-LV"/>
        </w:rPr>
        <w:t>iesniegto ziņojumu izskata un divu mēnešu laikā iesniedz Ministru kabinetam.</w:t>
      </w:r>
    </w:p>
    <w:p w:rsidR="0000725F" w:rsidRPr="004E63E9" w:rsidRDefault="0000725F" w:rsidP="004E63E9">
      <w:pPr>
        <w:spacing w:after="0" w:line="240" w:lineRule="auto"/>
        <w:jc w:val="center"/>
        <w:rPr>
          <w:rFonts w:ascii="Times New Roman" w:eastAsia="Times New Roman" w:hAnsi="Times New Roman" w:cs="Times New Roman"/>
          <w:sz w:val="24"/>
          <w:szCs w:val="24"/>
          <w:lang w:eastAsia="lv-LV"/>
        </w:rPr>
      </w:pPr>
    </w:p>
    <w:p w:rsidR="000A1AB2" w:rsidRPr="000A1AB2" w:rsidRDefault="000A1AB2" w:rsidP="00610417">
      <w:pPr>
        <w:spacing w:after="0" w:line="240" w:lineRule="auto"/>
        <w:jc w:val="center"/>
        <w:rPr>
          <w:rFonts w:ascii="Times New Roman" w:eastAsia="Times New Roman" w:hAnsi="Times New Roman" w:cs="Times New Roman"/>
          <w:b/>
          <w:sz w:val="28"/>
          <w:szCs w:val="28"/>
          <w:lang w:eastAsia="lv-LV"/>
        </w:rPr>
      </w:pPr>
      <w:r w:rsidRPr="000A1AB2">
        <w:rPr>
          <w:rFonts w:ascii="Times New Roman" w:eastAsia="Times New Roman" w:hAnsi="Times New Roman" w:cs="Times New Roman"/>
          <w:b/>
          <w:sz w:val="28"/>
          <w:szCs w:val="28"/>
          <w:lang w:eastAsia="lv-LV"/>
        </w:rPr>
        <w:t xml:space="preserve">I  </w:t>
      </w:r>
      <w:proofErr w:type="spellStart"/>
      <w:r w:rsidRPr="000A1AB2">
        <w:rPr>
          <w:rFonts w:ascii="Times New Roman" w:eastAsia="Times New Roman" w:hAnsi="Times New Roman" w:cs="Times New Roman"/>
          <w:b/>
          <w:sz w:val="28"/>
          <w:szCs w:val="28"/>
          <w:lang w:eastAsia="lv-LV"/>
        </w:rPr>
        <w:t>2011</w:t>
      </w:r>
      <w:r w:rsidR="00F77536">
        <w:rPr>
          <w:rFonts w:ascii="Times New Roman" w:eastAsia="Times New Roman" w:hAnsi="Times New Roman" w:cs="Times New Roman"/>
          <w:b/>
          <w:sz w:val="28"/>
          <w:szCs w:val="28"/>
          <w:lang w:eastAsia="lv-LV"/>
        </w:rPr>
        <w:t>.</w:t>
      </w:r>
      <w:r w:rsidRPr="000A1AB2">
        <w:rPr>
          <w:rFonts w:ascii="Times New Roman" w:eastAsia="Times New Roman" w:hAnsi="Times New Roman" w:cs="Times New Roman"/>
          <w:b/>
          <w:sz w:val="28"/>
          <w:szCs w:val="28"/>
          <w:lang w:eastAsia="lv-LV"/>
        </w:rPr>
        <w:t>gada</w:t>
      </w:r>
      <w:proofErr w:type="spellEnd"/>
      <w:r w:rsidRPr="000A1AB2">
        <w:rPr>
          <w:rFonts w:ascii="Times New Roman" w:eastAsia="Times New Roman" w:hAnsi="Times New Roman" w:cs="Times New Roman"/>
          <w:b/>
          <w:sz w:val="28"/>
          <w:szCs w:val="28"/>
          <w:lang w:eastAsia="lv-LV"/>
        </w:rPr>
        <w:t xml:space="preserve"> tautas skaitīšanas sagatavošana un norise</w:t>
      </w:r>
    </w:p>
    <w:p w:rsidR="000A1AB2" w:rsidRPr="00F4364E" w:rsidRDefault="000A1AB2" w:rsidP="004E63E9">
      <w:pPr>
        <w:spacing w:after="0" w:line="240" w:lineRule="auto"/>
        <w:rPr>
          <w:rFonts w:ascii="Times New Roman" w:eastAsia="Times New Roman" w:hAnsi="Times New Roman" w:cs="Times New Roman"/>
          <w:sz w:val="24"/>
          <w:szCs w:val="24"/>
          <w:lang w:eastAsia="lv-LV"/>
        </w:rPr>
      </w:pPr>
    </w:p>
    <w:p w:rsidR="0000725F" w:rsidRDefault="000A1AB2" w:rsidP="004E63E9">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008A236A" w:rsidRPr="004E63E9">
        <w:rPr>
          <w:rFonts w:ascii="Times New Roman" w:eastAsia="Times New Roman" w:hAnsi="Times New Roman" w:cs="Times New Roman"/>
          <w:b/>
          <w:sz w:val="24"/>
          <w:szCs w:val="24"/>
          <w:lang w:eastAsia="lv-LV"/>
        </w:rPr>
        <w:t xml:space="preserve"> </w:t>
      </w:r>
      <w:proofErr w:type="spellStart"/>
      <w:r w:rsidR="00F77536">
        <w:rPr>
          <w:rFonts w:ascii="Times New Roman" w:eastAsia="Times New Roman" w:hAnsi="Times New Roman" w:cs="Times New Roman"/>
          <w:b/>
          <w:sz w:val="24"/>
          <w:szCs w:val="24"/>
          <w:lang w:eastAsia="lv-LV"/>
        </w:rPr>
        <w:t>2011.</w:t>
      </w:r>
      <w:r w:rsidR="0000725F" w:rsidRPr="004E63E9">
        <w:rPr>
          <w:rFonts w:ascii="Times New Roman" w:eastAsia="Times New Roman" w:hAnsi="Times New Roman" w:cs="Times New Roman"/>
          <w:b/>
          <w:sz w:val="24"/>
          <w:szCs w:val="24"/>
          <w:lang w:eastAsia="lv-LV"/>
        </w:rPr>
        <w:t>gada</w:t>
      </w:r>
      <w:proofErr w:type="spellEnd"/>
      <w:r w:rsidR="0000725F" w:rsidRPr="004E63E9">
        <w:rPr>
          <w:rFonts w:ascii="Times New Roman" w:eastAsia="Times New Roman" w:hAnsi="Times New Roman" w:cs="Times New Roman"/>
          <w:b/>
          <w:sz w:val="24"/>
          <w:szCs w:val="24"/>
          <w:lang w:eastAsia="lv-LV"/>
        </w:rPr>
        <w:t xml:space="preserve"> tautas skaitīšanas sagatavošanas svarīgākie darbi un etapi</w:t>
      </w:r>
    </w:p>
    <w:p w:rsidR="00C36C48" w:rsidRPr="000A1AB2" w:rsidRDefault="00C36C48" w:rsidP="004E63E9">
      <w:pPr>
        <w:spacing w:after="0" w:line="240" w:lineRule="auto"/>
        <w:rPr>
          <w:rFonts w:ascii="Times New Roman" w:eastAsia="Times New Roman" w:hAnsi="Times New Roman" w:cs="Times New Roman"/>
          <w:b/>
          <w:sz w:val="12"/>
          <w:szCs w:val="12"/>
          <w:lang w:eastAsia="lv-LV"/>
        </w:rPr>
      </w:pPr>
    </w:p>
    <w:p w:rsidR="00AC3D71" w:rsidRPr="00C36C48" w:rsidRDefault="00AC3D71" w:rsidP="004E63E9">
      <w:pPr>
        <w:spacing w:after="0" w:line="240" w:lineRule="auto"/>
        <w:rPr>
          <w:rFonts w:ascii="Times New Roman" w:eastAsia="Times New Roman" w:hAnsi="Times New Roman" w:cs="Times New Roman"/>
          <w:b/>
          <w:sz w:val="24"/>
          <w:szCs w:val="24"/>
          <w:lang w:eastAsia="lv-LV"/>
        </w:rPr>
      </w:pPr>
      <w:r w:rsidRPr="00C36C48">
        <w:rPr>
          <w:rFonts w:ascii="Times New Roman" w:eastAsia="Times New Roman" w:hAnsi="Times New Roman" w:cs="Times New Roman"/>
          <w:b/>
          <w:sz w:val="24"/>
          <w:szCs w:val="24"/>
          <w:lang w:eastAsia="lv-LV"/>
        </w:rPr>
        <w:t>1.1. Tautas skaitīšanas normatīvā bāze</w:t>
      </w:r>
    </w:p>
    <w:p w:rsidR="00B5495A" w:rsidRPr="004E63E9" w:rsidRDefault="00B5495A" w:rsidP="00730E8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E63E9">
        <w:rPr>
          <w:rFonts w:ascii="Times New Roman" w:eastAsia="Calibri" w:hAnsi="Times New Roman" w:cs="Times New Roman"/>
          <w:color w:val="000000"/>
          <w:sz w:val="24"/>
          <w:szCs w:val="24"/>
        </w:rPr>
        <w:t xml:space="preserve">Tautas skaitīšana tika organizēta saskaņā ar Tautas skaitīšanas likumu un Eiropas Parlamenta un Padomes </w:t>
      </w:r>
      <w:proofErr w:type="spellStart"/>
      <w:r w:rsidRPr="004E63E9">
        <w:rPr>
          <w:rFonts w:ascii="Times New Roman" w:eastAsia="Calibri" w:hAnsi="Times New Roman" w:cs="Times New Roman"/>
          <w:color w:val="000000"/>
          <w:sz w:val="24"/>
          <w:szCs w:val="24"/>
        </w:rPr>
        <w:t>2008.gada</w:t>
      </w:r>
      <w:proofErr w:type="spellEnd"/>
      <w:r w:rsidRPr="004E63E9">
        <w:rPr>
          <w:rFonts w:ascii="Times New Roman" w:eastAsia="Calibri" w:hAnsi="Times New Roman" w:cs="Times New Roman"/>
          <w:color w:val="000000"/>
          <w:sz w:val="24"/>
          <w:szCs w:val="24"/>
        </w:rPr>
        <w:t xml:space="preserve"> </w:t>
      </w:r>
      <w:proofErr w:type="spellStart"/>
      <w:r w:rsidRPr="004E63E9">
        <w:rPr>
          <w:rFonts w:ascii="Times New Roman" w:eastAsia="Calibri" w:hAnsi="Times New Roman" w:cs="Times New Roman"/>
          <w:color w:val="000000"/>
          <w:sz w:val="24"/>
          <w:szCs w:val="24"/>
        </w:rPr>
        <w:t>9.jūlija</w:t>
      </w:r>
      <w:proofErr w:type="spellEnd"/>
      <w:r w:rsidRPr="004E63E9">
        <w:rPr>
          <w:rFonts w:ascii="Times New Roman" w:eastAsia="Calibri" w:hAnsi="Times New Roman" w:cs="Times New Roman"/>
          <w:color w:val="000000"/>
          <w:sz w:val="24"/>
          <w:szCs w:val="24"/>
        </w:rPr>
        <w:t xml:space="preserve"> Regulu (EK) </w:t>
      </w:r>
      <w:proofErr w:type="spellStart"/>
      <w:r w:rsidRPr="004E63E9">
        <w:rPr>
          <w:rFonts w:ascii="Times New Roman" w:eastAsia="Calibri" w:hAnsi="Times New Roman" w:cs="Times New Roman"/>
          <w:color w:val="000000"/>
          <w:sz w:val="24"/>
          <w:szCs w:val="24"/>
        </w:rPr>
        <w:t>Nr.763</w:t>
      </w:r>
      <w:proofErr w:type="spellEnd"/>
      <w:r w:rsidRPr="004E63E9">
        <w:rPr>
          <w:rFonts w:ascii="Times New Roman" w:eastAsia="Calibri" w:hAnsi="Times New Roman" w:cs="Times New Roman"/>
          <w:color w:val="000000"/>
          <w:sz w:val="24"/>
          <w:szCs w:val="24"/>
        </w:rPr>
        <w:t>/2008 par iedzīvotāju un mājokļu skaitīšanu (turpmāk -</w:t>
      </w:r>
      <w:r w:rsidR="00B83121" w:rsidRPr="004E63E9">
        <w:rPr>
          <w:rFonts w:ascii="Times New Roman" w:hAnsi="Times New Roman" w:cs="Times New Roman"/>
          <w:sz w:val="24"/>
          <w:szCs w:val="24"/>
        </w:rPr>
        <w:t xml:space="preserve"> </w:t>
      </w:r>
      <w:r w:rsidR="00B83121" w:rsidRPr="004E63E9">
        <w:rPr>
          <w:rFonts w:ascii="Times New Roman" w:eastAsia="Calibri" w:hAnsi="Times New Roman" w:cs="Times New Roman"/>
          <w:color w:val="000000"/>
          <w:sz w:val="24"/>
          <w:szCs w:val="24"/>
        </w:rPr>
        <w:t xml:space="preserve">Regula (EK) </w:t>
      </w:r>
      <w:proofErr w:type="spellStart"/>
      <w:r w:rsidR="00B83121" w:rsidRPr="004E63E9">
        <w:rPr>
          <w:rFonts w:ascii="Times New Roman" w:eastAsia="Calibri" w:hAnsi="Times New Roman" w:cs="Times New Roman"/>
          <w:color w:val="000000"/>
          <w:sz w:val="24"/>
          <w:szCs w:val="24"/>
        </w:rPr>
        <w:t>Nr.763</w:t>
      </w:r>
      <w:proofErr w:type="spellEnd"/>
      <w:r w:rsidR="00B83121" w:rsidRPr="004E63E9">
        <w:rPr>
          <w:rFonts w:ascii="Times New Roman" w:eastAsia="Calibri" w:hAnsi="Times New Roman" w:cs="Times New Roman"/>
          <w:color w:val="000000"/>
          <w:sz w:val="24"/>
          <w:szCs w:val="24"/>
        </w:rPr>
        <w:t>/2008</w:t>
      </w:r>
      <w:r w:rsidR="00245ECF" w:rsidRPr="004E63E9">
        <w:rPr>
          <w:rFonts w:ascii="Times New Roman" w:eastAsia="Calibri" w:hAnsi="Times New Roman" w:cs="Times New Roman"/>
          <w:color w:val="000000"/>
          <w:sz w:val="24"/>
          <w:szCs w:val="24"/>
        </w:rPr>
        <w:t>)</w:t>
      </w:r>
      <w:r w:rsidR="00DB4FA9">
        <w:rPr>
          <w:rFonts w:ascii="Times New Roman" w:eastAsia="Calibri" w:hAnsi="Times New Roman" w:cs="Times New Roman"/>
          <w:color w:val="000000"/>
          <w:sz w:val="24"/>
          <w:szCs w:val="24"/>
        </w:rPr>
        <w:t>,</w:t>
      </w:r>
      <w:r w:rsidR="00245ECF" w:rsidRPr="004E63E9">
        <w:rPr>
          <w:rFonts w:ascii="Times New Roman" w:eastAsia="Calibri" w:hAnsi="Times New Roman" w:cs="Times New Roman"/>
          <w:color w:val="000000"/>
          <w:sz w:val="24"/>
          <w:szCs w:val="24"/>
        </w:rPr>
        <w:t xml:space="preserve"> </w:t>
      </w:r>
      <w:r w:rsidR="008C2CD2">
        <w:rPr>
          <w:rFonts w:ascii="Times New Roman" w:eastAsia="Calibri" w:hAnsi="Times New Roman" w:cs="Times New Roman"/>
          <w:color w:val="000000"/>
          <w:sz w:val="24"/>
          <w:szCs w:val="24"/>
        </w:rPr>
        <w:t>ar k</w:t>
      </w:r>
      <w:r w:rsidR="00DB4FA9">
        <w:rPr>
          <w:rFonts w:ascii="Times New Roman" w:eastAsia="Calibri" w:hAnsi="Times New Roman" w:cs="Times New Roman"/>
          <w:color w:val="000000"/>
          <w:sz w:val="24"/>
          <w:szCs w:val="24"/>
        </w:rPr>
        <w:t>o</w:t>
      </w:r>
      <w:r w:rsidR="008C2CD2">
        <w:rPr>
          <w:rFonts w:ascii="Times New Roman" w:eastAsia="Calibri" w:hAnsi="Times New Roman" w:cs="Times New Roman"/>
          <w:color w:val="000000"/>
          <w:sz w:val="24"/>
          <w:szCs w:val="24"/>
        </w:rPr>
        <w:t xml:space="preserve"> </w:t>
      </w:r>
      <w:r w:rsidR="00245ECF" w:rsidRPr="004E63E9">
        <w:rPr>
          <w:rFonts w:ascii="Times New Roman" w:eastAsia="Calibri" w:hAnsi="Times New Roman" w:cs="Times New Roman"/>
          <w:color w:val="000000"/>
          <w:sz w:val="24"/>
          <w:szCs w:val="24"/>
        </w:rPr>
        <w:t xml:space="preserve">noteikts pamata jeb obligāto </w:t>
      </w:r>
      <w:r w:rsidR="00DF3968">
        <w:rPr>
          <w:rFonts w:ascii="Times New Roman" w:eastAsia="Calibri" w:hAnsi="Times New Roman" w:cs="Times New Roman"/>
          <w:color w:val="000000"/>
          <w:sz w:val="24"/>
          <w:szCs w:val="24"/>
        </w:rPr>
        <w:t>tematu</w:t>
      </w:r>
      <w:r w:rsidR="00DF3968" w:rsidRPr="004E63E9">
        <w:rPr>
          <w:rFonts w:ascii="Times New Roman" w:eastAsia="Calibri" w:hAnsi="Times New Roman" w:cs="Times New Roman"/>
          <w:color w:val="000000"/>
          <w:sz w:val="24"/>
          <w:szCs w:val="24"/>
        </w:rPr>
        <w:t xml:space="preserve"> </w:t>
      </w:r>
      <w:r w:rsidR="002A65EC" w:rsidRPr="004E63E9">
        <w:rPr>
          <w:rFonts w:ascii="Times New Roman" w:eastAsia="Calibri" w:hAnsi="Times New Roman" w:cs="Times New Roman"/>
          <w:color w:val="000000"/>
          <w:sz w:val="24"/>
          <w:szCs w:val="24"/>
        </w:rPr>
        <w:t>loks Eiropas Savienības (</w:t>
      </w:r>
      <w:r w:rsidR="00D63888">
        <w:rPr>
          <w:rFonts w:ascii="Times New Roman" w:eastAsia="Calibri" w:hAnsi="Times New Roman" w:cs="Times New Roman"/>
          <w:color w:val="000000"/>
          <w:sz w:val="24"/>
          <w:szCs w:val="24"/>
        </w:rPr>
        <w:t xml:space="preserve">turpmāk - </w:t>
      </w:r>
      <w:r w:rsidR="002A65EC" w:rsidRPr="004E63E9">
        <w:rPr>
          <w:rFonts w:ascii="Times New Roman" w:eastAsia="Calibri" w:hAnsi="Times New Roman" w:cs="Times New Roman"/>
          <w:color w:val="000000"/>
          <w:sz w:val="24"/>
          <w:szCs w:val="24"/>
        </w:rPr>
        <w:t xml:space="preserve">ES) dalībvalstīm. </w:t>
      </w:r>
      <w:r w:rsidRPr="004E63E9">
        <w:rPr>
          <w:rFonts w:ascii="Times New Roman" w:eastAsia="Calibri" w:hAnsi="Times New Roman" w:cs="Times New Roman"/>
          <w:color w:val="000000"/>
          <w:sz w:val="24"/>
          <w:szCs w:val="24"/>
        </w:rPr>
        <w:t xml:space="preserve">Minētās regulas </w:t>
      </w:r>
      <w:proofErr w:type="spellStart"/>
      <w:r w:rsidRPr="004E63E9">
        <w:rPr>
          <w:rFonts w:ascii="Times New Roman" w:eastAsia="Calibri" w:hAnsi="Times New Roman" w:cs="Times New Roman"/>
          <w:color w:val="000000"/>
          <w:sz w:val="24"/>
          <w:szCs w:val="24"/>
        </w:rPr>
        <w:t>5.panta</w:t>
      </w:r>
      <w:proofErr w:type="spellEnd"/>
      <w:r w:rsidRPr="004E63E9">
        <w:rPr>
          <w:rFonts w:ascii="Times New Roman" w:eastAsia="Calibri" w:hAnsi="Times New Roman" w:cs="Times New Roman"/>
          <w:color w:val="000000"/>
          <w:sz w:val="24"/>
          <w:szCs w:val="24"/>
        </w:rPr>
        <w:t xml:space="preserve"> </w:t>
      </w:r>
      <w:proofErr w:type="spellStart"/>
      <w:r w:rsidRPr="004E63E9">
        <w:rPr>
          <w:rFonts w:ascii="Times New Roman" w:eastAsia="Calibri" w:hAnsi="Times New Roman" w:cs="Times New Roman"/>
          <w:color w:val="000000"/>
          <w:sz w:val="24"/>
          <w:szCs w:val="24"/>
        </w:rPr>
        <w:t>1.punkts</w:t>
      </w:r>
      <w:proofErr w:type="spellEnd"/>
      <w:r w:rsidRPr="004E63E9">
        <w:rPr>
          <w:rFonts w:ascii="Times New Roman" w:eastAsia="Calibri" w:hAnsi="Times New Roman" w:cs="Times New Roman"/>
          <w:color w:val="000000"/>
          <w:sz w:val="24"/>
          <w:szCs w:val="24"/>
        </w:rPr>
        <w:t xml:space="preserve"> nosaka, ka tautas skaitīšana</w:t>
      </w:r>
      <w:r w:rsidR="00BB08F4">
        <w:rPr>
          <w:rFonts w:ascii="Times New Roman" w:eastAsia="Calibri" w:hAnsi="Times New Roman" w:cs="Times New Roman"/>
          <w:color w:val="000000"/>
          <w:sz w:val="24"/>
          <w:szCs w:val="24"/>
        </w:rPr>
        <w:t>s pārskata gads</w:t>
      </w:r>
      <w:r w:rsidRPr="004E63E9">
        <w:rPr>
          <w:rFonts w:ascii="Times New Roman" w:eastAsia="Calibri" w:hAnsi="Times New Roman" w:cs="Times New Roman"/>
          <w:color w:val="000000"/>
          <w:sz w:val="24"/>
          <w:szCs w:val="24"/>
        </w:rPr>
        <w:t xml:space="preserve"> ir </w:t>
      </w:r>
      <w:proofErr w:type="spellStart"/>
      <w:r w:rsidRPr="004E63E9">
        <w:rPr>
          <w:rFonts w:ascii="Times New Roman" w:eastAsia="Calibri" w:hAnsi="Times New Roman" w:cs="Times New Roman"/>
          <w:color w:val="000000"/>
          <w:sz w:val="24"/>
          <w:szCs w:val="24"/>
        </w:rPr>
        <w:t>2011.gad</w:t>
      </w:r>
      <w:r w:rsidR="00BB08F4">
        <w:rPr>
          <w:rFonts w:ascii="Times New Roman" w:eastAsia="Calibri" w:hAnsi="Times New Roman" w:cs="Times New Roman"/>
          <w:color w:val="000000"/>
          <w:sz w:val="24"/>
          <w:szCs w:val="24"/>
        </w:rPr>
        <w:t>s</w:t>
      </w:r>
      <w:proofErr w:type="spellEnd"/>
      <w:r w:rsidR="001E44CE">
        <w:rPr>
          <w:rFonts w:ascii="Times New Roman" w:eastAsia="Calibri" w:hAnsi="Times New Roman" w:cs="Times New Roman"/>
          <w:color w:val="000000"/>
          <w:sz w:val="24"/>
          <w:szCs w:val="24"/>
        </w:rPr>
        <w:t>.</w:t>
      </w:r>
    </w:p>
    <w:p w:rsidR="00B5495A" w:rsidRPr="004E63E9" w:rsidRDefault="00B5495A" w:rsidP="00730E8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E63E9">
        <w:rPr>
          <w:rFonts w:ascii="Times New Roman" w:eastAsia="Calibri" w:hAnsi="Times New Roman" w:cs="Times New Roman"/>
          <w:color w:val="000000"/>
          <w:sz w:val="24"/>
          <w:szCs w:val="24"/>
        </w:rPr>
        <w:t xml:space="preserve">Atbilstoši Regulas </w:t>
      </w:r>
      <w:proofErr w:type="spellStart"/>
      <w:r w:rsidRPr="004E63E9">
        <w:rPr>
          <w:rFonts w:ascii="Times New Roman" w:eastAsia="Calibri" w:hAnsi="Times New Roman" w:cs="Times New Roman"/>
          <w:color w:val="000000"/>
          <w:sz w:val="24"/>
          <w:szCs w:val="24"/>
        </w:rPr>
        <w:t>Nr.763</w:t>
      </w:r>
      <w:proofErr w:type="spellEnd"/>
      <w:r w:rsidRPr="004E63E9">
        <w:rPr>
          <w:rFonts w:ascii="Times New Roman" w:eastAsia="Calibri" w:hAnsi="Times New Roman" w:cs="Times New Roman"/>
          <w:color w:val="000000"/>
          <w:sz w:val="24"/>
          <w:szCs w:val="24"/>
        </w:rPr>
        <w:t xml:space="preserve">/2008 prasībām Eiropas Komisija </w:t>
      </w:r>
      <w:r w:rsidR="00BB08F4">
        <w:rPr>
          <w:rFonts w:ascii="Times New Roman" w:eastAsia="Calibri" w:hAnsi="Times New Roman" w:cs="Times New Roman"/>
          <w:color w:val="000000"/>
          <w:sz w:val="24"/>
          <w:szCs w:val="24"/>
        </w:rPr>
        <w:t>sagatavoja</w:t>
      </w:r>
      <w:r w:rsidR="00BB08F4" w:rsidRPr="004E63E9">
        <w:rPr>
          <w:rFonts w:ascii="Times New Roman" w:eastAsia="Calibri" w:hAnsi="Times New Roman" w:cs="Times New Roman"/>
          <w:color w:val="000000"/>
          <w:sz w:val="24"/>
          <w:szCs w:val="24"/>
        </w:rPr>
        <w:t xml:space="preserve"> </w:t>
      </w:r>
      <w:r w:rsidRPr="004E63E9">
        <w:rPr>
          <w:rFonts w:ascii="Times New Roman" w:eastAsia="Calibri" w:hAnsi="Times New Roman" w:cs="Times New Roman"/>
          <w:color w:val="000000"/>
          <w:sz w:val="24"/>
          <w:szCs w:val="24"/>
        </w:rPr>
        <w:t xml:space="preserve">un apstiprināja trīs ieviešanas regulas: </w:t>
      </w:r>
      <w:r w:rsidRPr="004E63E9">
        <w:rPr>
          <w:rFonts w:ascii="Times New Roman" w:eastAsia="Calibri" w:hAnsi="Times New Roman" w:cs="Times New Roman"/>
          <w:bCs/>
          <w:color w:val="000000"/>
          <w:sz w:val="24"/>
          <w:szCs w:val="24"/>
        </w:rPr>
        <w:t xml:space="preserve">Komisijas </w:t>
      </w:r>
      <w:proofErr w:type="spellStart"/>
      <w:r w:rsidRPr="004E63E9">
        <w:rPr>
          <w:rFonts w:ascii="Times New Roman" w:eastAsia="Calibri" w:hAnsi="Times New Roman" w:cs="Times New Roman"/>
          <w:bCs/>
          <w:color w:val="000000"/>
          <w:sz w:val="24"/>
          <w:szCs w:val="24"/>
        </w:rPr>
        <w:t>2009.gada</w:t>
      </w:r>
      <w:proofErr w:type="spellEnd"/>
      <w:r w:rsidRPr="004E63E9">
        <w:rPr>
          <w:rFonts w:ascii="Times New Roman" w:eastAsia="Calibri" w:hAnsi="Times New Roman" w:cs="Times New Roman"/>
          <w:bCs/>
          <w:color w:val="000000"/>
          <w:sz w:val="24"/>
          <w:szCs w:val="24"/>
        </w:rPr>
        <w:t xml:space="preserve"> </w:t>
      </w:r>
      <w:proofErr w:type="spellStart"/>
      <w:r w:rsidRPr="004E63E9">
        <w:rPr>
          <w:rFonts w:ascii="Times New Roman" w:eastAsia="Calibri" w:hAnsi="Times New Roman" w:cs="Times New Roman"/>
          <w:bCs/>
          <w:color w:val="000000"/>
          <w:sz w:val="24"/>
          <w:szCs w:val="24"/>
        </w:rPr>
        <w:t>30.novembra</w:t>
      </w:r>
      <w:proofErr w:type="spellEnd"/>
      <w:r w:rsidRPr="004E63E9">
        <w:rPr>
          <w:rFonts w:ascii="Times New Roman" w:eastAsia="Calibri" w:hAnsi="Times New Roman" w:cs="Times New Roman"/>
          <w:bCs/>
          <w:color w:val="000000"/>
          <w:sz w:val="24"/>
          <w:szCs w:val="24"/>
        </w:rPr>
        <w:t xml:space="preserve"> Regulu (EK) </w:t>
      </w:r>
      <w:proofErr w:type="spellStart"/>
      <w:r w:rsidRPr="004E63E9">
        <w:rPr>
          <w:rFonts w:ascii="Times New Roman" w:eastAsia="Calibri" w:hAnsi="Times New Roman" w:cs="Times New Roman"/>
          <w:bCs/>
          <w:color w:val="000000"/>
          <w:sz w:val="24"/>
          <w:szCs w:val="24"/>
        </w:rPr>
        <w:t>Nr.1201</w:t>
      </w:r>
      <w:proofErr w:type="spellEnd"/>
      <w:r w:rsidRPr="004E63E9">
        <w:rPr>
          <w:rFonts w:ascii="Times New Roman" w:eastAsia="Calibri" w:hAnsi="Times New Roman" w:cs="Times New Roman"/>
          <w:bCs/>
          <w:color w:val="000000"/>
          <w:sz w:val="24"/>
          <w:szCs w:val="24"/>
        </w:rPr>
        <w:t xml:space="preserve">/2009, ar ko attiecībā uz tematu un to dalījumu tehniskajām specifikācijām īsteno Regulu (EK) </w:t>
      </w:r>
      <w:proofErr w:type="spellStart"/>
      <w:r w:rsidRPr="004E63E9">
        <w:rPr>
          <w:rFonts w:ascii="Times New Roman" w:eastAsia="Calibri" w:hAnsi="Times New Roman" w:cs="Times New Roman"/>
          <w:bCs/>
          <w:color w:val="000000"/>
          <w:sz w:val="24"/>
          <w:szCs w:val="24"/>
        </w:rPr>
        <w:t>Nr.763</w:t>
      </w:r>
      <w:proofErr w:type="spellEnd"/>
      <w:r w:rsidRPr="004E63E9">
        <w:rPr>
          <w:rFonts w:ascii="Times New Roman" w:eastAsia="Calibri" w:hAnsi="Times New Roman" w:cs="Times New Roman"/>
          <w:bCs/>
          <w:color w:val="000000"/>
          <w:sz w:val="24"/>
          <w:szCs w:val="24"/>
        </w:rPr>
        <w:t>/2008 (turpmāk</w:t>
      </w:r>
      <w:r w:rsidR="000C127E">
        <w:rPr>
          <w:rFonts w:ascii="Times New Roman" w:eastAsia="Calibri" w:hAnsi="Times New Roman" w:cs="Times New Roman"/>
          <w:bCs/>
          <w:color w:val="000000"/>
          <w:sz w:val="24"/>
          <w:szCs w:val="24"/>
        </w:rPr>
        <w:t xml:space="preserve"> -</w:t>
      </w:r>
      <w:r w:rsidRPr="004E63E9">
        <w:rPr>
          <w:rFonts w:ascii="Times New Roman" w:eastAsia="Calibri" w:hAnsi="Times New Roman" w:cs="Times New Roman"/>
          <w:bCs/>
          <w:color w:val="000000"/>
          <w:sz w:val="24"/>
          <w:szCs w:val="24"/>
        </w:rPr>
        <w:t xml:space="preserve"> Regula </w:t>
      </w:r>
      <w:proofErr w:type="spellStart"/>
      <w:r w:rsidRPr="004E63E9">
        <w:rPr>
          <w:rFonts w:ascii="Times New Roman" w:eastAsia="Calibri" w:hAnsi="Times New Roman" w:cs="Times New Roman"/>
          <w:bCs/>
          <w:color w:val="000000"/>
          <w:sz w:val="24"/>
          <w:szCs w:val="24"/>
        </w:rPr>
        <w:t>Nr.1201</w:t>
      </w:r>
      <w:proofErr w:type="spellEnd"/>
      <w:r w:rsidRPr="004E63E9">
        <w:rPr>
          <w:rFonts w:ascii="Times New Roman" w:eastAsia="Calibri" w:hAnsi="Times New Roman" w:cs="Times New Roman"/>
          <w:bCs/>
          <w:color w:val="000000"/>
          <w:sz w:val="24"/>
          <w:szCs w:val="24"/>
        </w:rPr>
        <w:t xml:space="preserve">/2009), Komisijas </w:t>
      </w:r>
      <w:proofErr w:type="spellStart"/>
      <w:r w:rsidRPr="004E63E9">
        <w:rPr>
          <w:rFonts w:ascii="Times New Roman" w:eastAsia="Calibri" w:hAnsi="Times New Roman" w:cs="Times New Roman"/>
          <w:bCs/>
          <w:color w:val="000000"/>
          <w:sz w:val="24"/>
          <w:szCs w:val="24"/>
        </w:rPr>
        <w:t>2010.gada</w:t>
      </w:r>
      <w:proofErr w:type="spellEnd"/>
      <w:r w:rsidRPr="004E63E9">
        <w:rPr>
          <w:rFonts w:ascii="Times New Roman" w:eastAsia="Calibri" w:hAnsi="Times New Roman" w:cs="Times New Roman"/>
          <w:bCs/>
          <w:color w:val="000000"/>
          <w:sz w:val="24"/>
          <w:szCs w:val="24"/>
        </w:rPr>
        <w:t xml:space="preserve"> </w:t>
      </w:r>
      <w:proofErr w:type="spellStart"/>
      <w:r w:rsidRPr="004E63E9">
        <w:rPr>
          <w:rFonts w:ascii="Times New Roman" w:eastAsia="Calibri" w:hAnsi="Times New Roman" w:cs="Times New Roman"/>
          <w:bCs/>
          <w:color w:val="000000"/>
          <w:sz w:val="24"/>
          <w:szCs w:val="24"/>
        </w:rPr>
        <w:t>16.jūnija</w:t>
      </w:r>
      <w:proofErr w:type="spellEnd"/>
      <w:r w:rsidRPr="004E63E9">
        <w:rPr>
          <w:rFonts w:ascii="Times New Roman" w:eastAsia="Calibri" w:hAnsi="Times New Roman" w:cs="Times New Roman"/>
          <w:bCs/>
          <w:color w:val="000000"/>
          <w:sz w:val="24"/>
          <w:szCs w:val="24"/>
        </w:rPr>
        <w:t xml:space="preserve"> Regulu (E</w:t>
      </w:r>
      <w:r w:rsidR="008E6573">
        <w:rPr>
          <w:rFonts w:ascii="Times New Roman" w:eastAsia="Calibri" w:hAnsi="Times New Roman" w:cs="Times New Roman"/>
          <w:bCs/>
          <w:color w:val="000000"/>
          <w:sz w:val="24"/>
          <w:szCs w:val="24"/>
        </w:rPr>
        <w:t>K</w:t>
      </w:r>
      <w:r w:rsidRPr="004E63E9">
        <w:rPr>
          <w:rFonts w:ascii="Times New Roman" w:eastAsia="Calibri" w:hAnsi="Times New Roman" w:cs="Times New Roman"/>
          <w:bCs/>
          <w:color w:val="000000"/>
          <w:sz w:val="24"/>
          <w:szCs w:val="24"/>
        </w:rPr>
        <w:t xml:space="preserve">) </w:t>
      </w:r>
      <w:proofErr w:type="spellStart"/>
      <w:r w:rsidRPr="004E63E9">
        <w:rPr>
          <w:rFonts w:ascii="Times New Roman" w:eastAsia="Calibri" w:hAnsi="Times New Roman" w:cs="Times New Roman"/>
          <w:bCs/>
          <w:color w:val="000000"/>
          <w:sz w:val="24"/>
          <w:szCs w:val="24"/>
        </w:rPr>
        <w:t>Nr.519</w:t>
      </w:r>
      <w:proofErr w:type="spellEnd"/>
      <w:r w:rsidRPr="004E63E9">
        <w:rPr>
          <w:rFonts w:ascii="Times New Roman" w:eastAsia="Calibri" w:hAnsi="Times New Roman" w:cs="Times New Roman"/>
          <w:bCs/>
          <w:color w:val="000000"/>
          <w:sz w:val="24"/>
          <w:szCs w:val="24"/>
        </w:rPr>
        <w:t xml:space="preserve">/2010, ar ko pieņem tādu statistikas datu un metadatu programmu iedzīvotāju un mājokļu skaitīšanai, kas paredzēta Regulā (EK) </w:t>
      </w:r>
      <w:proofErr w:type="spellStart"/>
      <w:r w:rsidRPr="004E63E9">
        <w:rPr>
          <w:rFonts w:ascii="Times New Roman" w:eastAsia="Calibri" w:hAnsi="Times New Roman" w:cs="Times New Roman"/>
          <w:bCs/>
          <w:color w:val="000000"/>
          <w:sz w:val="24"/>
          <w:szCs w:val="24"/>
        </w:rPr>
        <w:t>Nr.763</w:t>
      </w:r>
      <w:proofErr w:type="spellEnd"/>
      <w:r w:rsidRPr="004E63E9">
        <w:rPr>
          <w:rFonts w:ascii="Times New Roman" w:eastAsia="Calibri" w:hAnsi="Times New Roman" w:cs="Times New Roman"/>
          <w:bCs/>
          <w:color w:val="000000"/>
          <w:sz w:val="24"/>
          <w:szCs w:val="24"/>
        </w:rPr>
        <w:t xml:space="preserve">/2008 (turpmāk Regula </w:t>
      </w:r>
      <w:proofErr w:type="spellStart"/>
      <w:r w:rsidRPr="004E63E9">
        <w:rPr>
          <w:rFonts w:ascii="Times New Roman" w:eastAsia="Calibri" w:hAnsi="Times New Roman" w:cs="Times New Roman"/>
          <w:bCs/>
          <w:color w:val="000000"/>
          <w:sz w:val="24"/>
          <w:szCs w:val="24"/>
        </w:rPr>
        <w:t>Nr.519</w:t>
      </w:r>
      <w:proofErr w:type="spellEnd"/>
      <w:r w:rsidRPr="004E63E9">
        <w:rPr>
          <w:rFonts w:ascii="Times New Roman" w:eastAsia="Calibri" w:hAnsi="Times New Roman" w:cs="Times New Roman"/>
          <w:bCs/>
          <w:color w:val="000000"/>
          <w:sz w:val="24"/>
          <w:szCs w:val="24"/>
        </w:rPr>
        <w:t xml:space="preserve">/2010) un Komisijas </w:t>
      </w:r>
      <w:proofErr w:type="spellStart"/>
      <w:r w:rsidRPr="004E63E9">
        <w:rPr>
          <w:rFonts w:ascii="Times New Roman" w:eastAsia="Calibri" w:hAnsi="Times New Roman" w:cs="Times New Roman"/>
          <w:bCs/>
          <w:color w:val="000000"/>
          <w:sz w:val="24"/>
          <w:szCs w:val="24"/>
        </w:rPr>
        <w:t>2</w:t>
      </w:r>
      <w:r w:rsidR="004E63E9">
        <w:rPr>
          <w:rFonts w:ascii="Times New Roman" w:eastAsia="Calibri" w:hAnsi="Times New Roman" w:cs="Times New Roman"/>
          <w:bCs/>
          <w:color w:val="000000"/>
          <w:sz w:val="24"/>
          <w:szCs w:val="24"/>
        </w:rPr>
        <w:t>010.gada</w:t>
      </w:r>
      <w:proofErr w:type="spellEnd"/>
      <w:r w:rsidR="004E63E9">
        <w:rPr>
          <w:rFonts w:ascii="Times New Roman" w:eastAsia="Calibri" w:hAnsi="Times New Roman" w:cs="Times New Roman"/>
          <w:bCs/>
          <w:color w:val="000000"/>
          <w:sz w:val="24"/>
          <w:szCs w:val="24"/>
        </w:rPr>
        <w:t xml:space="preserve"> </w:t>
      </w:r>
      <w:proofErr w:type="spellStart"/>
      <w:r w:rsidR="004E63E9">
        <w:rPr>
          <w:rFonts w:ascii="Times New Roman" w:eastAsia="Calibri" w:hAnsi="Times New Roman" w:cs="Times New Roman"/>
          <w:bCs/>
          <w:color w:val="000000"/>
          <w:sz w:val="24"/>
          <w:szCs w:val="24"/>
        </w:rPr>
        <w:t>8.decembra</w:t>
      </w:r>
      <w:proofErr w:type="spellEnd"/>
      <w:r w:rsidR="004E63E9">
        <w:rPr>
          <w:rFonts w:ascii="Times New Roman" w:eastAsia="Calibri" w:hAnsi="Times New Roman" w:cs="Times New Roman"/>
          <w:bCs/>
          <w:color w:val="000000"/>
          <w:sz w:val="24"/>
          <w:szCs w:val="24"/>
        </w:rPr>
        <w:t xml:space="preserve"> Regulu (EK</w:t>
      </w:r>
      <w:r w:rsidRPr="004E63E9">
        <w:rPr>
          <w:rFonts w:ascii="Times New Roman" w:eastAsia="Calibri" w:hAnsi="Times New Roman" w:cs="Times New Roman"/>
          <w:bCs/>
          <w:color w:val="000000"/>
          <w:sz w:val="24"/>
          <w:szCs w:val="24"/>
        </w:rPr>
        <w:t xml:space="preserve">) </w:t>
      </w:r>
      <w:proofErr w:type="spellStart"/>
      <w:r w:rsidRPr="004E63E9">
        <w:rPr>
          <w:rFonts w:ascii="Times New Roman" w:eastAsia="Calibri" w:hAnsi="Times New Roman" w:cs="Times New Roman"/>
          <w:bCs/>
          <w:color w:val="000000"/>
          <w:sz w:val="24"/>
          <w:szCs w:val="24"/>
        </w:rPr>
        <w:t>Nr.1151</w:t>
      </w:r>
      <w:proofErr w:type="spellEnd"/>
      <w:r w:rsidRPr="004E63E9">
        <w:rPr>
          <w:rFonts w:ascii="Times New Roman" w:eastAsia="Calibri" w:hAnsi="Times New Roman" w:cs="Times New Roman"/>
          <w:bCs/>
          <w:color w:val="000000"/>
          <w:sz w:val="24"/>
          <w:szCs w:val="24"/>
        </w:rPr>
        <w:t xml:space="preserve">/2010, ar ko attiecībā uz kvalitātes ziņojumu nosacījumiem un struktūru, kā arī datu nosūtīšanas tehnisko formātu īsteno Regulu (EK) </w:t>
      </w:r>
      <w:proofErr w:type="spellStart"/>
      <w:r w:rsidRPr="004E63E9">
        <w:rPr>
          <w:rFonts w:ascii="Times New Roman" w:eastAsia="Calibri" w:hAnsi="Times New Roman" w:cs="Times New Roman"/>
          <w:bCs/>
          <w:color w:val="000000"/>
          <w:sz w:val="24"/>
          <w:szCs w:val="24"/>
        </w:rPr>
        <w:t>Nr.763</w:t>
      </w:r>
      <w:proofErr w:type="spellEnd"/>
      <w:r w:rsidRPr="004E63E9">
        <w:rPr>
          <w:rFonts w:ascii="Times New Roman" w:eastAsia="Calibri" w:hAnsi="Times New Roman" w:cs="Times New Roman"/>
          <w:bCs/>
          <w:color w:val="000000"/>
          <w:sz w:val="24"/>
          <w:szCs w:val="24"/>
        </w:rPr>
        <w:t xml:space="preserve">/2008 (turpmāk </w:t>
      </w:r>
      <w:r w:rsidR="00D63888">
        <w:rPr>
          <w:rFonts w:ascii="Times New Roman" w:eastAsia="Calibri" w:hAnsi="Times New Roman" w:cs="Times New Roman"/>
          <w:bCs/>
          <w:color w:val="000000"/>
          <w:sz w:val="24"/>
          <w:szCs w:val="24"/>
        </w:rPr>
        <w:t xml:space="preserve">- </w:t>
      </w:r>
      <w:r w:rsidRPr="004E63E9">
        <w:rPr>
          <w:rFonts w:ascii="Times New Roman" w:eastAsia="Calibri" w:hAnsi="Times New Roman" w:cs="Times New Roman"/>
          <w:bCs/>
          <w:color w:val="000000"/>
          <w:sz w:val="24"/>
          <w:szCs w:val="24"/>
        </w:rPr>
        <w:t xml:space="preserve">Regula </w:t>
      </w:r>
      <w:proofErr w:type="spellStart"/>
      <w:r w:rsidRPr="004E63E9">
        <w:rPr>
          <w:rFonts w:ascii="Times New Roman" w:eastAsia="Calibri" w:hAnsi="Times New Roman" w:cs="Times New Roman"/>
          <w:bCs/>
          <w:color w:val="000000"/>
          <w:sz w:val="24"/>
          <w:szCs w:val="24"/>
        </w:rPr>
        <w:t>Nr.1151</w:t>
      </w:r>
      <w:proofErr w:type="spellEnd"/>
      <w:r w:rsidRPr="004E63E9">
        <w:rPr>
          <w:rFonts w:ascii="Times New Roman" w:eastAsia="Calibri" w:hAnsi="Times New Roman" w:cs="Times New Roman"/>
          <w:bCs/>
          <w:color w:val="000000"/>
          <w:sz w:val="24"/>
          <w:szCs w:val="24"/>
        </w:rPr>
        <w:t>/2010).</w:t>
      </w:r>
    </w:p>
    <w:p w:rsidR="00B5495A" w:rsidRPr="004E63E9" w:rsidRDefault="00B5495A" w:rsidP="00730E8B">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Tautas skaitīšanas likums nosaka</w:t>
      </w:r>
      <w:r w:rsidR="008C2CD2">
        <w:rPr>
          <w:rFonts w:ascii="Times New Roman" w:eastAsia="Calibri" w:hAnsi="Times New Roman" w:cs="Times New Roman"/>
          <w:sz w:val="24"/>
          <w:szCs w:val="24"/>
        </w:rPr>
        <w:t>,</w:t>
      </w:r>
      <w:r w:rsidRPr="004E63E9">
        <w:rPr>
          <w:rFonts w:ascii="Times New Roman" w:eastAsia="Calibri" w:hAnsi="Times New Roman" w:cs="Times New Roman"/>
          <w:sz w:val="24"/>
          <w:szCs w:val="24"/>
        </w:rPr>
        <w:t xml:space="preserve"> kā organizējama un veicama tautas skaitīšana, tautas skaitīšanas objektus, informācijas avotus, tautas skaitīšanas sagatavošanas un veikšanas darbu galvenos izpildītājus, iedzīvotāju un mājokļu skaitīšanā iesaistīto institūciju tiesības un pienākumus, kā arī tautas skaitīšan</w:t>
      </w:r>
      <w:r w:rsidR="008C2CD2">
        <w:rPr>
          <w:rFonts w:ascii="Times New Roman" w:eastAsia="Calibri" w:hAnsi="Times New Roman" w:cs="Times New Roman"/>
          <w:sz w:val="24"/>
          <w:szCs w:val="24"/>
        </w:rPr>
        <w:t>ā</w:t>
      </w:r>
      <w:r w:rsidRPr="004E63E9">
        <w:rPr>
          <w:rFonts w:ascii="Times New Roman" w:eastAsia="Calibri" w:hAnsi="Times New Roman" w:cs="Times New Roman"/>
          <w:sz w:val="24"/>
          <w:szCs w:val="24"/>
        </w:rPr>
        <w:t xml:space="preserve"> iegūto datu izmantošanu. Lai novērstu </w:t>
      </w:r>
      <w:r w:rsidR="00D63888">
        <w:rPr>
          <w:rFonts w:ascii="Times New Roman" w:eastAsia="Calibri" w:hAnsi="Times New Roman" w:cs="Times New Roman"/>
          <w:sz w:val="24"/>
          <w:szCs w:val="24"/>
        </w:rPr>
        <w:t xml:space="preserve">Tautas skaitīšanas </w:t>
      </w:r>
      <w:r w:rsidR="00166451">
        <w:rPr>
          <w:rFonts w:ascii="Times New Roman" w:eastAsia="Calibri" w:hAnsi="Times New Roman" w:cs="Times New Roman"/>
          <w:sz w:val="24"/>
          <w:szCs w:val="24"/>
        </w:rPr>
        <w:t>l</w:t>
      </w:r>
      <w:r w:rsidR="00166451" w:rsidRPr="004E63E9">
        <w:rPr>
          <w:rFonts w:ascii="Times New Roman" w:eastAsia="Calibri" w:hAnsi="Times New Roman" w:cs="Times New Roman"/>
          <w:sz w:val="24"/>
          <w:szCs w:val="24"/>
        </w:rPr>
        <w:t xml:space="preserve">ikumā </w:t>
      </w:r>
      <w:r w:rsidRPr="004E63E9">
        <w:rPr>
          <w:rFonts w:ascii="Times New Roman" w:eastAsia="Calibri" w:hAnsi="Times New Roman" w:cs="Times New Roman"/>
          <w:sz w:val="24"/>
          <w:szCs w:val="24"/>
        </w:rPr>
        <w:t xml:space="preserve">esošās </w:t>
      </w:r>
      <w:r w:rsidR="00BB08F4">
        <w:rPr>
          <w:rFonts w:ascii="Times New Roman" w:eastAsia="Calibri" w:hAnsi="Times New Roman" w:cs="Times New Roman"/>
          <w:sz w:val="24"/>
          <w:szCs w:val="24"/>
        </w:rPr>
        <w:t>neatbilstības</w:t>
      </w:r>
      <w:r w:rsidRPr="004E63E9">
        <w:rPr>
          <w:rFonts w:ascii="Times New Roman" w:eastAsia="Calibri" w:hAnsi="Times New Roman" w:cs="Times New Roman"/>
          <w:sz w:val="24"/>
          <w:szCs w:val="24"/>
        </w:rPr>
        <w:t xml:space="preserve">, kas saistītas ar Regulas </w:t>
      </w:r>
      <w:proofErr w:type="spellStart"/>
      <w:r w:rsidRPr="004E63E9">
        <w:rPr>
          <w:rFonts w:ascii="Times New Roman" w:eastAsia="Calibri" w:hAnsi="Times New Roman" w:cs="Times New Roman"/>
          <w:sz w:val="24"/>
          <w:szCs w:val="24"/>
        </w:rPr>
        <w:t>Nr.763</w:t>
      </w:r>
      <w:proofErr w:type="spellEnd"/>
      <w:r w:rsidRPr="004E63E9">
        <w:rPr>
          <w:rFonts w:ascii="Times New Roman" w:eastAsia="Calibri" w:hAnsi="Times New Roman" w:cs="Times New Roman"/>
          <w:sz w:val="24"/>
          <w:szCs w:val="24"/>
        </w:rPr>
        <w:t xml:space="preserve">/2008 metodoloģisko prasību izpildi, paaugstinātajām prasībām attiecībā uz datu kvalitāti un konfidencialitāti, izmaiņām Latvijas statistikas sistēmā, </w:t>
      </w:r>
      <w:proofErr w:type="spellStart"/>
      <w:r w:rsidRPr="004E63E9">
        <w:rPr>
          <w:rFonts w:ascii="Times New Roman" w:eastAsia="Calibri" w:hAnsi="Times New Roman" w:cs="Times New Roman"/>
          <w:sz w:val="24"/>
          <w:szCs w:val="24"/>
        </w:rPr>
        <w:t>2009.gada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3.septembrī</w:t>
      </w:r>
      <w:proofErr w:type="spellEnd"/>
      <w:r w:rsidRPr="004E63E9">
        <w:rPr>
          <w:rFonts w:ascii="Times New Roman" w:eastAsia="Calibri" w:hAnsi="Times New Roman" w:cs="Times New Roman"/>
          <w:sz w:val="24"/>
          <w:szCs w:val="24"/>
        </w:rPr>
        <w:t xml:space="preserve"> Saeima pieņēma grozījumus Tautas skaitīšanas likumā.</w:t>
      </w:r>
    </w:p>
    <w:p w:rsidR="00B5495A" w:rsidRPr="004E63E9" w:rsidRDefault="00B5495A" w:rsidP="00730E8B">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 xml:space="preserve">Ministru kabinets atbilstoši Tautas skaitīšanas likumam apstiprināja vairākus normatīvos aktus. </w:t>
      </w:r>
      <w:proofErr w:type="spellStart"/>
      <w:r w:rsidRPr="004E63E9">
        <w:rPr>
          <w:rFonts w:ascii="Times New Roman" w:eastAsia="Calibri" w:hAnsi="Times New Roman" w:cs="Times New Roman"/>
          <w:sz w:val="24"/>
          <w:szCs w:val="24"/>
        </w:rPr>
        <w:t>2007.gada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16.oktobrī</w:t>
      </w:r>
      <w:proofErr w:type="spellEnd"/>
      <w:r w:rsidRPr="004E63E9">
        <w:rPr>
          <w:rFonts w:ascii="Times New Roman" w:eastAsia="Calibri" w:hAnsi="Times New Roman" w:cs="Times New Roman"/>
          <w:sz w:val="24"/>
          <w:szCs w:val="24"/>
        </w:rPr>
        <w:t xml:space="preserve"> tika apstiprināti noteikumi </w:t>
      </w:r>
      <w:proofErr w:type="spellStart"/>
      <w:r w:rsidRPr="004E63E9">
        <w:rPr>
          <w:rFonts w:ascii="Times New Roman" w:eastAsia="Calibri" w:hAnsi="Times New Roman" w:cs="Times New Roman"/>
          <w:sz w:val="24"/>
          <w:szCs w:val="24"/>
        </w:rPr>
        <w:t>Nr.695</w:t>
      </w:r>
      <w:proofErr w:type="spellEnd"/>
      <w:r w:rsidRPr="004E63E9">
        <w:rPr>
          <w:rFonts w:ascii="Times New Roman" w:eastAsia="Calibri" w:hAnsi="Times New Roman" w:cs="Times New Roman"/>
          <w:sz w:val="24"/>
          <w:szCs w:val="24"/>
        </w:rPr>
        <w:t xml:space="preserve"> “Noteikumi par tautas skaitīšanas datumu un ilgumu”, kas noteica, ka informāciju saskaņā ar tautas skaitīšanas programmu </w:t>
      </w:r>
      <w:r w:rsidR="008C2CD2">
        <w:rPr>
          <w:rFonts w:ascii="Times New Roman" w:eastAsia="Calibri" w:hAnsi="Times New Roman" w:cs="Times New Roman"/>
          <w:sz w:val="24"/>
          <w:szCs w:val="24"/>
        </w:rPr>
        <w:t xml:space="preserve"> </w:t>
      </w:r>
      <w:r w:rsidRPr="004E63E9">
        <w:rPr>
          <w:rFonts w:ascii="Times New Roman" w:eastAsia="Calibri" w:hAnsi="Times New Roman" w:cs="Times New Roman"/>
          <w:sz w:val="24"/>
          <w:szCs w:val="24"/>
        </w:rPr>
        <w:t xml:space="preserve">jāvāc un jāapkopo pēc stāvokļa valstī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1.martā</w:t>
      </w:r>
      <w:proofErr w:type="spellEnd"/>
      <w:r w:rsidRPr="004E63E9">
        <w:rPr>
          <w:rFonts w:ascii="Times New Roman" w:eastAsia="Calibri" w:hAnsi="Times New Roman" w:cs="Times New Roman"/>
          <w:sz w:val="24"/>
          <w:szCs w:val="24"/>
        </w:rPr>
        <w:t xml:space="preserve"> un kārtējo tautas skaitīšanu Latvijas Republikā jāveic no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1.marta</w:t>
      </w:r>
      <w:proofErr w:type="spellEnd"/>
      <w:r w:rsidRPr="004E63E9">
        <w:rPr>
          <w:rFonts w:ascii="Times New Roman" w:eastAsia="Calibri" w:hAnsi="Times New Roman" w:cs="Times New Roman"/>
          <w:sz w:val="24"/>
          <w:szCs w:val="24"/>
        </w:rPr>
        <w:t xml:space="preserve"> līdz </w:t>
      </w:r>
      <w:proofErr w:type="spellStart"/>
      <w:r w:rsidRPr="004E63E9">
        <w:rPr>
          <w:rFonts w:ascii="Times New Roman" w:eastAsia="Calibri" w:hAnsi="Times New Roman" w:cs="Times New Roman"/>
          <w:sz w:val="24"/>
          <w:szCs w:val="24"/>
        </w:rPr>
        <w:t>31.maijam</w:t>
      </w:r>
      <w:proofErr w:type="spellEnd"/>
      <w:r w:rsidRPr="004E63E9">
        <w:rPr>
          <w:rFonts w:ascii="Times New Roman" w:eastAsia="Calibri" w:hAnsi="Times New Roman" w:cs="Times New Roman"/>
          <w:sz w:val="24"/>
          <w:szCs w:val="24"/>
        </w:rPr>
        <w:t xml:space="preserve">. Savukārt Ministru kabineta </w:t>
      </w:r>
      <w:proofErr w:type="spellStart"/>
      <w:r w:rsidRPr="004E63E9">
        <w:rPr>
          <w:rFonts w:ascii="Times New Roman" w:eastAsia="Calibri" w:hAnsi="Times New Roman" w:cs="Times New Roman"/>
          <w:sz w:val="24"/>
          <w:szCs w:val="24"/>
        </w:rPr>
        <w:t>2007.gada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16.oktobra</w:t>
      </w:r>
      <w:proofErr w:type="spellEnd"/>
      <w:r w:rsidRPr="004E63E9">
        <w:rPr>
          <w:rFonts w:ascii="Times New Roman" w:eastAsia="Calibri" w:hAnsi="Times New Roman" w:cs="Times New Roman"/>
          <w:sz w:val="24"/>
          <w:szCs w:val="24"/>
        </w:rPr>
        <w:t xml:space="preserve"> noteikumi </w:t>
      </w:r>
      <w:proofErr w:type="spellStart"/>
      <w:r w:rsidRPr="004E63E9">
        <w:rPr>
          <w:rFonts w:ascii="Times New Roman" w:eastAsia="Calibri" w:hAnsi="Times New Roman" w:cs="Times New Roman"/>
          <w:sz w:val="24"/>
          <w:szCs w:val="24"/>
        </w:rPr>
        <w:t>Nr.696</w:t>
      </w:r>
      <w:proofErr w:type="spellEnd"/>
      <w:r w:rsidRPr="004E63E9">
        <w:rPr>
          <w:rFonts w:ascii="Times New Roman" w:eastAsia="Calibri" w:hAnsi="Times New Roman" w:cs="Times New Roman"/>
          <w:sz w:val="24"/>
          <w:szCs w:val="24"/>
        </w:rPr>
        <w:t xml:space="preserve"> “Tautas skaitīšanas komisijas nolikums”</w:t>
      </w:r>
      <w:r w:rsidR="00C94A1D">
        <w:rPr>
          <w:rFonts w:ascii="Times New Roman" w:eastAsia="Calibri" w:hAnsi="Times New Roman" w:cs="Times New Roman"/>
          <w:sz w:val="24"/>
          <w:szCs w:val="24"/>
        </w:rPr>
        <w:t xml:space="preserve"> (turpmāk </w:t>
      </w:r>
      <w:proofErr w:type="spellStart"/>
      <w:r w:rsidR="00C94A1D" w:rsidRPr="004E63E9">
        <w:rPr>
          <w:rFonts w:ascii="Times New Roman" w:eastAsia="Calibri" w:hAnsi="Times New Roman" w:cs="Times New Roman"/>
          <w:sz w:val="24"/>
          <w:szCs w:val="24"/>
        </w:rPr>
        <w:t>2007.ga</w:t>
      </w:r>
      <w:r w:rsidR="00C94A1D">
        <w:rPr>
          <w:rFonts w:ascii="Times New Roman" w:eastAsia="Calibri" w:hAnsi="Times New Roman" w:cs="Times New Roman"/>
          <w:sz w:val="24"/>
          <w:szCs w:val="24"/>
        </w:rPr>
        <w:t>da</w:t>
      </w:r>
      <w:proofErr w:type="spellEnd"/>
      <w:r w:rsidR="00C94A1D">
        <w:rPr>
          <w:rFonts w:ascii="Times New Roman" w:eastAsia="Calibri" w:hAnsi="Times New Roman" w:cs="Times New Roman"/>
          <w:sz w:val="24"/>
          <w:szCs w:val="24"/>
        </w:rPr>
        <w:t xml:space="preserve"> </w:t>
      </w:r>
      <w:proofErr w:type="spellStart"/>
      <w:r w:rsidR="00C94A1D">
        <w:rPr>
          <w:rFonts w:ascii="Times New Roman" w:eastAsia="Calibri" w:hAnsi="Times New Roman" w:cs="Times New Roman"/>
          <w:sz w:val="24"/>
          <w:szCs w:val="24"/>
        </w:rPr>
        <w:t>16.oktobra</w:t>
      </w:r>
      <w:proofErr w:type="spellEnd"/>
      <w:r w:rsidR="00C94A1D">
        <w:rPr>
          <w:rFonts w:ascii="Times New Roman" w:eastAsia="Calibri" w:hAnsi="Times New Roman" w:cs="Times New Roman"/>
          <w:sz w:val="24"/>
          <w:szCs w:val="24"/>
        </w:rPr>
        <w:t xml:space="preserve"> noteikumi </w:t>
      </w:r>
      <w:proofErr w:type="spellStart"/>
      <w:r w:rsidR="00C94A1D">
        <w:rPr>
          <w:rFonts w:ascii="Times New Roman" w:eastAsia="Calibri" w:hAnsi="Times New Roman" w:cs="Times New Roman"/>
          <w:sz w:val="24"/>
          <w:szCs w:val="24"/>
        </w:rPr>
        <w:t>Nr.696</w:t>
      </w:r>
      <w:proofErr w:type="spellEnd"/>
      <w:r w:rsidR="00C94A1D">
        <w:rPr>
          <w:rFonts w:ascii="Times New Roman" w:eastAsia="Calibri" w:hAnsi="Times New Roman" w:cs="Times New Roman"/>
          <w:sz w:val="24"/>
          <w:szCs w:val="24"/>
        </w:rPr>
        <w:t>)</w:t>
      </w:r>
      <w:r w:rsidRPr="004E63E9">
        <w:rPr>
          <w:rFonts w:ascii="Times New Roman" w:eastAsia="Calibri" w:hAnsi="Times New Roman" w:cs="Times New Roman"/>
          <w:sz w:val="24"/>
          <w:szCs w:val="24"/>
        </w:rPr>
        <w:t xml:space="preserve"> noteica, ka Tautas skaitīšanas komisija ir konsultatīva un koordinējoša institūcija, kuras galvenais mērķis ir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tautas skaitīšanas sagatavošanas darbu un norises pārraudzība valstī. </w:t>
      </w:r>
      <w:proofErr w:type="spellStart"/>
      <w:r w:rsidRPr="004E63E9">
        <w:rPr>
          <w:rFonts w:ascii="Times New Roman" w:eastAsia="Calibri" w:hAnsi="Times New Roman" w:cs="Times New Roman"/>
          <w:sz w:val="24"/>
          <w:szCs w:val="24"/>
        </w:rPr>
        <w:t>2008.gada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2.jūnijā</w:t>
      </w:r>
      <w:proofErr w:type="spellEnd"/>
      <w:r w:rsidRPr="004E63E9">
        <w:rPr>
          <w:rFonts w:ascii="Times New Roman" w:eastAsia="Calibri" w:hAnsi="Times New Roman" w:cs="Times New Roman"/>
          <w:sz w:val="24"/>
          <w:szCs w:val="24"/>
        </w:rPr>
        <w:t xml:space="preserve"> Ministru kabinets apstiprināja noteikumus </w:t>
      </w:r>
      <w:proofErr w:type="spellStart"/>
      <w:r w:rsidRPr="004E63E9">
        <w:rPr>
          <w:rFonts w:ascii="Times New Roman" w:eastAsia="Calibri" w:hAnsi="Times New Roman" w:cs="Times New Roman"/>
          <w:sz w:val="24"/>
          <w:szCs w:val="24"/>
        </w:rPr>
        <w:t>Nr.384</w:t>
      </w:r>
      <w:proofErr w:type="spellEnd"/>
      <w:r w:rsidRPr="004E63E9">
        <w:rPr>
          <w:rFonts w:ascii="Times New Roman" w:eastAsia="Calibri" w:hAnsi="Times New Roman" w:cs="Times New Roman"/>
          <w:sz w:val="24"/>
          <w:szCs w:val="24"/>
        </w:rPr>
        <w:t xml:space="preserve"> “Noteikumi par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tautas skaitīšanas programmu”, kas noteica, ka </w:t>
      </w:r>
      <w:r w:rsidR="00F72B32">
        <w:rPr>
          <w:rFonts w:ascii="Times New Roman" w:eastAsia="Calibri" w:hAnsi="Times New Roman" w:cs="Times New Roman"/>
          <w:sz w:val="24"/>
          <w:szCs w:val="24"/>
        </w:rPr>
        <w:t xml:space="preserve">CSP </w:t>
      </w:r>
      <w:r w:rsidRPr="004E63E9">
        <w:rPr>
          <w:rFonts w:ascii="Times New Roman" w:eastAsia="Calibri" w:hAnsi="Times New Roman" w:cs="Times New Roman"/>
          <w:sz w:val="24"/>
          <w:szCs w:val="24"/>
        </w:rPr>
        <w:t xml:space="preserve">organizē datu vākšanu, apkopošanu un izplatīšanu atbilstoši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tautas skaitīšanas programmai. Tā kā tika samazināts tautas skaitīšanas finansējums, tika saīsināta arī tautas skaitīšanas programma (grozījumi tika īstenoti ar M</w:t>
      </w:r>
      <w:r w:rsidR="00AB22A4">
        <w:rPr>
          <w:rFonts w:ascii="Times New Roman" w:eastAsia="Calibri" w:hAnsi="Times New Roman" w:cs="Times New Roman"/>
          <w:sz w:val="24"/>
          <w:szCs w:val="24"/>
        </w:rPr>
        <w:t>inistru kabineta</w:t>
      </w:r>
      <w:r w:rsidRPr="004E63E9">
        <w:rPr>
          <w:rFonts w:ascii="Times New Roman" w:eastAsia="Calibri" w:hAnsi="Times New Roman" w:cs="Times New Roman"/>
          <w:sz w:val="24"/>
          <w:szCs w:val="24"/>
        </w:rPr>
        <w:t xml:space="preserve"> </w:t>
      </w:r>
      <w:proofErr w:type="spellStart"/>
      <w:r w:rsidR="00D63888" w:rsidRPr="004E63E9">
        <w:rPr>
          <w:rFonts w:ascii="Times New Roman" w:eastAsia="Calibri" w:hAnsi="Times New Roman" w:cs="Times New Roman"/>
          <w:sz w:val="24"/>
          <w:szCs w:val="24"/>
        </w:rPr>
        <w:t>2010.g</w:t>
      </w:r>
      <w:r w:rsidR="00D63888">
        <w:rPr>
          <w:rFonts w:ascii="Times New Roman" w:eastAsia="Calibri" w:hAnsi="Times New Roman" w:cs="Times New Roman"/>
          <w:sz w:val="24"/>
          <w:szCs w:val="24"/>
        </w:rPr>
        <w:t>ada</w:t>
      </w:r>
      <w:proofErr w:type="spellEnd"/>
      <w:r w:rsidR="00D63888" w:rsidRPr="004E63E9">
        <w:rPr>
          <w:rFonts w:ascii="Times New Roman" w:eastAsia="Calibri" w:hAnsi="Times New Roman" w:cs="Times New Roman"/>
          <w:sz w:val="24"/>
          <w:szCs w:val="24"/>
        </w:rPr>
        <w:t xml:space="preserve"> </w:t>
      </w:r>
      <w:proofErr w:type="spellStart"/>
      <w:r w:rsidR="00D63888" w:rsidRPr="004E63E9">
        <w:rPr>
          <w:rFonts w:ascii="Times New Roman" w:eastAsia="Calibri" w:hAnsi="Times New Roman" w:cs="Times New Roman"/>
          <w:sz w:val="24"/>
          <w:szCs w:val="24"/>
        </w:rPr>
        <w:t>17.augusta</w:t>
      </w:r>
      <w:proofErr w:type="spellEnd"/>
      <w:r w:rsidR="00D63888" w:rsidRPr="004E63E9">
        <w:rPr>
          <w:rFonts w:ascii="Times New Roman" w:eastAsia="Calibri" w:hAnsi="Times New Roman" w:cs="Times New Roman"/>
          <w:sz w:val="24"/>
          <w:szCs w:val="24"/>
        </w:rPr>
        <w:t xml:space="preserve"> </w:t>
      </w:r>
      <w:r w:rsidRPr="004E63E9">
        <w:rPr>
          <w:rFonts w:ascii="Times New Roman" w:eastAsia="Calibri" w:hAnsi="Times New Roman" w:cs="Times New Roman"/>
          <w:sz w:val="24"/>
          <w:szCs w:val="24"/>
        </w:rPr>
        <w:t xml:space="preserve">noteikumiem </w:t>
      </w:r>
      <w:proofErr w:type="spellStart"/>
      <w:r w:rsidRPr="004E63E9">
        <w:rPr>
          <w:rFonts w:ascii="Times New Roman" w:eastAsia="Calibri" w:hAnsi="Times New Roman" w:cs="Times New Roman"/>
          <w:sz w:val="24"/>
          <w:szCs w:val="24"/>
        </w:rPr>
        <w:t>Nr.787</w:t>
      </w:r>
      <w:proofErr w:type="spellEnd"/>
      <w:r w:rsidRPr="004E63E9">
        <w:rPr>
          <w:rFonts w:ascii="Times New Roman" w:eastAsia="Calibri" w:hAnsi="Times New Roman" w:cs="Times New Roman"/>
          <w:sz w:val="24"/>
          <w:szCs w:val="24"/>
        </w:rPr>
        <w:t xml:space="preserve"> un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25.janvāra</w:t>
      </w:r>
      <w:proofErr w:type="spellEnd"/>
      <w:r w:rsidRPr="004E63E9">
        <w:rPr>
          <w:rFonts w:ascii="Times New Roman" w:eastAsia="Calibri" w:hAnsi="Times New Roman" w:cs="Times New Roman"/>
          <w:sz w:val="24"/>
          <w:szCs w:val="24"/>
        </w:rPr>
        <w:t xml:space="preserve"> noteikumiem </w:t>
      </w:r>
      <w:proofErr w:type="spellStart"/>
      <w:r w:rsidRPr="004E63E9">
        <w:rPr>
          <w:rFonts w:ascii="Times New Roman" w:eastAsia="Calibri" w:hAnsi="Times New Roman" w:cs="Times New Roman"/>
          <w:sz w:val="24"/>
          <w:szCs w:val="24"/>
        </w:rPr>
        <w:t>Nr.72</w:t>
      </w:r>
      <w:proofErr w:type="spellEnd"/>
      <w:r w:rsidRPr="004E63E9">
        <w:rPr>
          <w:rFonts w:ascii="Times New Roman" w:eastAsia="Calibri" w:hAnsi="Times New Roman" w:cs="Times New Roman"/>
          <w:sz w:val="24"/>
          <w:szCs w:val="24"/>
        </w:rPr>
        <w:t>).</w:t>
      </w:r>
    </w:p>
    <w:p w:rsidR="00B0467D" w:rsidRPr="000A1AB2" w:rsidRDefault="00B0467D" w:rsidP="004E63E9">
      <w:pPr>
        <w:tabs>
          <w:tab w:val="left" w:pos="0"/>
          <w:tab w:val="left" w:pos="540"/>
        </w:tabs>
        <w:spacing w:after="0" w:line="240" w:lineRule="auto"/>
        <w:jc w:val="both"/>
        <w:rPr>
          <w:rFonts w:ascii="Times New Roman" w:hAnsi="Times New Roman" w:cs="Times New Roman"/>
          <w:sz w:val="24"/>
          <w:szCs w:val="24"/>
        </w:rPr>
      </w:pPr>
    </w:p>
    <w:p w:rsidR="00B0467D" w:rsidRPr="004E63E9" w:rsidRDefault="00B0467D" w:rsidP="004E63E9">
      <w:pPr>
        <w:tabs>
          <w:tab w:val="left" w:pos="0"/>
          <w:tab w:val="left" w:pos="540"/>
        </w:tabs>
        <w:spacing w:after="0" w:line="240" w:lineRule="auto"/>
        <w:jc w:val="both"/>
        <w:rPr>
          <w:rFonts w:ascii="Times New Roman" w:hAnsi="Times New Roman" w:cs="Times New Roman"/>
          <w:b/>
          <w:sz w:val="24"/>
          <w:szCs w:val="24"/>
        </w:rPr>
      </w:pPr>
      <w:r w:rsidRPr="004E63E9">
        <w:rPr>
          <w:rFonts w:ascii="Times New Roman" w:hAnsi="Times New Roman" w:cs="Times New Roman"/>
          <w:b/>
          <w:sz w:val="24"/>
          <w:szCs w:val="24"/>
        </w:rPr>
        <w:lastRenderedPageBreak/>
        <w:t>1.2. 2011. gada tautas skaitīšanas sagatavošanas darbi</w:t>
      </w:r>
    </w:p>
    <w:p w:rsidR="001C5E02" w:rsidRDefault="00B0467D" w:rsidP="004E63E9">
      <w:pPr>
        <w:tabs>
          <w:tab w:val="left" w:pos="0"/>
          <w:tab w:val="left" w:pos="540"/>
        </w:tabs>
        <w:spacing w:after="0" w:line="240" w:lineRule="auto"/>
        <w:jc w:val="both"/>
        <w:rPr>
          <w:rFonts w:ascii="Times New Roman" w:hAnsi="Times New Roman" w:cs="Times New Roman"/>
          <w:sz w:val="24"/>
          <w:szCs w:val="24"/>
          <w:u w:val="single"/>
        </w:rPr>
      </w:pPr>
      <w:r w:rsidRPr="00C36C48">
        <w:rPr>
          <w:rFonts w:ascii="Times New Roman" w:hAnsi="Times New Roman" w:cs="Times New Roman"/>
          <w:sz w:val="24"/>
          <w:szCs w:val="24"/>
          <w:u w:val="single"/>
        </w:rPr>
        <w:t>1.2.1. Tautas skaitīšanas metodoloģijas izstrāde</w:t>
      </w:r>
    </w:p>
    <w:p w:rsidR="007A0319" w:rsidRPr="004E63E9" w:rsidRDefault="00C36C48" w:rsidP="00610417">
      <w:pPr>
        <w:tabs>
          <w:tab w:val="left" w:pos="0"/>
          <w:tab w:val="left" w:pos="5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Eiropas Statistiķu K</w:t>
      </w:r>
      <w:r w:rsidR="00245ECF" w:rsidRPr="004E63E9">
        <w:rPr>
          <w:rFonts w:ascii="Times New Roman" w:hAnsi="Times New Roman" w:cs="Times New Roman"/>
          <w:sz w:val="24"/>
          <w:szCs w:val="24"/>
        </w:rPr>
        <w:t xml:space="preserve">onferences rekomendācijās </w:t>
      </w:r>
      <w:r w:rsidR="00DB4FA9">
        <w:rPr>
          <w:rFonts w:ascii="Times New Roman" w:hAnsi="Times New Roman" w:cs="Times New Roman"/>
          <w:sz w:val="24"/>
          <w:szCs w:val="24"/>
        </w:rPr>
        <w:t xml:space="preserve">par </w:t>
      </w:r>
      <w:proofErr w:type="spellStart"/>
      <w:r w:rsidR="00245ECF" w:rsidRPr="004E63E9">
        <w:rPr>
          <w:rFonts w:ascii="Times New Roman" w:hAnsi="Times New Roman" w:cs="Times New Roman"/>
          <w:sz w:val="24"/>
          <w:szCs w:val="24"/>
        </w:rPr>
        <w:t>2</w:t>
      </w:r>
      <w:r w:rsidR="00610417">
        <w:rPr>
          <w:rFonts w:ascii="Times New Roman" w:hAnsi="Times New Roman" w:cs="Times New Roman"/>
          <w:sz w:val="24"/>
          <w:szCs w:val="24"/>
        </w:rPr>
        <w:t>010.gada</w:t>
      </w:r>
      <w:proofErr w:type="spellEnd"/>
      <w:r w:rsidR="00610417">
        <w:rPr>
          <w:rFonts w:ascii="Times New Roman" w:hAnsi="Times New Roman" w:cs="Times New Roman"/>
          <w:sz w:val="24"/>
          <w:szCs w:val="24"/>
        </w:rPr>
        <w:t xml:space="preserve"> iedzīvotāju un mājokļu </w:t>
      </w:r>
      <w:r w:rsidR="00245ECF" w:rsidRPr="004E63E9">
        <w:rPr>
          <w:rFonts w:ascii="Times New Roman" w:hAnsi="Times New Roman" w:cs="Times New Roman"/>
          <w:sz w:val="24"/>
          <w:szCs w:val="24"/>
        </w:rPr>
        <w:t>skaitīšanu (apstiprināta</w:t>
      </w:r>
      <w:r w:rsidR="00DB4FA9">
        <w:rPr>
          <w:rFonts w:ascii="Times New Roman" w:hAnsi="Times New Roman" w:cs="Times New Roman"/>
          <w:sz w:val="24"/>
          <w:szCs w:val="24"/>
        </w:rPr>
        <w:t>s</w:t>
      </w:r>
      <w:r w:rsidR="00245ECF" w:rsidRPr="004E63E9">
        <w:rPr>
          <w:rFonts w:ascii="Times New Roman" w:hAnsi="Times New Roman" w:cs="Times New Roman"/>
          <w:sz w:val="24"/>
          <w:szCs w:val="24"/>
        </w:rPr>
        <w:t xml:space="preserve"> ANO Eiropas Ekonomi</w:t>
      </w:r>
      <w:r>
        <w:rPr>
          <w:rFonts w:ascii="Times New Roman" w:hAnsi="Times New Roman" w:cs="Times New Roman"/>
          <w:sz w:val="24"/>
          <w:szCs w:val="24"/>
        </w:rPr>
        <w:t>kas</w:t>
      </w:r>
      <w:r w:rsidR="00245ECF" w:rsidRPr="004E63E9">
        <w:rPr>
          <w:rFonts w:ascii="Times New Roman" w:hAnsi="Times New Roman" w:cs="Times New Roman"/>
          <w:sz w:val="24"/>
          <w:szCs w:val="24"/>
        </w:rPr>
        <w:t xml:space="preserve"> Komisijas valstu statistikas iestāžu vadītāju Eiropas </w:t>
      </w:r>
      <w:r>
        <w:rPr>
          <w:rFonts w:ascii="Times New Roman" w:hAnsi="Times New Roman" w:cs="Times New Roman"/>
          <w:sz w:val="24"/>
          <w:szCs w:val="24"/>
        </w:rPr>
        <w:t>Statistiķu K</w:t>
      </w:r>
      <w:r w:rsidR="00245ECF" w:rsidRPr="004E63E9">
        <w:rPr>
          <w:rFonts w:ascii="Times New Roman" w:hAnsi="Times New Roman" w:cs="Times New Roman"/>
          <w:sz w:val="24"/>
          <w:szCs w:val="24"/>
        </w:rPr>
        <w:t xml:space="preserve">onferencē </w:t>
      </w:r>
      <w:proofErr w:type="spellStart"/>
      <w:r w:rsidR="00245ECF" w:rsidRPr="004E63E9">
        <w:rPr>
          <w:rFonts w:ascii="Times New Roman" w:hAnsi="Times New Roman" w:cs="Times New Roman"/>
          <w:sz w:val="24"/>
          <w:szCs w:val="24"/>
        </w:rPr>
        <w:t>2006.gada</w:t>
      </w:r>
      <w:proofErr w:type="spellEnd"/>
      <w:r w:rsidR="00245ECF" w:rsidRPr="004E63E9">
        <w:rPr>
          <w:rFonts w:ascii="Times New Roman" w:hAnsi="Times New Roman" w:cs="Times New Roman"/>
          <w:sz w:val="24"/>
          <w:szCs w:val="24"/>
        </w:rPr>
        <w:t xml:space="preserve"> jūnijā) tika noteikts pamata jeb obligāto </w:t>
      </w:r>
      <w:r w:rsidR="000657C5">
        <w:rPr>
          <w:rFonts w:ascii="Times New Roman" w:hAnsi="Times New Roman" w:cs="Times New Roman"/>
          <w:sz w:val="24"/>
          <w:szCs w:val="24"/>
        </w:rPr>
        <w:t>tematu</w:t>
      </w:r>
      <w:r w:rsidR="00245ECF" w:rsidRPr="004E63E9">
        <w:rPr>
          <w:rFonts w:ascii="Times New Roman" w:hAnsi="Times New Roman" w:cs="Times New Roman"/>
          <w:sz w:val="24"/>
          <w:szCs w:val="24"/>
        </w:rPr>
        <w:t xml:space="preserve">, kā arī papildu </w:t>
      </w:r>
      <w:r w:rsidR="000657C5">
        <w:rPr>
          <w:rFonts w:ascii="Times New Roman" w:hAnsi="Times New Roman" w:cs="Times New Roman"/>
          <w:sz w:val="24"/>
          <w:szCs w:val="24"/>
        </w:rPr>
        <w:t>tematu</w:t>
      </w:r>
      <w:r w:rsidR="000657C5" w:rsidRPr="004E63E9">
        <w:rPr>
          <w:rFonts w:ascii="Times New Roman" w:hAnsi="Times New Roman" w:cs="Times New Roman"/>
          <w:sz w:val="24"/>
          <w:szCs w:val="24"/>
        </w:rPr>
        <w:t xml:space="preserve"> </w:t>
      </w:r>
      <w:r w:rsidR="00245ECF" w:rsidRPr="004E63E9">
        <w:rPr>
          <w:rFonts w:ascii="Times New Roman" w:hAnsi="Times New Roman" w:cs="Times New Roman"/>
          <w:sz w:val="24"/>
          <w:szCs w:val="24"/>
        </w:rPr>
        <w:t xml:space="preserve">loks. Šīs rekomendācijas, kā arī </w:t>
      </w:r>
      <w:r w:rsidR="00B83121" w:rsidRPr="004E63E9">
        <w:rPr>
          <w:rFonts w:ascii="Times New Roman" w:hAnsi="Times New Roman" w:cs="Times New Roman"/>
          <w:sz w:val="24"/>
          <w:szCs w:val="24"/>
        </w:rPr>
        <w:t xml:space="preserve">Regulas (EK) </w:t>
      </w:r>
      <w:proofErr w:type="spellStart"/>
      <w:r w:rsidR="00B83121" w:rsidRPr="004E63E9">
        <w:rPr>
          <w:rFonts w:ascii="Times New Roman" w:hAnsi="Times New Roman" w:cs="Times New Roman"/>
          <w:sz w:val="24"/>
          <w:szCs w:val="24"/>
        </w:rPr>
        <w:t>Nr.763</w:t>
      </w:r>
      <w:proofErr w:type="spellEnd"/>
      <w:r w:rsidR="00B83121" w:rsidRPr="004E63E9">
        <w:rPr>
          <w:rFonts w:ascii="Times New Roman" w:hAnsi="Times New Roman" w:cs="Times New Roman"/>
          <w:sz w:val="24"/>
          <w:szCs w:val="24"/>
        </w:rPr>
        <w:t>/2008 prasības</w:t>
      </w:r>
      <w:r w:rsidR="00245ECF" w:rsidRPr="004E63E9">
        <w:rPr>
          <w:rFonts w:ascii="Times New Roman" w:hAnsi="Times New Roman" w:cs="Times New Roman"/>
          <w:sz w:val="24"/>
          <w:szCs w:val="24"/>
        </w:rPr>
        <w:t xml:space="preserve"> tika ņemtas vērā tautas skaitīšanas pamata jautājumu izvēlē, lietojot harmonizētas definīcijas un klasifikācijas. </w:t>
      </w:r>
      <w:r w:rsidR="00B0467D" w:rsidRPr="004E63E9">
        <w:rPr>
          <w:rFonts w:ascii="Times New Roman" w:hAnsi="Times New Roman" w:cs="Times New Roman"/>
          <w:sz w:val="24"/>
          <w:szCs w:val="24"/>
        </w:rPr>
        <w:t xml:space="preserve">Tautas skaitīšanas metodoloģija un skaitīšanā iekļauto </w:t>
      </w:r>
      <w:r w:rsidR="00B83121" w:rsidRPr="004E63E9">
        <w:rPr>
          <w:rFonts w:ascii="Times New Roman" w:hAnsi="Times New Roman" w:cs="Times New Roman"/>
          <w:sz w:val="24"/>
          <w:szCs w:val="24"/>
        </w:rPr>
        <w:t>jautājumu loks tika izstrādāts</w:t>
      </w:r>
      <w:r w:rsidR="0077397D">
        <w:rPr>
          <w:rFonts w:ascii="Times New Roman" w:hAnsi="Times New Roman" w:cs="Times New Roman"/>
          <w:sz w:val="24"/>
          <w:szCs w:val="24"/>
        </w:rPr>
        <w:t>,</w:t>
      </w:r>
      <w:r w:rsidR="00B83121" w:rsidRPr="004E63E9">
        <w:rPr>
          <w:rFonts w:ascii="Times New Roman" w:hAnsi="Times New Roman" w:cs="Times New Roman"/>
          <w:sz w:val="24"/>
          <w:szCs w:val="24"/>
        </w:rPr>
        <w:t xml:space="preserve"> </w:t>
      </w:r>
      <w:r w:rsidR="008A236A" w:rsidRPr="00912635">
        <w:rPr>
          <w:rFonts w:ascii="Times New Roman" w:hAnsi="Times New Roman" w:cs="Times New Roman"/>
          <w:color w:val="000000"/>
          <w:sz w:val="24"/>
          <w:szCs w:val="24"/>
        </w:rPr>
        <w:t>iespēju robežās ņemot vērā arī</w:t>
      </w:r>
      <w:r w:rsidR="007A0319" w:rsidRPr="004E63E9">
        <w:rPr>
          <w:rFonts w:ascii="Times New Roman" w:hAnsi="Times New Roman" w:cs="Times New Roman"/>
          <w:color w:val="000000"/>
          <w:sz w:val="24"/>
          <w:szCs w:val="24"/>
        </w:rPr>
        <w:t xml:space="preserve"> valsts un pašvaldību institūciju, kā arī citu </w:t>
      </w:r>
      <w:r w:rsidR="00B83121" w:rsidRPr="004E63E9">
        <w:rPr>
          <w:rFonts w:ascii="Times New Roman" w:hAnsi="Times New Roman" w:cs="Times New Roman"/>
          <w:color w:val="000000"/>
          <w:sz w:val="24"/>
          <w:szCs w:val="24"/>
        </w:rPr>
        <w:t xml:space="preserve">galveno tautas skaitīšanas datu </w:t>
      </w:r>
      <w:r w:rsidR="007A0319" w:rsidRPr="004E63E9">
        <w:rPr>
          <w:rFonts w:ascii="Times New Roman" w:hAnsi="Times New Roman" w:cs="Times New Roman"/>
          <w:color w:val="000000"/>
          <w:sz w:val="24"/>
          <w:szCs w:val="24"/>
        </w:rPr>
        <w:t>lietotāju vajadzīb</w:t>
      </w:r>
      <w:r w:rsidR="008A236A" w:rsidRPr="004E63E9">
        <w:rPr>
          <w:rFonts w:ascii="Times New Roman" w:hAnsi="Times New Roman" w:cs="Times New Roman"/>
          <w:color w:val="000000"/>
          <w:sz w:val="24"/>
          <w:szCs w:val="24"/>
        </w:rPr>
        <w:t>as</w:t>
      </w:r>
      <w:r w:rsidR="007A0319" w:rsidRPr="004E63E9">
        <w:rPr>
          <w:rFonts w:ascii="Times New Roman" w:hAnsi="Times New Roman" w:cs="Times New Roman"/>
          <w:color w:val="000000"/>
          <w:sz w:val="24"/>
          <w:szCs w:val="24"/>
        </w:rPr>
        <w:t>.</w:t>
      </w:r>
    </w:p>
    <w:p w:rsidR="004E63E9" w:rsidRDefault="00AB57A9" w:rsidP="00730E8B">
      <w:pPr>
        <w:pStyle w:val="NormalWeb"/>
        <w:spacing w:before="0" w:beforeAutospacing="0" w:after="0" w:afterAutospacing="0"/>
        <w:ind w:firstLine="720"/>
        <w:jc w:val="both"/>
      </w:pPr>
      <w:r w:rsidRPr="004E63E9">
        <w:rPr>
          <w:color w:val="000000"/>
        </w:rPr>
        <w:t>Tautas skaitīšanas l</w:t>
      </w:r>
      <w:r w:rsidR="00F64AB2" w:rsidRPr="004E63E9">
        <w:rPr>
          <w:color w:val="000000"/>
        </w:rPr>
        <w:t>ikums, atbilstoši starptautisko organizāciju rekomendācijām un citu Eiropas valstu praksei</w:t>
      </w:r>
      <w:r w:rsidRPr="004E63E9">
        <w:rPr>
          <w:color w:val="000000"/>
        </w:rPr>
        <w:t>,</w:t>
      </w:r>
      <w:r w:rsidR="00F64AB2" w:rsidRPr="004E63E9">
        <w:rPr>
          <w:color w:val="000000"/>
        </w:rPr>
        <w:t xml:space="preserve"> noteica, </w:t>
      </w:r>
      <w:r w:rsidR="00F64AB2" w:rsidRPr="004E63E9">
        <w:t>ka tautas skaitīšanā uzskaitāmi valstī pastāvīgi dzīvojošie</w:t>
      </w:r>
      <w:r w:rsidR="00912635">
        <w:t xml:space="preserve">, </w:t>
      </w:r>
      <w:proofErr w:type="spellStart"/>
      <w:r w:rsidR="00912635">
        <w:t>t.i</w:t>
      </w:r>
      <w:proofErr w:type="spellEnd"/>
      <w:r w:rsidR="00912635">
        <w:t>.</w:t>
      </w:r>
      <w:r w:rsidR="00ED2C67">
        <w:t>,</w:t>
      </w:r>
      <w:r w:rsidR="00F64AB2" w:rsidRPr="004E63E9">
        <w:t xml:space="preserve"> fiziskās personas, kuras reģistrētas Iedzīvotāju reģistrā, kā arī tās fiziskās personas, kuras nav reģistrētas Iedzīvotāju reģistrā, bet ir reģistrējamas, izņemot fiziskās personas, k</w:t>
      </w:r>
      <w:r w:rsidR="00C47439">
        <w:t>ur</w:t>
      </w:r>
      <w:r w:rsidR="00F64AB2" w:rsidRPr="004E63E9">
        <w:t xml:space="preserve">as uzturas </w:t>
      </w:r>
      <w:r w:rsidR="008D2E3F" w:rsidRPr="004E63E9">
        <w:t xml:space="preserve">vai paredzējušas uzturēties </w:t>
      </w:r>
      <w:r w:rsidR="00F64AB2" w:rsidRPr="004E63E9">
        <w:t>ārpus Latvijas</w:t>
      </w:r>
      <w:r w:rsidR="008D2E3F" w:rsidRPr="004E63E9">
        <w:t xml:space="preserve"> </w:t>
      </w:r>
      <w:r w:rsidR="00F64AB2" w:rsidRPr="004E63E9">
        <w:t xml:space="preserve">ilgāk par vienu gadu vai arī </w:t>
      </w:r>
      <w:r w:rsidR="008D2E3F" w:rsidRPr="004E63E9">
        <w:t xml:space="preserve">personas, kuras </w:t>
      </w:r>
      <w:r w:rsidR="00F64AB2" w:rsidRPr="004E63E9">
        <w:t xml:space="preserve">ieceļojušas un </w:t>
      </w:r>
      <w:r w:rsidR="008D2E3F" w:rsidRPr="004E63E9">
        <w:t>paredzējušas uzturēties</w:t>
      </w:r>
      <w:r w:rsidR="00F64AB2" w:rsidRPr="004E63E9">
        <w:t xml:space="preserve"> Latvijā mazāk par vienu gadu. Likumā norādīts, ka tautas skaitīšanā vācama un apkopojama mājokļus raksturojoša informācija.</w:t>
      </w:r>
    </w:p>
    <w:p w:rsidR="004E63E9" w:rsidRDefault="004E63E9" w:rsidP="00730E8B">
      <w:pPr>
        <w:pStyle w:val="NormalWeb"/>
        <w:spacing w:before="0" w:beforeAutospacing="0" w:after="0" w:afterAutospacing="0"/>
        <w:ind w:firstLine="720"/>
        <w:jc w:val="both"/>
        <w:rPr>
          <w:color w:val="000000"/>
        </w:rPr>
      </w:pPr>
      <w:proofErr w:type="spellStart"/>
      <w:r w:rsidRPr="00C36C48">
        <w:rPr>
          <w:color w:val="000000"/>
        </w:rPr>
        <w:t>2011.gada</w:t>
      </w:r>
      <w:proofErr w:type="spellEnd"/>
      <w:r w:rsidRPr="00C36C48">
        <w:rPr>
          <w:color w:val="000000"/>
        </w:rPr>
        <w:t xml:space="preserve"> </w:t>
      </w:r>
      <w:proofErr w:type="spellStart"/>
      <w:r w:rsidRPr="00C36C48">
        <w:rPr>
          <w:color w:val="000000"/>
        </w:rPr>
        <w:t>25.janvārī</w:t>
      </w:r>
      <w:proofErr w:type="spellEnd"/>
      <w:r w:rsidRPr="00C36C48">
        <w:rPr>
          <w:color w:val="000000"/>
        </w:rPr>
        <w:t xml:space="preserve"> Ministru kabinets apstiprināja precizēto </w:t>
      </w:r>
      <w:proofErr w:type="spellStart"/>
      <w:r w:rsidRPr="00C36C48">
        <w:rPr>
          <w:color w:val="000000"/>
        </w:rPr>
        <w:t>2011.gada</w:t>
      </w:r>
      <w:proofErr w:type="spellEnd"/>
      <w:r w:rsidRPr="00C36C48">
        <w:rPr>
          <w:color w:val="000000"/>
        </w:rPr>
        <w:t xml:space="preserve"> tautas skaitīšanas programmu, kurā </w:t>
      </w:r>
      <w:r w:rsidR="006B5104">
        <w:rPr>
          <w:color w:val="000000"/>
        </w:rPr>
        <w:t xml:space="preserve">tika </w:t>
      </w:r>
      <w:r w:rsidRPr="00C36C48">
        <w:rPr>
          <w:color w:val="000000"/>
        </w:rPr>
        <w:t>ietverti 32 temati un 37 jautājumi.</w:t>
      </w:r>
    </w:p>
    <w:p w:rsidR="00730E8B" w:rsidRPr="004E63E9" w:rsidRDefault="00730E8B" w:rsidP="00730E8B">
      <w:pPr>
        <w:pStyle w:val="NormalWeb"/>
        <w:spacing w:before="0" w:beforeAutospacing="0" w:after="0" w:afterAutospacing="0"/>
        <w:ind w:firstLine="720"/>
        <w:jc w:val="both"/>
        <w:rPr>
          <w:color w:val="000000"/>
        </w:rPr>
      </w:pPr>
      <w:r>
        <w:rPr>
          <w:color w:val="000000"/>
        </w:rPr>
        <w:t xml:space="preserve">Kā galveno reglamentējošo un metodoloģisko dokumentu </w:t>
      </w:r>
      <w:proofErr w:type="spellStart"/>
      <w:r>
        <w:rPr>
          <w:color w:val="000000"/>
        </w:rPr>
        <w:t>2011.gada</w:t>
      </w:r>
      <w:proofErr w:type="spellEnd"/>
      <w:r>
        <w:rPr>
          <w:color w:val="000000"/>
        </w:rPr>
        <w:t xml:space="preserve"> tautas skaitīšanā iesaistītajam personālam CSP izstrādāja tautas skaitīšanas rokasgrāmatu. Tās galvenais mērķis bija iepazīstināt tautas skaitīšanā iesaistīto personālu ar skaitīšanas principiem, procesu un noteikt, kā aizpildāmas tautas skaitīšanas anketas, izmantojot darbā portatīvos datorus.</w:t>
      </w:r>
    </w:p>
    <w:p w:rsidR="00F64AB2" w:rsidRPr="004E63E9" w:rsidRDefault="00F64AB2" w:rsidP="004E63E9">
      <w:pPr>
        <w:spacing w:after="0" w:line="240" w:lineRule="auto"/>
        <w:jc w:val="both"/>
        <w:rPr>
          <w:rFonts w:ascii="Times New Roman" w:hAnsi="Times New Roman" w:cs="Times New Roman"/>
          <w:sz w:val="24"/>
          <w:szCs w:val="24"/>
        </w:rPr>
      </w:pPr>
    </w:p>
    <w:p w:rsidR="000020CD" w:rsidRPr="00C36C48" w:rsidRDefault="00AB57A9" w:rsidP="004E63E9">
      <w:pPr>
        <w:spacing w:after="0" w:line="240" w:lineRule="auto"/>
        <w:rPr>
          <w:rFonts w:ascii="Times New Roman" w:hAnsi="Times New Roman" w:cs="Times New Roman"/>
          <w:color w:val="000000"/>
          <w:sz w:val="24"/>
          <w:szCs w:val="24"/>
          <w:u w:val="single"/>
        </w:rPr>
      </w:pPr>
      <w:r w:rsidRPr="00C36C48">
        <w:rPr>
          <w:rFonts w:ascii="Times New Roman" w:hAnsi="Times New Roman" w:cs="Times New Roman"/>
          <w:color w:val="000000"/>
          <w:sz w:val="24"/>
          <w:szCs w:val="24"/>
          <w:u w:val="single"/>
        </w:rPr>
        <w:t xml:space="preserve">1.2.2. </w:t>
      </w:r>
      <w:r w:rsidR="000020CD" w:rsidRPr="00C36C48">
        <w:rPr>
          <w:rFonts w:ascii="Times New Roman" w:hAnsi="Times New Roman" w:cs="Times New Roman"/>
          <w:color w:val="000000"/>
          <w:sz w:val="24"/>
          <w:szCs w:val="24"/>
          <w:u w:val="single"/>
        </w:rPr>
        <w:t>Jaunu tehnoloģiju izstrāde</w:t>
      </w:r>
    </w:p>
    <w:p w:rsidR="00FF4999" w:rsidRPr="004E63E9" w:rsidRDefault="00FF4999" w:rsidP="00FF4999">
      <w:pPr>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 xml:space="preserve">Lai nodrošinātu </w:t>
      </w:r>
      <w:proofErr w:type="spellStart"/>
      <w:r w:rsidRPr="004E63E9">
        <w:rPr>
          <w:rFonts w:ascii="Times New Roman" w:hAnsi="Times New Roman" w:cs="Times New Roman"/>
          <w:sz w:val="24"/>
          <w:szCs w:val="24"/>
        </w:rPr>
        <w:t>2011.gada</w:t>
      </w:r>
      <w:proofErr w:type="spellEnd"/>
      <w:r w:rsidRPr="004E63E9">
        <w:rPr>
          <w:rFonts w:ascii="Times New Roman" w:hAnsi="Times New Roman" w:cs="Times New Roman"/>
          <w:sz w:val="24"/>
          <w:szCs w:val="24"/>
        </w:rPr>
        <w:t xml:space="preserve"> tautas skaitīšanu</w:t>
      </w:r>
      <w:r>
        <w:rPr>
          <w:rFonts w:ascii="Times New Roman" w:hAnsi="Times New Roman" w:cs="Times New Roman"/>
          <w:sz w:val="24"/>
          <w:szCs w:val="24"/>
        </w:rPr>
        <w:t>,</w:t>
      </w:r>
      <w:r w:rsidRPr="004E63E9">
        <w:rPr>
          <w:rFonts w:ascii="Times New Roman" w:hAnsi="Times New Roman" w:cs="Times New Roman"/>
          <w:sz w:val="24"/>
          <w:szCs w:val="24"/>
        </w:rPr>
        <w:t xml:space="preserve"> uz Ģeogrāfiskās informācijas sistēmas (</w:t>
      </w:r>
      <w:r>
        <w:rPr>
          <w:rFonts w:ascii="Times New Roman" w:hAnsi="Times New Roman" w:cs="Times New Roman"/>
          <w:sz w:val="24"/>
          <w:szCs w:val="24"/>
        </w:rPr>
        <w:t xml:space="preserve">turpmāk - </w:t>
      </w:r>
      <w:r w:rsidRPr="004E63E9">
        <w:rPr>
          <w:rFonts w:ascii="Times New Roman" w:hAnsi="Times New Roman" w:cs="Times New Roman"/>
          <w:sz w:val="24"/>
          <w:szCs w:val="24"/>
        </w:rPr>
        <w:t xml:space="preserve">ĢIS) bāzes tika </w:t>
      </w:r>
      <w:r w:rsidR="00303D13">
        <w:rPr>
          <w:rFonts w:ascii="Times New Roman" w:hAnsi="Times New Roman" w:cs="Times New Roman"/>
          <w:sz w:val="24"/>
          <w:szCs w:val="24"/>
        </w:rPr>
        <w:t>radīta</w:t>
      </w:r>
      <w:r w:rsidRPr="004E63E9">
        <w:rPr>
          <w:rFonts w:ascii="Times New Roman" w:hAnsi="Times New Roman" w:cs="Times New Roman"/>
          <w:sz w:val="24"/>
          <w:szCs w:val="24"/>
        </w:rPr>
        <w:t xml:space="preserve"> Automatizētā tautas skaitīšanas iecirkņu plānošanas sistēma (</w:t>
      </w:r>
      <w:r>
        <w:rPr>
          <w:rFonts w:ascii="Times New Roman" w:hAnsi="Times New Roman" w:cs="Times New Roman"/>
          <w:sz w:val="24"/>
          <w:szCs w:val="24"/>
        </w:rPr>
        <w:t xml:space="preserve">turpmāk - </w:t>
      </w:r>
      <w:r w:rsidRPr="004E63E9">
        <w:rPr>
          <w:rFonts w:ascii="Times New Roman" w:hAnsi="Times New Roman" w:cs="Times New Roman"/>
          <w:sz w:val="24"/>
          <w:szCs w:val="24"/>
        </w:rPr>
        <w:t>AIPS), ar mērķi, izmantojot ĢIS rīkus</w:t>
      </w:r>
      <w:r w:rsidR="00303D13">
        <w:rPr>
          <w:rFonts w:ascii="Times New Roman" w:hAnsi="Times New Roman" w:cs="Times New Roman"/>
          <w:sz w:val="24"/>
          <w:szCs w:val="24"/>
        </w:rPr>
        <w:t xml:space="preserve"> un </w:t>
      </w:r>
      <w:r w:rsidR="00303D13" w:rsidRPr="001F555E">
        <w:rPr>
          <w:rFonts w:ascii="Times New Roman" w:hAnsi="Times New Roman" w:cs="Times New Roman"/>
          <w:sz w:val="24"/>
          <w:szCs w:val="24"/>
        </w:rPr>
        <w:t>Latvijas Ģeotelpiskās informācijas aģentūras (</w:t>
      </w:r>
      <w:proofErr w:type="spellStart"/>
      <w:r w:rsidR="00303D13" w:rsidRPr="001F555E">
        <w:rPr>
          <w:rFonts w:ascii="Times New Roman" w:hAnsi="Times New Roman" w:cs="Times New Roman"/>
          <w:sz w:val="24"/>
          <w:szCs w:val="24"/>
        </w:rPr>
        <w:t>LĢIA</w:t>
      </w:r>
      <w:proofErr w:type="spellEnd"/>
      <w:r w:rsidR="00303D13" w:rsidRPr="001F555E">
        <w:rPr>
          <w:rFonts w:ascii="Times New Roman" w:hAnsi="Times New Roman" w:cs="Times New Roman"/>
          <w:sz w:val="24"/>
          <w:szCs w:val="24"/>
        </w:rPr>
        <w:t>) kartogrāfisko informāciju</w:t>
      </w:r>
      <w:r w:rsidRPr="001F555E">
        <w:rPr>
          <w:rFonts w:ascii="Times New Roman" w:hAnsi="Times New Roman" w:cs="Times New Roman"/>
          <w:sz w:val="24"/>
          <w:szCs w:val="24"/>
        </w:rPr>
        <w:t xml:space="preserve">, </w:t>
      </w:r>
      <w:r w:rsidRPr="004E63E9">
        <w:rPr>
          <w:rFonts w:ascii="Times New Roman" w:hAnsi="Times New Roman" w:cs="Times New Roman"/>
          <w:sz w:val="24"/>
          <w:szCs w:val="24"/>
        </w:rPr>
        <w:t>izveidot tautas skaitīšanas iecirkņus un piesaistīt tos tautas skaitītājiem to darba slodzes izlīdzināšanai.</w:t>
      </w:r>
      <w:r>
        <w:rPr>
          <w:rFonts w:ascii="Times New Roman" w:hAnsi="Times New Roman" w:cs="Times New Roman"/>
          <w:sz w:val="24"/>
          <w:szCs w:val="24"/>
        </w:rPr>
        <w:t xml:space="preserve"> AIPS tika definētas tautas skaitītāju pieļaujamās slodz</w:t>
      </w:r>
      <w:r w:rsidR="004027BC">
        <w:rPr>
          <w:rFonts w:ascii="Times New Roman" w:hAnsi="Times New Roman" w:cs="Times New Roman"/>
          <w:sz w:val="24"/>
          <w:szCs w:val="24"/>
        </w:rPr>
        <w:t>es apsekojamo personu izteiksmē</w:t>
      </w:r>
      <w:r>
        <w:rPr>
          <w:rFonts w:ascii="Times New Roman" w:hAnsi="Times New Roman" w:cs="Times New Roman"/>
          <w:sz w:val="24"/>
          <w:szCs w:val="24"/>
        </w:rPr>
        <w:t xml:space="preserve"> atkarībā no apdzīvotības blīvuma,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atšķirīgas slodzes pilsētu un lauku teritorijā. Ņemot par pamatu definētās vērtības, sistēma automātiski veidoja tautas skaitīšanas iecirkņus.</w:t>
      </w:r>
    </w:p>
    <w:p w:rsidR="00B83121" w:rsidRDefault="00FF4999" w:rsidP="001E44CE">
      <w:pPr>
        <w:pStyle w:val="NormalWeb"/>
        <w:spacing w:before="0" w:beforeAutospacing="0" w:after="0" w:afterAutospacing="0"/>
        <w:ind w:firstLine="720"/>
        <w:jc w:val="both"/>
        <w:rPr>
          <w:rFonts w:eastAsiaTheme="minorHAnsi"/>
          <w:lang w:eastAsia="en-US"/>
        </w:rPr>
      </w:pPr>
      <w:r w:rsidRPr="004E63E9">
        <w:rPr>
          <w:bCs/>
        </w:rPr>
        <w:t xml:space="preserve">Tika </w:t>
      </w:r>
      <w:r>
        <w:rPr>
          <w:bCs/>
        </w:rPr>
        <w:t>pilnveidota</w:t>
      </w:r>
      <w:r w:rsidRPr="004E63E9">
        <w:rPr>
          <w:bCs/>
        </w:rPr>
        <w:t xml:space="preserve"> Metadatu vadīta integrētā statistisko datu apstrādes un vadības sistēma (</w:t>
      </w:r>
      <w:r>
        <w:rPr>
          <w:bCs/>
        </w:rPr>
        <w:t xml:space="preserve">turpmāk - </w:t>
      </w:r>
      <w:r w:rsidRPr="004E63E9">
        <w:rPr>
          <w:bCs/>
        </w:rPr>
        <w:t>ISDAVS CASIS) ar mērķi iestrādāt datorizēto personu interviju veikšanai nepieciešamos programmatūras moduļus tautas skaitīšanas datu vākšanai</w:t>
      </w:r>
      <w:r w:rsidRPr="0075441E">
        <w:rPr>
          <w:bCs/>
        </w:rPr>
        <w:t>, kā arī turpmāk ar</w:t>
      </w:r>
      <w:r w:rsidRPr="00A15742">
        <w:rPr>
          <w:bCs/>
        </w:rPr>
        <w:t xml:space="preserve"> </w:t>
      </w:r>
      <w:r w:rsidRPr="0075441E">
        <w:rPr>
          <w:bCs/>
        </w:rPr>
        <w:t>sociālo statistiku saistīto izlases veida apsekojumu datu apkopošanai.</w:t>
      </w:r>
      <w:r w:rsidRPr="004E63E9">
        <w:rPr>
          <w:bCs/>
        </w:rPr>
        <w:t xml:space="preserve"> Tā </w:t>
      </w:r>
      <w:r w:rsidRPr="004E63E9">
        <w:t xml:space="preserve">paredzēja, </w:t>
      </w:r>
      <w:r w:rsidRPr="0075441E">
        <w:t xml:space="preserve">ka tautas skaitīšanas anketas </w:t>
      </w:r>
      <w:r w:rsidRPr="004E63E9">
        <w:t>ietver</w:t>
      </w:r>
      <w:r>
        <w:t>s</w:t>
      </w:r>
      <w:r w:rsidRPr="004E63E9">
        <w:t xml:space="preserve"> </w:t>
      </w:r>
      <w:r>
        <w:t xml:space="preserve">jautājumus par </w:t>
      </w:r>
      <w:r w:rsidRPr="004E63E9">
        <w:t>mājok</w:t>
      </w:r>
      <w:r>
        <w:t>li</w:t>
      </w:r>
      <w:r w:rsidRPr="004E63E9">
        <w:t xml:space="preserve"> un person</w:t>
      </w:r>
      <w:r>
        <w:t>u</w:t>
      </w:r>
      <w:r w:rsidRPr="004E63E9">
        <w:t xml:space="preserve">. Tika izstrādāti divi elektroniskās anketas varianti – viens aizpildīšanai internetā, kur anketas aizpildītu paši iedzīvotāji, bet otrs anketas variants tika izstrādāts, lai nodrošinātu tautas skaitītājiem iespēju veikt datorizētas iedzīvotāju intervijas. </w:t>
      </w:r>
      <w:r>
        <w:t xml:space="preserve">Jebkurā veidā aizpildot anketas, personai tika uzdoti jautājumi to loģiskā secībā, atkarībā no iepriekš sniegtajām atbildēm. Paralēli informācijas ievadei anketās tika nodrošināta datu pārbaude ar mērķi novērst kļūdainas vai savstarpēji neloģiskas atbildes uz anketā uzdodamajiem jautājumiem. </w:t>
      </w:r>
      <w:r w:rsidRPr="004E63E9">
        <w:t xml:space="preserve">Šī tehnoloģija tika testēta jau izmēģinājuma tautas skaitīšanas laikā </w:t>
      </w:r>
      <w:proofErr w:type="spellStart"/>
      <w:r w:rsidRPr="004E63E9">
        <w:t>2010.gadā</w:t>
      </w:r>
      <w:proofErr w:type="spellEnd"/>
      <w:r w:rsidRPr="004E63E9">
        <w:t>.</w:t>
      </w:r>
      <w:r>
        <w:t xml:space="preserve"> Lai iedzīvotājs varētu autorizēties interneta vietnē, kurā bija izvietota</w:t>
      </w:r>
      <w:r w:rsidR="002B4352">
        <w:t>s</w:t>
      </w:r>
      <w:r>
        <w:t xml:space="preserve"> tautas skaitīšanas anketa</w:t>
      </w:r>
      <w:r w:rsidR="00326873">
        <w:t>s</w:t>
      </w:r>
      <w:r>
        <w:t xml:space="preserve">, tika izstrādāta </w:t>
      </w:r>
      <w:r w:rsidR="00B43ACB">
        <w:t>au</w:t>
      </w:r>
      <w:r w:rsidR="00326873">
        <w:t>tentifikācijas</w:t>
      </w:r>
      <w:r w:rsidR="00B43ACB">
        <w:t xml:space="preserve"> </w:t>
      </w:r>
      <w:r>
        <w:t>funkcionalitāte, ko bija iespējams veikt</w:t>
      </w:r>
      <w:r w:rsidR="001E44CE">
        <w:t>,</w:t>
      </w:r>
      <w:r w:rsidR="00326873">
        <w:t xml:space="preserve"> izmantojot pases numuru un personas kodu,</w:t>
      </w:r>
      <w:r>
        <w:t xml:space="preserve"> kādu no sešu komercbanku</w:t>
      </w:r>
      <w:r w:rsidR="00B43ACB">
        <w:t xml:space="preserve"> </w:t>
      </w:r>
      <w:r w:rsidR="00B43ACB" w:rsidRPr="00B43ACB">
        <w:rPr>
          <w:color w:val="000000"/>
        </w:rPr>
        <w:t xml:space="preserve">(Citadele, Swedbank, Latvijas Krājbankas, </w:t>
      </w:r>
      <w:proofErr w:type="spellStart"/>
      <w:r w:rsidR="00B43ACB" w:rsidRPr="00B43ACB">
        <w:rPr>
          <w:color w:val="000000"/>
        </w:rPr>
        <w:t>SEB</w:t>
      </w:r>
      <w:proofErr w:type="spellEnd"/>
      <w:r w:rsidR="004027BC">
        <w:rPr>
          <w:color w:val="000000"/>
        </w:rPr>
        <w:t>,</w:t>
      </w:r>
      <w:r w:rsidR="00B43ACB" w:rsidRPr="00B43ACB">
        <w:rPr>
          <w:color w:val="000000"/>
        </w:rPr>
        <w:t xml:space="preserve"> </w:t>
      </w:r>
      <w:proofErr w:type="spellStart"/>
      <w:r w:rsidR="00B43ACB" w:rsidRPr="00B43ACB">
        <w:rPr>
          <w:color w:val="000000"/>
        </w:rPr>
        <w:t>DnB</w:t>
      </w:r>
      <w:proofErr w:type="spellEnd"/>
      <w:r w:rsidR="00B43ACB" w:rsidRPr="00B43ACB">
        <w:rPr>
          <w:color w:val="000000"/>
        </w:rPr>
        <w:t xml:space="preserve"> </w:t>
      </w:r>
      <w:proofErr w:type="spellStart"/>
      <w:r w:rsidR="00B43ACB" w:rsidRPr="00B43ACB">
        <w:rPr>
          <w:color w:val="000000"/>
        </w:rPr>
        <w:t>NORD</w:t>
      </w:r>
      <w:proofErr w:type="spellEnd"/>
      <w:r w:rsidR="004027BC">
        <w:rPr>
          <w:color w:val="000000"/>
        </w:rPr>
        <w:t xml:space="preserve"> un</w:t>
      </w:r>
      <w:r w:rsidR="00B43ACB" w:rsidRPr="00B43ACB">
        <w:t xml:space="preserve"> </w:t>
      </w:r>
      <w:proofErr w:type="spellStart"/>
      <w:r w:rsidR="00B43ACB" w:rsidRPr="00B43ACB">
        <w:t>Nordea</w:t>
      </w:r>
      <w:proofErr w:type="spellEnd"/>
      <w:r w:rsidR="00B43ACB" w:rsidRPr="00B43ACB">
        <w:t xml:space="preserve"> </w:t>
      </w:r>
      <w:proofErr w:type="spellStart"/>
      <w:r w:rsidR="00B43ACB" w:rsidRPr="00B43ACB">
        <w:t>Bank</w:t>
      </w:r>
      <w:proofErr w:type="spellEnd"/>
      <w:r w:rsidR="00B43ACB" w:rsidRPr="00B43ACB">
        <w:t xml:space="preserve"> </w:t>
      </w:r>
      <w:proofErr w:type="spellStart"/>
      <w:r w:rsidR="00B43ACB" w:rsidRPr="00B43ACB">
        <w:t>Finland</w:t>
      </w:r>
      <w:proofErr w:type="spellEnd"/>
      <w:r w:rsidR="00B43ACB" w:rsidRPr="00B43ACB">
        <w:t xml:space="preserve"> </w:t>
      </w:r>
      <w:proofErr w:type="spellStart"/>
      <w:r w:rsidR="00B43ACB" w:rsidRPr="00B43ACB">
        <w:t>Plc</w:t>
      </w:r>
      <w:proofErr w:type="spellEnd"/>
      <w:r w:rsidR="00B43ACB" w:rsidRPr="00B43ACB">
        <w:t xml:space="preserve"> Latvijas filiāle</w:t>
      </w:r>
      <w:r w:rsidR="00B43ACB" w:rsidRPr="00B43ACB">
        <w:rPr>
          <w:color w:val="000000"/>
        </w:rPr>
        <w:t>)</w:t>
      </w:r>
      <w:r>
        <w:t xml:space="preserve"> interneta banku autorizācijas mehānismiem vai arī drošu elektronisko parakstu. Datorizētās iedzīvotāju intervijās tautas skaitītājiem tika nodrošināt</w:t>
      </w:r>
      <w:r w:rsidR="00326873">
        <w:t>i</w:t>
      </w:r>
      <w:r>
        <w:t xml:space="preserve"> </w:t>
      </w:r>
      <w:r w:rsidR="00326873">
        <w:t xml:space="preserve">portatīvie </w:t>
      </w:r>
      <w:r>
        <w:t>dator</w:t>
      </w:r>
      <w:r w:rsidR="00326873">
        <w:t>i</w:t>
      </w:r>
      <w:r>
        <w:t xml:space="preserve"> ar uz t</w:t>
      </w:r>
      <w:r w:rsidR="001E44CE">
        <w:t>iem</w:t>
      </w:r>
      <w:r>
        <w:t xml:space="preserve"> uzstādītu programmatūru datu savākšanai. Katram </w:t>
      </w:r>
      <w:r w:rsidR="00B43ACB">
        <w:t xml:space="preserve">tautas skaitītājam </w:t>
      </w:r>
      <w:r>
        <w:t xml:space="preserve">bija jāautorizējas sistēmā, lai piekļūtu tajā esošajiem datiem. Visas informācijas </w:t>
      </w:r>
      <w:r>
        <w:lastRenderedPageBreak/>
        <w:t xml:space="preserve">uzglabāšana uz portatīvajiem datoriem, kā arī datu pārsūtīšana tika organizēta šifrētā veidā, lai nodrošinātos pret nesankcionētu piekļuvi konfidenciālai personu informācijai. Uz datora uzstādītajā programmatūrā tika nodrošināts ērts veids pārskatīt visu to </w:t>
      </w:r>
      <w:r w:rsidR="00326873">
        <w:t xml:space="preserve">adrešu </w:t>
      </w:r>
      <w:r>
        <w:t xml:space="preserve">sarakstu, kuras attiecīgajam tautas skaitītājam ir jāapmeklē. </w:t>
      </w:r>
      <w:r w:rsidR="00326873">
        <w:t>Tā ļāva</w:t>
      </w:r>
      <w:r w:rsidR="0041119A">
        <w:t xml:space="preserve"> arī plānot maršrutu un interviju laiku. </w:t>
      </w:r>
      <w:r>
        <w:t>Pēc anketu ievades tautas skaitītāj</w:t>
      </w:r>
      <w:r w:rsidR="00326873">
        <w:t>i</w:t>
      </w:r>
      <w:r>
        <w:t xml:space="preserve">, izmantojot bezvadu interneta </w:t>
      </w:r>
      <w:r w:rsidR="00326873">
        <w:t xml:space="preserve">sakaru </w:t>
      </w:r>
      <w:r>
        <w:t>tīklus, nosūtīja visus savāktos datus uz CSP centrālo datu apstrādes sistēmu.</w:t>
      </w:r>
    </w:p>
    <w:p w:rsidR="00B43ACB" w:rsidRPr="004E63E9" w:rsidRDefault="00B43ACB" w:rsidP="004E63E9">
      <w:pPr>
        <w:pStyle w:val="NormalWeb"/>
        <w:spacing w:before="0" w:beforeAutospacing="0" w:after="0" w:afterAutospacing="0"/>
        <w:jc w:val="both"/>
        <w:rPr>
          <w:color w:val="000000"/>
        </w:rPr>
      </w:pPr>
    </w:p>
    <w:p w:rsidR="000020CD" w:rsidRPr="00C36C48" w:rsidRDefault="006B24C2" w:rsidP="004E63E9">
      <w:pPr>
        <w:pStyle w:val="NormalWeb"/>
        <w:spacing w:before="0" w:beforeAutospacing="0" w:after="0" w:afterAutospacing="0"/>
        <w:jc w:val="both"/>
        <w:rPr>
          <w:color w:val="000000"/>
          <w:u w:val="single"/>
        </w:rPr>
      </w:pPr>
      <w:r w:rsidRPr="00C36C48">
        <w:rPr>
          <w:color w:val="000000"/>
          <w:u w:val="single"/>
        </w:rPr>
        <w:t xml:space="preserve">1.2.3. </w:t>
      </w:r>
      <w:proofErr w:type="spellStart"/>
      <w:r w:rsidR="00EF4DE9" w:rsidRPr="00C36C48">
        <w:rPr>
          <w:color w:val="000000"/>
          <w:u w:val="single"/>
        </w:rPr>
        <w:t>2010.gada</w:t>
      </w:r>
      <w:proofErr w:type="spellEnd"/>
      <w:r w:rsidR="00AA3F57">
        <w:rPr>
          <w:color w:val="000000"/>
          <w:u w:val="single"/>
        </w:rPr>
        <w:t xml:space="preserve"> izmēģinājuma tautas skaitīšana</w:t>
      </w:r>
    </w:p>
    <w:p w:rsidR="00EF4DE9" w:rsidRPr="004E63E9" w:rsidRDefault="00EF4DE9" w:rsidP="001339DE">
      <w:pPr>
        <w:spacing w:after="0" w:line="240" w:lineRule="auto"/>
        <w:ind w:firstLine="720"/>
        <w:jc w:val="both"/>
        <w:rPr>
          <w:rFonts w:ascii="Times New Roman" w:hAnsi="Times New Roman" w:cs="Times New Roman"/>
          <w:bCs/>
          <w:sz w:val="24"/>
          <w:szCs w:val="24"/>
        </w:rPr>
      </w:pPr>
      <w:r w:rsidRPr="004E63E9">
        <w:rPr>
          <w:rFonts w:ascii="Times New Roman" w:hAnsi="Times New Roman" w:cs="Times New Roman"/>
          <w:sz w:val="24"/>
          <w:szCs w:val="24"/>
        </w:rPr>
        <w:t>Lai nodrošinātu</w:t>
      </w:r>
      <w:r w:rsidR="00DB4FA9">
        <w:rPr>
          <w:rFonts w:ascii="Times New Roman" w:hAnsi="Times New Roman" w:cs="Times New Roman"/>
          <w:sz w:val="24"/>
          <w:szCs w:val="24"/>
        </w:rPr>
        <w:t xml:space="preserve"> </w:t>
      </w:r>
      <w:r w:rsidRPr="004E63E9">
        <w:rPr>
          <w:rFonts w:ascii="Times New Roman" w:hAnsi="Times New Roman" w:cs="Times New Roman"/>
          <w:sz w:val="24"/>
          <w:szCs w:val="24"/>
        </w:rPr>
        <w:t>sekmīgu nākamās vispārējās tautas skaitīšanas sagatavošanu un norisi, praksē pārbaudītu metodoloģisko un tehnoloģisko risinājumu</w:t>
      </w:r>
      <w:r w:rsidR="00BB08F4">
        <w:rPr>
          <w:rFonts w:ascii="Times New Roman" w:hAnsi="Times New Roman" w:cs="Times New Roman"/>
          <w:sz w:val="24"/>
          <w:szCs w:val="24"/>
        </w:rPr>
        <w:t xml:space="preserve"> pareizību</w:t>
      </w:r>
      <w:r w:rsidRPr="004E63E9">
        <w:rPr>
          <w:rFonts w:ascii="Times New Roman" w:hAnsi="Times New Roman" w:cs="Times New Roman"/>
          <w:sz w:val="24"/>
          <w:szCs w:val="24"/>
        </w:rPr>
        <w:t xml:space="preserve">, CSP </w:t>
      </w:r>
      <w:r w:rsidRPr="004E63E9">
        <w:rPr>
          <w:rFonts w:ascii="Times New Roman" w:hAnsi="Times New Roman" w:cs="Times New Roman"/>
          <w:bCs/>
          <w:sz w:val="24"/>
          <w:szCs w:val="24"/>
        </w:rPr>
        <w:t>vairākās Latvijas pilsētās un novados (</w:t>
      </w:r>
      <w:r w:rsidRPr="004E63E9">
        <w:rPr>
          <w:rFonts w:ascii="Times New Roman" w:hAnsi="Times New Roman" w:cs="Times New Roman"/>
          <w:sz w:val="24"/>
          <w:szCs w:val="24"/>
          <w:lang w:eastAsia="lv-LV"/>
        </w:rPr>
        <w:t xml:space="preserve">Rīgā, Kuldīgā, Mazsalacā, kā arī Preiļu, Riebiņu un Saulkrastu novadā) </w:t>
      </w:r>
      <w:proofErr w:type="spellStart"/>
      <w:r w:rsidRPr="004E63E9">
        <w:rPr>
          <w:rFonts w:ascii="Times New Roman" w:hAnsi="Times New Roman" w:cs="Times New Roman"/>
          <w:bCs/>
          <w:sz w:val="24"/>
          <w:szCs w:val="24"/>
        </w:rPr>
        <w:t>2010.gada</w:t>
      </w:r>
      <w:proofErr w:type="spellEnd"/>
      <w:r w:rsidRPr="004E63E9">
        <w:rPr>
          <w:rFonts w:ascii="Times New Roman" w:hAnsi="Times New Roman" w:cs="Times New Roman"/>
          <w:bCs/>
          <w:sz w:val="24"/>
          <w:szCs w:val="24"/>
        </w:rPr>
        <w:t xml:space="preserve"> septembrī un oktobrī veica izmēģinājuma tautas skaitīšanu.</w:t>
      </w:r>
    </w:p>
    <w:p w:rsidR="00EF4DE9" w:rsidRPr="004E63E9" w:rsidRDefault="00EF4DE9" w:rsidP="001339DE">
      <w:pPr>
        <w:spacing w:after="0" w:line="240" w:lineRule="auto"/>
        <w:ind w:firstLine="720"/>
        <w:jc w:val="both"/>
        <w:rPr>
          <w:rFonts w:ascii="Times New Roman" w:hAnsi="Times New Roman" w:cs="Times New Roman"/>
          <w:bCs/>
          <w:sz w:val="24"/>
          <w:szCs w:val="24"/>
          <w:lang w:eastAsia="lv-LV"/>
        </w:rPr>
      </w:pPr>
      <w:r w:rsidRPr="004E63E9">
        <w:rPr>
          <w:rFonts w:ascii="Times New Roman" w:hAnsi="Times New Roman" w:cs="Times New Roman"/>
          <w:sz w:val="24"/>
          <w:szCs w:val="24"/>
          <w:lang w:eastAsia="lv-LV"/>
        </w:rPr>
        <w:t>No</w:t>
      </w:r>
      <w:r w:rsidRPr="004E63E9">
        <w:rPr>
          <w:rFonts w:ascii="Times New Roman" w:hAnsi="Times New Roman" w:cs="Times New Roman"/>
          <w:bCs/>
          <w:sz w:val="24"/>
          <w:szCs w:val="24"/>
          <w:lang w:eastAsia="lv-LV"/>
        </w:rPr>
        <w:t xml:space="preserve"> </w:t>
      </w:r>
      <w:proofErr w:type="spellStart"/>
      <w:r w:rsidR="00ED2C67">
        <w:rPr>
          <w:rFonts w:ascii="Times New Roman" w:hAnsi="Times New Roman" w:cs="Times New Roman"/>
          <w:bCs/>
          <w:sz w:val="24"/>
          <w:szCs w:val="24"/>
          <w:lang w:eastAsia="lv-LV"/>
        </w:rPr>
        <w:t>2010.gada</w:t>
      </w:r>
      <w:proofErr w:type="spellEnd"/>
      <w:r w:rsidR="00ED2C67">
        <w:rPr>
          <w:rFonts w:ascii="Times New Roman" w:hAnsi="Times New Roman" w:cs="Times New Roman"/>
          <w:bCs/>
          <w:sz w:val="24"/>
          <w:szCs w:val="24"/>
          <w:lang w:eastAsia="lv-LV"/>
        </w:rPr>
        <w:t xml:space="preserve"> </w:t>
      </w:r>
      <w:r w:rsidRPr="004E63E9">
        <w:rPr>
          <w:rFonts w:ascii="Times New Roman" w:hAnsi="Times New Roman" w:cs="Times New Roman"/>
          <w:bCs/>
          <w:sz w:val="24"/>
          <w:szCs w:val="24"/>
          <w:lang w:eastAsia="lv-LV"/>
        </w:rPr>
        <w:t xml:space="preserve">20. līdz </w:t>
      </w:r>
      <w:proofErr w:type="spellStart"/>
      <w:r w:rsidRPr="004E63E9">
        <w:rPr>
          <w:rFonts w:ascii="Times New Roman" w:hAnsi="Times New Roman" w:cs="Times New Roman"/>
          <w:bCs/>
          <w:sz w:val="24"/>
          <w:szCs w:val="24"/>
          <w:lang w:eastAsia="lv-LV"/>
        </w:rPr>
        <w:t>26</w:t>
      </w:r>
      <w:r w:rsidRPr="004E63E9">
        <w:rPr>
          <w:rFonts w:ascii="Times New Roman" w:hAnsi="Times New Roman" w:cs="Times New Roman"/>
          <w:sz w:val="24"/>
          <w:szCs w:val="24"/>
          <w:lang w:eastAsia="lv-LV"/>
        </w:rPr>
        <w:t>.</w:t>
      </w:r>
      <w:r w:rsidRPr="004E63E9">
        <w:rPr>
          <w:rFonts w:ascii="Times New Roman" w:hAnsi="Times New Roman" w:cs="Times New Roman"/>
          <w:bCs/>
          <w:sz w:val="24"/>
          <w:szCs w:val="24"/>
          <w:lang w:eastAsia="lv-LV"/>
        </w:rPr>
        <w:t>septembrim</w:t>
      </w:r>
      <w:proofErr w:type="spellEnd"/>
      <w:r w:rsidRPr="004E63E9">
        <w:rPr>
          <w:rFonts w:ascii="Times New Roman" w:hAnsi="Times New Roman" w:cs="Times New Roman"/>
          <w:bCs/>
          <w:sz w:val="24"/>
          <w:szCs w:val="24"/>
          <w:lang w:eastAsia="lv-LV"/>
        </w:rPr>
        <w:t xml:space="preserve"> izmēģinājuma tautas skaitīšanai </w:t>
      </w:r>
      <w:r w:rsidR="00BB08F4" w:rsidRPr="00E96006">
        <w:rPr>
          <w:rFonts w:ascii="Times New Roman" w:hAnsi="Times New Roman" w:cs="Times New Roman"/>
          <w:bCs/>
          <w:sz w:val="24"/>
          <w:szCs w:val="24"/>
          <w:lang w:eastAsia="lv-LV"/>
        </w:rPr>
        <w:t>izraudzītajās</w:t>
      </w:r>
      <w:r w:rsidR="00BB08F4" w:rsidRPr="004E63E9">
        <w:rPr>
          <w:rFonts w:ascii="Times New Roman" w:hAnsi="Times New Roman" w:cs="Times New Roman"/>
          <w:bCs/>
          <w:sz w:val="24"/>
          <w:szCs w:val="24"/>
          <w:lang w:eastAsia="lv-LV"/>
        </w:rPr>
        <w:t xml:space="preserve"> </w:t>
      </w:r>
      <w:r w:rsidRPr="004E63E9">
        <w:rPr>
          <w:rFonts w:ascii="Times New Roman" w:hAnsi="Times New Roman" w:cs="Times New Roman"/>
          <w:bCs/>
          <w:sz w:val="24"/>
          <w:szCs w:val="24"/>
          <w:lang w:eastAsia="lv-LV"/>
        </w:rPr>
        <w:t xml:space="preserve">teritorijās dzīvojošajiem iedzīvotājiem CSP nodrošināja iespēju aizpildīt izmēģinājuma tautas skaitīšanas </w:t>
      </w:r>
      <w:r w:rsidR="00B83121" w:rsidRPr="004E63E9">
        <w:rPr>
          <w:rFonts w:ascii="Times New Roman" w:hAnsi="Times New Roman" w:cs="Times New Roman"/>
          <w:bCs/>
          <w:sz w:val="24"/>
          <w:szCs w:val="24"/>
          <w:lang w:eastAsia="lv-LV"/>
        </w:rPr>
        <w:t>anketas</w:t>
      </w:r>
      <w:r w:rsidRPr="004E63E9">
        <w:rPr>
          <w:rFonts w:ascii="Times New Roman" w:hAnsi="Times New Roman" w:cs="Times New Roman"/>
          <w:bCs/>
          <w:sz w:val="24"/>
          <w:szCs w:val="24"/>
          <w:lang w:eastAsia="lv-LV"/>
        </w:rPr>
        <w:t xml:space="preserve"> </w:t>
      </w:r>
      <w:r w:rsidRPr="004E63E9">
        <w:rPr>
          <w:rFonts w:ascii="Times New Roman" w:hAnsi="Times New Roman" w:cs="Times New Roman"/>
          <w:sz w:val="24"/>
          <w:szCs w:val="24"/>
          <w:lang w:eastAsia="lv-LV"/>
        </w:rPr>
        <w:t xml:space="preserve">par sevi un savu ģimeni </w:t>
      </w:r>
      <w:r w:rsidR="00EC0DCB">
        <w:rPr>
          <w:rFonts w:ascii="Times New Roman" w:hAnsi="Times New Roman" w:cs="Times New Roman"/>
          <w:bCs/>
          <w:sz w:val="24"/>
          <w:szCs w:val="24"/>
          <w:lang w:eastAsia="lv-LV"/>
        </w:rPr>
        <w:t>i</w:t>
      </w:r>
      <w:r w:rsidRPr="004E63E9">
        <w:rPr>
          <w:rFonts w:ascii="Times New Roman" w:hAnsi="Times New Roman" w:cs="Times New Roman"/>
          <w:bCs/>
          <w:sz w:val="24"/>
          <w:szCs w:val="24"/>
          <w:lang w:eastAsia="lv-LV"/>
        </w:rPr>
        <w:t>nternetā. Iespēja izmēģināt šo jauno un progresīvo tehnoloģisko risinājumu tika dota arī visiem pārējiem Latvijas iedzīvotājiem. P</w:t>
      </w:r>
      <w:r w:rsidR="00C60F33">
        <w:rPr>
          <w:rFonts w:ascii="Times New Roman" w:hAnsi="Times New Roman" w:cs="Times New Roman"/>
          <w:bCs/>
          <w:sz w:val="24"/>
          <w:szCs w:val="24"/>
          <w:lang w:eastAsia="lv-LV"/>
        </w:rPr>
        <w:t>ilsonības un migrācijas lietu pārvalde (</w:t>
      </w:r>
      <w:r w:rsidR="00366DAA">
        <w:rPr>
          <w:rFonts w:ascii="Times New Roman" w:hAnsi="Times New Roman" w:cs="Times New Roman"/>
          <w:bCs/>
          <w:sz w:val="24"/>
          <w:szCs w:val="24"/>
          <w:lang w:eastAsia="lv-LV"/>
        </w:rPr>
        <w:t xml:space="preserve">turpmāk - </w:t>
      </w:r>
      <w:r w:rsidR="00C60F33">
        <w:rPr>
          <w:rFonts w:ascii="Times New Roman" w:hAnsi="Times New Roman" w:cs="Times New Roman"/>
          <w:bCs/>
          <w:sz w:val="24"/>
          <w:szCs w:val="24"/>
          <w:lang w:eastAsia="lv-LV"/>
        </w:rPr>
        <w:t>P</w:t>
      </w:r>
      <w:r w:rsidRPr="004E63E9">
        <w:rPr>
          <w:rFonts w:ascii="Times New Roman" w:hAnsi="Times New Roman" w:cs="Times New Roman"/>
          <w:bCs/>
          <w:sz w:val="24"/>
          <w:szCs w:val="24"/>
          <w:lang w:eastAsia="lv-LV"/>
        </w:rPr>
        <w:t>MLP</w:t>
      </w:r>
      <w:r w:rsidR="00C60F33">
        <w:rPr>
          <w:rFonts w:ascii="Times New Roman" w:hAnsi="Times New Roman" w:cs="Times New Roman"/>
          <w:bCs/>
          <w:sz w:val="24"/>
          <w:szCs w:val="24"/>
          <w:lang w:eastAsia="lv-LV"/>
        </w:rPr>
        <w:t>)</w:t>
      </w:r>
      <w:r w:rsidRPr="004E63E9">
        <w:rPr>
          <w:rFonts w:ascii="Times New Roman" w:hAnsi="Times New Roman" w:cs="Times New Roman"/>
          <w:bCs/>
          <w:sz w:val="24"/>
          <w:szCs w:val="24"/>
          <w:lang w:eastAsia="lv-LV"/>
        </w:rPr>
        <w:t xml:space="preserve"> nodrošināja personu autorizāciju izmēģinājuma tautas skaitīšanas anketu aizpildīšanai internetā, </w:t>
      </w:r>
      <w:r w:rsidR="001371AD">
        <w:rPr>
          <w:rFonts w:ascii="Times New Roman" w:hAnsi="Times New Roman" w:cs="Times New Roman"/>
          <w:bCs/>
          <w:sz w:val="24"/>
          <w:szCs w:val="24"/>
          <w:lang w:eastAsia="lv-LV"/>
        </w:rPr>
        <w:t>izmantojot</w:t>
      </w:r>
      <w:r w:rsidRPr="004E63E9">
        <w:rPr>
          <w:rFonts w:ascii="Times New Roman" w:hAnsi="Times New Roman" w:cs="Times New Roman"/>
          <w:bCs/>
          <w:sz w:val="24"/>
          <w:szCs w:val="24"/>
          <w:lang w:eastAsia="lv-LV"/>
        </w:rPr>
        <w:t xml:space="preserve"> personas pases dat</w:t>
      </w:r>
      <w:r w:rsidR="001371AD">
        <w:rPr>
          <w:rFonts w:ascii="Times New Roman" w:hAnsi="Times New Roman" w:cs="Times New Roman"/>
          <w:bCs/>
          <w:sz w:val="24"/>
          <w:szCs w:val="24"/>
          <w:lang w:eastAsia="lv-LV"/>
        </w:rPr>
        <w:t>us</w:t>
      </w:r>
      <w:r w:rsidRPr="004E63E9">
        <w:rPr>
          <w:rFonts w:ascii="Times New Roman" w:hAnsi="Times New Roman" w:cs="Times New Roman"/>
          <w:bCs/>
          <w:sz w:val="24"/>
          <w:szCs w:val="24"/>
          <w:lang w:eastAsia="lv-LV"/>
        </w:rPr>
        <w:t xml:space="preserve"> un personas kodu.</w:t>
      </w:r>
    </w:p>
    <w:p w:rsidR="00EF4DE9" w:rsidRPr="004E63E9" w:rsidRDefault="00EF4DE9" w:rsidP="001339DE">
      <w:pPr>
        <w:spacing w:after="0" w:line="240" w:lineRule="auto"/>
        <w:ind w:firstLine="720"/>
        <w:jc w:val="both"/>
        <w:rPr>
          <w:rFonts w:ascii="Times New Roman" w:hAnsi="Times New Roman" w:cs="Times New Roman"/>
          <w:bCs/>
          <w:sz w:val="24"/>
          <w:szCs w:val="24"/>
          <w:lang w:eastAsia="lv-LV"/>
        </w:rPr>
      </w:pPr>
      <w:r w:rsidRPr="004E63E9">
        <w:rPr>
          <w:rFonts w:ascii="Times New Roman" w:hAnsi="Times New Roman" w:cs="Times New Roman"/>
          <w:bCs/>
          <w:sz w:val="24"/>
          <w:szCs w:val="24"/>
          <w:lang w:eastAsia="lv-LV"/>
        </w:rPr>
        <w:t xml:space="preserve">Iedzīvotājiem, kuri izvēlējās piedalīties mēģinājumā aizpildīt tautas skaitīšanas anketas </w:t>
      </w:r>
      <w:r w:rsidRPr="004E63E9">
        <w:rPr>
          <w:rFonts w:ascii="Times New Roman" w:hAnsi="Times New Roman" w:cs="Times New Roman"/>
          <w:sz w:val="24"/>
          <w:szCs w:val="24"/>
          <w:lang w:eastAsia="lv-LV"/>
        </w:rPr>
        <w:t xml:space="preserve">par sevi un savu ģimeni </w:t>
      </w:r>
      <w:r w:rsidRPr="004E63E9">
        <w:rPr>
          <w:rFonts w:ascii="Times New Roman" w:hAnsi="Times New Roman" w:cs="Times New Roman"/>
          <w:bCs/>
          <w:sz w:val="24"/>
          <w:szCs w:val="24"/>
          <w:lang w:eastAsia="lv-LV"/>
        </w:rPr>
        <w:t>internetā, bija iespēja izteikt savu viedokli par piedāvāto metodi, kā arī priekšlikumus par nepieciešamajiem uzlabojumiem. Lielākā daļa atsauksmju apliecināja, ka tautas skaitīšanas anketu aizpildīšanai internetā izveidotā sistēma ir ļoti ērta, saprotama un neprasa daudz laika. Nebija īpašu iebildumu p</w:t>
      </w:r>
      <w:r w:rsidR="00C60F33">
        <w:rPr>
          <w:rFonts w:ascii="Times New Roman" w:hAnsi="Times New Roman" w:cs="Times New Roman"/>
          <w:bCs/>
          <w:sz w:val="24"/>
          <w:szCs w:val="24"/>
          <w:lang w:eastAsia="lv-LV"/>
        </w:rPr>
        <w:t xml:space="preserve">ret </w:t>
      </w:r>
      <w:r w:rsidRPr="004E63E9">
        <w:rPr>
          <w:rFonts w:ascii="Times New Roman" w:hAnsi="Times New Roman" w:cs="Times New Roman"/>
          <w:bCs/>
          <w:sz w:val="24"/>
          <w:szCs w:val="24"/>
          <w:lang w:eastAsia="lv-LV"/>
        </w:rPr>
        <w:t xml:space="preserve"> tautas skaitīšanas prog</w:t>
      </w:r>
      <w:r w:rsidR="00AA3F57">
        <w:rPr>
          <w:rFonts w:ascii="Times New Roman" w:hAnsi="Times New Roman" w:cs="Times New Roman"/>
          <w:bCs/>
          <w:sz w:val="24"/>
          <w:szCs w:val="24"/>
          <w:lang w:eastAsia="lv-LV"/>
        </w:rPr>
        <w:t>rammā iekļautajiem jautājumiem.</w:t>
      </w:r>
    </w:p>
    <w:p w:rsidR="00EF4DE9" w:rsidRPr="004E63E9" w:rsidRDefault="00EF4DE9" w:rsidP="001339DE">
      <w:pPr>
        <w:spacing w:after="0" w:line="240" w:lineRule="auto"/>
        <w:ind w:firstLine="720"/>
        <w:jc w:val="both"/>
        <w:rPr>
          <w:rFonts w:ascii="Times New Roman" w:hAnsi="Times New Roman" w:cs="Times New Roman"/>
          <w:sz w:val="24"/>
          <w:szCs w:val="24"/>
          <w:lang w:eastAsia="lv-LV"/>
        </w:rPr>
      </w:pPr>
      <w:r w:rsidRPr="004E63E9">
        <w:rPr>
          <w:rFonts w:ascii="Times New Roman" w:hAnsi="Times New Roman" w:cs="Times New Roman"/>
          <w:sz w:val="24"/>
          <w:szCs w:val="24"/>
          <w:lang w:eastAsia="lv-LV"/>
        </w:rPr>
        <w:t>Savukārt iedzīvotājus, kuri neizmantoja iespēju izmēģinājuma tautas skaitīšanas anketas aizpildīt internetā,</w:t>
      </w:r>
      <w:r w:rsidRPr="004E63E9">
        <w:rPr>
          <w:rFonts w:ascii="Times New Roman" w:hAnsi="Times New Roman" w:cs="Times New Roman"/>
          <w:bCs/>
          <w:sz w:val="24"/>
          <w:szCs w:val="24"/>
          <w:lang w:eastAsia="lv-LV"/>
        </w:rPr>
        <w:t xml:space="preserve"> no </w:t>
      </w:r>
      <w:proofErr w:type="spellStart"/>
      <w:r w:rsidR="00ED2C67">
        <w:rPr>
          <w:rFonts w:ascii="Times New Roman" w:hAnsi="Times New Roman" w:cs="Times New Roman"/>
          <w:bCs/>
          <w:sz w:val="24"/>
          <w:szCs w:val="24"/>
          <w:lang w:eastAsia="lv-LV"/>
        </w:rPr>
        <w:t>2010.gada</w:t>
      </w:r>
      <w:proofErr w:type="spellEnd"/>
      <w:r w:rsidR="00ED2C67">
        <w:rPr>
          <w:rFonts w:ascii="Times New Roman" w:hAnsi="Times New Roman" w:cs="Times New Roman"/>
          <w:bCs/>
          <w:sz w:val="24"/>
          <w:szCs w:val="24"/>
          <w:lang w:eastAsia="lv-LV"/>
        </w:rPr>
        <w:t xml:space="preserve"> </w:t>
      </w:r>
      <w:r w:rsidRPr="004E63E9">
        <w:rPr>
          <w:rFonts w:ascii="Times New Roman" w:hAnsi="Times New Roman" w:cs="Times New Roman"/>
          <w:bCs/>
          <w:sz w:val="24"/>
          <w:szCs w:val="24"/>
          <w:lang w:eastAsia="lv-LV"/>
        </w:rPr>
        <w:t xml:space="preserve">1. līdz </w:t>
      </w:r>
      <w:proofErr w:type="spellStart"/>
      <w:r w:rsidRPr="004E63E9">
        <w:rPr>
          <w:rFonts w:ascii="Times New Roman" w:hAnsi="Times New Roman" w:cs="Times New Roman"/>
          <w:bCs/>
          <w:sz w:val="24"/>
          <w:szCs w:val="24"/>
          <w:lang w:eastAsia="lv-LV"/>
        </w:rPr>
        <w:t>31.oktobrim</w:t>
      </w:r>
      <w:proofErr w:type="spellEnd"/>
      <w:r w:rsidRPr="004E63E9">
        <w:rPr>
          <w:rFonts w:ascii="Times New Roman" w:hAnsi="Times New Roman" w:cs="Times New Roman"/>
          <w:sz w:val="24"/>
          <w:szCs w:val="24"/>
          <w:lang w:eastAsia="lv-LV"/>
        </w:rPr>
        <w:t xml:space="preserve"> apmeklēja CSP pilnvaroti tautas skaitītāji. Tautas skaitītāji pirmo reizi Latvijas tautas skaitīšanu praksē informācijas iegūšanai izmantoja portatīvos datorus, aprīkotus ar attiecīgu programmatūru un anketām.</w:t>
      </w:r>
    </w:p>
    <w:p w:rsidR="00EF4DE9" w:rsidRPr="004E63E9" w:rsidRDefault="00EF4DE9" w:rsidP="001339DE">
      <w:pPr>
        <w:autoSpaceDE w:val="0"/>
        <w:autoSpaceDN w:val="0"/>
        <w:adjustRightInd w:val="0"/>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 xml:space="preserve">Lai iedzīvotāji varētu iegūt vairāk informācijas vai noskaidrot interesējošos jautājumus, CSP ar SIA „Lattelecom” atbalstu izveidoja bezmaksas </w:t>
      </w:r>
      <w:r w:rsidR="00C60F33">
        <w:rPr>
          <w:rFonts w:ascii="Times New Roman" w:hAnsi="Times New Roman" w:cs="Times New Roman"/>
          <w:sz w:val="24"/>
          <w:szCs w:val="24"/>
        </w:rPr>
        <w:t xml:space="preserve">informatīvo </w:t>
      </w:r>
      <w:r w:rsidRPr="004E63E9">
        <w:rPr>
          <w:rFonts w:ascii="Times New Roman" w:hAnsi="Times New Roman" w:cs="Times New Roman"/>
          <w:sz w:val="24"/>
          <w:szCs w:val="24"/>
        </w:rPr>
        <w:t>tālru</w:t>
      </w:r>
      <w:r w:rsidR="00C60F33">
        <w:rPr>
          <w:rFonts w:ascii="Times New Roman" w:hAnsi="Times New Roman" w:cs="Times New Roman"/>
          <w:sz w:val="24"/>
          <w:szCs w:val="24"/>
        </w:rPr>
        <w:t xml:space="preserve">ņa līniju </w:t>
      </w:r>
      <w:r w:rsidRPr="004E63E9">
        <w:rPr>
          <w:rFonts w:ascii="Times New Roman" w:hAnsi="Times New Roman" w:cs="Times New Roman"/>
          <w:sz w:val="24"/>
          <w:szCs w:val="24"/>
        </w:rPr>
        <w:t>80000777.</w:t>
      </w:r>
    </w:p>
    <w:p w:rsidR="00EF4DE9" w:rsidRPr="004E63E9" w:rsidRDefault="00EF4DE9" w:rsidP="0075441E">
      <w:pPr>
        <w:autoSpaceDE w:val="0"/>
        <w:autoSpaceDN w:val="0"/>
        <w:adjustRightInd w:val="0"/>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Izmēģinājuma tautas skaitīšanā 7,4</w:t>
      </w:r>
      <w:r w:rsidR="001371AD" w:rsidRPr="004E63E9">
        <w:rPr>
          <w:rFonts w:ascii="Times New Roman" w:hAnsi="Times New Roman" w:cs="Times New Roman"/>
          <w:sz w:val="24"/>
          <w:szCs w:val="24"/>
        </w:rPr>
        <w:t> </w:t>
      </w:r>
      <w:r w:rsidRPr="004E63E9">
        <w:rPr>
          <w:rFonts w:ascii="Times New Roman" w:hAnsi="Times New Roman" w:cs="Times New Roman"/>
          <w:sz w:val="24"/>
          <w:szCs w:val="24"/>
        </w:rPr>
        <w:t>% no izmēģinājuma tautas skaitīšanas iecirkņu teritorijās dzīvesvietu deklarējušajām personām anketas aizpildīja internetā.</w:t>
      </w:r>
    </w:p>
    <w:p w:rsidR="00EF4DE9" w:rsidRPr="004E63E9" w:rsidRDefault="00EF4DE9" w:rsidP="001339DE">
      <w:pPr>
        <w:autoSpaceDE w:val="0"/>
        <w:autoSpaceDN w:val="0"/>
        <w:adjustRightInd w:val="0"/>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Atbildes izmēģinājuma tautas skaitīšanā tika iegūtas no 73,6 % iedzīvotāju un par 81,3 % skaitīšanai izvēlētajās teritorijās esošo mājokļu.</w:t>
      </w:r>
    </w:p>
    <w:p w:rsidR="00EF4DE9" w:rsidRPr="004E63E9" w:rsidRDefault="00EF4DE9" w:rsidP="001339DE">
      <w:pPr>
        <w:autoSpaceDE w:val="0"/>
        <w:autoSpaceDN w:val="0"/>
        <w:adjustRightInd w:val="0"/>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Galvenie neatbildētības iemesli bija</w:t>
      </w:r>
      <w:r w:rsidR="008B3428" w:rsidRPr="004E63E9">
        <w:rPr>
          <w:rFonts w:ascii="Times New Roman" w:hAnsi="Times New Roman" w:cs="Times New Roman"/>
          <w:sz w:val="24"/>
          <w:szCs w:val="24"/>
        </w:rPr>
        <w:t xml:space="preserve"> </w:t>
      </w:r>
      <w:r w:rsidRPr="004E63E9">
        <w:rPr>
          <w:rFonts w:ascii="Times New Roman" w:hAnsi="Times New Roman" w:cs="Times New Roman"/>
          <w:sz w:val="24"/>
          <w:szCs w:val="24"/>
        </w:rPr>
        <w:t xml:space="preserve">problēmas ar savlaicīgu faktiskās dzīvesvietas </w:t>
      </w:r>
      <w:r w:rsidR="00C60F33">
        <w:rPr>
          <w:rFonts w:ascii="Times New Roman" w:hAnsi="Times New Roman" w:cs="Times New Roman"/>
          <w:sz w:val="24"/>
          <w:szCs w:val="24"/>
        </w:rPr>
        <w:t>ne</w:t>
      </w:r>
      <w:r w:rsidRPr="004E63E9">
        <w:rPr>
          <w:rFonts w:ascii="Times New Roman" w:hAnsi="Times New Roman" w:cs="Times New Roman"/>
          <w:sz w:val="24"/>
          <w:szCs w:val="24"/>
        </w:rPr>
        <w:t>deklarēšanu tās maiņas gadījumos, nepilnības adresācijas datos un dažu iedzīvotāju negatīvā attieksme pret jebkuru valsts iestāžu organizētu pasākumu. Attieksme pret izmēģinājuma tautas skaitīšanu pārsvarā bija labvēlīga, it īpaši - mazpilsētās un novados. Tautas skaitīšana, salīdzinot ar cit</w:t>
      </w:r>
      <w:r w:rsidR="008B3428" w:rsidRPr="004E63E9">
        <w:rPr>
          <w:rFonts w:ascii="Times New Roman" w:hAnsi="Times New Roman" w:cs="Times New Roman"/>
          <w:sz w:val="24"/>
          <w:szCs w:val="24"/>
        </w:rPr>
        <w:t>iem apsekojumiem</w:t>
      </w:r>
      <w:r w:rsidRPr="004E63E9">
        <w:rPr>
          <w:rFonts w:ascii="Times New Roman" w:hAnsi="Times New Roman" w:cs="Times New Roman"/>
          <w:sz w:val="24"/>
          <w:szCs w:val="24"/>
        </w:rPr>
        <w:t>, tika uztverta ar izpratni par tās nepieciešamību.</w:t>
      </w:r>
    </w:p>
    <w:p w:rsidR="00D5403D" w:rsidRDefault="00D5403D" w:rsidP="004E63E9">
      <w:pPr>
        <w:pStyle w:val="NormalWeb"/>
        <w:spacing w:before="0" w:beforeAutospacing="0" w:after="0" w:afterAutospacing="0"/>
        <w:jc w:val="both"/>
        <w:rPr>
          <w:color w:val="000000"/>
          <w:u w:val="single"/>
        </w:rPr>
      </w:pPr>
    </w:p>
    <w:p w:rsidR="00EF4DE9" w:rsidRDefault="00E96F3C" w:rsidP="004E63E9">
      <w:pPr>
        <w:pStyle w:val="NormalWeb"/>
        <w:spacing w:before="0" w:beforeAutospacing="0" w:after="0" w:afterAutospacing="0"/>
        <w:jc w:val="both"/>
        <w:rPr>
          <w:color w:val="000000"/>
          <w:u w:val="single"/>
        </w:rPr>
      </w:pPr>
      <w:r w:rsidRPr="00C36C48">
        <w:rPr>
          <w:color w:val="000000"/>
          <w:u w:val="single"/>
        </w:rPr>
        <w:t xml:space="preserve">1.2.4. </w:t>
      </w:r>
      <w:r w:rsidR="00217AD0" w:rsidRPr="00C36C48">
        <w:rPr>
          <w:color w:val="000000"/>
          <w:u w:val="single"/>
        </w:rPr>
        <w:t xml:space="preserve">Iepirkumi </w:t>
      </w:r>
    </w:p>
    <w:p w:rsidR="00AA429D" w:rsidRPr="001F555E" w:rsidRDefault="00AA429D" w:rsidP="004E63E9">
      <w:pPr>
        <w:pStyle w:val="NormalWeb"/>
        <w:spacing w:before="0" w:beforeAutospacing="0" w:after="0" w:afterAutospacing="0"/>
        <w:jc w:val="both"/>
      </w:pPr>
      <w:r w:rsidRPr="00AF4245">
        <w:rPr>
          <w:color w:val="000000"/>
        </w:rPr>
        <w:tab/>
      </w:r>
      <w:r w:rsidRPr="001F555E">
        <w:t xml:space="preserve">Lai nodrošinātu </w:t>
      </w:r>
      <w:proofErr w:type="spellStart"/>
      <w:r w:rsidR="000E1592" w:rsidRPr="001F555E">
        <w:t>2011.gada</w:t>
      </w:r>
      <w:proofErr w:type="spellEnd"/>
      <w:r w:rsidR="000E1592" w:rsidRPr="001F555E">
        <w:t xml:space="preserve"> tautas skaitīšanas materiālo bāzi, kā arī veiksmīgu tās norisi, bija nepieciešams organizēt konkursus un sarunu procedūras, lai ar to uzvarētājiem slēgtu iepirkuma vai nomas līgumus.</w:t>
      </w:r>
    </w:p>
    <w:p w:rsidR="00A77D32" w:rsidRPr="004E63E9" w:rsidRDefault="00A77D32" w:rsidP="000A1AB2">
      <w:pPr>
        <w:spacing w:after="0" w:line="240" w:lineRule="auto"/>
        <w:ind w:firstLine="720"/>
        <w:jc w:val="both"/>
        <w:rPr>
          <w:rFonts w:ascii="Times New Roman" w:eastAsia="Times New Roman" w:hAnsi="Times New Roman" w:cs="Times New Roman"/>
          <w:color w:val="000000"/>
          <w:sz w:val="24"/>
          <w:szCs w:val="24"/>
          <w:lang w:eastAsia="lv-LV"/>
        </w:rPr>
      </w:pPr>
      <w:proofErr w:type="spellStart"/>
      <w:r w:rsidRPr="004E63E9">
        <w:rPr>
          <w:rFonts w:ascii="Times New Roman" w:eastAsia="Times New Roman" w:hAnsi="Times New Roman" w:cs="Times New Roman"/>
          <w:color w:val="000000"/>
          <w:sz w:val="24"/>
          <w:szCs w:val="24"/>
          <w:lang w:eastAsia="lv-LV"/>
        </w:rPr>
        <w:t>2011.gada</w:t>
      </w:r>
      <w:proofErr w:type="spellEnd"/>
      <w:r w:rsidRPr="004E63E9">
        <w:rPr>
          <w:rFonts w:ascii="Times New Roman" w:eastAsia="Times New Roman" w:hAnsi="Times New Roman" w:cs="Times New Roman"/>
          <w:color w:val="000000"/>
          <w:sz w:val="24"/>
          <w:szCs w:val="24"/>
          <w:lang w:eastAsia="lv-LV"/>
        </w:rPr>
        <w:t xml:space="preserve"> tautas skaitīšanas veikšanai organizētie galvenie iepirkumi bija </w:t>
      </w:r>
      <w:r w:rsidR="0077397D">
        <w:rPr>
          <w:rFonts w:ascii="Times New Roman" w:eastAsia="Times New Roman" w:hAnsi="Times New Roman" w:cs="Times New Roman"/>
          <w:color w:val="000000"/>
          <w:sz w:val="24"/>
          <w:szCs w:val="24"/>
          <w:lang w:eastAsia="lv-LV"/>
        </w:rPr>
        <w:t>šādi</w:t>
      </w:r>
      <w:r w:rsidRPr="004E63E9">
        <w:rPr>
          <w:rFonts w:ascii="Times New Roman" w:eastAsia="Times New Roman" w:hAnsi="Times New Roman" w:cs="Times New Roman"/>
          <w:color w:val="000000"/>
          <w:sz w:val="24"/>
          <w:szCs w:val="24"/>
          <w:lang w:eastAsia="lv-LV"/>
        </w:rPr>
        <w:t>:</w:t>
      </w:r>
    </w:p>
    <w:p w:rsidR="00830F8B" w:rsidRPr="00830F8B" w:rsidRDefault="000A1AB2" w:rsidP="000A1AB2">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color w:val="000000"/>
          <w:sz w:val="24"/>
          <w:szCs w:val="24"/>
        </w:rPr>
        <w:t>A</w:t>
      </w:r>
      <w:r w:rsidR="00830F8B" w:rsidRPr="00830F8B">
        <w:rPr>
          <w:rFonts w:ascii="Times New Roman" w:hAnsi="Times New Roman" w:cs="Times New Roman"/>
          <w:color w:val="000000"/>
          <w:sz w:val="24"/>
          <w:szCs w:val="24"/>
        </w:rPr>
        <w:t xml:space="preserve">tklāts konkurss </w:t>
      </w:r>
      <w:r w:rsidR="00F72B32">
        <w:rPr>
          <w:rFonts w:ascii="Times New Roman" w:hAnsi="Times New Roman" w:cs="Times New Roman"/>
          <w:color w:val="000000"/>
          <w:sz w:val="24"/>
          <w:szCs w:val="24"/>
        </w:rPr>
        <w:t>CSP</w:t>
      </w:r>
      <w:r w:rsidR="00830F8B" w:rsidRPr="00830F8B">
        <w:rPr>
          <w:rFonts w:ascii="Times New Roman" w:hAnsi="Times New Roman" w:cs="Times New Roman"/>
          <w:color w:val="000000"/>
          <w:sz w:val="24"/>
          <w:szCs w:val="24"/>
        </w:rPr>
        <w:t xml:space="preserve"> </w:t>
      </w:r>
      <w:r w:rsidR="00994C43">
        <w:rPr>
          <w:rFonts w:ascii="Times New Roman" w:hAnsi="Times New Roman" w:cs="Times New Roman"/>
          <w:color w:val="000000"/>
          <w:sz w:val="24"/>
          <w:szCs w:val="24"/>
        </w:rPr>
        <w:t>AIPS</w:t>
      </w:r>
      <w:r w:rsidR="00FF4999">
        <w:rPr>
          <w:rFonts w:ascii="Times New Roman" w:hAnsi="Times New Roman" w:cs="Times New Roman"/>
          <w:color w:val="000000"/>
          <w:sz w:val="24"/>
          <w:szCs w:val="24"/>
        </w:rPr>
        <w:t xml:space="preserve"> </w:t>
      </w:r>
      <w:r w:rsidR="00FF4999" w:rsidRPr="00830F8B">
        <w:rPr>
          <w:rFonts w:ascii="Times New Roman" w:hAnsi="Times New Roman" w:cs="Times New Roman"/>
          <w:color w:val="000000"/>
          <w:sz w:val="24"/>
          <w:szCs w:val="24"/>
        </w:rPr>
        <w:t xml:space="preserve">izstrādei </w:t>
      </w:r>
      <w:r w:rsidR="00FF4999">
        <w:rPr>
          <w:rFonts w:ascii="Times New Roman" w:hAnsi="Times New Roman" w:cs="Times New Roman"/>
          <w:color w:val="000000"/>
          <w:sz w:val="24"/>
          <w:szCs w:val="24"/>
        </w:rPr>
        <w:t>uz</w:t>
      </w:r>
      <w:r w:rsidR="00830F8B" w:rsidRPr="00830F8B">
        <w:rPr>
          <w:rFonts w:ascii="Times New Roman" w:hAnsi="Times New Roman" w:cs="Times New Roman"/>
          <w:color w:val="000000"/>
          <w:sz w:val="24"/>
          <w:szCs w:val="24"/>
        </w:rPr>
        <w:t xml:space="preserve"> </w:t>
      </w:r>
      <w:r w:rsidR="00FF4999" w:rsidRPr="00830F8B">
        <w:rPr>
          <w:rFonts w:ascii="Times New Roman" w:hAnsi="Times New Roman" w:cs="Times New Roman"/>
          <w:color w:val="000000"/>
          <w:sz w:val="24"/>
          <w:szCs w:val="24"/>
        </w:rPr>
        <w:t>Ģ</w:t>
      </w:r>
      <w:r w:rsidR="00FF4999">
        <w:rPr>
          <w:rFonts w:ascii="Times New Roman" w:hAnsi="Times New Roman" w:cs="Times New Roman"/>
          <w:color w:val="000000"/>
          <w:sz w:val="24"/>
          <w:szCs w:val="24"/>
        </w:rPr>
        <w:t xml:space="preserve">IS bāzes </w:t>
      </w:r>
      <w:r w:rsidR="00830F8B" w:rsidRPr="00830F8B">
        <w:rPr>
          <w:rFonts w:ascii="Times New Roman" w:hAnsi="Times New Roman" w:cs="Times New Roman"/>
          <w:color w:val="000000"/>
          <w:sz w:val="24"/>
          <w:szCs w:val="24"/>
        </w:rPr>
        <w:t xml:space="preserve">un tika noslēgts </w:t>
      </w:r>
      <w:r w:rsidR="00AA2F05">
        <w:rPr>
          <w:rFonts w:ascii="Times New Roman" w:hAnsi="Times New Roman" w:cs="Times New Roman"/>
          <w:color w:val="000000"/>
          <w:sz w:val="24"/>
          <w:szCs w:val="24"/>
        </w:rPr>
        <w:t>i</w:t>
      </w:r>
      <w:r w:rsidR="00830F8B" w:rsidRPr="00830F8B">
        <w:rPr>
          <w:rFonts w:ascii="Times New Roman" w:hAnsi="Times New Roman" w:cs="Times New Roman"/>
          <w:color w:val="000000"/>
          <w:sz w:val="24"/>
          <w:szCs w:val="24"/>
        </w:rPr>
        <w:t xml:space="preserve">epirkuma līgums ar konkursa uzvarētāju SIA </w:t>
      </w:r>
      <w:r w:rsidR="00912635">
        <w:rPr>
          <w:rFonts w:ascii="Times New Roman" w:hAnsi="Times New Roman" w:cs="Times New Roman"/>
          <w:color w:val="000000"/>
          <w:sz w:val="24"/>
          <w:szCs w:val="24"/>
        </w:rPr>
        <w:t>„</w:t>
      </w:r>
      <w:r w:rsidR="00830F8B" w:rsidRPr="00830F8B">
        <w:rPr>
          <w:rFonts w:ascii="Times New Roman" w:hAnsi="Times New Roman" w:cs="Times New Roman"/>
          <w:color w:val="000000"/>
          <w:sz w:val="24"/>
          <w:szCs w:val="24"/>
        </w:rPr>
        <w:t>Mikrokods</w:t>
      </w:r>
      <w:r w:rsidR="00912635">
        <w:rPr>
          <w:rFonts w:ascii="Times New Roman" w:hAnsi="Times New Roman" w:cs="Times New Roman"/>
          <w:color w:val="000000"/>
          <w:sz w:val="24"/>
          <w:szCs w:val="24"/>
        </w:rPr>
        <w:t>”</w:t>
      </w:r>
      <w:r w:rsidR="00830F8B" w:rsidRPr="00830F8B">
        <w:rPr>
          <w:rFonts w:ascii="Times New Roman" w:hAnsi="Times New Roman" w:cs="Times New Roman"/>
          <w:color w:val="000000"/>
          <w:sz w:val="24"/>
          <w:szCs w:val="24"/>
        </w:rPr>
        <w:t>;</w:t>
      </w:r>
    </w:p>
    <w:p w:rsidR="00A77D32" w:rsidRPr="004E63E9" w:rsidRDefault="000A1AB2" w:rsidP="000A1AB2">
      <w:pPr>
        <w:numPr>
          <w:ilvl w:val="0"/>
          <w:numId w:val="1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77D32" w:rsidRPr="004E63E9">
        <w:rPr>
          <w:rFonts w:ascii="Times New Roman" w:eastAsia="Times New Roman" w:hAnsi="Times New Roman" w:cs="Times New Roman"/>
          <w:bCs/>
          <w:sz w:val="24"/>
          <w:szCs w:val="24"/>
        </w:rPr>
        <w:t>tklāts konkurss “</w:t>
      </w:r>
      <w:bookmarkStart w:id="0" w:name="OLE_LINK2"/>
      <w:bookmarkStart w:id="1" w:name="OLE_LINK3"/>
      <w:proofErr w:type="spellStart"/>
      <w:r w:rsidR="00A77D32" w:rsidRPr="004E63E9">
        <w:rPr>
          <w:rFonts w:ascii="Times New Roman" w:eastAsia="Times New Roman" w:hAnsi="Times New Roman" w:cs="Times New Roman"/>
          <w:bCs/>
          <w:sz w:val="24"/>
          <w:szCs w:val="24"/>
        </w:rPr>
        <w:t>2011.gada</w:t>
      </w:r>
      <w:proofErr w:type="spellEnd"/>
      <w:r w:rsidR="00A77D32" w:rsidRPr="004E63E9">
        <w:rPr>
          <w:rFonts w:ascii="Times New Roman" w:eastAsia="Times New Roman" w:hAnsi="Times New Roman" w:cs="Times New Roman"/>
          <w:bCs/>
          <w:sz w:val="24"/>
          <w:szCs w:val="24"/>
        </w:rPr>
        <w:t xml:space="preserve"> tautas skaitīšanas programmā iekļautās informācijas iegūšana par Latvijas iedzīvotājiem un mājokļiem, darbā izmantojot portatīvos datorus</w:t>
      </w:r>
      <w:bookmarkEnd w:id="0"/>
      <w:bookmarkEnd w:id="1"/>
      <w:r w:rsidR="00A77D32" w:rsidRPr="004E63E9">
        <w:rPr>
          <w:rFonts w:ascii="Times New Roman" w:eastAsia="Times New Roman" w:hAnsi="Times New Roman" w:cs="Times New Roman"/>
          <w:bCs/>
          <w:sz w:val="24"/>
          <w:szCs w:val="24"/>
        </w:rPr>
        <w:t xml:space="preserve">" un </w:t>
      </w:r>
      <w:r w:rsidR="00A77D32" w:rsidRPr="004E63E9">
        <w:rPr>
          <w:rFonts w:ascii="Times New Roman" w:eastAsia="Times New Roman" w:hAnsi="Times New Roman" w:cs="Times New Roman"/>
          <w:bCs/>
          <w:sz w:val="24"/>
          <w:szCs w:val="24"/>
        </w:rPr>
        <w:lastRenderedPageBreak/>
        <w:t>noteikts tā uzvarētājs. P</w:t>
      </w:r>
      <w:r w:rsidR="00A77D32" w:rsidRPr="004E63E9">
        <w:rPr>
          <w:rFonts w:ascii="Times New Roman" w:eastAsia="Times New Roman" w:hAnsi="Times New Roman" w:cs="Times New Roman"/>
          <w:sz w:val="24"/>
          <w:szCs w:val="24"/>
        </w:rPr>
        <w:t xml:space="preserve">ar saimnieciski visizdevīgāko piedāvājumu šajā konkursā tika atzīts SIA „GfK Custom Research Baltic” (turpmāk </w:t>
      </w:r>
      <w:r w:rsidR="00366DAA">
        <w:rPr>
          <w:rFonts w:ascii="Times New Roman" w:eastAsia="Times New Roman" w:hAnsi="Times New Roman" w:cs="Times New Roman"/>
          <w:sz w:val="24"/>
          <w:szCs w:val="24"/>
        </w:rPr>
        <w:t xml:space="preserve">- </w:t>
      </w:r>
      <w:r w:rsidR="00A77D32" w:rsidRPr="004E63E9">
        <w:rPr>
          <w:rFonts w:ascii="Times New Roman" w:eastAsia="Times New Roman" w:hAnsi="Times New Roman" w:cs="Times New Roman"/>
          <w:sz w:val="24"/>
          <w:szCs w:val="24"/>
        </w:rPr>
        <w:t>GfK) iesniegtais piedāvājums;</w:t>
      </w:r>
    </w:p>
    <w:p w:rsidR="00A77D32" w:rsidRPr="004E63E9" w:rsidRDefault="00A77D32" w:rsidP="000A1AB2">
      <w:pPr>
        <w:numPr>
          <w:ilvl w:val="0"/>
          <w:numId w:val="16"/>
        </w:numPr>
        <w:spacing w:after="0" w:line="240" w:lineRule="auto"/>
        <w:ind w:left="0" w:firstLine="0"/>
        <w:jc w:val="both"/>
        <w:rPr>
          <w:rFonts w:ascii="Times New Roman" w:eastAsia="Times New Roman" w:hAnsi="Times New Roman" w:cs="Times New Roman"/>
          <w:bCs/>
          <w:sz w:val="24"/>
          <w:szCs w:val="24"/>
        </w:rPr>
      </w:pPr>
      <w:r w:rsidRPr="004E63E9">
        <w:rPr>
          <w:rFonts w:ascii="Times New Roman" w:eastAsia="Times New Roman" w:hAnsi="Times New Roman" w:cs="Times New Roman"/>
          <w:sz w:val="24"/>
          <w:szCs w:val="24"/>
        </w:rPr>
        <w:t xml:space="preserve">Sarunu procedūrās </w:t>
      </w:r>
      <w:r w:rsidRPr="004E63E9">
        <w:rPr>
          <w:rFonts w:ascii="Times New Roman" w:eastAsia="Times New Roman" w:hAnsi="Times New Roman" w:cs="Times New Roman"/>
          <w:bCs/>
          <w:sz w:val="24"/>
          <w:szCs w:val="24"/>
        </w:rPr>
        <w:t>“</w:t>
      </w:r>
      <w:r w:rsidRPr="004E63E9">
        <w:rPr>
          <w:rFonts w:ascii="Times New Roman" w:eastAsia="Times New Roman" w:hAnsi="Times New Roman" w:cs="Times New Roman"/>
          <w:sz w:val="24"/>
          <w:szCs w:val="24"/>
        </w:rPr>
        <w:t>I</w:t>
      </w:r>
      <w:r w:rsidRPr="004E63E9">
        <w:rPr>
          <w:rFonts w:ascii="Times New Roman" w:eastAsia="Times New Roman" w:hAnsi="Times New Roman" w:cs="Times New Roman"/>
          <w:bCs/>
          <w:sz w:val="24"/>
          <w:szCs w:val="24"/>
        </w:rPr>
        <w:t xml:space="preserve">ntegrētas </w:t>
      </w:r>
      <w:proofErr w:type="spellStart"/>
      <w:r w:rsidRPr="004E63E9">
        <w:rPr>
          <w:rFonts w:ascii="Times New Roman" w:eastAsia="Times New Roman" w:hAnsi="Times New Roman" w:cs="Times New Roman"/>
          <w:bCs/>
          <w:sz w:val="24"/>
          <w:szCs w:val="24"/>
        </w:rPr>
        <w:t>2011.gada</w:t>
      </w:r>
      <w:proofErr w:type="spellEnd"/>
      <w:r w:rsidRPr="004E63E9">
        <w:rPr>
          <w:rFonts w:ascii="Times New Roman" w:eastAsia="Times New Roman" w:hAnsi="Times New Roman" w:cs="Times New Roman"/>
          <w:bCs/>
          <w:sz w:val="24"/>
          <w:szCs w:val="24"/>
        </w:rPr>
        <w:t xml:space="preserve"> tautas skaitīšanas Latvijā komunikāciju kampaņas stratēģijas un radošo risinājumu izstrāde” un “</w:t>
      </w:r>
      <w:r w:rsidRPr="004E63E9">
        <w:rPr>
          <w:rFonts w:ascii="Times New Roman" w:eastAsia="Times New Roman" w:hAnsi="Times New Roman" w:cs="Times New Roman"/>
          <w:sz w:val="24"/>
          <w:szCs w:val="24"/>
        </w:rPr>
        <w:t xml:space="preserve">Integrētas </w:t>
      </w:r>
      <w:proofErr w:type="spellStart"/>
      <w:r w:rsidRPr="004E63E9">
        <w:rPr>
          <w:rFonts w:ascii="Times New Roman" w:eastAsia="Times New Roman" w:hAnsi="Times New Roman" w:cs="Times New Roman"/>
          <w:sz w:val="24"/>
          <w:szCs w:val="24"/>
        </w:rPr>
        <w:t>2011.gada</w:t>
      </w:r>
      <w:proofErr w:type="spellEnd"/>
      <w:r w:rsidRPr="004E63E9">
        <w:rPr>
          <w:rFonts w:ascii="Times New Roman" w:eastAsia="Times New Roman" w:hAnsi="Times New Roman" w:cs="Times New Roman"/>
          <w:sz w:val="24"/>
          <w:szCs w:val="24"/>
        </w:rPr>
        <w:t xml:space="preserve"> tautas skaitīšanas Latvijā komunikāciju kampaņas mediju stratēģijas, komunikāciju ideju un mediju investīciju optimizācijas plāna izstrāde un realizācija</w:t>
      </w:r>
      <w:r w:rsidRPr="004E63E9">
        <w:rPr>
          <w:rFonts w:ascii="Times New Roman" w:eastAsia="Times New Roman" w:hAnsi="Times New Roman" w:cs="Times New Roman"/>
          <w:bCs/>
          <w:sz w:val="24"/>
          <w:szCs w:val="24"/>
        </w:rPr>
        <w:t xml:space="preserve">” tika rasti risinājumi iedzīvotāju informēšanai par šo gaidāmo valstiski svarīgo </w:t>
      </w:r>
      <w:proofErr w:type="spellStart"/>
      <w:r w:rsidRPr="004E63E9">
        <w:rPr>
          <w:rFonts w:ascii="Times New Roman" w:eastAsia="Times New Roman" w:hAnsi="Times New Roman" w:cs="Times New Roman"/>
          <w:bCs/>
          <w:sz w:val="24"/>
          <w:szCs w:val="24"/>
        </w:rPr>
        <w:t>2011.gada</w:t>
      </w:r>
      <w:proofErr w:type="spellEnd"/>
      <w:r w:rsidRPr="004E63E9">
        <w:rPr>
          <w:rFonts w:ascii="Times New Roman" w:eastAsia="Times New Roman" w:hAnsi="Times New Roman" w:cs="Times New Roman"/>
          <w:bCs/>
          <w:sz w:val="24"/>
          <w:szCs w:val="24"/>
        </w:rPr>
        <w:t xml:space="preserve"> statistisko </w:t>
      </w:r>
      <w:r w:rsidR="00CE2095">
        <w:rPr>
          <w:rFonts w:ascii="Times New Roman" w:eastAsia="Times New Roman" w:hAnsi="Times New Roman" w:cs="Times New Roman"/>
          <w:bCs/>
          <w:sz w:val="24"/>
          <w:szCs w:val="24"/>
        </w:rPr>
        <w:t>apsekojumu</w:t>
      </w:r>
      <w:r w:rsidRPr="004E63E9">
        <w:rPr>
          <w:rFonts w:ascii="Times New Roman" w:eastAsia="Times New Roman" w:hAnsi="Times New Roman" w:cs="Times New Roman"/>
          <w:bCs/>
          <w:sz w:val="24"/>
          <w:szCs w:val="24"/>
        </w:rPr>
        <w:t xml:space="preserve">. Par uzvarētājiem tika atzīta SIA </w:t>
      </w:r>
      <w:r w:rsidR="0077397D">
        <w:rPr>
          <w:rFonts w:ascii="Times New Roman" w:eastAsia="Times New Roman" w:hAnsi="Times New Roman" w:cs="Times New Roman"/>
          <w:bCs/>
          <w:sz w:val="24"/>
          <w:szCs w:val="24"/>
        </w:rPr>
        <w:t>”</w:t>
      </w:r>
      <w:r w:rsidR="00DF3968">
        <w:rPr>
          <w:rFonts w:ascii="Times New Roman" w:eastAsia="Times New Roman" w:hAnsi="Times New Roman" w:cs="Times New Roman"/>
          <w:bCs/>
          <w:sz w:val="24"/>
          <w:szCs w:val="24"/>
        </w:rPr>
        <w:t>Alpha Baltic</w:t>
      </w:r>
      <w:r w:rsidR="0077397D">
        <w:rPr>
          <w:rFonts w:ascii="Times New Roman" w:eastAsia="Times New Roman" w:hAnsi="Times New Roman" w:cs="Times New Roman"/>
          <w:bCs/>
          <w:sz w:val="24"/>
          <w:szCs w:val="24"/>
        </w:rPr>
        <w:t>”</w:t>
      </w:r>
      <w:r w:rsidRPr="004E63E9">
        <w:rPr>
          <w:rFonts w:ascii="Times New Roman" w:eastAsia="Times New Roman" w:hAnsi="Times New Roman" w:cs="Times New Roman"/>
          <w:bCs/>
          <w:sz w:val="24"/>
          <w:szCs w:val="24"/>
        </w:rPr>
        <w:t xml:space="preserve"> radošo risinājumu jomā un SIA </w:t>
      </w:r>
      <w:r w:rsidR="00094426">
        <w:rPr>
          <w:rFonts w:ascii="Times New Roman" w:eastAsia="Times New Roman" w:hAnsi="Times New Roman" w:cs="Times New Roman"/>
          <w:bCs/>
          <w:sz w:val="24"/>
          <w:szCs w:val="24"/>
        </w:rPr>
        <w:t>„</w:t>
      </w:r>
      <w:r w:rsidRPr="004E63E9">
        <w:rPr>
          <w:rFonts w:ascii="Times New Roman" w:eastAsia="Times New Roman" w:hAnsi="Times New Roman" w:cs="Times New Roman"/>
          <w:bCs/>
          <w:sz w:val="24"/>
          <w:szCs w:val="24"/>
        </w:rPr>
        <w:t>Inspired Communications</w:t>
      </w:r>
      <w:r w:rsidR="00094426">
        <w:rPr>
          <w:rFonts w:ascii="Times New Roman" w:eastAsia="Times New Roman" w:hAnsi="Times New Roman" w:cs="Times New Roman"/>
          <w:bCs/>
          <w:sz w:val="24"/>
          <w:szCs w:val="24"/>
        </w:rPr>
        <w:t>”</w:t>
      </w:r>
      <w:r w:rsidRPr="004E63E9">
        <w:rPr>
          <w:rFonts w:ascii="Times New Roman" w:eastAsia="Times New Roman" w:hAnsi="Times New Roman" w:cs="Times New Roman"/>
          <w:bCs/>
          <w:sz w:val="24"/>
          <w:szCs w:val="24"/>
        </w:rPr>
        <w:t xml:space="preserve"> reklāmas izplatīšanas jomā</w:t>
      </w:r>
      <w:r w:rsidR="003A3904">
        <w:rPr>
          <w:rFonts w:ascii="Times New Roman" w:eastAsia="Times New Roman" w:hAnsi="Times New Roman" w:cs="Times New Roman"/>
          <w:bCs/>
          <w:sz w:val="24"/>
          <w:szCs w:val="24"/>
        </w:rPr>
        <w:t>;</w:t>
      </w:r>
    </w:p>
    <w:p w:rsidR="00A77D32" w:rsidRPr="004E63E9" w:rsidRDefault="00A77D32" w:rsidP="000A1AB2">
      <w:pPr>
        <w:numPr>
          <w:ilvl w:val="0"/>
          <w:numId w:val="16"/>
        </w:numPr>
        <w:spacing w:after="0" w:line="240" w:lineRule="auto"/>
        <w:ind w:left="0" w:firstLine="0"/>
        <w:jc w:val="both"/>
        <w:rPr>
          <w:rFonts w:ascii="Times New Roman" w:eastAsia="Times New Roman" w:hAnsi="Times New Roman" w:cs="Times New Roman"/>
          <w:bCs/>
          <w:sz w:val="24"/>
          <w:szCs w:val="24"/>
        </w:rPr>
      </w:pPr>
      <w:r w:rsidRPr="004E63E9">
        <w:rPr>
          <w:rFonts w:ascii="Times New Roman" w:eastAsia="Times New Roman" w:hAnsi="Times New Roman" w:cs="Times New Roman"/>
          <w:bCs/>
          <w:sz w:val="24"/>
          <w:szCs w:val="24"/>
        </w:rPr>
        <w:t>Konkursā “</w:t>
      </w:r>
      <w:r w:rsidRPr="004E63E9">
        <w:rPr>
          <w:rFonts w:ascii="Times New Roman" w:eastAsia="Times New Roman" w:hAnsi="Times New Roman" w:cs="Times New Roman"/>
          <w:color w:val="000000"/>
          <w:sz w:val="24"/>
          <w:szCs w:val="24"/>
        </w:rPr>
        <w:t>Portatīvo datoru un printeru noma un apkalpošana</w:t>
      </w:r>
      <w:r w:rsidRPr="004E63E9">
        <w:rPr>
          <w:rFonts w:ascii="Times New Roman" w:eastAsia="Times New Roman" w:hAnsi="Times New Roman" w:cs="Times New Roman"/>
          <w:bCs/>
          <w:sz w:val="24"/>
          <w:szCs w:val="24"/>
        </w:rPr>
        <w:t xml:space="preserve"> tautas skaitīšanas datu vākšanai un apkopošanai” par uzvarētāju tika atzīt</w:t>
      </w:r>
      <w:r w:rsidR="00830F8B">
        <w:rPr>
          <w:rFonts w:ascii="Times New Roman" w:eastAsia="Times New Roman" w:hAnsi="Times New Roman" w:cs="Times New Roman"/>
          <w:bCs/>
          <w:sz w:val="24"/>
          <w:szCs w:val="24"/>
        </w:rPr>
        <w:t xml:space="preserve">a </w:t>
      </w:r>
      <w:r w:rsidR="00830F8B" w:rsidRPr="00830F8B">
        <w:rPr>
          <w:rFonts w:ascii="Times New Roman" w:hAnsi="Times New Roman" w:cs="Times New Roman"/>
          <w:color w:val="000000"/>
          <w:sz w:val="24"/>
          <w:szCs w:val="24"/>
        </w:rPr>
        <w:t xml:space="preserve">piegādātāju apvienība SIA </w:t>
      </w:r>
      <w:r w:rsidR="0077397D">
        <w:rPr>
          <w:rFonts w:ascii="Times New Roman" w:hAnsi="Times New Roman" w:cs="Times New Roman"/>
          <w:color w:val="000000"/>
          <w:sz w:val="24"/>
          <w:szCs w:val="24"/>
        </w:rPr>
        <w:t>„</w:t>
      </w:r>
      <w:proofErr w:type="spellStart"/>
      <w:r w:rsidR="00830F8B" w:rsidRPr="00830F8B">
        <w:rPr>
          <w:rFonts w:ascii="Times New Roman" w:hAnsi="Times New Roman" w:cs="Times New Roman"/>
          <w:color w:val="000000"/>
          <w:sz w:val="24"/>
          <w:szCs w:val="24"/>
        </w:rPr>
        <w:t>ATEA</w:t>
      </w:r>
      <w:proofErr w:type="spellEnd"/>
      <w:r w:rsidR="0077397D">
        <w:rPr>
          <w:rFonts w:ascii="Times New Roman" w:hAnsi="Times New Roman" w:cs="Times New Roman"/>
          <w:color w:val="000000"/>
          <w:sz w:val="24"/>
          <w:szCs w:val="24"/>
        </w:rPr>
        <w:t>”</w:t>
      </w:r>
      <w:r w:rsidR="00830F8B" w:rsidRPr="00830F8B">
        <w:rPr>
          <w:rFonts w:ascii="Times New Roman" w:hAnsi="Times New Roman" w:cs="Times New Roman"/>
          <w:color w:val="000000"/>
          <w:sz w:val="24"/>
          <w:szCs w:val="24"/>
        </w:rPr>
        <w:t xml:space="preserve"> un SIA </w:t>
      </w:r>
      <w:r w:rsidR="0077397D">
        <w:rPr>
          <w:rFonts w:ascii="Times New Roman" w:hAnsi="Times New Roman" w:cs="Times New Roman"/>
          <w:color w:val="000000"/>
          <w:sz w:val="24"/>
          <w:szCs w:val="24"/>
        </w:rPr>
        <w:t>„</w:t>
      </w:r>
      <w:r w:rsidR="00830F8B" w:rsidRPr="00830F8B">
        <w:rPr>
          <w:rFonts w:ascii="Times New Roman" w:hAnsi="Times New Roman" w:cs="Times New Roman"/>
          <w:color w:val="000000"/>
          <w:sz w:val="24"/>
          <w:szCs w:val="24"/>
        </w:rPr>
        <w:t>B</w:t>
      </w:r>
      <w:r w:rsidR="00302123">
        <w:rPr>
          <w:rFonts w:ascii="Times New Roman" w:hAnsi="Times New Roman" w:cs="Times New Roman"/>
          <w:color w:val="000000"/>
          <w:sz w:val="24"/>
          <w:szCs w:val="24"/>
        </w:rPr>
        <w:t xml:space="preserve">altijas </w:t>
      </w:r>
      <w:r w:rsidR="00830F8B" w:rsidRPr="00830F8B">
        <w:rPr>
          <w:rFonts w:ascii="Times New Roman" w:hAnsi="Times New Roman" w:cs="Times New Roman"/>
          <w:color w:val="000000"/>
          <w:sz w:val="24"/>
          <w:szCs w:val="24"/>
        </w:rPr>
        <w:t>I</w:t>
      </w:r>
      <w:r w:rsidR="00302123">
        <w:rPr>
          <w:rFonts w:ascii="Times New Roman" w:hAnsi="Times New Roman" w:cs="Times New Roman"/>
          <w:color w:val="000000"/>
          <w:sz w:val="24"/>
          <w:szCs w:val="24"/>
        </w:rPr>
        <w:t xml:space="preserve">nformācijas </w:t>
      </w:r>
      <w:r w:rsidR="00830F8B" w:rsidRPr="00830F8B">
        <w:rPr>
          <w:rFonts w:ascii="Times New Roman" w:hAnsi="Times New Roman" w:cs="Times New Roman"/>
          <w:color w:val="000000"/>
          <w:sz w:val="24"/>
          <w:szCs w:val="24"/>
        </w:rPr>
        <w:t>T</w:t>
      </w:r>
      <w:r w:rsidR="00302123">
        <w:rPr>
          <w:rFonts w:ascii="Times New Roman" w:hAnsi="Times New Roman" w:cs="Times New Roman"/>
          <w:color w:val="000000"/>
          <w:sz w:val="24"/>
          <w:szCs w:val="24"/>
        </w:rPr>
        <w:t>ehnoloģijas</w:t>
      </w:r>
      <w:r w:rsidR="0077397D">
        <w:rPr>
          <w:rFonts w:ascii="Times New Roman" w:hAnsi="Times New Roman" w:cs="Times New Roman"/>
          <w:color w:val="000000"/>
          <w:sz w:val="24"/>
          <w:szCs w:val="24"/>
        </w:rPr>
        <w:t>”</w:t>
      </w:r>
      <w:r w:rsidRPr="004E63E9">
        <w:rPr>
          <w:rFonts w:ascii="Times New Roman" w:eastAsia="Times New Roman" w:hAnsi="Times New Roman" w:cs="Times New Roman"/>
          <w:bCs/>
          <w:sz w:val="24"/>
          <w:szCs w:val="24"/>
        </w:rPr>
        <w:t>;</w:t>
      </w:r>
    </w:p>
    <w:p w:rsidR="00A77D32" w:rsidRPr="004E63E9" w:rsidRDefault="00A77D32" w:rsidP="000A1AB2">
      <w:pPr>
        <w:numPr>
          <w:ilvl w:val="0"/>
          <w:numId w:val="16"/>
        </w:numPr>
        <w:spacing w:after="0" w:line="240" w:lineRule="auto"/>
        <w:ind w:left="0" w:firstLine="0"/>
        <w:jc w:val="both"/>
        <w:rPr>
          <w:rFonts w:ascii="Times New Roman" w:eastAsia="Times New Roman" w:hAnsi="Times New Roman" w:cs="Times New Roman"/>
          <w:bCs/>
          <w:sz w:val="24"/>
          <w:szCs w:val="24"/>
        </w:rPr>
      </w:pPr>
      <w:r w:rsidRPr="004E63E9">
        <w:rPr>
          <w:rFonts w:ascii="Times New Roman" w:eastAsia="Times New Roman" w:hAnsi="Times New Roman" w:cs="Times New Roman"/>
          <w:bCs/>
          <w:sz w:val="24"/>
          <w:szCs w:val="24"/>
        </w:rPr>
        <w:t xml:space="preserve">Ar </w:t>
      </w:r>
      <w:r w:rsidR="003D1039">
        <w:rPr>
          <w:rFonts w:ascii="Times New Roman" w:eastAsia="Times New Roman" w:hAnsi="Times New Roman" w:cs="Times New Roman"/>
          <w:bCs/>
          <w:sz w:val="24"/>
          <w:szCs w:val="24"/>
        </w:rPr>
        <w:t>VAS „</w:t>
      </w:r>
      <w:r w:rsidRPr="004E63E9">
        <w:rPr>
          <w:rFonts w:ascii="Times New Roman" w:eastAsia="Times New Roman" w:hAnsi="Times New Roman" w:cs="Times New Roman"/>
          <w:bCs/>
          <w:sz w:val="24"/>
          <w:szCs w:val="24"/>
        </w:rPr>
        <w:t>Latvijas Past</w:t>
      </w:r>
      <w:r w:rsidR="003D1039">
        <w:rPr>
          <w:rFonts w:ascii="Times New Roman" w:eastAsia="Times New Roman" w:hAnsi="Times New Roman" w:cs="Times New Roman"/>
          <w:bCs/>
          <w:sz w:val="24"/>
          <w:szCs w:val="24"/>
        </w:rPr>
        <w:t>s”</w:t>
      </w:r>
      <w:r w:rsidRPr="004E63E9">
        <w:rPr>
          <w:rFonts w:ascii="Times New Roman" w:eastAsia="Times New Roman" w:hAnsi="Times New Roman" w:cs="Times New Roman"/>
          <w:bCs/>
          <w:sz w:val="24"/>
          <w:szCs w:val="24"/>
        </w:rPr>
        <w:t xml:space="preserve"> tika noslēgti līgumi par informatīvo vēstuļu un bukletu drukāšanu un piegādi</w:t>
      </w:r>
      <w:r w:rsidR="00BB08F4">
        <w:rPr>
          <w:rFonts w:ascii="Times New Roman" w:eastAsia="Times New Roman" w:hAnsi="Times New Roman" w:cs="Times New Roman"/>
          <w:bCs/>
          <w:sz w:val="24"/>
          <w:szCs w:val="24"/>
        </w:rPr>
        <w:t xml:space="preserve"> adresātiem</w:t>
      </w:r>
      <w:r w:rsidRPr="004E63E9">
        <w:rPr>
          <w:rFonts w:ascii="Times New Roman" w:eastAsia="Times New Roman" w:hAnsi="Times New Roman" w:cs="Times New Roman"/>
          <w:bCs/>
          <w:sz w:val="24"/>
          <w:szCs w:val="24"/>
        </w:rPr>
        <w:t xml:space="preserve">, kā arī par informatīvo plakātu izvietošanu </w:t>
      </w:r>
      <w:r w:rsidR="003D1039">
        <w:rPr>
          <w:rFonts w:ascii="Times New Roman" w:eastAsia="Times New Roman" w:hAnsi="Times New Roman" w:cs="Times New Roman"/>
          <w:bCs/>
          <w:sz w:val="24"/>
          <w:szCs w:val="24"/>
        </w:rPr>
        <w:t>„</w:t>
      </w:r>
      <w:r w:rsidRPr="004E63E9">
        <w:rPr>
          <w:rFonts w:ascii="Times New Roman" w:eastAsia="Times New Roman" w:hAnsi="Times New Roman" w:cs="Times New Roman"/>
          <w:bCs/>
          <w:sz w:val="24"/>
          <w:szCs w:val="24"/>
        </w:rPr>
        <w:t>Latvijas Past</w:t>
      </w:r>
      <w:r w:rsidR="00253A96">
        <w:rPr>
          <w:rFonts w:ascii="Times New Roman" w:eastAsia="Times New Roman" w:hAnsi="Times New Roman" w:cs="Times New Roman"/>
          <w:bCs/>
          <w:sz w:val="24"/>
          <w:szCs w:val="24"/>
        </w:rPr>
        <w:t>s</w:t>
      </w:r>
      <w:r w:rsidR="003D1039">
        <w:rPr>
          <w:rFonts w:ascii="Times New Roman" w:eastAsia="Times New Roman" w:hAnsi="Times New Roman" w:cs="Times New Roman"/>
          <w:bCs/>
          <w:sz w:val="24"/>
          <w:szCs w:val="24"/>
        </w:rPr>
        <w:t>”</w:t>
      </w:r>
      <w:r w:rsidRPr="004E63E9">
        <w:rPr>
          <w:rFonts w:ascii="Times New Roman" w:eastAsia="Times New Roman" w:hAnsi="Times New Roman" w:cs="Times New Roman"/>
          <w:bCs/>
          <w:sz w:val="24"/>
          <w:szCs w:val="24"/>
        </w:rPr>
        <w:t xml:space="preserve"> nodaļās</w:t>
      </w:r>
      <w:r w:rsidR="00830F8B">
        <w:rPr>
          <w:rFonts w:ascii="Times New Roman" w:eastAsia="Times New Roman" w:hAnsi="Times New Roman" w:cs="Times New Roman"/>
          <w:bCs/>
          <w:sz w:val="24"/>
          <w:szCs w:val="24"/>
        </w:rPr>
        <w:t>;</w:t>
      </w:r>
    </w:p>
    <w:p w:rsidR="00A77D32" w:rsidRPr="004E63E9" w:rsidRDefault="00A77D32" w:rsidP="000A1AB2">
      <w:pPr>
        <w:numPr>
          <w:ilvl w:val="0"/>
          <w:numId w:val="16"/>
        </w:numPr>
        <w:spacing w:after="0" w:line="240" w:lineRule="auto"/>
        <w:ind w:left="0" w:firstLine="0"/>
        <w:jc w:val="both"/>
        <w:rPr>
          <w:rFonts w:ascii="Times New Roman" w:eastAsia="Times New Roman" w:hAnsi="Times New Roman" w:cs="Times New Roman"/>
          <w:bCs/>
          <w:sz w:val="24"/>
          <w:szCs w:val="24"/>
        </w:rPr>
      </w:pPr>
      <w:r w:rsidRPr="004E63E9">
        <w:rPr>
          <w:rFonts w:ascii="Times New Roman" w:eastAsia="Times New Roman" w:hAnsi="Times New Roman" w:cs="Times New Roman"/>
          <w:bCs/>
          <w:sz w:val="24"/>
          <w:szCs w:val="24"/>
        </w:rPr>
        <w:t xml:space="preserve">Konkursā par datorsomu piegādi par uzvarētāju tika atzīta </w:t>
      </w:r>
      <w:r w:rsidRPr="004E63E9">
        <w:rPr>
          <w:rFonts w:ascii="Times New Roman" w:hAnsi="Times New Roman" w:cs="Times New Roman"/>
          <w:sz w:val="24"/>
          <w:szCs w:val="24"/>
        </w:rPr>
        <w:t xml:space="preserve">SIA </w:t>
      </w:r>
      <w:r w:rsidR="00094426">
        <w:rPr>
          <w:rFonts w:ascii="Times New Roman" w:hAnsi="Times New Roman" w:cs="Times New Roman"/>
          <w:sz w:val="24"/>
          <w:szCs w:val="24"/>
        </w:rPr>
        <w:t>„</w:t>
      </w:r>
      <w:proofErr w:type="spellStart"/>
      <w:r w:rsidRPr="004E63E9">
        <w:rPr>
          <w:rFonts w:ascii="Times New Roman" w:hAnsi="Times New Roman" w:cs="Times New Roman"/>
          <w:sz w:val="24"/>
          <w:szCs w:val="24"/>
        </w:rPr>
        <w:t>Rimpeks</w:t>
      </w:r>
      <w:proofErr w:type="spellEnd"/>
      <w:r w:rsidRPr="004E63E9">
        <w:rPr>
          <w:rFonts w:ascii="Times New Roman" w:hAnsi="Times New Roman" w:cs="Times New Roman"/>
          <w:sz w:val="24"/>
          <w:szCs w:val="24"/>
        </w:rPr>
        <w:t xml:space="preserve"> </w:t>
      </w:r>
      <w:proofErr w:type="spellStart"/>
      <w:r w:rsidRPr="004E63E9">
        <w:rPr>
          <w:rFonts w:ascii="Times New Roman" w:hAnsi="Times New Roman" w:cs="Times New Roman"/>
          <w:sz w:val="24"/>
          <w:szCs w:val="24"/>
        </w:rPr>
        <w:t>KP</w:t>
      </w:r>
      <w:proofErr w:type="spellEnd"/>
      <w:r w:rsidR="00094426">
        <w:rPr>
          <w:rFonts w:ascii="Times New Roman" w:hAnsi="Times New Roman" w:cs="Times New Roman"/>
          <w:sz w:val="24"/>
          <w:szCs w:val="24"/>
        </w:rPr>
        <w:t>”</w:t>
      </w:r>
      <w:r w:rsidRPr="004E63E9">
        <w:rPr>
          <w:rFonts w:ascii="Times New Roman" w:hAnsi="Times New Roman" w:cs="Times New Roman"/>
          <w:sz w:val="24"/>
          <w:szCs w:val="24"/>
        </w:rPr>
        <w:t>, kas piegādāja</w:t>
      </w:r>
      <w:r w:rsidR="004E63E9" w:rsidRPr="004E63E9">
        <w:rPr>
          <w:rFonts w:ascii="Times New Roman" w:hAnsi="Times New Roman" w:cs="Times New Roman"/>
          <w:sz w:val="24"/>
          <w:szCs w:val="24"/>
        </w:rPr>
        <w:t xml:space="preserve"> 2000 datorsomas.</w:t>
      </w:r>
    </w:p>
    <w:p w:rsidR="000A7256" w:rsidRPr="004E63E9" w:rsidRDefault="000A7256" w:rsidP="004E63E9">
      <w:pPr>
        <w:pStyle w:val="NormalWeb"/>
        <w:spacing w:before="0" w:beforeAutospacing="0" w:after="0" w:afterAutospacing="0"/>
        <w:jc w:val="both"/>
      </w:pPr>
    </w:p>
    <w:p w:rsidR="000A7256" w:rsidRDefault="000B0D92" w:rsidP="004E63E9">
      <w:pPr>
        <w:pStyle w:val="NormalWeb"/>
        <w:spacing w:before="0" w:beforeAutospacing="0" w:after="0" w:afterAutospacing="0"/>
        <w:jc w:val="both"/>
        <w:rPr>
          <w:u w:val="single"/>
        </w:rPr>
      </w:pPr>
      <w:r w:rsidRPr="00830F8B">
        <w:rPr>
          <w:u w:val="single"/>
        </w:rPr>
        <w:t xml:space="preserve">1.2.5. </w:t>
      </w:r>
      <w:r w:rsidR="002A6A8E" w:rsidRPr="00830F8B">
        <w:rPr>
          <w:u w:val="single"/>
        </w:rPr>
        <w:t xml:space="preserve">Tautas skaitīšanas </w:t>
      </w:r>
      <w:r w:rsidR="00253A96">
        <w:rPr>
          <w:u w:val="single"/>
        </w:rPr>
        <w:t>personāla</w:t>
      </w:r>
      <w:r w:rsidR="00253A96" w:rsidRPr="00830F8B">
        <w:rPr>
          <w:u w:val="single"/>
        </w:rPr>
        <w:t xml:space="preserve"> </w:t>
      </w:r>
      <w:r w:rsidR="002A6A8E" w:rsidRPr="00830F8B">
        <w:rPr>
          <w:u w:val="single"/>
        </w:rPr>
        <w:t>atlase, apmācība un iesaiste sagatavošanas darbā</w:t>
      </w:r>
    </w:p>
    <w:p w:rsidR="00CE2095" w:rsidRPr="00CE2095" w:rsidRDefault="00CE2095" w:rsidP="001339DE">
      <w:pPr>
        <w:pStyle w:val="NormalWeb"/>
        <w:spacing w:before="0" w:beforeAutospacing="0" w:after="0" w:afterAutospacing="0"/>
        <w:ind w:firstLine="720"/>
        <w:jc w:val="both"/>
      </w:pPr>
      <w:r w:rsidRPr="00CE2095">
        <w:t xml:space="preserve">Jau </w:t>
      </w:r>
      <w:proofErr w:type="spellStart"/>
      <w:r w:rsidRPr="00CE2095">
        <w:t>2010.gada</w:t>
      </w:r>
      <w:proofErr w:type="spellEnd"/>
      <w:r w:rsidRPr="00CE2095">
        <w:t xml:space="preserve"> nogalē CSP organizēja konkursu, kurā no pretendentiem tika atlasīti 37 projekta vadītāja asistenti, kuru darbs bija saistīts ar līdzdalību tautas skaitīšanas organizēšanā un vadīšanā atbilstošajā </w:t>
      </w:r>
      <w:r>
        <w:t xml:space="preserve">tautas skaitīšanas reģionālajā </w:t>
      </w:r>
      <w:r w:rsidR="00AB22A4">
        <w:t xml:space="preserve">vadīšanas un </w:t>
      </w:r>
      <w:r>
        <w:t>koordinēšanas centrā</w:t>
      </w:r>
      <w:r w:rsidR="001371AD">
        <w:t xml:space="preserve"> (</w:t>
      </w:r>
      <w:r w:rsidR="00253A96">
        <w:t xml:space="preserve">turpmāk - </w:t>
      </w:r>
      <w:r w:rsidR="001371AD">
        <w:t>RVKC)</w:t>
      </w:r>
      <w:r>
        <w:t>.</w:t>
      </w:r>
    </w:p>
    <w:p w:rsidR="00C206C8" w:rsidRPr="004E63E9" w:rsidRDefault="00CE2095" w:rsidP="001339DE">
      <w:pPr>
        <w:pStyle w:val="BodyText"/>
        <w:ind w:firstLine="720"/>
      </w:pPr>
      <w:r>
        <w:t>Atbilstoši līgumam</w:t>
      </w:r>
      <w:r w:rsidR="00C206C8" w:rsidRPr="004E63E9">
        <w:t xml:space="preserve"> GfK </w:t>
      </w:r>
      <w:r>
        <w:t>v</w:t>
      </w:r>
      <w:r w:rsidR="00C206C8" w:rsidRPr="004E63E9">
        <w:t>ei</w:t>
      </w:r>
      <w:r>
        <w:t>ca</w:t>
      </w:r>
      <w:r w:rsidR="00C206C8" w:rsidRPr="004E63E9">
        <w:t xml:space="preserve"> tautas skaitīšanas personāla atlas</w:t>
      </w:r>
      <w:r>
        <w:t>i</w:t>
      </w:r>
      <w:r w:rsidR="00D96476">
        <w:t xml:space="preserve"> un </w:t>
      </w:r>
      <w:r w:rsidR="00C206C8" w:rsidRPr="004E63E9">
        <w:t>apmācīb</w:t>
      </w:r>
      <w:r w:rsidR="00D96476">
        <w:t>as</w:t>
      </w:r>
      <w:r>
        <w:t>.</w:t>
      </w:r>
    </w:p>
    <w:p w:rsidR="00C206C8" w:rsidRPr="004E63E9" w:rsidRDefault="00C206C8" w:rsidP="001339DE">
      <w:pPr>
        <w:pStyle w:val="BodyText"/>
        <w:ind w:firstLine="720"/>
      </w:pPr>
      <w:r w:rsidRPr="004E63E9">
        <w:t xml:space="preserve">Laika periodā no </w:t>
      </w:r>
      <w:proofErr w:type="spellStart"/>
      <w:r w:rsidRPr="004E63E9">
        <w:t>2011.</w:t>
      </w:r>
      <w:r w:rsidR="00ED2C67">
        <w:t>gada</w:t>
      </w:r>
      <w:proofErr w:type="spellEnd"/>
      <w:r w:rsidR="00ED2C67">
        <w:t xml:space="preserve"> </w:t>
      </w:r>
      <w:proofErr w:type="spellStart"/>
      <w:r w:rsidR="00ED2C67">
        <w:t>1.februāra</w:t>
      </w:r>
      <w:proofErr w:type="spellEnd"/>
      <w:r w:rsidRPr="004E63E9">
        <w:t xml:space="preserve"> līdz </w:t>
      </w:r>
      <w:proofErr w:type="spellStart"/>
      <w:r w:rsidR="00ED2C67">
        <w:t>16.martam</w:t>
      </w:r>
      <w:proofErr w:type="spellEnd"/>
      <w:r w:rsidRPr="004E63E9">
        <w:t xml:space="preserve"> </w:t>
      </w:r>
      <w:r w:rsidR="00D96476">
        <w:t>tautas skaitīšanas sagatavošanas procesa</w:t>
      </w:r>
      <w:r w:rsidR="00D96476" w:rsidRPr="004E63E9">
        <w:t xml:space="preserve"> </w:t>
      </w:r>
      <w:r w:rsidRPr="004E63E9">
        <w:t xml:space="preserve">ietvaros notika tautas skaitīšanas personāla </w:t>
      </w:r>
      <w:r w:rsidR="00BA71B9">
        <w:t xml:space="preserve">apmācības </w:t>
      </w:r>
      <w:r w:rsidR="008758C4">
        <w:t xml:space="preserve">trīs </w:t>
      </w:r>
      <w:r w:rsidR="00BA71B9">
        <w:t xml:space="preserve">posmos. Pirmajā posmā CSP apmācīja </w:t>
      </w:r>
      <w:r w:rsidRPr="004E63E9">
        <w:t>CSP projekta vadītāja asistentu</w:t>
      </w:r>
      <w:r w:rsidR="00BA71B9">
        <w:t>s</w:t>
      </w:r>
      <w:r w:rsidRPr="004E63E9">
        <w:t xml:space="preserve"> </w:t>
      </w:r>
      <w:r w:rsidR="00BA71B9">
        <w:t xml:space="preserve">un </w:t>
      </w:r>
      <w:r w:rsidR="00BA71B9" w:rsidRPr="004E63E9">
        <w:t>GfK reģionālo</w:t>
      </w:r>
      <w:r w:rsidR="00BA71B9">
        <w:t>s</w:t>
      </w:r>
      <w:r w:rsidR="00BA71B9" w:rsidRPr="004E63E9">
        <w:t xml:space="preserve"> vadītāju</w:t>
      </w:r>
      <w:r w:rsidR="00BA71B9">
        <w:t xml:space="preserve">s. </w:t>
      </w:r>
      <w:r w:rsidR="00D96476">
        <w:t>Otrajā posmā CSP sadarbībā ar GfK apmācīja GfK t</w:t>
      </w:r>
      <w:r w:rsidR="00D96476" w:rsidRPr="004E63E9">
        <w:t>autas skaitītāju pārraug</w:t>
      </w:r>
      <w:r w:rsidR="00D96476">
        <w:t>us. M</w:t>
      </w:r>
      <w:r w:rsidR="002A70DD" w:rsidRPr="004E63E9">
        <w:t xml:space="preserve">ācību mērķis bija gan sniegt teorētiskas zināšanas par tautas skaitīšanas norisi, gan praktiski apmācīt </w:t>
      </w:r>
      <w:r w:rsidR="002A70DD">
        <w:t xml:space="preserve">CSP </w:t>
      </w:r>
      <w:r w:rsidR="002A70DD" w:rsidRPr="004E63E9">
        <w:t>tautas skaitīšanas projekta vadītāja asistentus</w:t>
      </w:r>
      <w:r w:rsidR="002A70DD">
        <w:t>,</w:t>
      </w:r>
      <w:r w:rsidR="002A70DD" w:rsidRPr="004E63E9">
        <w:t xml:space="preserve"> GfK reģionālo</w:t>
      </w:r>
      <w:r w:rsidR="002A70DD">
        <w:t>s</w:t>
      </w:r>
      <w:r w:rsidR="002A70DD" w:rsidRPr="004E63E9">
        <w:t xml:space="preserve"> vadītājus un </w:t>
      </w:r>
      <w:r w:rsidR="002A70DD">
        <w:t>t</w:t>
      </w:r>
      <w:r w:rsidR="002A70DD" w:rsidRPr="004E63E9">
        <w:t>autas skaitītāju pārraug</w:t>
      </w:r>
      <w:r w:rsidR="002A70DD">
        <w:t>us</w:t>
      </w:r>
      <w:r w:rsidR="002A70DD" w:rsidRPr="004E63E9">
        <w:t xml:space="preserve"> strādāt ar tautas skaitīšanas programmatūru tā, lai </w:t>
      </w:r>
      <w:r w:rsidR="004027BC">
        <w:t>viņi</w:t>
      </w:r>
      <w:r w:rsidR="002A70DD" w:rsidRPr="004E63E9">
        <w:t xml:space="preserve"> būtu gatavi apmācīt tautas skait</w:t>
      </w:r>
      <w:r w:rsidR="002A70DD">
        <w:t xml:space="preserve">ītājus veikt tautas skaitīšanu. </w:t>
      </w:r>
      <w:r w:rsidR="00BA71B9">
        <w:t>Treša</w:t>
      </w:r>
      <w:r w:rsidR="006246FB">
        <w:t>is</w:t>
      </w:r>
      <w:r w:rsidR="00BA71B9">
        <w:t xml:space="preserve"> posm</w:t>
      </w:r>
      <w:r w:rsidR="002A70DD">
        <w:t>s ietvēra</w:t>
      </w:r>
      <w:r w:rsidR="00BA71B9">
        <w:t xml:space="preserve"> tautas</w:t>
      </w:r>
      <w:r w:rsidRPr="004E63E9">
        <w:t xml:space="preserve"> skaitītāju mācības.</w:t>
      </w:r>
    </w:p>
    <w:p w:rsidR="00C206C8" w:rsidRPr="004E63E9" w:rsidRDefault="002A70DD" w:rsidP="001339DE">
      <w:pPr>
        <w:pStyle w:val="BodyText"/>
        <w:ind w:firstLine="720"/>
      </w:pPr>
      <w:r>
        <w:t xml:space="preserve">CSP </w:t>
      </w:r>
      <w:r w:rsidRPr="004E63E9">
        <w:t xml:space="preserve">tautas skaitīšanas projekta vadītāja asistentu </w:t>
      </w:r>
      <w:r>
        <w:t xml:space="preserve">un </w:t>
      </w:r>
      <w:r w:rsidR="00C206C8" w:rsidRPr="004E63E9">
        <w:t xml:space="preserve">GfK </w:t>
      </w:r>
      <w:r w:rsidR="006246FB">
        <w:t>RVKC</w:t>
      </w:r>
      <w:r w:rsidR="00C206C8" w:rsidRPr="004E63E9">
        <w:t xml:space="preserve"> vadītāju</w:t>
      </w:r>
      <w:r>
        <w:t xml:space="preserve"> galvenie uzdevumi</w:t>
      </w:r>
      <w:r w:rsidR="00540A89">
        <w:t xml:space="preserve"> tautas skaitīšanas sagatavošanas posmā bija</w:t>
      </w:r>
      <w:r>
        <w:t xml:space="preserve"> </w:t>
      </w:r>
      <w:r w:rsidR="00540A89">
        <w:t>tautas skaitītāju</w:t>
      </w:r>
      <w:r>
        <w:t xml:space="preserve"> atlase un apmācība, </w:t>
      </w:r>
      <w:r w:rsidR="00C206C8" w:rsidRPr="004E63E9">
        <w:t xml:space="preserve">adrešu </w:t>
      </w:r>
      <w:r w:rsidR="00540A89">
        <w:t>pārbaude un precizē</w:t>
      </w:r>
      <w:r w:rsidR="00C206C8" w:rsidRPr="004E63E9">
        <w:t>šana un kolektīvo māj</w:t>
      </w:r>
      <w:r>
        <w:t>okļu</w:t>
      </w:r>
      <w:r w:rsidR="00C206C8" w:rsidRPr="004E63E9">
        <w:t xml:space="preserve"> apzināšana</w:t>
      </w:r>
      <w:r>
        <w:t xml:space="preserve"> sadarbībā ar pašvaldībām,</w:t>
      </w:r>
      <w:r w:rsidR="00540A89">
        <w:t xml:space="preserve"> bibliotēku darba laika apzināšana, kā arī informēšanas kampaņas organizēšana par tautas skaitīšanu</w:t>
      </w:r>
      <w:r w:rsidR="006246FB">
        <w:t>,</w:t>
      </w:r>
      <w:r w:rsidR="00540A89">
        <w:t xml:space="preserve"> tiekoties </w:t>
      </w:r>
      <w:r w:rsidR="00540A89" w:rsidRPr="004E63E9">
        <w:t xml:space="preserve">ar </w:t>
      </w:r>
      <w:r w:rsidR="00540A89">
        <w:t xml:space="preserve">vietējo </w:t>
      </w:r>
      <w:r w:rsidR="00540A89" w:rsidRPr="004E63E9">
        <w:t>mediju, pašvaldību un uzņēmumu pārstāvjiem.</w:t>
      </w:r>
      <w:r w:rsidR="00540A89">
        <w:t xml:space="preserve"> Šis darbs tika veikts labi un </w:t>
      </w:r>
      <w:r w:rsidR="00BB08F4">
        <w:t>deva ieguldījumu</w:t>
      </w:r>
      <w:r w:rsidR="00540A89">
        <w:t xml:space="preserve"> veiksmīgai tautas skaitīšanas īstenošanai.</w:t>
      </w:r>
    </w:p>
    <w:p w:rsidR="002A6A8E" w:rsidRPr="004E63E9" w:rsidRDefault="002A6A8E" w:rsidP="004E63E9">
      <w:pPr>
        <w:spacing w:after="0" w:line="240" w:lineRule="auto"/>
        <w:jc w:val="both"/>
        <w:rPr>
          <w:rFonts w:ascii="Times New Roman" w:hAnsi="Times New Roman" w:cs="Times New Roman"/>
          <w:color w:val="000000"/>
          <w:sz w:val="24"/>
          <w:szCs w:val="24"/>
        </w:rPr>
      </w:pPr>
    </w:p>
    <w:p w:rsidR="002A6A8E" w:rsidRPr="00830F8B" w:rsidRDefault="000B0D92" w:rsidP="004E63E9">
      <w:pPr>
        <w:pStyle w:val="NormalWeb"/>
        <w:spacing w:before="0" w:beforeAutospacing="0" w:after="0" w:afterAutospacing="0"/>
        <w:jc w:val="both"/>
        <w:rPr>
          <w:u w:val="single"/>
        </w:rPr>
      </w:pPr>
      <w:r w:rsidRPr="00830F8B">
        <w:rPr>
          <w:u w:val="single"/>
        </w:rPr>
        <w:t xml:space="preserve">1.2.6. </w:t>
      </w:r>
      <w:r w:rsidR="002A6A8E" w:rsidRPr="00830F8B">
        <w:rPr>
          <w:u w:val="single"/>
        </w:rPr>
        <w:t>Sadarbība ar citām valsts institūcijām un pašvaldībām</w:t>
      </w:r>
    </w:p>
    <w:p w:rsidR="004219CC" w:rsidRPr="004E63E9" w:rsidRDefault="004219CC" w:rsidP="001339DE">
      <w:pPr>
        <w:pStyle w:val="NormalWeb"/>
        <w:spacing w:before="0" w:beforeAutospacing="0" w:after="0" w:afterAutospacing="0"/>
        <w:ind w:firstLine="720"/>
        <w:jc w:val="both"/>
      </w:pPr>
      <w:proofErr w:type="spellStart"/>
      <w:r w:rsidRPr="004E63E9">
        <w:t>2011.gada</w:t>
      </w:r>
      <w:proofErr w:type="spellEnd"/>
      <w:r w:rsidRPr="004E63E9">
        <w:t xml:space="preserve"> tautas skaitīšanas sagatavošanas posmā</w:t>
      </w:r>
      <w:r w:rsidR="009A4FDC">
        <w:t>,</w:t>
      </w:r>
      <w:r w:rsidRPr="004E63E9">
        <w:t xml:space="preserve"> </w:t>
      </w:r>
      <w:r w:rsidR="009A4FDC" w:rsidRPr="004E63E9">
        <w:t>risinot gan metodoloģiskos, gan organizatoriskos jautājumus</w:t>
      </w:r>
      <w:r w:rsidR="009A4FDC">
        <w:t>,</w:t>
      </w:r>
      <w:r w:rsidR="009A4FDC" w:rsidRPr="004E63E9">
        <w:t xml:space="preserve"> </w:t>
      </w:r>
      <w:r w:rsidR="00605994" w:rsidRPr="004E63E9">
        <w:t xml:space="preserve">būtiska nozīme bija </w:t>
      </w:r>
      <w:r w:rsidRPr="004E63E9">
        <w:t>CSP sadarb</w:t>
      </w:r>
      <w:r w:rsidR="00605994" w:rsidRPr="004E63E9">
        <w:t>ībai</w:t>
      </w:r>
      <w:r w:rsidRPr="004E63E9">
        <w:t xml:space="preserve"> ar ministrijām, valsts iestādēm, pašvaldībām, zinātniskajām iestādēm, kā arī lielākajām augstskolām.</w:t>
      </w:r>
    </w:p>
    <w:p w:rsidR="004219CC" w:rsidRPr="001F555E" w:rsidRDefault="00605994" w:rsidP="001339DE">
      <w:pPr>
        <w:pStyle w:val="NormalWeb"/>
        <w:spacing w:before="0" w:beforeAutospacing="0" w:after="0" w:afterAutospacing="0"/>
        <w:ind w:firstLine="720"/>
        <w:jc w:val="both"/>
      </w:pPr>
      <w:proofErr w:type="spellStart"/>
      <w:r w:rsidRPr="004E63E9">
        <w:t>2011.gada</w:t>
      </w:r>
      <w:proofErr w:type="spellEnd"/>
      <w:r w:rsidRPr="004E63E9">
        <w:t xml:space="preserve"> tautas skaitīšanā</w:t>
      </w:r>
      <w:r w:rsidR="003A3904">
        <w:t>,</w:t>
      </w:r>
      <w:r w:rsidRPr="004E63E9">
        <w:t xml:space="preserve"> plašāk</w:t>
      </w:r>
      <w:r w:rsidR="00580513" w:rsidRPr="004E63E9">
        <w:t xml:space="preserve"> kā iepriekš</w:t>
      </w:r>
      <w:r w:rsidR="003A3904">
        <w:t>,</w:t>
      </w:r>
      <w:r w:rsidRPr="004E63E9">
        <w:t xml:space="preserve"> tika izmantoti valsts </w:t>
      </w:r>
      <w:r w:rsidRPr="00965BBD">
        <w:t xml:space="preserve">administratīvie </w:t>
      </w:r>
      <w:r w:rsidRPr="004E63E9">
        <w:t xml:space="preserve">dati. </w:t>
      </w:r>
      <w:r w:rsidR="004219CC" w:rsidRPr="004E63E9">
        <w:t xml:space="preserve">Lai iegūtu tautas skaitīšanai nepieciešamo informāciju, atsevišķas starpresoru vienošanās tika noslēgtas ar </w:t>
      </w:r>
      <w:r w:rsidR="0070010F">
        <w:t>PMLP</w:t>
      </w:r>
      <w:r w:rsidR="00EE4FE8">
        <w:t>,</w:t>
      </w:r>
      <w:r w:rsidR="000F5D8B" w:rsidRPr="004E63E9">
        <w:t xml:space="preserve"> Valsts sociālās apdrošināšanas aģentūru (</w:t>
      </w:r>
      <w:r w:rsidR="00D96476">
        <w:t xml:space="preserve">turpmāk - </w:t>
      </w:r>
      <w:r w:rsidR="000F5D8B" w:rsidRPr="004E63E9">
        <w:t xml:space="preserve">VSAA), </w:t>
      </w:r>
      <w:r w:rsidRPr="004E63E9">
        <w:t>Veselības norēķinu centru (</w:t>
      </w:r>
      <w:r w:rsidR="00D96476">
        <w:t xml:space="preserve">turpmāk - </w:t>
      </w:r>
      <w:r w:rsidRPr="004E63E9">
        <w:t>VNC)</w:t>
      </w:r>
      <w:r w:rsidR="00EE4FE8">
        <w:t>,</w:t>
      </w:r>
      <w:r w:rsidRPr="004E63E9">
        <w:t xml:space="preserve"> </w:t>
      </w:r>
      <w:r w:rsidR="000F5D8B" w:rsidRPr="004E63E9">
        <w:t xml:space="preserve">kā arī </w:t>
      </w:r>
      <w:r w:rsidRPr="004E63E9">
        <w:t xml:space="preserve">tika </w:t>
      </w:r>
      <w:r w:rsidR="000F5D8B" w:rsidRPr="004E63E9">
        <w:t>papildināta CSP starpresoru vienošanās ar Valsts zemes dienestu (</w:t>
      </w:r>
      <w:r w:rsidR="00D96476">
        <w:t xml:space="preserve">turpmāk - </w:t>
      </w:r>
      <w:r w:rsidR="000F5D8B" w:rsidRPr="004E63E9">
        <w:t>VZD). Papildu informācijas apmaiņa tika organizēta arī ar Nodarbinātības valsts aģentūru</w:t>
      </w:r>
      <w:r w:rsidR="00094426">
        <w:t xml:space="preserve"> </w:t>
      </w:r>
      <w:r w:rsidR="004831C0">
        <w:t xml:space="preserve">(turpmāk - </w:t>
      </w:r>
      <w:r w:rsidR="00094426">
        <w:t>NVA)</w:t>
      </w:r>
      <w:r w:rsidR="000F5D8B" w:rsidRPr="004E63E9">
        <w:t>, Izglītības un zinātnes ministriju</w:t>
      </w:r>
      <w:r w:rsidR="00DF3968">
        <w:t xml:space="preserve"> (</w:t>
      </w:r>
      <w:r w:rsidR="004831C0">
        <w:t xml:space="preserve">turpmāk - </w:t>
      </w:r>
      <w:r w:rsidR="00DF3968">
        <w:t>IZM)</w:t>
      </w:r>
      <w:r w:rsidR="00CE2F59" w:rsidRPr="004E63E9">
        <w:t>,</w:t>
      </w:r>
      <w:r w:rsidRPr="004E63E9">
        <w:t xml:space="preserve"> vidējās </w:t>
      </w:r>
      <w:r w:rsidR="008758C4">
        <w:t xml:space="preserve">profesionālās </w:t>
      </w:r>
      <w:r w:rsidRPr="004E63E9">
        <w:t>un augstākās izglītības iestādēm.</w:t>
      </w:r>
      <w:r w:rsidR="00303D13">
        <w:t xml:space="preserve"> </w:t>
      </w:r>
      <w:r w:rsidR="00303D13" w:rsidRPr="001F555E">
        <w:t xml:space="preserve">Tautas skaitīšanas iecirkņu veidošanai nepieciešamo jaunāko kartogrāfisko informāciju nodrošināja </w:t>
      </w:r>
      <w:proofErr w:type="spellStart"/>
      <w:r w:rsidR="00303D13" w:rsidRPr="001F555E">
        <w:t>LĢIA</w:t>
      </w:r>
      <w:proofErr w:type="spellEnd"/>
      <w:r w:rsidR="00303D13" w:rsidRPr="001F555E">
        <w:t>.</w:t>
      </w:r>
    </w:p>
    <w:p w:rsidR="004219CC" w:rsidRPr="004E63E9" w:rsidRDefault="00610417" w:rsidP="004E63E9">
      <w:pPr>
        <w:pStyle w:val="NormalWeb"/>
        <w:spacing w:before="0" w:beforeAutospacing="0" w:after="0" w:afterAutospacing="0"/>
        <w:jc w:val="both"/>
      </w:pPr>
      <w:r>
        <w:lastRenderedPageBreak/>
        <w:tab/>
        <w:t xml:space="preserve">Cieša sadarbība bija </w:t>
      </w:r>
      <w:r w:rsidR="00CE2F59" w:rsidRPr="004E63E9">
        <w:t xml:space="preserve">ar pašvaldībām. Sagatavošanas posma sākumā tika apzināta informācija par dzīvošanai nederīgām, nojauktām vai nodegušām dzīvojamajām ēkām. Katrā pašvaldībā tika </w:t>
      </w:r>
      <w:r w:rsidR="006246FB">
        <w:t xml:space="preserve">noteikta </w:t>
      </w:r>
      <w:r w:rsidR="00CE2F59" w:rsidRPr="004E63E9">
        <w:t xml:space="preserve">atbildīgā amatpersona, pie kuras varēja </w:t>
      </w:r>
      <w:r w:rsidR="00BB08F4">
        <w:t>vērsties</w:t>
      </w:r>
      <w:r w:rsidR="00CE2F59" w:rsidRPr="004E63E9">
        <w:t xml:space="preserve">, lai precizētu </w:t>
      </w:r>
      <w:r w:rsidR="009A4FDC" w:rsidRPr="004E63E9">
        <w:t>tautas skaitītāj</w:t>
      </w:r>
      <w:r w:rsidR="009A4FDC">
        <w:t>u darba uzdevumos iekļaujamo</w:t>
      </w:r>
      <w:r w:rsidR="009A4FDC" w:rsidRPr="004E63E9">
        <w:t xml:space="preserve"> </w:t>
      </w:r>
      <w:r w:rsidR="00CE2F59" w:rsidRPr="004E63E9">
        <w:t>adrešu sarakstus, kolektīvo mājokļu skaitu un izvietojumu, kā arī risinātu citus ar tautas skaitīšanas organizēšanu saistītos jautājumus.</w:t>
      </w:r>
      <w:r w:rsidR="00713FB0" w:rsidRPr="004E63E9">
        <w:rPr>
          <w:rFonts w:eastAsiaTheme="minorEastAsia"/>
          <w:color w:val="000000" w:themeColor="text1"/>
          <w:lang w:eastAsia="en-US"/>
        </w:rPr>
        <w:t xml:space="preserve"> </w:t>
      </w:r>
      <w:r w:rsidR="00713FB0" w:rsidRPr="004E63E9">
        <w:t xml:space="preserve">Sadarbībā ar pašvaldībām tika risināts jautājums par telpu nodrošināšanu 37 tautas skaitīšanas </w:t>
      </w:r>
      <w:r w:rsidR="00EE4FE8">
        <w:t>RVKC</w:t>
      </w:r>
      <w:r w:rsidR="00713FB0" w:rsidRPr="004E63E9">
        <w:t xml:space="preserve"> izvietošanai lielajās un novadu pilsētās.</w:t>
      </w:r>
    </w:p>
    <w:p w:rsidR="000A7256" w:rsidRPr="004E63E9" w:rsidRDefault="00CE2F59" w:rsidP="004E63E9">
      <w:pPr>
        <w:pStyle w:val="NormalWeb"/>
        <w:spacing w:before="0" w:beforeAutospacing="0" w:after="0" w:afterAutospacing="0"/>
        <w:jc w:val="both"/>
      </w:pPr>
      <w:r w:rsidRPr="004E63E9">
        <w:tab/>
      </w:r>
      <w:r w:rsidR="00B144C8">
        <w:t>L</w:t>
      </w:r>
      <w:r w:rsidR="00B144C8" w:rsidRPr="004E63E9">
        <w:rPr>
          <w:rFonts w:eastAsia="Calibri"/>
        </w:rPr>
        <w:t>ai arī tiem iedzīvotājiem, kuriem dzīves vai darba vietā nav pieejams internets,</w:t>
      </w:r>
      <w:r w:rsidR="00B144C8">
        <w:rPr>
          <w:rFonts w:eastAsia="Calibri"/>
        </w:rPr>
        <w:t xml:space="preserve"> būtu iespēja aizpildīt anketas izmantojot šo tehnoloģiju un</w:t>
      </w:r>
      <w:r w:rsidR="006246FB">
        <w:rPr>
          <w:rFonts w:eastAsia="Calibri"/>
        </w:rPr>
        <w:t>,</w:t>
      </w:r>
      <w:r w:rsidR="00B144C8" w:rsidRPr="004E63E9">
        <w:rPr>
          <w:rFonts w:eastAsia="Calibri"/>
        </w:rPr>
        <w:t xml:space="preserve"> </w:t>
      </w:r>
      <w:r w:rsidR="00B144C8">
        <w:rPr>
          <w:rFonts w:eastAsia="Calibri"/>
        </w:rPr>
        <w:t>l</w:t>
      </w:r>
      <w:r w:rsidR="00B144C8" w:rsidRPr="004E63E9">
        <w:t>ai izmantotu valsts bibliotēku bezmaksas interneta tīkla iespējas</w:t>
      </w:r>
      <w:r w:rsidR="00B144C8">
        <w:t xml:space="preserve">, </w:t>
      </w:r>
      <w:r w:rsidR="00713FB0" w:rsidRPr="004E63E9">
        <w:t xml:space="preserve">sadarbībā ar valsts aģentūru „Kultūras informācijas sistēmas” tika organizēta bibliotēku darbinieku informēšana </w:t>
      </w:r>
      <w:r w:rsidR="00B144C8">
        <w:t xml:space="preserve">un apmācība </w:t>
      </w:r>
      <w:r w:rsidR="00713FB0" w:rsidRPr="004E63E9">
        <w:t>par tautas skaitīšanu un tika sagatavots informatīvais buklets</w:t>
      </w:r>
      <w:r w:rsidR="006246FB">
        <w:t>,</w:t>
      </w:r>
      <w:r w:rsidR="00713FB0" w:rsidRPr="004E63E9">
        <w:t xml:space="preserve"> kā aizpildīt tautas skaitīšanas anket</w:t>
      </w:r>
      <w:r w:rsidR="006246FB">
        <w:t>as</w:t>
      </w:r>
      <w:r w:rsidR="00713FB0" w:rsidRPr="004E63E9">
        <w:t xml:space="preserve"> internetā</w:t>
      </w:r>
      <w:r w:rsidR="006246FB">
        <w:t>.</w:t>
      </w:r>
    </w:p>
    <w:p w:rsidR="00D35DD5" w:rsidRDefault="00D35DD5" w:rsidP="004E63E9">
      <w:pPr>
        <w:pStyle w:val="NormalWeb"/>
        <w:spacing w:before="0" w:beforeAutospacing="0" w:after="0" w:afterAutospacing="0"/>
        <w:jc w:val="both"/>
      </w:pPr>
    </w:p>
    <w:p w:rsidR="00D35DD5" w:rsidRPr="004E63E9" w:rsidRDefault="00D35DD5" w:rsidP="004E63E9">
      <w:pPr>
        <w:pStyle w:val="NormalWeb"/>
        <w:spacing w:before="0" w:beforeAutospacing="0" w:after="0" w:afterAutospacing="0"/>
        <w:jc w:val="both"/>
        <w:rPr>
          <w:b/>
        </w:rPr>
      </w:pPr>
      <w:r w:rsidRPr="004E63E9">
        <w:rPr>
          <w:b/>
        </w:rPr>
        <w:t>2. Tautas skaitīšanas komisijas darba rezultāti</w:t>
      </w:r>
    </w:p>
    <w:p w:rsidR="00C134D9" w:rsidRPr="004E63E9" w:rsidRDefault="00C134D9" w:rsidP="001339DE">
      <w:pPr>
        <w:spacing w:after="0" w:line="240" w:lineRule="auto"/>
        <w:ind w:firstLine="72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Tautas skaitīšanas komisija </w:t>
      </w:r>
      <w:proofErr w:type="spellStart"/>
      <w:r w:rsidRPr="004E63E9">
        <w:rPr>
          <w:rFonts w:ascii="Times New Roman" w:eastAsia="Times New Roman" w:hAnsi="Times New Roman" w:cs="Times New Roman"/>
          <w:sz w:val="24"/>
          <w:szCs w:val="24"/>
          <w:lang w:eastAsia="lv-LV"/>
        </w:rPr>
        <w:t>2011.gada</w:t>
      </w:r>
      <w:proofErr w:type="spellEnd"/>
      <w:r w:rsidRPr="004E63E9">
        <w:rPr>
          <w:rFonts w:ascii="Times New Roman" w:eastAsia="Times New Roman" w:hAnsi="Times New Roman" w:cs="Times New Roman"/>
          <w:sz w:val="24"/>
          <w:szCs w:val="24"/>
          <w:lang w:eastAsia="lv-LV"/>
        </w:rPr>
        <w:t xml:space="preserve"> tautas skaitīšanas sagatavošanas darbu un norises pārraudzībai valstī saskaņā ar </w:t>
      </w:r>
      <w:proofErr w:type="spellStart"/>
      <w:r w:rsidRPr="004E63E9">
        <w:rPr>
          <w:rFonts w:ascii="Times New Roman" w:eastAsia="Times New Roman" w:hAnsi="Times New Roman" w:cs="Times New Roman"/>
          <w:sz w:val="24"/>
          <w:szCs w:val="24"/>
          <w:lang w:eastAsia="lv-LV"/>
        </w:rPr>
        <w:t>2007.gada</w:t>
      </w:r>
      <w:proofErr w:type="spellEnd"/>
      <w:r w:rsidRPr="004E63E9">
        <w:rPr>
          <w:rFonts w:ascii="Times New Roman" w:eastAsia="Times New Roman" w:hAnsi="Times New Roman" w:cs="Times New Roman"/>
          <w:sz w:val="24"/>
          <w:szCs w:val="24"/>
          <w:lang w:eastAsia="lv-LV"/>
        </w:rPr>
        <w:t xml:space="preserve"> </w:t>
      </w:r>
      <w:proofErr w:type="spellStart"/>
      <w:r w:rsidRPr="004E63E9">
        <w:rPr>
          <w:rFonts w:ascii="Times New Roman" w:eastAsia="Times New Roman" w:hAnsi="Times New Roman" w:cs="Times New Roman"/>
          <w:sz w:val="24"/>
          <w:szCs w:val="24"/>
          <w:lang w:eastAsia="lv-LV"/>
        </w:rPr>
        <w:t>16.oktobra</w:t>
      </w:r>
      <w:proofErr w:type="spellEnd"/>
      <w:r w:rsidRPr="004E63E9">
        <w:rPr>
          <w:rFonts w:ascii="Times New Roman" w:eastAsia="Times New Roman" w:hAnsi="Times New Roman" w:cs="Times New Roman"/>
          <w:sz w:val="24"/>
          <w:szCs w:val="24"/>
          <w:lang w:eastAsia="lv-LV"/>
        </w:rPr>
        <w:t xml:space="preserve"> noteiku</w:t>
      </w:r>
      <w:r w:rsidR="00C94A1D">
        <w:rPr>
          <w:rFonts w:ascii="Times New Roman" w:eastAsia="Times New Roman" w:hAnsi="Times New Roman" w:cs="Times New Roman"/>
          <w:sz w:val="24"/>
          <w:szCs w:val="24"/>
          <w:lang w:eastAsia="lv-LV"/>
        </w:rPr>
        <w:t xml:space="preserve">miem </w:t>
      </w:r>
      <w:proofErr w:type="spellStart"/>
      <w:r w:rsidR="00C94A1D">
        <w:rPr>
          <w:rFonts w:ascii="Times New Roman" w:eastAsia="Times New Roman" w:hAnsi="Times New Roman" w:cs="Times New Roman"/>
          <w:sz w:val="24"/>
          <w:szCs w:val="24"/>
          <w:lang w:eastAsia="lv-LV"/>
        </w:rPr>
        <w:t>Nr.696</w:t>
      </w:r>
      <w:proofErr w:type="spellEnd"/>
      <w:r w:rsidR="00BB08F4" w:rsidRPr="00BB08F4">
        <w:rPr>
          <w:rFonts w:ascii="Times New Roman" w:eastAsia="Times New Roman" w:hAnsi="Times New Roman" w:cs="Times New Roman"/>
          <w:sz w:val="24"/>
          <w:szCs w:val="24"/>
          <w:lang w:eastAsia="lv-LV"/>
        </w:rPr>
        <w:t xml:space="preserve"> </w:t>
      </w:r>
      <w:r w:rsidR="00BB08F4" w:rsidRPr="004E63E9">
        <w:rPr>
          <w:rFonts w:ascii="Times New Roman" w:eastAsia="Times New Roman" w:hAnsi="Times New Roman" w:cs="Times New Roman"/>
          <w:sz w:val="24"/>
          <w:szCs w:val="24"/>
          <w:lang w:eastAsia="lv-LV"/>
        </w:rPr>
        <w:t xml:space="preserve">tika izveidota </w:t>
      </w:r>
      <w:proofErr w:type="spellStart"/>
      <w:r w:rsidR="00BB08F4" w:rsidRPr="004E63E9">
        <w:rPr>
          <w:rFonts w:ascii="Times New Roman" w:eastAsia="Times New Roman" w:hAnsi="Times New Roman" w:cs="Times New Roman"/>
          <w:sz w:val="24"/>
          <w:szCs w:val="24"/>
          <w:lang w:eastAsia="lv-LV"/>
        </w:rPr>
        <w:t>2008.gada</w:t>
      </w:r>
      <w:proofErr w:type="spellEnd"/>
      <w:r w:rsidR="00BB08F4" w:rsidRPr="004E63E9">
        <w:rPr>
          <w:rFonts w:ascii="Times New Roman" w:eastAsia="Times New Roman" w:hAnsi="Times New Roman" w:cs="Times New Roman"/>
          <w:sz w:val="24"/>
          <w:szCs w:val="24"/>
          <w:lang w:eastAsia="lv-LV"/>
        </w:rPr>
        <w:t xml:space="preserve"> sākumā</w:t>
      </w:r>
      <w:r w:rsidR="00C94A1D">
        <w:rPr>
          <w:rFonts w:ascii="Times New Roman" w:eastAsia="Times New Roman" w:hAnsi="Times New Roman" w:cs="Times New Roman"/>
          <w:sz w:val="24"/>
          <w:szCs w:val="24"/>
          <w:lang w:eastAsia="lv-LV"/>
        </w:rPr>
        <w:t>.</w:t>
      </w:r>
      <w:r w:rsidR="00EE4FE8">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Tās priekšsēdētājs ir ekonomikas ministrs, priekšsēdētāja vietnieks - </w:t>
      </w:r>
      <w:r w:rsidR="00F72B32">
        <w:rPr>
          <w:rFonts w:ascii="Times New Roman" w:eastAsia="Times New Roman" w:hAnsi="Times New Roman" w:cs="Times New Roman"/>
          <w:sz w:val="24"/>
          <w:szCs w:val="24"/>
          <w:lang w:eastAsia="lv-LV"/>
        </w:rPr>
        <w:t>CSP</w:t>
      </w:r>
      <w:r w:rsidRPr="004E63E9">
        <w:rPr>
          <w:rFonts w:ascii="Times New Roman" w:eastAsia="Times New Roman" w:hAnsi="Times New Roman" w:cs="Times New Roman"/>
          <w:sz w:val="24"/>
          <w:szCs w:val="24"/>
          <w:lang w:eastAsia="lv-LV"/>
        </w:rPr>
        <w:t xml:space="preserve"> priekšnieks. Komisijas sastāvā ir Finanšu</w:t>
      </w:r>
      <w:r w:rsidR="003A209B">
        <w:rPr>
          <w:rFonts w:ascii="Times New Roman" w:eastAsia="Times New Roman" w:hAnsi="Times New Roman" w:cs="Times New Roman"/>
          <w:sz w:val="24"/>
          <w:szCs w:val="24"/>
          <w:lang w:eastAsia="lv-LV"/>
        </w:rPr>
        <w:t xml:space="preserve"> ministrijas</w:t>
      </w:r>
      <w:r w:rsidRPr="004E63E9">
        <w:rPr>
          <w:rFonts w:ascii="Times New Roman" w:eastAsia="Times New Roman" w:hAnsi="Times New Roman" w:cs="Times New Roman"/>
          <w:sz w:val="24"/>
          <w:szCs w:val="24"/>
          <w:lang w:eastAsia="lv-LV"/>
        </w:rPr>
        <w:t>, Satiksmes</w:t>
      </w:r>
      <w:r w:rsidR="003A209B">
        <w:rPr>
          <w:rFonts w:ascii="Times New Roman" w:eastAsia="Times New Roman" w:hAnsi="Times New Roman" w:cs="Times New Roman"/>
          <w:sz w:val="24"/>
          <w:szCs w:val="24"/>
          <w:lang w:eastAsia="lv-LV"/>
        </w:rPr>
        <w:t xml:space="preserve"> ministrijas</w:t>
      </w:r>
      <w:r w:rsidRPr="004E63E9">
        <w:rPr>
          <w:rFonts w:ascii="Times New Roman" w:eastAsia="Times New Roman" w:hAnsi="Times New Roman" w:cs="Times New Roman"/>
          <w:sz w:val="24"/>
          <w:szCs w:val="24"/>
          <w:lang w:eastAsia="lv-LV"/>
        </w:rPr>
        <w:t xml:space="preserve">, Vides aizsardzības un reģionālās attīstības ministrijas, Valsts ieņēmumu dienesta, Valsts zemes dienesta, Pilsonības un </w:t>
      </w:r>
      <w:r w:rsidR="001371AD">
        <w:rPr>
          <w:rFonts w:ascii="Times New Roman" w:eastAsia="Times New Roman" w:hAnsi="Times New Roman" w:cs="Times New Roman"/>
          <w:sz w:val="24"/>
          <w:szCs w:val="24"/>
          <w:lang w:eastAsia="lv-LV"/>
        </w:rPr>
        <w:t>m</w:t>
      </w:r>
      <w:r w:rsidRPr="004E63E9">
        <w:rPr>
          <w:rFonts w:ascii="Times New Roman" w:eastAsia="Times New Roman" w:hAnsi="Times New Roman" w:cs="Times New Roman"/>
          <w:sz w:val="24"/>
          <w:szCs w:val="24"/>
          <w:lang w:eastAsia="lv-LV"/>
        </w:rPr>
        <w:t>igrāc</w:t>
      </w:r>
      <w:r w:rsidR="00AA3F57">
        <w:rPr>
          <w:rFonts w:ascii="Times New Roman" w:eastAsia="Times New Roman" w:hAnsi="Times New Roman" w:cs="Times New Roman"/>
          <w:sz w:val="24"/>
          <w:szCs w:val="24"/>
          <w:lang w:eastAsia="lv-LV"/>
        </w:rPr>
        <w:t>ijas lietu pārvaldes, Latvijas P</w:t>
      </w:r>
      <w:r w:rsidRPr="004E63E9">
        <w:rPr>
          <w:rFonts w:ascii="Times New Roman" w:eastAsia="Times New Roman" w:hAnsi="Times New Roman" w:cs="Times New Roman"/>
          <w:sz w:val="24"/>
          <w:szCs w:val="24"/>
          <w:lang w:eastAsia="lv-LV"/>
        </w:rPr>
        <w:t>ašvaldību savienības, Latvijas Universitātes, Latvijas Zinātņu akadēmijas, valsts aģentūras „Latvijas ģeotelpiskās informācijas aģentūra”</w:t>
      </w:r>
      <w:r w:rsidR="006246FB">
        <w:rPr>
          <w:rFonts w:ascii="Times New Roman" w:eastAsia="Times New Roman" w:hAnsi="Times New Roman" w:cs="Times New Roman"/>
          <w:sz w:val="24"/>
          <w:szCs w:val="24"/>
          <w:lang w:eastAsia="lv-LV"/>
        </w:rPr>
        <w:t>,</w:t>
      </w:r>
      <w:r w:rsidR="001371AD">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kā arī </w:t>
      </w:r>
      <w:r w:rsidR="006246FB">
        <w:rPr>
          <w:rFonts w:ascii="Times New Roman" w:eastAsia="Times New Roman" w:hAnsi="Times New Roman" w:cs="Times New Roman"/>
          <w:sz w:val="24"/>
          <w:szCs w:val="24"/>
          <w:lang w:eastAsia="lv-LV"/>
        </w:rPr>
        <w:t>CSP</w:t>
      </w:r>
      <w:r w:rsidRPr="004E63E9">
        <w:rPr>
          <w:rFonts w:ascii="Times New Roman" w:eastAsia="Times New Roman" w:hAnsi="Times New Roman" w:cs="Times New Roman"/>
          <w:sz w:val="24"/>
          <w:szCs w:val="24"/>
          <w:lang w:eastAsia="lv-LV"/>
        </w:rPr>
        <w:t xml:space="preserve"> un cit</w:t>
      </w:r>
      <w:r w:rsidR="003A209B">
        <w:rPr>
          <w:rFonts w:ascii="Times New Roman" w:eastAsia="Times New Roman" w:hAnsi="Times New Roman" w:cs="Times New Roman"/>
          <w:sz w:val="24"/>
          <w:szCs w:val="24"/>
          <w:lang w:eastAsia="lv-LV"/>
        </w:rPr>
        <w:t>u</w:t>
      </w:r>
      <w:r w:rsidRPr="004E63E9">
        <w:rPr>
          <w:rFonts w:ascii="Times New Roman" w:eastAsia="Times New Roman" w:hAnsi="Times New Roman" w:cs="Times New Roman"/>
          <w:sz w:val="24"/>
          <w:szCs w:val="24"/>
          <w:lang w:eastAsia="lv-LV"/>
        </w:rPr>
        <w:t xml:space="preserve"> tautas skaitīšanā iesaistīto valsts un pašvaldību institūciju pilnvaroti</w:t>
      </w:r>
      <w:r w:rsidR="003A209B">
        <w:rPr>
          <w:rFonts w:ascii="Times New Roman" w:eastAsia="Times New Roman" w:hAnsi="Times New Roman" w:cs="Times New Roman"/>
          <w:sz w:val="24"/>
          <w:szCs w:val="24"/>
          <w:lang w:eastAsia="lv-LV"/>
        </w:rPr>
        <w:t>e</w:t>
      </w:r>
      <w:r w:rsidR="00AA3F57">
        <w:rPr>
          <w:rFonts w:ascii="Times New Roman" w:eastAsia="Times New Roman" w:hAnsi="Times New Roman" w:cs="Times New Roman"/>
          <w:sz w:val="24"/>
          <w:szCs w:val="24"/>
          <w:lang w:eastAsia="lv-LV"/>
        </w:rPr>
        <w:t xml:space="preserve"> pārstāvji.</w:t>
      </w:r>
    </w:p>
    <w:p w:rsidR="00C134D9" w:rsidRPr="004E63E9" w:rsidRDefault="00C134D9" w:rsidP="001339DE">
      <w:pPr>
        <w:spacing w:after="0" w:line="240" w:lineRule="auto"/>
        <w:ind w:firstLine="72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Tautas skaitīšanas komisija deva nozīmīgu ieguldījumu dažādu ar </w:t>
      </w:r>
      <w:proofErr w:type="spellStart"/>
      <w:r w:rsidRPr="004E63E9">
        <w:rPr>
          <w:rFonts w:ascii="Times New Roman" w:eastAsia="Times New Roman" w:hAnsi="Times New Roman" w:cs="Times New Roman"/>
          <w:sz w:val="24"/>
          <w:szCs w:val="24"/>
          <w:lang w:eastAsia="lv-LV"/>
        </w:rPr>
        <w:t>2011.gada</w:t>
      </w:r>
      <w:proofErr w:type="spellEnd"/>
      <w:r w:rsidRPr="004E63E9">
        <w:rPr>
          <w:rFonts w:ascii="Times New Roman" w:eastAsia="Times New Roman" w:hAnsi="Times New Roman" w:cs="Times New Roman"/>
          <w:sz w:val="24"/>
          <w:szCs w:val="24"/>
          <w:lang w:eastAsia="lv-LV"/>
        </w:rPr>
        <w:t xml:space="preserve"> tautas skaitīšanas sagatavošanu un norisi saistītu jautājumu risināšanā, to skaitā: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Tautas skaitīšanas sagatavošanas plānu, programmas projekta</w:t>
      </w:r>
      <w:r w:rsidR="00BC1548">
        <w:rPr>
          <w:rFonts w:ascii="Times New Roman" w:eastAsia="Times New Roman" w:hAnsi="Times New Roman" w:cs="Times New Roman"/>
          <w:sz w:val="24"/>
          <w:szCs w:val="24"/>
          <w:lang w:eastAsia="lv-LV"/>
        </w:rPr>
        <w:t>,</w:t>
      </w:r>
      <w:r w:rsidRPr="004E63E9">
        <w:rPr>
          <w:rFonts w:ascii="Times New Roman" w:eastAsia="Times New Roman" w:hAnsi="Times New Roman" w:cs="Times New Roman"/>
          <w:sz w:val="24"/>
          <w:szCs w:val="24"/>
          <w:lang w:eastAsia="lv-LV"/>
        </w:rPr>
        <w:t xml:space="preserve"> kā arī publikāciju plān</w:t>
      </w:r>
      <w:r w:rsidR="00B03079">
        <w:rPr>
          <w:rFonts w:ascii="Times New Roman" w:eastAsia="Times New Roman" w:hAnsi="Times New Roman" w:cs="Times New Roman"/>
          <w:sz w:val="24"/>
          <w:szCs w:val="24"/>
          <w:lang w:eastAsia="lv-LV"/>
        </w:rPr>
        <w:t>a</w:t>
      </w:r>
      <w:r w:rsidRPr="004E63E9">
        <w:rPr>
          <w:rFonts w:ascii="Times New Roman" w:eastAsia="Times New Roman" w:hAnsi="Times New Roman" w:cs="Times New Roman"/>
          <w:sz w:val="24"/>
          <w:szCs w:val="24"/>
          <w:lang w:eastAsia="lv-LV"/>
        </w:rPr>
        <w:t xml:space="preserve"> un </w:t>
      </w:r>
      <w:r w:rsidR="009A4FDC">
        <w:rPr>
          <w:rFonts w:ascii="Times New Roman" w:eastAsia="Times New Roman" w:hAnsi="Times New Roman" w:cs="Times New Roman"/>
          <w:sz w:val="24"/>
          <w:szCs w:val="24"/>
          <w:lang w:eastAsia="lv-LV"/>
        </w:rPr>
        <w:t>ziņojuma struktūras</w:t>
      </w:r>
      <w:r w:rsidRPr="004E63E9">
        <w:rPr>
          <w:rFonts w:ascii="Times New Roman" w:eastAsia="Times New Roman" w:hAnsi="Times New Roman" w:cs="Times New Roman"/>
          <w:sz w:val="24"/>
          <w:szCs w:val="24"/>
          <w:lang w:eastAsia="lv-LV"/>
        </w:rPr>
        <w:t xml:space="preserve"> izvērtēšanā;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Tautas skaitīšanas saīsinātās programmas projekta, </w:t>
      </w:r>
      <w:r w:rsidR="00BC1548">
        <w:rPr>
          <w:rFonts w:ascii="Times New Roman" w:eastAsia="Times New Roman" w:hAnsi="Times New Roman" w:cs="Times New Roman"/>
          <w:sz w:val="24"/>
          <w:szCs w:val="24"/>
          <w:lang w:eastAsia="lv-LV"/>
        </w:rPr>
        <w:t>M</w:t>
      </w:r>
      <w:r w:rsidRPr="004E63E9">
        <w:rPr>
          <w:rFonts w:ascii="Times New Roman" w:eastAsia="Times New Roman" w:hAnsi="Times New Roman" w:cs="Times New Roman"/>
          <w:sz w:val="24"/>
          <w:szCs w:val="24"/>
          <w:lang w:eastAsia="lv-LV"/>
        </w:rPr>
        <w:t xml:space="preserve">ājokļa un </w:t>
      </w:r>
      <w:r w:rsidR="00BC1548">
        <w:rPr>
          <w:rFonts w:ascii="Times New Roman" w:eastAsia="Times New Roman" w:hAnsi="Times New Roman" w:cs="Times New Roman"/>
          <w:sz w:val="24"/>
          <w:szCs w:val="24"/>
          <w:lang w:eastAsia="lv-LV"/>
        </w:rPr>
        <w:t>P</w:t>
      </w:r>
      <w:r w:rsidRPr="004E63E9">
        <w:rPr>
          <w:rFonts w:ascii="Times New Roman" w:eastAsia="Times New Roman" w:hAnsi="Times New Roman" w:cs="Times New Roman"/>
          <w:sz w:val="24"/>
          <w:szCs w:val="24"/>
          <w:lang w:eastAsia="lv-LV"/>
        </w:rPr>
        <w:t xml:space="preserve">ersonas </w:t>
      </w:r>
      <w:r w:rsidR="00BC1548">
        <w:rPr>
          <w:rFonts w:ascii="Times New Roman" w:eastAsia="Times New Roman" w:hAnsi="Times New Roman" w:cs="Times New Roman"/>
          <w:sz w:val="24"/>
          <w:szCs w:val="24"/>
          <w:lang w:eastAsia="lv-LV"/>
        </w:rPr>
        <w:t xml:space="preserve">anketu </w:t>
      </w:r>
      <w:r w:rsidRPr="004E63E9">
        <w:rPr>
          <w:rFonts w:ascii="Times New Roman" w:eastAsia="Times New Roman" w:hAnsi="Times New Roman" w:cs="Times New Roman"/>
          <w:sz w:val="24"/>
          <w:szCs w:val="24"/>
          <w:lang w:eastAsia="lv-LV"/>
        </w:rPr>
        <w:t>priekšlikumu izstrādāšanā un virzīšan</w:t>
      </w:r>
      <w:r w:rsidR="006B7877">
        <w:rPr>
          <w:rFonts w:ascii="Times New Roman" w:eastAsia="Times New Roman" w:hAnsi="Times New Roman" w:cs="Times New Roman"/>
          <w:sz w:val="24"/>
          <w:szCs w:val="24"/>
          <w:lang w:eastAsia="lv-LV"/>
        </w:rPr>
        <w:t>ā</w:t>
      </w:r>
      <w:r w:rsidRPr="004E63E9">
        <w:rPr>
          <w:rFonts w:ascii="Times New Roman" w:eastAsia="Times New Roman" w:hAnsi="Times New Roman" w:cs="Times New Roman"/>
          <w:sz w:val="24"/>
          <w:szCs w:val="24"/>
          <w:lang w:eastAsia="lv-LV"/>
        </w:rPr>
        <w:t xml:space="preserve"> apstiprināšanai Ministru kabinetā;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Priekšlikumu par valstī esošo </w:t>
      </w:r>
      <w:r w:rsidRPr="00965BBD">
        <w:rPr>
          <w:rFonts w:ascii="Times New Roman" w:eastAsia="Times New Roman" w:hAnsi="Times New Roman" w:cs="Times New Roman"/>
          <w:sz w:val="24"/>
          <w:szCs w:val="24"/>
          <w:lang w:eastAsia="lv-LV"/>
        </w:rPr>
        <w:t xml:space="preserve">reģistru </w:t>
      </w:r>
      <w:r w:rsidRPr="004E63E9">
        <w:rPr>
          <w:rFonts w:ascii="Times New Roman" w:eastAsia="Times New Roman" w:hAnsi="Times New Roman" w:cs="Times New Roman"/>
          <w:sz w:val="24"/>
          <w:szCs w:val="24"/>
          <w:lang w:eastAsia="lv-LV"/>
        </w:rPr>
        <w:t>datu izmantošanas iespējām tautas skaitīšanas programmā paredzētās informācijas iegūšanai izvērtēšanā un ieteikumu sniegšanā</w:t>
      </w:r>
      <w:r w:rsidR="00BC1548">
        <w:rPr>
          <w:rFonts w:ascii="Times New Roman" w:eastAsia="Times New Roman" w:hAnsi="Times New Roman" w:cs="Times New Roman"/>
          <w:sz w:val="24"/>
          <w:szCs w:val="24"/>
          <w:lang w:eastAsia="lv-LV"/>
        </w:rPr>
        <w:t>;</w:t>
      </w:r>
    </w:p>
    <w:p w:rsidR="00C134D9" w:rsidRPr="004E63E9" w:rsidRDefault="001371AD"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PMLP</w:t>
      </w:r>
      <w:r w:rsidR="00C134D9" w:rsidRPr="004E63E9">
        <w:rPr>
          <w:rFonts w:ascii="Times New Roman" w:eastAsia="Times New Roman" w:hAnsi="Times New Roman" w:cs="Times New Roman"/>
          <w:sz w:val="24"/>
          <w:szCs w:val="24"/>
          <w:lang w:eastAsia="lv-LV"/>
        </w:rPr>
        <w:t xml:space="preserve"> Iedzīvotāju reģistra, </w:t>
      </w:r>
      <w:r>
        <w:rPr>
          <w:rFonts w:ascii="Times New Roman" w:eastAsia="Times New Roman" w:hAnsi="Times New Roman" w:cs="Times New Roman"/>
          <w:sz w:val="24"/>
          <w:szCs w:val="24"/>
          <w:lang w:eastAsia="lv-LV"/>
        </w:rPr>
        <w:t>VZD</w:t>
      </w:r>
      <w:r w:rsidR="00C134D9" w:rsidRPr="004E63E9">
        <w:rPr>
          <w:rFonts w:ascii="Times New Roman" w:eastAsia="Times New Roman" w:hAnsi="Times New Roman" w:cs="Times New Roman"/>
          <w:sz w:val="24"/>
          <w:szCs w:val="24"/>
          <w:lang w:eastAsia="lv-LV"/>
        </w:rPr>
        <w:t xml:space="preserve"> Valsts adrešu reģistra, </w:t>
      </w:r>
      <w:r w:rsidR="00B8147C">
        <w:rPr>
          <w:rFonts w:ascii="Times New Roman" w:eastAsia="Times New Roman" w:hAnsi="Times New Roman" w:cs="Times New Roman"/>
          <w:sz w:val="24"/>
          <w:szCs w:val="24"/>
          <w:lang w:eastAsia="lv-LV"/>
        </w:rPr>
        <w:t xml:space="preserve">VZD </w:t>
      </w:r>
      <w:r w:rsidR="00C134D9" w:rsidRPr="004E63E9">
        <w:rPr>
          <w:rFonts w:ascii="Times New Roman" w:eastAsia="Times New Roman" w:hAnsi="Times New Roman" w:cs="Times New Roman"/>
          <w:sz w:val="24"/>
          <w:szCs w:val="24"/>
          <w:lang w:eastAsia="lv-LV"/>
        </w:rPr>
        <w:t xml:space="preserve">Nekustamā īpašuma valsts kadastra informācijas sistēmas un </w:t>
      </w:r>
      <w:r w:rsidR="003A209B">
        <w:rPr>
          <w:rFonts w:ascii="Times New Roman" w:eastAsia="Times New Roman" w:hAnsi="Times New Roman" w:cs="Times New Roman"/>
          <w:sz w:val="24"/>
          <w:szCs w:val="24"/>
          <w:lang w:eastAsia="lv-LV"/>
        </w:rPr>
        <w:t>AIPS</w:t>
      </w:r>
      <w:r w:rsidR="00C134D9" w:rsidRPr="004E63E9">
        <w:rPr>
          <w:rFonts w:ascii="Times New Roman" w:eastAsia="Times New Roman" w:hAnsi="Times New Roman" w:cs="Times New Roman"/>
          <w:sz w:val="24"/>
          <w:szCs w:val="24"/>
          <w:lang w:eastAsia="lv-LV"/>
        </w:rPr>
        <w:t xml:space="preserve"> informācijas kvalitātes uzlabošanas veicināšanā;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Sadarbības ar pašvaldībām un ar citām institūcijām, kuru administratīvie dati tika izmantoti gan tautas skaitīšanas sagatavošanas, gan datu apkopošanas periodā uzlabošanā;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Tautas skaitīšanas finanšu resursu izlietojuma efektivitātes analīzē;</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Izmēģinājuma tautas skaitīšanas un </w:t>
      </w:r>
      <w:proofErr w:type="spellStart"/>
      <w:r w:rsidRPr="004E63E9">
        <w:rPr>
          <w:rFonts w:ascii="Times New Roman" w:eastAsia="Times New Roman" w:hAnsi="Times New Roman" w:cs="Times New Roman"/>
          <w:sz w:val="24"/>
          <w:szCs w:val="24"/>
          <w:lang w:eastAsia="lv-LV"/>
        </w:rPr>
        <w:t>2011.gada</w:t>
      </w:r>
      <w:proofErr w:type="spellEnd"/>
      <w:r w:rsidRPr="004E63E9">
        <w:rPr>
          <w:rFonts w:ascii="Times New Roman" w:eastAsia="Times New Roman" w:hAnsi="Times New Roman" w:cs="Times New Roman"/>
          <w:sz w:val="24"/>
          <w:szCs w:val="24"/>
          <w:lang w:eastAsia="lv-LV"/>
        </w:rPr>
        <w:t xml:space="preserve"> tautas skaitīšanas metodoloģijas un integrētās datu vākšanas sistēmas modernizācijas un funkcionalitātes pilnveidošanā un apstrādes tehnoloģisko risinājumu izvērtēšanā;</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Tautas skaitīšanā iegūtās informācijas kvalitātes un datu drošības nodrošināšanas pasākumu priekšlikumu</w:t>
      </w:r>
      <w:r w:rsidR="00094426">
        <w:rPr>
          <w:rFonts w:ascii="Times New Roman" w:eastAsia="Times New Roman" w:hAnsi="Times New Roman" w:cs="Times New Roman"/>
          <w:sz w:val="24"/>
          <w:szCs w:val="24"/>
          <w:lang w:eastAsia="lv-LV"/>
        </w:rPr>
        <w:t xml:space="preserve"> </w:t>
      </w:r>
      <w:r w:rsidR="00EE4FE8">
        <w:rPr>
          <w:rFonts w:ascii="Times New Roman" w:eastAsia="Times New Roman" w:hAnsi="Times New Roman" w:cs="Times New Roman"/>
          <w:sz w:val="24"/>
          <w:szCs w:val="24"/>
          <w:lang w:eastAsia="lv-LV"/>
        </w:rPr>
        <w:t>izvērtēšanā</w:t>
      </w:r>
      <w:r w:rsidRPr="004E63E9">
        <w:rPr>
          <w:rFonts w:ascii="Times New Roman" w:eastAsia="Times New Roman" w:hAnsi="Times New Roman" w:cs="Times New Roman"/>
          <w:sz w:val="24"/>
          <w:szCs w:val="24"/>
          <w:lang w:eastAsia="lv-LV"/>
        </w:rPr>
        <w:t>;</w:t>
      </w:r>
    </w:p>
    <w:p w:rsidR="00C134D9" w:rsidRPr="004E63E9"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Tautas skaitīšanas datu apstrādes metodoloģijas </w:t>
      </w:r>
      <w:r w:rsidR="00094426">
        <w:rPr>
          <w:rFonts w:ascii="Times New Roman" w:eastAsia="Times New Roman" w:hAnsi="Times New Roman" w:cs="Times New Roman"/>
          <w:sz w:val="24"/>
          <w:szCs w:val="24"/>
          <w:lang w:eastAsia="lv-LV"/>
        </w:rPr>
        <w:t>no</w:t>
      </w:r>
      <w:r w:rsidR="00094426" w:rsidRPr="004E63E9">
        <w:rPr>
          <w:rFonts w:ascii="Times New Roman" w:eastAsia="Times New Roman" w:hAnsi="Times New Roman" w:cs="Times New Roman"/>
          <w:sz w:val="24"/>
          <w:szCs w:val="24"/>
          <w:lang w:eastAsia="lv-LV"/>
        </w:rPr>
        <w:t>vērtē</w:t>
      </w:r>
      <w:r w:rsidR="00094426">
        <w:rPr>
          <w:rFonts w:ascii="Times New Roman" w:eastAsia="Times New Roman" w:hAnsi="Times New Roman" w:cs="Times New Roman"/>
          <w:sz w:val="24"/>
          <w:szCs w:val="24"/>
          <w:lang w:eastAsia="lv-LV"/>
        </w:rPr>
        <w:t>jum</w:t>
      </w:r>
      <w:r w:rsidR="00094426" w:rsidRPr="004E63E9">
        <w:rPr>
          <w:rFonts w:ascii="Times New Roman" w:eastAsia="Times New Roman" w:hAnsi="Times New Roman" w:cs="Times New Roman"/>
          <w:sz w:val="24"/>
          <w:szCs w:val="24"/>
          <w:lang w:eastAsia="lv-LV"/>
        </w:rPr>
        <w:t>ā</w:t>
      </w:r>
      <w:r w:rsidRPr="004E63E9">
        <w:rPr>
          <w:rFonts w:ascii="Times New Roman" w:eastAsia="Times New Roman" w:hAnsi="Times New Roman" w:cs="Times New Roman"/>
          <w:sz w:val="24"/>
          <w:szCs w:val="24"/>
          <w:lang w:eastAsia="lv-LV"/>
        </w:rPr>
        <w:t>;</w:t>
      </w:r>
    </w:p>
    <w:p w:rsidR="00C134D9" w:rsidRPr="001F555E" w:rsidRDefault="00C134D9" w:rsidP="000A1AB2">
      <w:pPr>
        <w:numPr>
          <w:ilvl w:val="0"/>
          <w:numId w:val="17"/>
        </w:numPr>
        <w:spacing w:after="0" w:line="240" w:lineRule="auto"/>
        <w:ind w:left="0" w:firstLine="0"/>
        <w:jc w:val="both"/>
        <w:rPr>
          <w:rFonts w:ascii="Times New Roman" w:eastAsia="Times New Roman" w:hAnsi="Times New Roman" w:cs="Times New Roman"/>
          <w:sz w:val="24"/>
          <w:szCs w:val="24"/>
          <w:lang w:eastAsia="lv-LV"/>
        </w:rPr>
      </w:pPr>
      <w:r w:rsidRPr="001F555E">
        <w:rPr>
          <w:rFonts w:ascii="Times New Roman" w:eastAsia="Times New Roman" w:hAnsi="Times New Roman" w:cs="Times New Roman"/>
          <w:sz w:val="24"/>
          <w:szCs w:val="24"/>
          <w:lang w:eastAsia="lv-LV"/>
        </w:rPr>
        <w:t>Ziņojum</w:t>
      </w:r>
      <w:r w:rsidR="0077397D" w:rsidRPr="001F555E">
        <w:rPr>
          <w:rFonts w:ascii="Times New Roman" w:eastAsia="Times New Roman" w:hAnsi="Times New Roman" w:cs="Times New Roman"/>
          <w:sz w:val="24"/>
          <w:szCs w:val="24"/>
          <w:lang w:eastAsia="lv-LV"/>
        </w:rPr>
        <w:t>a</w:t>
      </w:r>
      <w:r w:rsidRPr="001F555E">
        <w:rPr>
          <w:rFonts w:ascii="Times New Roman" w:eastAsia="Times New Roman" w:hAnsi="Times New Roman" w:cs="Times New Roman"/>
          <w:sz w:val="24"/>
          <w:szCs w:val="24"/>
          <w:lang w:eastAsia="lv-LV"/>
        </w:rPr>
        <w:t xml:space="preserve"> projekt</w:t>
      </w:r>
      <w:r w:rsidR="0077397D" w:rsidRPr="001F555E">
        <w:rPr>
          <w:rFonts w:ascii="Times New Roman" w:eastAsia="Times New Roman" w:hAnsi="Times New Roman" w:cs="Times New Roman"/>
          <w:sz w:val="24"/>
          <w:szCs w:val="24"/>
          <w:lang w:eastAsia="lv-LV"/>
        </w:rPr>
        <w:t>a</w:t>
      </w:r>
      <w:r w:rsidRPr="001F555E">
        <w:rPr>
          <w:rFonts w:ascii="Times New Roman" w:eastAsia="Times New Roman" w:hAnsi="Times New Roman" w:cs="Times New Roman"/>
          <w:sz w:val="24"/>
          <w:szCs w:val="24"/>
          <w:lang w:eastAsia="lv-LV"/>
        </w:rPr>
        <w:t xml:space="preserve"> par </w:t>
      </w:r>
      <w:proofErr w:type="spellStart"/>
      <w:r w:rsidRPr="001F555E">
        <w:rPr>
          <w:rFonts w:ascii="Times New Roman" w:eastAsia="Times New Roman" w:hAnsi="Times New Roman" w:cs="Times New Roman"/>
          <w:sz w:val="24"/>
          <w:szCs w:val="24"/>
          <w:lang w:eastAsia="lv-LV"/>
        </w:rPr>
        <w:t>2011.gada</w:t>
      </w:r>
      <w:proofErr w:type="spellEnd"/>
      <w:r w:rsidRPr="001F555E">
        <w:rPr>
          <w:rFonts w:ascii="Times New Roman" w:eastAsia="Times New Roman" w:hAnsi="Times New Roman" w:cs="Times New Roman"/>
          <w:sz w:val="24"/>
          <w:szCs w:val="24"/>
          <w:lang w:eastAsia="lv-LV"/>
        </w:rPr>
        <w:t xml:space="preserve"> tautas skaitīšanas gaitu un galvenajiem rezultātiem izskatīšanā</w:t>
      </w:r>
      <w:r w:rsidR="00F25CAF" w:rsidRPr="001F555E">
        <w:rPr>
          <w:rFonts w:ascii="Times New Roman" w:eastAsia="Times New Roman" w:hAnsi="Times New Roman" w:cs="Times New Roman"/>
          <w:sz w:val="24"/>
          <w:szCs w:val="24"/>
          <w:lang w:eastAsia="lv-LV"/>
        </w:rPr>
        <w:t xml:space="preserve"> un apstiprināšanā</w:t>
      </w:r>
      <w:r w:rsidR="000A1AB2" w:rsidRPr="001F555E">
        <w:rPr>
          <w:rFonts w:ascii="Times New Roman" w:eastAsia="Times New Roman" w:hAnsi="Times New Roman" w:cs="Times New Roman"/>
          <w:sz w:val="24"/>
          <w:szCs w:val="24"/>
          <w:lang w:eastAsia="lv-LV"/>
        </w:rPr>
        <w:t xml:space="preserve">, </w:t>
      </w:r>
      <w:r w:rsidR="00F25CAF" w:rsidRPr="001F555E">
        <w:rPr>
          <w:rFonts w:ascii="Times New Roman" w:eastAsia="Times New Roman" w:hAnsi="Times New Roman" w:cs="Times New Roman"/>
          <w:sz w:val="24"/>
          <w:szCs w:val="24"/>
          <w:lang w:eastAsia="lv-LV"/>
        </w:rPr>
        <w:t xml:space="preserve">sniedzot </w:t>
      </w:r>
      <w:r w:rsidRPr="001F555E">
        <w:rPr>
          <w:rFonts w:ascii="Times New Roman" w:eastAsia="Times New Roman" w:hAnsi="Times New Roman" w:cs="Times New Roman"/>
          <w:sz w:val="24"/>
          <w:szCs w:val="24"/>
          <w:lang w:eastAsia="lv-LV"/>
        </w:rPr>
        <w:t>priekšlikumu</w:t>
      </w:r>
      <w:r w:rsidR="00F25CAF" w:rsidRPr="001F555E">
        <w:rPr>
          <w:rFonts w:ascii="Times New Roman" w:eastAsia="Times New Roman" w:hAnsi="Times New Roman" w:cs="Times New Roman"/>
          <w:sz w:val="24"/>
          <w:szCs w:val="24"/>
          <w:lang w:eastAsia="lv-LV"/>
        </w:rPr>
        <w:t>s</w:t>
      </w:r>
      <w:r w:rsidRPr="001F555E">
        <w:rPr>
          <w:rFonts w:ascii="Times New Roman" w:eastAsia="Times New Roman" w:hAnsi="Times New Roman" w:cs="Times New Roman"/>
          <w:sz w:val="24"/>
          <w:szCs w:val="24"/>
          <w:lang w:eastAsia="lv-LV"/>
        </w:rPr>
        <w:t xml:space="preserve"> t</w:t>
      </w:r>
      <w:r w:rsidR="00F25CAF" w:rsidRPr="001F555E">
        <w:rPr>
          <w:rFonts w:ascii="Times New Roman" w:eastAsia="Times New Roman" w:hAnsi="Times New Roman" w:cs="Times New Roman"/>
          <w:sz w:val="24"/>
          <w:szCs w:val="24"/>
          <w:lang w:eastAsia="lv-LV"/>
        </w:rPr>
        <w:t>ā</w:t>
      </w:r>
      <w:r w:rsidRPr="001F555E">
        <w:rPr>
          <w:rFonts w:ascii="Times New Roman" w:eastAsia="Times New Roman" w:hAnsi="Times New Roman" w:cs="Times New Roman"/>
          <w:sz w:val="24"/>
          <w:szCs w:val="24"/>
          <w:lang w:eastAsia="lv-LV"/>
        </w:rPr>
        <w:t xml:space="preserve"> izstrādātājiem.</w:t>
      </w:r>
    </w:p>
    <w:p w:rsidR="00C134D9" w:rsidRPr="004E63E9" w:rsidRDefault="00C134D9" w:rsidP="001339DE">
      <w:pPr>
        <w:spacing w:after="0" w:line="240" w:lineRule="auto"/>
        <w:ind w:firstLine="72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Tautas skaitīšanas komisijas sēdēs, izskatot atsevišķus jautājumus, tika uzaicinātas piedalīties arī atbildīgās personas no citām valsts un pašvaldību institūcijām. </w:t>
      </w:r>
      <w:r w:rsidR="00BB08F4">
        <w:rPr>
          <w:rFonts w:ascii="Times New Roman" w:eastAsia="Times New Roman" w:hAnsi="Times New Roman" w:cs="Times New Roman"/>
          <w:sz w:val="24"/>
          <w:szCs w:val="24"/>
          <w:lang w:eastAsia="lv-LV"/>
        </w:rPr>
        <w:t>Kopš</w:t>
      </w:r>
      <w:r w:rsidRPr="004E63E9">
        <w:rPr>
          <w:rFonts w:ascii="Times New Roman" w:eastAsia="Times New Roman" w:hAnsi="Times New Roman" w:cs="Times New Roman"/>
          <w:sz w:val="24"/>
          <w:szCs w:val="24"/>
          <w:lang w:eastAsia="lv-LV"/>
        </w:rPr>
        <w:t xml:space="preserve"> </w:t>
      </w:r>
      <w:proofErr w:type="spellStart"/>
      <w:r w:rsidRPr="004E63E9">
        <w:rPr>
          <w:rFonts w:ascii="Times New Roman" w:eastAsia="Times New Roman" w:hAnsi="Times New Roman" w:cs="Times New Roman"/>
          <w:sz w:val="24"/>
          <w:szCs w:val="24"/>
          <w:lang w:eastAsia="lv-LV"/>
        </w:rPr>
        <w:t>2008.gad</w:t>
      </w:r>
      <w:r w:rsidR="00BB08F4">
        <w:rPr>
          <w:rFonts w:ascii="Times New Roman" w:eastAsia="Times New Roman" w:hAnsi="Times New Roman" w:cs="Times New Roman"/>
          <w:sz w:val="24"/>
          <w:szCs w:val="24"/>
          <w:lang w:eastAsia="lv-LV"/>
        </w:rPr>
        <w:t>a</w:t>
      </w:r>
      <w:proofErr w:type="spellEnd"/>
      <w:r w:rsidRPr="004E63E9">
        <w:rPr>
          <w:rFonts w:ascii="Times New Roman" w:eastAsia="Times New Roman" w:hAnsi="Times New Roman" w:cs="Times New Roman"/>
          <w:sz w:val="24"/>
          <w:szCs w:val="24"/>
          <w:lang w:eastAsia="lv-LV"/>
        </w:rPr>
        <w:t xml:space="preserve"> notikušas </w:t>
      </w:r>
      <w:r w:rsidR="00EC0DCB">
        <w:rPr>
          <w:rFonts w:ascii="Times New Roman" w:eastAsia="Times New Roman" w:hAnsi="Times New Roman" w:cs="Times New Roman"/>
          <w:sz w:val="24"/>
          <w:szCs w:val="24"/>
          <w:lang w:eastAsia="lv-LV"/>
        </w:rPr>
        <w:t>9</w:t>
      </w:r>
      <w:r w:rsidR="00EC0DCB" w:rsidRPr="004E63E9">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tautas skaitīšanas komisijas sēdes, kurās apspriesti un saskaņoti veicamie uzdevumi, vērtēti un </w:t>
      </w:r>
      <w:r w:rsidRPr="00C61AEB">
        <w:rPr>
          <w:rFonts w:ascii="Times New Roman" w:eastAsia="Times New Roman" w:hAnsi="Times New Roman" w:cs="Times New Roman"/>
          <w:sz w:val="24"/>
          <w:szCs w:val="24"/>
          <w:lang w:eastAsia="lv-LV"/>
        </w:rPr>
        <w:t xml:space="preserve">pieņemti izstrādātie </w:t>
      </w:r>
      <w:r w:rsidRPr="004E63E9">
        <w:rPr>
          <w:rFonts w:ascii="Times New Roman" w:eastAsia="Times New Roman" w:hAnsi="Times New Roman" w:cs="Times New Roman"/>
          <w:sz w:val="24"/>
          <w:szCs w:val="24"/>
          <w:lang w:eastAsia="lv-LV"/>
        </w:rPr>
        <w:t>tautas skaitīšanas sagatavošanas, organizēšanas un iegūto rezultātu apkopojuma darbi, apspriesti un pieņemti komisijas lēmumi un priekšlikumi attiecībā uz tautas skaitīšanas organizatoriskajiem un metodoloģiskajiem jautājumiem.</w:t>
      </w:r>
    </w:p>
    <w:p w:rsidR="00B03079" w:rsidRDefault="00B03079" w:rsidP="0072789C">
      <w:pPr>
        <w:spacing w:after="0" w:line="240" w:lineRule="auto"/>
        <w:jc w:val="both"/>
        <w:rPr>
          <w:rFonts w:ascii="Times New Roman" w:hAnsi="Times New Roman" w:cs="Times New Roman"/>
          <w:b/>
          <w:sz w:val="24"/>
          <w:szCs w:val="24"/>
        </w:rPr>
      </w:pPr>
    </w:p>
    <w:p w:rsidR="0072789C" w:rsidRPr="00D47B99" w:rsidRDefault="0072789C" w:rsidP="0072789C">
      <w:pPr>
        <w:spacing w:after="0" w:line="240" w:lineRule="auto"/>
        <w:jc w:val="both"/>
        <w:rPr>
          <w:rFonts w:ascii="Times New Roman" w:eastAsia="Calibri" w:hAnsi="Times New Roman" w:cs="Times New Roman"/>
          <w:b/>
          <w:sz w:val="24"/>
          <w:szCs w:val="24"/>
        </w:rPr>
      </w:pPr>
      <w:r w:rsidRPr="00D47B99">
        <w:rPr>
          <w:rFonts w:ascii="Times New Roman" w:hAnsi="Times New Roman" w:cs="Times New Roman"/>
          <w:b/>
          <w:sz w:val="24"/>
          <w:szCs w:val="24"/>
        </w:rPr>
        <w:t xml:space="preserve">3. </w:t>
      </w:r>
      <w:r w:rsidRPr="00D47B99">
        <w:rPr>
          <w:rFonts w:ascii="Times New Roman" w:eastAsia="Calibri" w:hAnsi="Times New Roman" w:cs="Times New Roman"/>
          <w:b/>
          <w:sz w:val="24"/>
          <w:szCs w:val="24"/>
        </w:rPr>
        <w:t>Reklāma un iedzīvotāju informēšanas kampaņa</w:t>
      </w:r>
    </w:p>
    <w:p w:rsidR="0072789C" w:rsidRPr="004E63E9" w:rsidRDefault="0072789C" w:rsidP="001339DE">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 xml:space="preserve">Lai veicinātu </w:t>
      </w: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tautas skaitīšanas atpazīstamību, sekmētu pēc iespējas augstāku iedzīvotāju informētību par tās norisi un ieviestajiem jauninājumiem, kā arī nodrošinātu efektīvu </w:t>
      </w:r>
      <w:r w:rsidR="003F7894">
        <w:rPr>
          <w:rFonts w:ascii="Times New Roman" w:eastAsia="Calibri" w:hAnsi="Times New Roman" w:cs="Times New Roman"/>
          <w:sz w:val="24"/>
          <w:szCs w:val="24"/>
        </w:rPr>
        <w:t xml:space="preserve">komunikāciju ar iedzīvotājiem, </w:t>
      </w:r>
      <w:r w:rsidRPr="004E63E9">
        <w:rPr>
          <w:rFonts w:ascii="Times New Roman" w:eastAsia="Calibri" w:hAnsi="Times New Roman" w:cs="Times New Roman"/>
          <w:sz w:val="24"/>
          <w:szCs w:val="24"/>
        </w:rPr>
        <w:t>pirms tautas skaitīšanas uzsākšanas</w:t>
      </w:r>
      <w:r w:rsidR="003A209B">
        <w:rPr>
          <w:rFonts w:ascii="Times New Roman" w:eastAsia="Calibri" w:hAnsi="Times New Roman" w:cs="Times New Roman"/>
          <w:sz w:val="24"/>
          <w:szCs w:val="24"/>
        </w:rPr>
        <w:t>, kā arī tās laikā,</w:t>
      </w:r>
      <w:r w:rsidRPr="004E63E9">
        <w:rPr>
          <w:rFonts w:ascii="Times New Roman" w:eastAsia="Calibri" w:hAnsi="Times New Roman" w:cs="Times New Roman"/>
          <w:sz w:val="24"/>
          <w:szCs w:val="24"/>
        </w:rPr>
        <w:t xml:space="preserve"> tika veikta apjomīga reklāmas kampaņa.</w:t>
      </w:r>
    </w:p>
    <w:p w:rsidR="0072789C" w:rsidRPr="004E63E9" w:rsidRDefault="00B144C8" w:rsidP="001339D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SIA</w:t>
      </w:r>
      <w:r w:rsidR="00FE18C6">
        <w:rPr>
          <w:rFonts w:ascii="Times New Roman" w:eastAsia="Calibri" w:hAnsi="Times New Roman" w:cs="Times New Roman"/>
          <w:sz w:val="24"/>
          <w:szCs w:val="24"/>
        </w:rPr>
        <w:t xml:space="preserve"> </w:t>
      </w:r>
      <w:r w:rsidR="000657C5">
        <w:rPr>
          <w:rFonts w:ascii="Times New Roman" w:eastAsia="Calibri" w:hAnsi="Times New Roman" w:cs="Times New Roman"/>
          <w:sz w:val="24"/>
          <w:szCs w:val="24"/>
        </w:rPr>
        <w:t>”Alpha Baltic”</w:t>
      </w:r>
      <w:r w:rsidR="0072789C" w:rsidRPr="004E63E9">
        <w:rPr>
          <w:rFonts w:ascii="Times New Roman" w:eastAsia="Calibri" w:hAnsi="Times New Roman" w:cs="Times New Roman"/>
          <w:sz w:val="24"/>
          <w:szCs w:val="24"/>
        </w:rPr>
        <w:t xml:space="preserve"> izstrādāja tautas skaitīšanas logo un kopējo reklāmas kampaņas vizuālo identitāti. Lai sekmētu tautas skaitīšanas atpazīstamību, reklāmas kampaņai bija vienots gan vizuālais, gan audi</w:t>
      </w:r>
      <w:r w:rsidR="000657C5">
        <w:rPr>
          <w:rFonts w:ascii="Times New Roman" w:eastAsia="Calibri" w:hAnsi="Times New Roman" w:cs="Times New Roman"/>
          <w:sz w:val="24"/>
          <w:szCs w:val="24"/>
        </w:rPr>
        <w:t>o</w:t>
      </w:r>
      <w:r w:rsidR="0072789C" w:rsidRPr="004E63E9">
        <w:rPr>
          <w:rFonts w:ascii="Times New Roman" w:eastAsia="Calibri" w:hAnsi="Times New Roman" w:cs="Times New Roman"/>
          <w:sz w:val="24"/>
          <w:szCs w:val="24"/>
        </w:rPr>
        <w:t xml:space="preserve"> </w:t>
      </w:r>
      <w:r w:rsidR="00C152CA">
        <w:rPr>
          <w:rFonts w:ascii="Times New Roman" w:eastAsia="Calibri" w:hAnsi="Times New Roman" w:cs="Times New Roman"/>
          <w:sz w:val="24"/>
          <w:szCs w:val="24"/>
        </w:rPr>
        <w:t>-</w:t>
      </w:r>
      <w:r w:rsidR="0072789C" w:rsidRPr="004E63E9">
        <w:rPr>
          <w:rFonts w:ascii="Times New Roman" w:eastAsia="Calibri" w:hAnsi="Times New Roman" w:cs="Times New Roman"/>
          <w:sz w:val="24"/>
          <w:szCs w:val="24"/>
        </w:rPr>
        <w:t xml:space="preserve"> muzikālais noformējums. Līdztekus reklāmas materiālu izstrādei, reklāmas aģentūra izveidoja tautas skaitīšanas mājas lapu </w:t>
      </w:r>
      <w:hyperlink r:id="rId9" w:history="1">
        <w:r w:rsidR="0072789C" w:rsidRPr="004E63E9">
          <w:rPr>
            <w:rFonts w:ascii="Times New Roman" w:eastAsia="Calibri" w:hAnsi="Times New Roman" w:cs="Times New Roman"/>
            <w:color w:val="0000FF"/>
            <w:sz w:val="24"/>
            <w:szCs w:val="24"/>
            <w:u w:val="single"/>
          </w:rPr>
          <w:t>www.tautasskaitisana.lv</w:t>
        </w:r>
      </w:hyperlink>
      <w:r w:rsidR="0072789C" w:rsidRPr="004E63E9">
        <w:rPr>
          <w:rFonts w:ascii="Times New Roman" w:eastAsia="Calibri" w:hAnsi="Times New Roman" w:cs="Times New Roman"/>
          <w:sz w:val="24"/>
          <w:szCs w:val="24"/>
        </w:rPr>
        <w:t xml:space="preserve">, kā arī veica tautas skaitīšanas integrāciju sociālajos tīklos </w:t>
      </w:r>
      <w:hyperlink r:id="rId10" w:history="1">
        <w:r w:rsidR="0072789C" w:rsidRPr="004E63E9">
          <w:rPr>
            <w:rFonts w:ascii="Times New Roman" w:eastAsia="Calibri" w:hAnsi="Times New Roman" w:cs="Times New Roman"/>
            <w:color w:val="0000FF"/>
            <w:sz w:val="24"/>
            <w:szCs w:val="24"/>
            <w:u w:val="single"/>
          </w:rPr>
          <w:t>www.draugiem.lv</w:t>
        </w:r>
      </w:hyperlink>
      <w:r w:rsidR="0072789C" w:rsidRPr="004E63E9">
        <w:rPr>
          <w:rFonts w:ascii="Times New Roman" w:eastAsia="Calibri" w:hAnsi="Times New Roman" w:cs="Times New Roman"/>
          <w:sz w:val="24"/>
          <w:szCs w:val="24"/>
        </w:rPr>
        <w:t xml:space="preserve">, </w:t>
      </w:r>
      <w:hyperlink r:id="rId11" w:history="1">
        <w:r w:rsidR="0072789C" w:rsidRPr="004E63E9">
          <w:rPr>
            <w:rFonts w:ascii="Times New Roman" w:eastAsia="Calibri" w:hAnsi="Times New Roman" w:cs="Times New Roman"/>
            <w:color w:val="0000FF"/>
            <w:sz w:val="24"/>
            <w:szCs w:val="24"/>
            <w:u w:val="single"/>
          </w:rPr>
          <w:t>www.twitter.com</w:t>
        </w:r>
      </w:hyperlink>
      <w:r w:rsidR="0072789C" w:rsidRPr="004E63E9">
        <w:rPr>
          <w:rFonts w:ascii="Times New Roman" w:eastAsia="Calibri" w:hAnsi="Times New Roman" w:cs="Times New Roman"/>
          <w:sz w:val="24"/>
          <w:szCs w:val="24"/>
        </w:rPr>
        <w:t xml:space="preserve">, </w:t>
      </w:r>
      <w:hyperlink r:id="rId12" w:history="1">
        <w:r w:rsidR="0072789C" w:rsidRPr="004E63E9">
          <w:rPr>
            <w:rFonts w:ascii="Times New Roman" w:eastAsia="Calibri" w:hAnsi="Times New Roman" w:cs="Times New Roman"/>
            <w:color w:val="0000FF"/>
            <w:sz w:val="24"/>
            <w:szCs w:val="24"/>
            <w:u w:val="single"/>
          </w:rPr>
          <w:t>www.facebook.com</w:t>
        </w:r>
      </w:hyperlink>
      <w:r w:rsidR="0072789C" w:rsidRPr="004E63E9">
        <w:rPr>
          <w:rFonts w:ascii="Times New Roman" w:eastAsia="Calibri" w:hAnsi="Times New Roman" w:cs="Times New Roman"/>
          <w:sz w:val="24"/>
          <w:szCs w:val="24"/>
        </w:rPr>
        <w:t xml:space="preserve">, </w:t>
      </w:r>
      <w:hyperlink r:id="rId13" w:history="1">
        <w:r w:rsidR="0072789C" w:rsidRPr="004E63E9">
          <w:rPr>
            <w:rFonts w:ascii="Times New Roman" w:eastAsia="Calibri" w:hAnsi="Times New Roman" w:cs="Times New Roman"/>
            <w:color w:val="0000FF"/>
            <w:sz w:val="24"/>
            <w:szCs w:val="24"/>
            <w:u w:val="single"/>
          </w:rPr>
          <w:t>www.one.lv</w:t>
        </w:r>
      </w:hyperlink>
      <w:r w:rsidR="0072789C" w:rsidRPr="004E63E9">
        <w:rPr>
          <w:rFonts w:ascii="Times New Roman" w:eastAsia="Calibri" w:hAnsi="Times New Roman" w:cs="Times New Roman"/>
          <w:sz w:val="24"/>
          <w:szCs w:val="24"/>
        </w:rPr>
        <w:t xml:space="preserve">, </w:t>
      </w:r>
      <w:hyperlink r:id="rId14" w:history="1">
        <w:r w:rsidR="0072789C" w:rsidRPr="004E63E9">
          <w:rPr>
            <w:rFonts w:ascii="Times New Roman" w:eastAsia="Calibri" w:hAnsi="Times New Roman" w:cs="Times New Roman"/>
            <w:color w:val="0000FF"/>
            <w:sz w:val="24"/>
            <w:szCs w:val="24"/>
            <w:u w:val="single"/>
          </w:rPr>
          <w:t>www.youtube.com</w:t>
        </w:r>
      </w:hyperlink>
      <w:r w:rsidR="0072789C" w:rsidRPr="004E63E9">
        <w:rPr>
          <w:rFonts w:ascii="Times New Roman" w:eastAsia="Calibri" w:hAnsi="Times New Roman" w:cs="Times New Roman"/>
          <w:sz w:val="24"/>
          <w:szCs w:val="24"/>
        </w:rPr>
        <w:t xml:space="preserve">, </w:t>
      </w:r>
      <w:hyperlink r:id="rId15" w:history="1">
        <w:r w:rsidR="0072789C" w:rsidRPr="004E63E9">
          <w:rPr>
            <w:rFonts w:ascii="Times New Roman" w:eastAsia="Calibri" w:hAnsi="Times New Roman" w:cs="Times New Roman"/>
            <w:color w:val="0000FF"/>
            <w:sz w:val="24"/>
            <w:szCs w:val="24"/>
            <w:u w:val="single"/>
          </w:rPr>
          <w:t>www.vimeo.com</w:t>
        </w:r>
      </w:hyperlink>
      <w:r w:rsidR="0072789C" w:rsidRPr="004E63E9">
        <w:rPr>
          <w:rFonts w:ascii="Times New Roman" w:eastAsia="Calibri" w:hAnsi="Times New Roman" w:cs="Times New Roman"/>
          <w:sz w:val="24"/>
          <w:szCs w:val="24"/>
        </w:rPr>
        <w:t xml:space="preserve"> un </w:t>
      </w:r>
      <w:hyperlink r:id="rId16" w:history="1">
        <w:r w:rsidR="0072789C" w:rsidRPr="004E63E9">
          <w:rPr>
            <w:rFonts w:ascii="Times New Roman" w:eastAsia="Calibri" w:hAnsi="Times New Roman" w:cs="Times New Roman"/>
            <w:color w:val="0000FF"/>
            <w:sz w:val="24"/>
            <w:szCs w:val="24"/>
            <w:u w:val="single"/>
          </w:rPr>
          <w:t>www.vimeo.ru</w:t>
        </w:r>
      </w:hyperlink>
      <w:r w:rsidR="0072789C" w:rsidRPr="004E63E9">
        <w:rPr>
          <w:rFonts w:ascii="Times New Roman" w:eastAsia="Calibri" w:hAnsi="Times New Roman" w:cs="Times New Roman"/>
          <w:sz w:val="24"/>
          <w:szCs w:val="24"/>
        </w:rPr>
        <w:t>.</w:t>
      </w:r>
      <w:r w:rsidR="00EC0DCB">
        <w:rPr>
          <w:rFonts w:ascii="Times New Roman" w:eastAsia="Calibri" w:hAnsi="Times New Roman" w:cs="Times New Roman"/>
          <w:sz w:val="24"/>
          <w:szCs w:val="24"/>
        </w:rPr>
        <w:t xml:space="preserve"> </w:t>
      </w:r>
      <w:r w:rsidR="0072789C" w:rsidRPr="004E63E9">
        <w:rPr>
          <w:rFonts w:ascii="Times New Roman" w:eastAsia="Calibri" w:hAnsi="Times New Roman" w:cs="Times New Roman"/>
          <w:sz w:val="24"/>
          <w:szCs w:val="24"/>
        </w:rPr>
        <w:t xml:space="preserve">Ar radošās aģentūras sagatavoto materiālu izplatīšanu nodarbojās </w:t>
      </w:r>
      <w:r>
        <w:rPr>
          <w:rFonts w:ascii="Times New Roman" w:eastAsia="Calibri" w:hAnsi="Times New Roman" w:cs="Times New Roman"/>
          <w:sz w:val="24"/>
          <w:szCs w:val="24"/>
        </w:rPr>
        <w:t>SIA</w:t>
      </w:r>
      <w:r w:rsidR="00FE18C6">
        <w:rPr>
          <w:rFonts w:ascii="Times New Roman" w:eastAsia="Calibri" w:hAnsi="Times New Roman" w:cs="Times New Roman"/>
          <w:sz w:val="24"/>
          <w:szCs w:val="24"/>
        </w:rPr>
        <w:t xml:space="preserve"> </w:t>
      </w:r>
      <w:r w:rsidR="00BC1548">
        <w:rPr>
          <w:rFonts w:ascii="Times New Roman" w:eastAsia="Calibri" w:hAnsi="Times New Roman" w:cs="Times New Roman"/>
          <w:sz w:val="24"/>
          <w:szCs w:val="24"/>
        </w:rPr>
        <w:t>„</w:t>
      </w:r>
      <w:r>
        <w:rPr>
          <w:rFonts w:ascii="Times New Roman" w:eastAsia="Calibri" w:hAnsi="Times New Roman" w:cs="Times New Roman"/>
          <w:sz w:val="24"/>
          <w:szCs w:val="24"/>
        </w:rPr>
        <w:t>Inspired Communications</w:t>
      </w:r>
      <w:r w:rsidR="00BC1548">
        <w:rPr>
          <w:rFonts w:ascii="Times New Roman" w:eastAsia="Calibri" w:hAnsi="Times New Roman" w:cs="Times New Roman"/>
          <w:sz w:val="24"/>
          <w:szCs w:val="24"/>
        </w:rPr>
        <w:t>”</w:t>
      </w:r>
      <w:r w:rsidR="0072789C" w:rsidRPr="004E63E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2789C" w:rsidRPr="004E63E9">
        <w:rPr>
          <w:rFonts w:ascii="Times New Roman" w:eastAsia="Calibri" w:hAnsi="Times New Roman" w:cs="Times New Roman"/>
          <w:sz w:val="24"/>
          <w:szCs w:val="24"/>
        </w:rPr>
        <w:t>Tautas skaitīšanas reklāmas kampaņa bija integrēta un aptvēra gan reklāmu televīzijā, radio, internetā un presē, gan vides reklāmu, gan arī sabiedrisko attiecību aktivitātes</w:t>
      </w:r>
      <w:r w:rsidR="0072789C" w:rsidRPr="00A34740">
        <w:rPr>
          <w:rFonts w:ascii="Times New Roman" w:eastAsia="Calibri" w:hAnsi="Times New Roman" w:cs="Times New Roman"/>
          <w:sz w:val="24"/>
          <w:szCs w:val="24"/>
        </w:rPr>
        <w:t>.</w:t>
      </w:r>
      <w:r w:rsidR="00A34740" w:rsidRPr="00CA6B9E">
        <w:rPr>
          <w:rFonts w:ascii="Times New Roman" w:eastAsia="Calibri" w:hAnsi="Times New Roman" w:cs="Times New Roman"/>
          <w:sz w:val="24"/>
          <w:szCs w:val="24"/>
        </w:rPr>
        <w:t xml:space="preserve"> Galvenais uzsvars tika likts uz reklāmu televīzijā un radio.</w:t>
      </w:r>
    </w:p>
    <w:p w:rsidR="0072789C" w:rsidRPr="004E63E9" w:rsidRDefault="00EC0DCB" w:rsidP="001339D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CSP</w:t>
      </w:r>
      <w:r w:rsidR="0072789C" w:rsidRPr="004E63E9">
        <w:rPr>
          <w:rFonts w:ascii="Times New Roman" w:eastAsia="Calibri" w:hAnsi="Times New Roman" w:cs="Times New Roman"/>
          <w:sz w:val="24"/>
          <w:szCs w:val="24"/>
        </w:rPr>
        <w:t xml:space="preserve"> jau pirms tautas skaitīšanas </w:t>
      </w:r>
      <w:r w:rsidR="00B144C8">
        <w:rPr>
          <w:rFonts w:ascii="Times New Roman" w:eastAsia="Calibri" w:hAnsi="Times New Roman" w:cs="Times New Roman"/>
          <w:sz w:val="24"/>
          <w:szCs w:val="24"/>
        </w:rPr>
        <w:t>uzsāka</w:t>
      </w:r>
      <w:r w:rsidR="0072789C" w:rsidRPr="004E63E9">
        <w:rPr>
          <w:rFonts w:ascii="Times New Roman" w:eastAsia="Calibri" w:hAnsi="Times New Roman" w:cs="Times New Roman"/>
          <w:sz w:val="24"/>
          <w:szCs w:val="24"/>
        </w:rPr>
        <w:t xml:space="preserve"> īstenot priekšnosacījumus efektīvai komunikācijai ar iedzīvotājiem. </w:t>
      </w:r>
      <w:r w:rsidR="00B144C8">
        <w:rPr>
          <w:rFonts w:ascii="Times New Roman" w:eastAsia="Calibri" w:hAnsi="Times New Roman" w:cs="Times New Roman"/>
          <w:sz w:val="24"/>
          <w:szCs w:val="24"/>
        </w:rPr>
        <w:t>T</w:t>
      </w:r>
      <w:r w:rsidR="0072789C" w:rsidRPr="004E63E9">
        <w:rPr>
          <w:rFonts w:ascii="Times New Roman" w:eastAsia="Calibri" w:hAnsi="Times New Roman" w:cs="Times New Roman"/>
          <w:sz w:val="24"/>
          <w:szCs w:val="24"/>
        </w:rPr>
        <w:t xml:space="preserve">ika nodrošināta iespēja noskaidrot atbildes uz dažādiem ar tautas skaitīšanu saistītiem jautājumiem, zvanot pa bezmaksas </w:t>
      </w:r>
      <w:r w:rsidR="00BC1548">
        <w:rPr>
          <w:rFonts w:ascii="Times New Roman" w:eastAsia="Calibri" w:hAnsi="Times New Roman" w:cs="Times New Roman"/>
          <w:sz w:val="24"/>
          <w:szCs w:val="24"/>
        </w:rPr>
        <w:t xml:space="preserve">informatīvo </w:t>
      </w:r>
      <w:r w:rsidR="00BD1386" w:rsidRPr="004E63E9">
        <w:rPr>
          <w:rFonts w:ascii="Times New Roman" w:eastAsia="Calibri" w:hAnsi="Times New Roman" w:cs="Times New Roman"/>
          <w:sz w:val="24"/>
          <w:szCs w:val="24"/>
        </w:rPr>
        <w:t>tālru</w:t>
      </w:r>
      <w:r>
        <w:rPr>
          <w:rFonts w:ascii="Times New Roman" w:eastAsia="Calibri" w:hAnsi="Times New Roman" w:cs="Times New Roman"/>
          <w:sz w:val="24"/>
          <w:szCs w:val="24"/>
        </w:rPr>
        <w:t>ni</w:t>
      </w:r>
      <w:r w:rsidR="00BD1386" w:rsidRPr="004E63E9">
        <w:rPr>
          <w:rFonts w:ascii="Times New Roman" w:eastAsia="Calibri" w:hAnsi="Times New Roman" w:cs="Times New Roman"/>
          <w:sz w:val="24"/>
          <w:szCs w:val="24"/>
        </w:rPr>
        <w:t xml:space="preserve"> </w:t>
      </w:r>
      <w:r w:rsidR="0072789C" w:rsidRPr="004E63E9">
        <w:rPr>
          <w:rFonts w:ascii="Times New Roman" w:eastAsia="Calibri" w:hAnsi="Times New Roman" w:cs="Times New Roman"/>
          <w:sz w:val="24"/>
          <w:szCs w:val="24"/>
        </w:rPr>
        <w:t xml:space="preserve">80000777 un rakstot uz e-pasta adresi </w:t>
      </w:r>
      <w:hyperlink r:id="rId17" w:history="1">
        <w:r w:rsidR="0072789C" w:rsidRPr="004E63E9">
          <w:rPr>
            <w:rFonts w:ascii="Times New Roman" w:eastAsia="Calibri" w:hAnsi="Times New Roman" w:cs="Times New Roman"/>
            <w:color w:val="0000FF"/>
            <w:sz w:val="24"/>
            <w:szCs w:val="24"/>
            <w:u w:val="single"/>
          </w:rPr>
          <w:t>tautasskaitisana@csb.gov.lv</w:t>
        </w:r>
      </w:hyperlink>
      <w:r w:rsidR="0072789C" w:rsidRPr="004E63E9">
        <w:rPr>
          <w:rFonts w:ascii="Times New Roman" w:eastAsia="Calibri" w:hAnsi="Times New Roman" w:cs="Times New Roman"/>
          <w:sz w:val="24"/>
          <w:szCs w:val="24"/>
        </w:rPr>
        <w:t>. Aktualitātes par tautas skaitīšanu tika publicētas arī CSP mājas</w:t>
      </w:r>
      <w:r w:rsidR="00F77536">
        <w:rPr>
          <w:rFonts w:ascii="Times New Roman" w:eastAsia="Calibri" w:hAnsi="Times New Roman" w:cs="Times New Roman"/>
          <w:sz w:val="24"/>
          <w:szCs w:val="24"/>
        </w:rPr>
        <w:t xml:space="preserve"> </w:t>
      </w:r>
      <w:r w:rsidR="0072789C" w:rsidRPr="004E63E9">
        <w:rPr>
          <w:rFonts w:ascii="Times New Roman" w:eastAsia="Calibri" w:hAnsi="Times New Roman" w:cs="Times New Roman"/>
          <w:sz w:val="24"/>
          <w:szCs w:val="24"/>
        </w:rPr>
        <w:t xml:space="preserve">lapā </w:t>
      </w:r>
      <w:hyperlink r:id="rId18" w:history="1">
        <w:r w:rsidR="0072789C" w:rsidRPr="004E63E9">
          <w:rPr>
            <w:rFonts w:ascii="Times New Roman" w:eastAsia="Calibri" w:hAnsi="Times New Roman" w:cs="Times New Roman"/>
            <w:color w:val="0000FF"/>
            <w:sz w:val="24"/>
            <w:szCs w:val="24"/>
            <w:u w:val="single"/>
          </w:rPr>
          <w:t>www.csb.gov.lv</w:t>
        </w:r>
      </w:hyperlink>
      <w:r w:rsidR="0072789C" w:rsidRPr="004E63E9">
        <w:rPr>
          <w:rFonts w:ascii="Times New Roman" w:eastAsia="Calibri" w:hAnsi="Times New Roman" w:cs="Times New Roman"/>
          <w:sz w:val="24"/>
          <w:szCs w:val="24"/>
        </w:rPr>
        <w:t>.</w:t>
      </w:r>
    </w:p>
    <w:p w:rsidR="0072789C" w:rsidRPr="004E63E9" w:rsidRDefault="0072789C" w:rsidP="00C152CA">
      <w:pPr>
        <w:spacing w:after="0" w:line="240" w:lineRule="auto"/>
        <w:ind w:firstLine="720"/>
        <w:jc w:val="both"/>
        <w:rPr>
          <w:rFonts w:ascii="Times New Roman" w:eastAsia="Calibri" w:hAnsi="Times New Roman" w:cs="Times New Roman"/>
          <w:sz w:val="24"/>
          <w:szCs w:val="24"/>
        </w:rPr>
      </w:pP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janvārī Latvijas lielajiem uzņēmumiem</w:t>
      </w:r>
      <w:r w:rsidR="009A4FDC">
        <w:rPr>
          <w:rFonts w:ascii="Times New Roman" w:eastAsia="Calibri" w:hAnsi="Times New Roman" w:cs="Times New Roman"/>
          <w:sz w:val="24"/>
          <w:szCs w:val="24"/>
        </w:rPr>
        <w:t>,</w:t>
      </w:r>
      <w:r w:rsidRPr="004E63E9">
        <w:rPr>
          <w:rFonts w:ascii="Times New Roman" w:eastAsia="Calibri" w:hAnsi="Times New Roman" w:cs="Times New Roman"/>
          <w:sz w:val="24"/>
          <w:szCs w:val="24"/>
        </w:rPr>
        <w:t xml:space="preserve"> organizācijām </w:t>
      </w:r>
      <w:r w:rsidR="009A4FDC">
        <w:rPr>
          <w:rFonts w:ascii="Times New Roman" w:eastAsia="Calibri" w:hAnsi="Times New Roman" w:cs="Times New Roman"/>
          <w:sz w:val="24"/>
          <w:szCs w:val="24"/>
        </w:rPr>
        <w:t xml:space="preserve">un pašvaldībām </w:t>
      </w:r>
      <w:r w:rsidRPr="004E63E9">
        <w:rPr>
          <w:rFonts w:ascii="Times New Roman" w:eastAsia="Calibri" w:hAnsi="Times New Roman" w:cs="Times New Roman"/>
          <w:sz w:val="24"/>
          <w:szCs w:val="24"/>
        </w:rPr>
        <w:t>tika izsūtīts aicinājums būt sociāli atbildīgiem un ies</w:t>
      </w:r>
      <w:r w:rsidR="00B03079">
        <w:rPr>
          <w:rFonts w:ascii="Times New Roman" w:eastAsia="Calibri" w:hAnsi="Times New Roman" w:cs="Times New Roman"/>
          <w:sz w:val="24"/>
          <w:szCs w:val="24"/>
        </w:rPr>
        <w:t>aistīties kustībā „Es piedalos t</w:t>
      </w:r>
      <w:r w:rsidRPr="004E63E9">
        <w:rPr>
          <w:rFonts w:ascii="Times New Roman" w:eastAsia="Calibri" w:hAnsi="Times New Roman" w:cs="Times New Roman"/>
          <w:sz w:val="24"/>
          <w:szCs w:val="24"/>
        </w:rPr>
        <w:t>autas skaitīšanā”. Šīs kustības ideja bija informēt sava uzņēmuma darbiniekus un organizācijas biedrus par tautas skaitīšanu, tās nozīmi un norisi, aicinot aizpildīt tautas skaitīšanas anket</w:t>
      </w:r>
      <w:r w:rsidR="00BC1548">
        <w:rPr>
          <w:rFonts w:ascii="Times New Roman" w:eastAsia="Calibri" w:hAnsi="Times New Roman" w:cs="Times New Roman"/>
          <w:sz w:val="24"/>
          <w:szCs w:val="24"/>
        </w:rPr>
        <w:t>as</w:t>
      </w:r>
      <w:r w:rsidRPr="004E63E9">
        <w:rPr>
          <w:rFonts w:ascii="Times New Roman" w:eastAsia="Calibri" w:hAnsi="Times New Roman" w:cs="Times New Roman"/>
          <w:sz w:val="24"/>
          <w:szCs w:val="24"/>
        </w:rPr>
        <w:t xml:space="preserve"> internetā. Kustībā iesaistījās „Lattelecom”, „Latvenergo”, „Latvijas Dzelzceļš” un „Pasažieru vilciens”, „</w:t>
      </w:r>
      <w:proofErr w:type="spellStart"/>
      <w:r w:rsidRPr="004E63E9">
        <w:rPr>
          <w:rFonts w:ascii="Times New Roman" w:eastAsia="Calibri" w:hAnsi="Times New Roman" w:cs="Times New Roman"/>
          <w:sz w:val="24"/>
          <w:szCs w:val="24"/>
        </w:rPr>
        <w:t>CSDD</w:t>
      </w:r>
      <w:proofErr w:type="spellEnd"/>
      <w:r w:rsidRPr="004E63E9">
        <w:rPr>
          <w:rFonts w:ascii="Times New Roman" w:eastAsia="Calibri" w:hAnsi="Times New Roman" w:cs="Times New Roman"/>
          <w:sz w:val="24"/>
          <w:szCs w:val="24"/>
        </w:rPr>
        <w:t xml:space="preserve">”, Rīgas </w:t>
      </w:r>
      <w:r w:rsidR="009A4FDC">
        <w:rPr>
          <w:rFonts w:ascii="Times New Roman" w:eastAsia="Calibri" w:hAnsi="Times New Roman" w:cs="Times New Roman"/>
          <w:sz w:val="24"/>
          <w:szCs w:val="24"/>
        </w:rPr>
        <w:t>d</w:t>
      </w:r>
      <w:r w:rsidRPr="004E63E9">
        <w:rPr>
          <w:rFonts w:ascii="Times New Roman" w:eastAsia="Calibri" w:hAnsi="Times New Roman" w:cs="Times New Roman"/>
          <w:sz w:val="24"/>
          <w:szCs w:val="24"/>
        </w:rPr>
        <w:t>ome, „Swedbank”, „Latvijas Balzams”, „</w:t>
      </w:r>
      <w:proofErr w:type="spellStart"/>
      <w:r w:rsidR="0054793B" w:rsidRPr="004E63E9">
        <w:rPr>
          <w:rFonts w:ascii="Times New Roman" w:eastAsia="Calibri" w:hAnsi="Times New Roman" w:cs="Times New Roman"/>
          <w:sz w:val="24"/>
          <w:szCs w:val="24"/>
        </w:rPr>
        <w:t>D</w:t>
      </w:r>
      <w:r w:rsidR="0054793B">
        <w:rPr>
          <w:rFonts w:ascii="Times New Roman" w:eastAsia="Calibri" w:hAnsi="Times New Roman" w:cs="Times New Roman"/>
          <w:sz w:val="24"/>
          <w:szCs w:val="24"/>
        </w:rPr>
        <w:t>n</w:t>
      </w:r>
      <w:r w:rsidR="0054793B" w:rsidRPr="004E63E9">
        <w:rPr>
          <w:rFonts w:ascii="Times New Roman" w:eastAsia="Calibri" w:hAnsi="Times New Roman" w:cs="Times New Roman"/>
          <w:sz w:val="24"/>
          <w:szCs w:val="24"/>
        </w:rPr>
        <w:t>B</w:t>
      </w:r>
      <w:proofErr w:type="spellEnd"/>
      <w:r w:rsidR="0054793B"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Nord</w:t>
      </w:r>
      <w:proofErr w:type="spellEnd"/>
      <w:r w:rsidRPr="004E63E9">
        <w:rPr>
          <w:rFonts w:ascii="Times New Roman" w:eastAsia="Calibri" w:hAnsi="Times New Roman" w:cs="Times New Roman"/>
          <w:sz w:val="24"/>
          <w:szCs w:val="24"/>
        </w:rPr>
        <w:t>”, „</w:t>
      </w:r>
      <w:proofErr w:type="spellStart"/>
      <w:r w:rsidRPr="004E63E9">
        <w:rPr>
          <w:rFonts w:ascii="Times New Roman" w:eastAsia="Calibri" w:hAnsi="Times New Roman" w:cs="Times New Roman"/>
          <w:sz w:val="24"/>
          <w:szCs w:val="24"/>
        </w:rPr>
        <w:t>Merks</w:t>
      </w:r>
      <w:proofErr w:type="spellEnd"/>
      <w:r w:rsidRPr="004E63E9">
        <w:rPr>
          <w:rFonts w:ascii="Times New Roman" w:eastAsia="Calibri" w:hAnsi="Times New Roman" w:cs="Times New Roman"/>
          <w:sz w:val="24"/>
          <w:szCs w:val="24"/>
        </w:rPr>
        <w:t>”, „</w:t>
      </w:r>
      <w:proofErr w:type="spellStart"/>
      <w:r w:rsidRPr="004E63E9">
        <w:rPr>
          <w:rFonts w:ascii="Times New Roman" w:eastAsia="Calibri" w:hAnsi="Times New Roman" w:cs="Times New Roman"/>
          <w:sz w:val="24"/>
          <w:szCs w:val="24"/>
        </w:rPr>
        <w:t>Cido</w:t>
      </w:r>
      <w:proofErr w:type="spellEnd"/>
      <w:r w:rsidRPr="004E63E9">
        <w:rPr>
          <w:rFonts w:ascii="Times New Roman" w:eastAsia="Calibri" w:hAnsi="Times New Roman" w:cs="Times New Roman"/>
          <w:sz w:val="24"/>
          <w:szCs w:val="24"/>
        </w:rPr>
        <w:t xml:space="preserve">” </w:t>
      </w:r>
      <w:proofErr w:type="spellStart"/>
      <w:r w:rsidRPr="004E63E9">
        <w:rPr>
          <w:rFonts w:ascii="Times New Roman" w:eastAsia="Calibri" w:hAnsi="Times New Roman" w:cs="Times New Roman"/>
          <w:sz w:val="24"/>
          <w:szCs w:val="24"/>
        </w:rPr>
        <w:t>u.c</w:t>
      </w:r>
      <w:proofErr w:type="spellEnd"/>
      <w:r w:rsidR="00082BB0">
        <w:rPr>
          <w:rFonts w:ascii="Times New Roman" w:eastAsia="Calibri" w:hAnsi="Times New Roman" w:cs="Times New Roman"/>
          <w:sz w:val="24"/>
          <w:szCs w:val="24"/>
        </w:rPr>
        <w:t>.</w:t>
      </w:r>
    </w:p>
    <w:p w:rsidR="0072789C" w:rsidRPr="004E63E9" w:rsidRDefault="0072789C" w:rsidP="00EA5A4D">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Lai paaugstinātu iedzīvotāju informētību par gaidāmo tautas skaitīšanu, CSP sadarbīb</w:t>
      </w:r>
      <w:r w:rsidR="00B03079">
        <w:rPr>
          <w:rFonts w:ascii="Times New Roman" w:eastAsia="Calibri" w:hAnsi="Times New Roman" w:cs="Times New Roman"/>
          <w:sz w:val="24"/>
          <w:szCs w:val="24"/>
        </w:rPr>
        <w:t xml:space="preserve">ā ar VAS „Latvijas Pasts” </w:t>
      </w:r>
      <w:proofErr w:type="spellStart"/>
      <w:r w:rsidR="00B03079">
        <w:rPr>
          <w:rFonts w:ascii="Times New Roman" w:eastAsia="Calibri" w:hAnsi="Times New Roman" w:cs="Times New Roman"/>
          <w:sz w:val="24"/>
          <w:szCs w:val="24"/>
        </w:rPr>
        <w:t>2011.</w:t>
      </w:r>
      <w:r w:rsidRPr="004E63E9">
        <w:rPr>
          <w:rFonts w:ascii="Times New Roman" w:eastAsia="Calibri" w:hAnsi="Times New Roman" w:cs="Times New Roman"/>
          <w:sz w:val="24"/>
          <w:szCs w:val="24"/>
        </w:rPr>
        <w:t>gada</w:t>
      </w:r>
      <w:proofErr w:type="spellEnd"/>
      <w:r w:rsidRPr="004E63E9">
        <w:rPr>
          <w:rFonts w:ascii="Times New Roman" w:eastAsia="Calibri" w:hAnsi="Times New Roman" w:cs="Times New Roman"/>
          <w:sz w:val="24"/>
          <w:szCs w:val="24"/>
        </w:rPr>
        <w:t xml:space="preserve"> februāra beigās 960 tūkstošiem mājsaimniecību pa pastu izsūtīja informatīvo vēstuli un bukletu. „Latvijas Pasts” iesaistījās iedzīvotāju informēšanas kampaņā, uz tautas skaitīšanas laiku pasta nodaļās visā valsts teritorijā izvietojot informatīvos plakātus par tautas skaitīšanu.</w:t>
      </w:r>
    </w:p>
    <w:p w:rsidR="0072789C" w:rsidRPr="004E63E9" w:rsidRDefault="0072789C" w:rsidP="00EA5A4D">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Pēc šo informatīvo materiālu saņemšanas pa pastu iedzīvotāju interese par tuvojošos tautas skaitīšanu pieauga, tādēļ strauji palielinājās uz bezmaksas informatīvo tālruni saņemto zvanu</w:t>
      </w:r>
      <w:r w:rsidR="003F7894">
        <w:rPr>
          <w:rFonts w:ascii="Times New Roman" w:eastAsia="Calibri" w:hAnsi="Times New Roman" w:cs="Times New Roman"/>
          <w:sz w:val="24"/>
          <w:szCs w:val="24"/>
        </w:rPr>
        <w:t xml:space="preserve"> skaits. Laika periodā no </w:t>
      </w:r>
      <w:proofErr w:type="spellStart"/>
      <w:r w:rsidR="003F7894">
        <w:rPr>
          <w:rFonts w:ascii="Times New Roman" w:eastAsia="Calibri" w:hAnsi="Times New Roman" w:cs="Times New Roman"/>
          <w:sz w:val="24"/>
          <w:szCs w:val="24"/>
        </w:rPr>
        <w:t>2011.gada</w:t>
      </w:r>
      <w:proofErr w:type="spellEnd"/>
      <w:r w:rsidR="003F7894">
        <w:rPr>
          <w:rFonts w:ascii="Times New Roman" w:eastAsia="Calibri" w:hAnsi="Times New Roman" w:cs="Times New Roman"/>
          <w:sz w:val="24"/>
          <w:szCs w:val="24"/>
        </w:rPr>
        <w:t xml:space="preserve"> </w:t>
      </w:r>
      <w:proofErr w:type="spellStart"/>
      <w:r w:rsidR="003F7894">
        <w:rPr>
          <w:rFonts w:ascii="Times New Roman" w:eastAsia="Calibri" w:hAnsi="Times New Roman" w:cs="Times New Roman"/>
          <w:sz w:val="24"/>
          <w:szCs w:val="24"/>
        </w:rPr>
        <w:t>22.februāra</w:t>
      </w:r>
      <w:proofErr w:type="spellEnd"/>
      <w:r w:rsidR="003F7894">
        <w:rPr>
          <w:rFonts w:ascii="Times New Roman" w:eastAsia="Calibri" w:hAnsi="Times New Roman" w:cs="Times New Roman"/>
          <w:sz w:val="24"/>
          <w:szCs w:val="24"/>
        </w:rPr>
        <w:t xml:space="preserve"> līdz </w:t>
      </w:r>
      <w:proofErr w:type="spellStart"/>
      <w:r w:rsidR="003F7894">
        <w:rPr>
          <w:rFonts w:ascii="Times New Roman" w:eastAsia="Calibri" w:hAnsi="Times New Roman" w:cs="Times New Roman"/>
          <w:sz w:val="24"/>
          <w:szCs w:val="24"/>
        </w:rPr>
        <w:t>10.</w:t>
      </w:r>
      <w:r w:rsidRPr="004E63E9">
        <w:rPr>
          <w:rFonts w:ascii="Times New Roman" w:eastAsia="Calibri" w:hAnsi="Times New Roman" w:cs="Times New Roman"/>
          <w:sz w:val="24"/>
          <w:szCs w:val="24"/>
        </w:rPr>
        <w:t>jūnijam</w:t>
      </w:r>
      <w:proofErr w:type="spellEnd"/>
      <w:r w:rsidRPr="004E63E9">
        <w:rPr>
          <w:rFonts w:ascii="Times New Roman" w:eastAsia="Calibri" w:hAnsi="Times New Roman" w:cs="Times New Roman"/>
          <w:sz w:val="24"/>
          <w:szCs w:val="24"/>
        </w:rPr>
        <w:t xml:space="preserve"> tika apkalpoti gandrīz 22 tūkstoši ienākošo zvanu, turklāt periodā, kad iedzīvotāji paši varēja aizpildīt skaitīšanas anket</w:t>
      </w:r>
      <w:r w:rsidR="00BC1548">
        <w:rPr>
          <w:rFonts w:ascii="Times New Roman" w:eastAsia="Calibri" w:hAnsi="Times New Roman" w:cs="Times New Roman"/>
          <w:sz w:val="24"/>
          <w:szCs w:val="24"/>
        </w:rPr>
        <w:t>as</w:t>
      </w:r>
      <w:r w:rsidRPr="004E63E9">
        <w:rPr>
          <w:rFonts w:ascii="Times New Roman" w:eastAsia="Calibri" w:hAnsi="Times New Roman" w:cs="Times New Roman"/>
          <w:sz w:val="24"/>
          <w:szCs w:val="24"/>
        </w:rPr>
        <w:t xml:space="preserve"> internetā, ik dienas tika atbildēts uz vairāk kā tūkstoti zvanu. Visbiežāk tika uzdoti jautājumi, kas saistīti ar datu drošību tautas skaitīšanā, </w:t>
      </w:r>
      <w:r w:rsidR="003D1B91">
        <w:rPr>
          <w:rFonts w:ascii="Times New Roman" w:eastAsia="Calibri" w:hAnsi="Times New Roman" w:cs="Times New Roman"/>
          <w:sz w:val="24"/>
          <w:szCs w:val="24"/>
        </w:rPr>
        <w:t>autentifikācijas</w:t>
      </w:r>
      <w:r w:rsidR="003D1B91" w:rsidRPr="004E63E9">
        <w:rPr>
          <w:rFonts w:ascii="Times New Roman" w:eastAsia="Calibri" w:hAnsi="Times New Roman" w:cs="Times New Roman"/>
          <w:sz w:val="24"/>
          <w:szCs w:val="24"/>
        </w:rPr>
        <w:t xml:space="preserve"> </w:t>
      </w:r>
      <w:r w:rsidR="00411A6C">
        <w:rPr>
          <w:rFonts w:ascii="Times New Roman" w:eastAsia="Calibri" w:hAnsi="Times New Roman" w:cs="Times New Roman"/>
          <w:sz w:val="24"/>
          <w:szCs w:val="24"/>
        </w:rPr>
        <w:t xml:space="preserve">rīkiem </w:t>
      </w:r>
      <w:r w:rsidRPr="004E63E9">
        <w:rPr>
          <w:rFonts w:ascii="Times New Roman" w:eastAsia="Calibri" w:hAnsi="Times New Roman" w:cs="Times New Roman"/>
          <w:sz w:val="24"/>
          <w:szCs w:val="24"/>
        </w:rPr>
        <w:t>interneta anketā</w:t>
      </w:r>
      <w:r w:rsidR="00EC0DCB">
        <w:rPr>
          <w:rFonts w:ascii="Times New Roman" w:eastAsia="Calibri" w:hAnsi="Times New Roman" w:cs="Times New Roman"/>
          <w:sz w:val="24"/>
          <w:szCs w:val="24"/>
        </w:rPr>
        <w:t>m</w:t>
      </w:r>
      <w:r w:rsidRPr="004E63E9">
        <w:rPr>
          <w:rFonts w:ascii="Times New Roman" w:eastAsia="Calibri" w:hAnsi="Times New Roman" w:cs="Times New Roman"/>
          <w:sz w:val="24"/>
          <w:szCs w:val="24"/>
        </w:rPr>
        <w:t>, kā arī iespējām sni</w:t>
      </w:r>
      <w:r w:rsidR="003F7894">
        <w:rPr>
          <w:rFonts w:ascii="Times New Roman" w:eastAsia="Calibri" w:hAnsi="Times New Roman" w:cs="Times New Roman"/>
          <w:sz w:val="24"/>
          <w:szCs w:val="24"/>
        </w:rPr>
        <w:t>egt datus savu radinieku vārdā.</w:t>
      </w:r>
    </w:p>
    <w:p w:rsidR="0072789C" w:rsidRPr="004E63E9" w:rsidRDefault="0072789C" w:rsidP="00EA5A4D">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Pirmajā tautas skaitīšanas posmā</w:t>
      </w:r>
      <w:r w:rsidR="00816843">
        <w:rPr>
          <w:rFonts w:ascii="Times New Roman" w:eastAsia="Calibri" w:hAnsi="Times New Roman" w:cs="Times New Roman"/>
          <w:sz w:val="24"/>
          <w:szCs w:val="24"/>
        </w:rPr>
        <w:t>, kad iedzīvotājiem bija iespēja tautas skaitīšanas anketas aizpildīt internetā,</w:t>
      </w:r>
      <w:r w:rsidRPr="004E63E9">
        <w:rPr>
          <w:rFonts w:ascii="Times New Roman" w:eastAsia="Calibri" w:hAnsi="Times New Roman" w:cs="Times New Roman"/>
          <w:sz w:val="24"/>
          <w:szCs w:val="24"/>
        </w:rPr>
        <w:t xml:space="preserve"> tika atbildēts uz vairāk kā </w:t>
      </w:r>
      <w:r w:rsidR="003D1B91">
        <w:rPr>
          <w:rFonts w:ascii="Times New Roman" w:eastAsia="Calibri" w:hAnsi="Times New Roman" w:cs="Times New Roman"/>
          <w:sz w:val="24"/>
          <w:szCs w:val="24"/>
        </w:rPr>
        <w:t>diviem</w:t>
      </w:r>
      <w:r w:rsidR="003D1B91" w:rsidRPr="004E63E9">
        <w:rPr>
          <w:rFonts w:ascii="Times New Roman" w:eastAsia="Calibri" w:hAnsi="Times New Roman" w:cs="Times New Roman"/>
          <w:sz w:val="24"/>
          <w:szCs w:val="24"/>
        </w:rPr>
        <w:t xml:space="preserve"> </w:t>
      </w:r>
      <w:r w:rsidRPr="004E63E9">
        <w:rPr>
          <w:rFonts w:ascii="Times New Roman" w:eastAsia="Calibri" w:hAnsi="Times New Roman" w:cs="Times New Roman"/>
          <w:sz w:val="24"/>
          <w:szCs w:val="24"/>
        </w:rPr>
        <w:t>tūkstošiem e-pasta vēstuļu. Iedzīvotājiem visbiežāk radās tehniska rakstura jautājumi, kā arī jautājumi par tautas skaitīšanas anket</w:t>
      </w:r>
      <w:r w:rsidR="00BC1548">
        <w:rPr>
          <w:rFonts w:ascii="Times New Roman" w:eastAsia="Calibri" w:hAnsi="Times New Roman" w:cs="Times New Roman"/>
          <w:sz w:val="24"/>
          <w:szCs w:val="24"/>
        </w:rPr>
        <w:t>u</w:t>
      </w:r>
      <w:r w:rsidRPr="004E63E9">
        <w:rPr>
          <w:rFonts w:ascii="Times New Roman" w:eastAsia="Calibri" w:hAnsi="Times New Roman" w:cs="Times New Roman"/>
          <w:sz w:val="24"/>
          <w:szCs w:val="24"/>
        </w:rPr>
        <w:t xml:space="preserve"> saturu, anketā</w:t>
      </w:r>
      <w:r w:rsidR="00BC1548">
        <w:rPr>
          <w:rFonts w:ascii="Times New Roman" w:eastAsia="Calibri" w:hAnsi="Times New Roman" w:cs="Times New Roman"/>
          <w:sz w:val="24"/>
          <w:szCs w:val="24"/>
        </w:rPr>
        <w:t>s</w:t>
      </w:r>
      <w:r w:rsidRPr="004E63E9">
        <w:rPr>
          <w:rFonts w:ascii="Times New Roman" w:eastAsia="Calibri" w:hAnsi="Times New Roman" w:cs="Times New Roman"/>
          <w:sz w:val="24"/>
          <w:szCs w:val="24"/>
        </w:rPr>
        <w:t xml:space="preserve"> ietverto klasifikatoru izmantošanu</w:t>
      </w:r>
      <w:r w:rsidR="00BC1548">
        <w:rPr>
          <w:rFonts w:ascii="Times New Roman" w:eastAsia="Calibri" w:hAnsi="Times New Roman" w:cs="Times New Roman"/>
          <w:sz w:val="24"/>
          <w:szCs w:val="24"/>
        </w:rPr>
        <w:t xml:space="preserve"> </w:t>
      </w:r>
      <w:proofErr w:type="spellStart"/>
      <w:r w:rsidR="00BC1548">
        <w:rPr>
          <w:rFonts w:ascii="Times New Roman" w:eastAsia="Calibri" w:hAnsi="Times New Roman" w:cs="Times New Roman"/>
          <w:sz w:val="24"/>
          <w:szCs w:val="24"/>
        </w:rPr>
        <w:t>u.c</w:t>
      </w:r>
      <w:proofErr w:type="spellEnd"/>
      <w:r w:rsidR="00BC1548">
        <w:rPr>
          <w:rFonts w:ascii="Times New Roman" w:eastAsia="Calibri" w:hAnsi="Times New Roman" w:cs="Times New Roman"/>
          <w:sz w:val="24"/>
          <w:szCs w:val="24"/>
        </w:rPr>
        <w:t>.</w:t>
      </w:r>
      <w:r w:rsidRPr="004E63E9">
        <w:rPr>
          <w:rFonts w:ascii="Times New Roman" w:eastAsia="Calibri" w:hAnsi="Times New Roman" w:cs="Times New Roman"/>
          <w:sz w:val="24"/>
          <w:szCs w:val="24"/>
        </w:rPr>
        <w:t xml:space="preserve"> Kopumā uz tautas skaitīšanas e-pasta adresi saņemts vairāk kā </w:t>
      </w:r>
      <w:r w:rsidR="003D1B91">
        <w:rPr>
          <w:rFonts w:ascii="Times New Roman" w:eastAsia="Calibri" w:hAnsi="Times New Roman" w:cs="Times New Roman"/>
          <w:sz w:val="24"/>
          <w:szCs w:val="24"/>
        </w:rPr>
        <w:t>septiņi</w:t>
      </w:r>
      <w:r w:rsidR="003D1B91" w:rsidRPr="004E63E9">
        <w:rPr>
          <w:rFonts w:ascii="Times New Roman" w:eastAsia="Calibri" w:hAnsi="Times New Roman" w:cs="Times New Roman"/>
          <w:sz w:val="24"/>
          <w:szCs w:val="24"/>
        </w:rPr>
        <w:t xml:space="preserve"> </w:t>
      </w:r>
      <w:r w:rsidRPr="004E63E9">
        <w:rPr>
          <w:rFonts w:ascii="Times New Roman" w:eastAsia="Calibri" w:hAnsi="Times New Roman" w:cs="Times New Roman"/>
          <w:sz w:val="24"/>
          <w:szCs w:val="24"/>
        </w:rPr>
        <w:t>tūkstoši vēstuļu.</w:t>
      </w:r>
    </w:p>
    <w:p w:rsidR="0072789C" w:rsidRPr="004E63E9" w:rsidRDefault="0072789C" w:rsidP="00155684">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 xml:space="preserve">Interneta vietnei </w:t>
      </w:r>
      <w:hyperlink r:id="rId19" w:history="1">
        <w:r w:rsidRPr="004E63E9">
          <w:rPr>
            <w:rFonts w:ascii="Times New Roman" w:eastAsia="Calibri" w:hAnsi="Times New Roman" w:cs="Times New Roman"/>
            <w:color w:val="0000FF"/>
            <w:sz w:val="24"/>
            <w:szCs w:val="24"/>
            <w:u w:val="single"/>
          </w:rPr>
          <w:t>www.tautasskaitisana.lv</w:t>
        </w:r>
      </w:hyperlink>
      <w:r w:rsidRPr="004E63E9">
        <w:rPr>
          <w:rFonts w:ascii="Times New Roman" w:eastAsia="Calibri" w:hAnsi="Times New Roman" w:cs="Times New Roman"/>
          <w:sz w:val="24"/>
          <w:szCs w:val="24"/>
        </w:rPr>
        <w:t xml:space="preserve"> sākotnējās funkcijas bija informatīvas - mājas lapā tika izveidotas vairākas sadaļas, kas interesentiem ļāva iepazīties ar tautas skaitīšanu vēsturi, tautas skaitīšanas nepieciešamību, tās programmu un norisi. Informācija šajā interneta vietnē pastāvīgi tika atjaunota un papildināta ar aktualitātēm, taču, sākoties tautas skaitīšanas pirmajam posmam, kad iedzīvotājiem tika nodrošināta iespēja tautas skaitīšanas anket</w:t>
      </w:r>
      <w:r w:rsidR="00082BB0">
        <w:rPr>
          <w:rFonts w:ascii="Times New Roman" w:eastAsia="Calibri" w:hAnsi="Times New Roman" w:cs="Times New Roman"/>
          <w:sz w:val="24"/>
          <w:szCs w:val="24"/>
        </w:rPr>
        <w:t>as</w:t>
      </w:r>
      <w:r w:rsidRPr="004E63E9">
        <w:rPr>
          <w:rFonts w:ascii="Times New Roman" w:eastAsia="Calibri" w:hAnsi="Times New Roman" w:cs="Times New Roman"/>
          <w:sz w:val="24"/>
          <w:szCs w:val="24"/>
        </w:rPr>
        <w:t xml:space="preserve"> aizpildīt internetā, šī interneta vietne ieguva arī funkcionālu nozīmi </w:t>
      </w:r>
      <w:r w:rsidR="00C152CA">
        <w:rPr>
          <w:rFonts w:ascii="Times New Roman" w:eastAsia="Calibri" w:hAnsi="Times New Roman" w:cs="Times New Roman"/>
          <w:sz w:val="24"/>
          <w:szCs w:val="24"/>
        </w:rPr>
        <w:t>-</w:t>
      </w:r>
      <w:r w:rsidRPr="004E63E9">
        <w:rPr>
          <w:rFonts w:ascii="Times New Roman" w:eastAsia="Calibri" w:hAnsi="Times New Roman" w:cs="Times New Roman"/>
          <w:sz w:val="24"/>
          <w:szCs w:val="24"/>
        </w:rPr>
        <w:t xml:space="preserve"> tā </w:t>
      </w:r>
      <w:r w:rsidRPr="004E63E9">
        <w:rPr>
          <w:rFonts w:ascii="Times New Roman" w:eastAsia="Calibri" w:hAnsi="Times New Roman" w:cs="Times New Roman"/>
          <w:sz w:val="24"/>
          <w:szCs w:val="24"/>
        </w:rPr>
        <w:lastRenderedPageBreak/>
        <w:t>darbojās kā saite uz tautas skaitīšanas anket</w:t>
      </w:r>
      <w:r w:rsidR="00082BB0">
        <w:rPr>
          <w:rFonts w:ascii="Times New Roman" w:eastAsia="Calibri" w:hAnsi="Times New Roman" w:cs="Times New Roman"/>
          <w:sz w:val="24"/>
          <w:szCs w:val="24"/>
        </w:rPr>
        <w:t>ām</w:t>
      </w:r>
      <w:r w:rsidRPr="004E63E9">
        <w:rPr>
          <w:rFonts w:ascii="Times New Roman" w:eastAsia="Calibri" w:hAnsi="Times New Roman" w:cs="Times New Roman"/>
          <w:sz w:val="24"/>
          <w:szCs w:val="24"/>
        </w:rPr>
        <w:t xml:space="preserve">. </w:t>
      </w:r>
      <w:r w:rsidR="00816843" w:rsidRPr="004E63E9">
        <w:rPr>
          <w:rFonts w:ascii="Times New Roman" w:eastAsia="Calibri" w:hAnsi="Times New Roman" w:cs="Times New Roman"/>
          <w:sz w:val="24"/>
          <w:szCs w:val="24"/>
        </w:rPr>
        <w:t xml:space="preserve">Interneta vietne </w:t>
      </w:r>
      <w:hyperlink r:id="rId20" w:history="1">
        <w:r w:rsidR="00816843" w:rsidRPr="004E63E9">
          <w:rPr>
            <w:rFonts w:ascii="Times New Roman" w:eastAsia="Calibri" w:hAnsi="Times New Roman" w:cs="Times New Roman"/>
            <w:color w:val="0000FF"/>
            <w:sz w:val="24"/>
            <w:szCs w:val="24"/>
            <w:u w:val="single"/>
          </w:rPr>
          <w:t>www.tautasskaitisana.lv</w:t>
        </w:r>
      </w:hyperlink>
      <w:r w:rsidR="00816843" w:rsidRPr="004E63E9">
        <w:rPr>
          <w:rFonts w:ascii="Times New Roman" w:eastAsia="Calibri" w:hAnsi="Times New Roman" w:cs="Times New Roman"/>
          <w:sz w:val="24"/>
          <w:szCs w:val="24"/>
        </w:rPr>
        <w:t xml:space="preserve"> laika posmā no </w:t>
      </w:r>
      <w:proofErr w:type="spellStart"/>
      <w:r w:rsidR="00816843">
        <w:rPr>
          <w:rFonts w:ascii="Times New Roman" w:eastAsia="Calibri" w:hAnsi="Times New Roman" w:cs="Times New Roman"/>
          <w:sz w:val="24"/>
          <w:szCs w:val="24"/>
        </w:rPr>
        <w:t>2011.gada</w:t>
      </w:r>
      <w:proofErr w:type="spellEnd"/>
      <w:r w:rsidR="00816843">
        <w:rPr>
          <w:rFonts w:ascii="Times New Roman" w:eastAsia="Calibri" w:hAnsi="Times New Roman" w:cs="Times New Roman"/>
          <w:sz w:val="24"/>
          <w:szCs w:val="24"/>
        </w:rPr>
        <w:t xml:space="preserve"> </w:t>
      </w:r>
      <w:proofErr w:type="spellStart"/>
      <w:r w:rsidR="00816843" w:rsidRPr="004E63E9">
        <w:rPr>
          <w:rFonts w:ascii="Times New Roman" w:eastAsia="Calibri" w:hAnsi="Times New Roman" w:cs="Times New Roman"/>
          <w:sz w:val="24"/>
          <w:szCs w:val="24"/>
        </w:rPr>
        <w:t>1.marta</w:t>
      </w:r>
      <w:proofErr w:type="spellEnd"/>
      <w:r w:rsidR="00816843" w:rsidRPr="004E63E9">
        <w:rPr>
          <w:rFonts w:ascii="Times New Roman" w:eastAsia="Calibri" w:hAnsi="Times New Roman" w:cs="Times New Roman"/>
          <w:sz w:val="24"/>
          <w:szCs w:val="24"/>
        </w:rPr>
        <w:t xml:space="preserve"> līdz </w:t>
      </w:r>
      <w:proofErr w:type="spellStart"/>
      <w:r w:rsidR="00816843" w:rsidRPr="004E63E9">
        <w:rPr>
          <w:rFonts w:ascii="Times New Roman" w:eastAsia="Calibri" w:hAnsi="Times New Roman" w:cs="Times New Roman"/>
          <w:sz w:val="24"/>
          <w:szCs w:val="24"/>
        </w:rPr>
        <w:t>30.maijam</w:t>
      </w:r>
      <w:proofErr w:type="spellEnd"/>
      <w:r w:rsidR="00816843" w:rsidRPr="004E63E9">
        <w:rPr>
          <w:rFonts w:ascii="Times New Roman" w:eastAsia="Calibri" w:hAnsi="Times New Roman" w:cs="Times New Roman"/>
          <w:sz w:val="24"/>
          <w:szCs w:val="24"/>
        </w:rPr>
        <w:t xml:space="preserve"> tika apmeklēta 1</w:t>
      </w:r>
      <w:r w:rsidR="00816843">
        <w:rPr>
          <w:rFonts w:ascii="Times New Roman" w:eastAsia="Calibri" w:hAnsi="Times New Roman" w:cs="Times New Roman"/>
          <w:sz w:val="24"/>
          <w:szCs w:val="24"/>
        </w:rPr>
        <w:t>,</w:t>
      </w:r>
      <w:r w:rsidR="00816843" w:rsidRPr="004E63E9">
        <w:rPr>
          <w:rFonts w:ascii="Times New Roman" w:eastAsia="Calibri" w:hAnsi="Times New Roman" w:cs="Times New Roman"/>
          <w:sz w:val="24"/>
          <w:szCs w:val="24"/>
        </w:rPr>
        <w:t>1</w:t>
      </w:r>
      <w:r w:rsidR="00816843">
        <w:rPr>
          <w:rFonts w:ascii="Times New Roman" w:eastAsia="Calibri" w:hAnsi="Times New Roman" w:cs="Times New Roman"/>
          <w:sz w:val="24"/>
          <w:szCs w:val="24"/>
        </w:rPr>
        <w:t xml:space="preserve"> </w:t>
      </w:r>
      <w:proofErr w:type="spellStart"/>
      <w:r w:rsidR="00816843">
        <w:rPr>
          <w:rFonts w:ascii="Times New Roman" w:eastAsia="Calibri" w:hAnsi="Times New Roman" w:cs="Times New Roman"/>
          <w:sz w:val="24"/>
          <w:szCs w:val="24"/>
        </w:rPr>
        <w:t>milj</w:t>
      </w:r>
      <w:proofErr w:type="spellEnd"/>
      <w:r w:rsidR="00816843">
        <w:rPr>
          <w:rFonts w:ascii="Times New Roman" w:eastAsia="Calibri" w:hAnsi="Times New Roman" w:cs="Times New Roman"/>
          <w:sz w:val="24"/>
          <w:szCs w:val="24"/>
        </w:rPr>
        <w:t>.</w:t>
      </w:r>
      <w:r w:rsidR="00816843" w:rsidRPr="004E63E9">
        <w:rPr>
          <w:rFonts w:ascii="Times New Roman" w:eastAsia="Calibri" w:hAnsi="Times New Roman" w:cs="Times New Roman"/>
          <w:sz w:val="24"/>
          <w:szCs w:val="24"/>
        </w:rPr>
        <w:t xml:space="preserve"> rei</w:t>
      </w:r>
      <w:r w:rsidR="00816843">
        <w:rPr>
          <w:rFonts w:ascii="Times New Roman" w:eastAsia="Calibri" w:hAnsi="Times New Roman" w:cs="Times New Roman"/>
          <w:sz w:val="24"/>
          <w:szCs w:val="24"/>
        </w:rPr>
        <w:t>žu</w:t>
      </w:r>
      <w:r w:rsidR="00816843" w:rsidRPr="004E63E9">
        <w:rPr>
          <w:rFonts w:ascii="Times New Roman" w:eastAsia="Calibri" w:hAnsi="Times New Roman" w:cs="Times New Roman"/>
          <w:sz w:val="24"/>
          <w:szCs w:val="24"/>
        </w:rPr>
        <w:t>.</w:t>
      </w:r>
    </w:p>
    <w:p w:rsidR="0072789C" w:rsidRPr="004E63E9" w:rsidRDefault="0072789C" w:rsidP="0072789C">
      <w:pPr>
        <w:spacing w:after="0" w:line="240" w:lineRule="auto"/>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ab/>
        <w:t xml:space="preserve">Mājas lapā tika izvietoti </w:t>
      </w:r>
      <w:r w:rsidR="00CA6B9E">
        <w:rPr>
          <w:rFonts w:ascii="Times New Roman" w:eastAsia="Calibri" w:hAnsi="Times New Roman" w:cs="Times New Roman"/>
          <w:sz w:val="24"/>
          <w:szCs w:val="24"/>
        </w:rPr>
        <w:t xml:space="preserve">CSP izstrādātie </w:t>
      </w:r>
      <w:r w:rsidRPr="004E63E9">
        <w:rPr>
          <w:rFonts w:ascii="Times New Roman" w:eastAsia="Calibri" w:hAnsi="Times New Roman" w:cs="Times New Roman"/>
          <w:sz w:val="24"/>
          <w:szCs w:val="24"/>
        </w:rPr>
        <w:t>norādījumi anketu aizpildīšanai gan rakstiskā formātā, gan video materiāla veidā. Veicot saņemto e-pasta vēstuļu un uz bezmaksas tālruni saņemto zvanu analīzi, mājas lapā operatīvi tika izveidota sad</w:t>
      </w:r>
      <w:r w:rsidR="003F7894">
        <w:rPr>
          <w:rFonts w:ascii="Times New Roman" w:eastAsia="Calibri" w:hAnsi="Times New Roman" w:cs="Times New Roman"/>
          <w:sz w:val="24"/>
          <w:szCs w:val="24"/>
        </w:rPr>
        <w:t>aļa „Biežāk uzdotie jautājumi”.</w:t>
      </w:r>
    </w:p>
    <w:p w:rsidR="0072789C" w:rsidRPr="004E63E9" w:rsidRDefault="00AD1FF6" w:rsidP="00AD1FF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Tautas skaitīšanas otrajā posmā</w:t>
      </w:r>
      <w:r w:rsidR="00816843">
        <w:rPr>
          <w:rFonts w:ascii="Times New Roman" w:eastAsia="Calibri" w:hAnsi="Times New Roman" w:cs="Times New Roman"/>
          <w:sz w:val="24"/>
          <w:szCs w:val="24"/>
        </w:rPr>
        <w:t>, kad tautas skaitītāji veica datorizētas personu intervijas viņu dzīvesvietās,</w:t>
      </w:r>
      <w:r w:rsidR="0072789C" w:rsidRPr="004E63E9">
        <w:rPr>
          <w:rFonts w:ascii="Times New Roman" w:eastAsia="Calibri" w:hAnsi="Times New Roman" w:cs="Times New Roman"/>
          <w:sz w:val="24"/>
          <w:szCs w:val="24"/>
        </w:rPr>
        <w:t xml:space="preserve"> pieauga televīzijas un radio, preses un vides reklāmas, kā arī sabiedrisko attiecību aktivitāšu apjoms. </w:t>
      </w:r>
      <w:r w:rsidR="002B4352">
        <w:rPr>
          <w:rFonts w:ascii="Times New Roman" w:eastAsia="Calibri" w:hAnsi="Times New Roman" w:cs="Times New Roman"/>
          <w:sz w:val="24"/>
          <w:szCs w:val="24"/>
        </w:rPr>
        <w:t>Tautas skaitītājiem uzsākot darbu</w:t>
      </w:r>
      <w:r w:rsidR="0072789C" w:rsidRPr="004E63E9">
        <w:rPr>
          <w:rFonts w:ascii="Times New Roman" w:eastAsia="Calibri" w:hAnsi="Times New Roman" w:cs="Times New Roman"/>
          <w:sz w:val="24"/>
          <w:szCs w:val="24"/>
        </w:rPr>
        <w:t xml:space="preserve">, iedzīvotāju uzmanība ar dažādo reklāmas veidu starpniecību tika vērsta uz drošības pasākumiem, kā iedzīvotājiem pārliecināties par tautas skaitītāja identitāti. Līdztekus reklāmai medijos, </w:t>
      </w:r>
      <w:r>
        <w:rPr>
          <w:rFonts w:ascii="Times New Roman" w:eastAsia="Calibri" w:hAnsi="Times New Roman" w:cs="Times New Roman"/>
          <w:sz w:val="24"/>
          <w:szCs w:val="24"/>
        </w:rPr>
        <w:t>šajā</w:t>
      </w:r>
      <w:r w:rsidR="0072789C" w:rsidRPr="004E63E9">
        <w:rPr>
          <w:rFonts w:ascii="Times New Roman" w:eastAsia="Calibri" w:hAnsi="Times New Roman" w:cs="Times New Roman"/>
          <w:sz w:val="24"/>
          <w:szCs w:val="24"/>
        </w:rPr>
        <w:t xml:space="preserve"> posmā </w:t>
      </w:r>
      <w:r w:rsidR="00411A6C">
        <w:rPr>
          <w:rFonts w:ascii="Times New Roman" w:eastAsia="Calibri" w:hAnsi="Times New Roman" w:cs="Times New Roman"/>
          <w:sz w:val="24"/>
          <w:szCs w:val="24"/>
        </w:rPr>
        <w:t>svarīga loma</w:t>
      </w:r>
      <w:r w:rsidR="0072789C" w:rsidRPr="004E63E9">
        <w:rPr>
          <w:rFonts w:ascii="Times New Roman" w:eastAsia="Calibri" w:hAnsi="Times New Roman" w:cs="Times New Roman"/>
          <w:sz w:val="24"/>
          <w:szCs w:val="24"/>
        </w:rPr>
        <w:t xml:space="preserve"> bija reģionālajām vizītēm, kuru laikā CSP vadošie darbinieki, tiekoties ar pašvaldību pārstāvjiem, apzināja aktuālos tautas skaitīšanas jautājumus reģionos. Šo vizīšu laikā CSP vadošie darbinieki </w:t>
      </w:r>
      <w:r w:rsidR="003F7894">
        <w:rPr>
          <w:rFonts w:ascii="Times New Roman" w:eastAsia="Calibri" w:hAnsi="Times New Roman" w:cs="Times New Roman"/>
          <w:sz w:val="24"/>
          <w:szCs w:val="24"/>
        </w:rPr>
        <w:t>tikās arī ar tautas skaitīšanas</w:t>
      </w:r>
      <w:r w:rsidR="0064792F">
        <w:rPr>
          <w:rFonts w:ascii="Times New Roman" w:eastAsia="Calibri" w:hAnsi="Times New Roman" w:cs="Times New Roman"/>
          <w:sz w:val="24"/>
          <w:szCs w:val="24"/>
        </w:rPr>
        <w:t xml:space="preserve"> RVKC</w:t>
      </w:r>
      <w:r w:rsidR="0072789C" w:rsidRPr="004E63E9">
        <w:rPr>
          <w:rFonts w:ascii="Times New Roman" w:eastAsia="Calibri" w:hAnsi="Times New Roman" w:cs="Times New Roman"/>
          <w:sz w:val="24"/>
          <w:szCs w:val="24"/>
        </w:rPr>
        <w:t xml:space="preserve"> vadītājiem un re</w:t>
      </w:r>
      <w:r w:rsidR="003F7894">
        <w:rPr>
          <w:rFonts w:ascii="Times New Roman" w:eastAsia="Calibri" w:hAnsi="Times New Roman" w:cs="Times New Roman"/>
          <w:sz w:val="24"/>
          <w:szCs w:val="24"/>
        </w:rPr>
        <w:t>ģionālās preses pārstāvjiem.</w:t>
      </w:r>
    </w:p>
    <w:p w:rsidR="0072789C" w:rsidRPr="004E63E9" w:rsidRDefault="0072789C" w:rsidP="00EA5A4D">
      <w:pPr>
        <w:spacing w:after="0" w:line="240" w:lineRule="auto"/>
        <w:ind w:firstLine="720"/>
        <w:jc w:val="both"/>
        <w:rPr>
          <w:rFonts w:ascii="Times New Roman" w:eastAsia="Calibri" w:hAnsi="Times New Roman" w:cs="Times New Roman"/>
          <w:sz w:val="24"/>
          <w:szCs w:val="24"/>
        </w:rPr>
      </w:pPr>
      <w:r w:rsidRPr="004E63E9">
        <w:rPr>
          <w:rFonts w:ascii="Times New Roman" w:eastAsia="Calibri" w:hAnsi="Times New Roman" w:cs="Times New Roman"/>
          <w:sz w:val="24"/>
          <w:szCs w:val="24"/>
        </w:rPr>
        <w:t>Sadarbībā ar vietējām pašvaldībām tautas skaitīšanas plakāti un informatīvie bukleti tika izvietoti dažādās šo pašvaldību iestādēs.</w:t>
      </w:r>
    </w:p>
    <w:p w:rsidR="0072789C" w:rsidRPr="004E63E9" w:rsidRDefault="0072789C" w:rsidP="00EA5A4D">
      <w:pPr>
        <w:spacing w:after="0" w:line="240" w:lineRule="auto"/>
        <w:ind w:firstLine="720"/>
        <w:jc w:val="both"/>
        <w:rPr>
          <w:rFonts w:ascii="Times New Roman" w:eastAsia="Calibri" w:hAnsi="Times New Roman" w:cs="Times New Roman"/>
          <w:sz w:val="24"/>
          <w:szCs w:val="24"/>
        </w:rPr>
      </w:pPr>
      <w:proofErr w:type="spellStart"/>
      <w:r w:rsidRPr="004E63E9">
        <w:rPr>
          <w:rFonts w:ascii="Times New Roman" w:eastAsia="Calibri" w:hAnsi="Times New Roman" w:cs="Times New Roman"/>
          <w:sz w:val="24"/>
          <w:szCs w:val="24"/>
        </w:rPr>
        <w:t>2011.gada</w:t>
      </w:r>
      <w:proofErr w:type="spellEnd"/>
      <w:r w:rsidRPr="004E63E9">
        <w:rPr>
          <w:rFonts w:ascii="Times New Roman" w:eastAsia="Calibri" w:hAnsi="Times New Roman" w:cs="Times New Roman"/>
          <w:sz w:val="24"/>
          <w:szCs w:val="24"/>
        </w:rPr>
        <w:t xml:space="preserve"> jūnijā, trešajā tautas skaitīšanas posmā</w:t>
      </w:r>
      <w:r w:rsidR="00816843">
        <w:rPr>
          <w:rFonts w:ascii="Times New Roman" w:eastAsia="Calibri" w:hAnsi="Times New Roman" w:cs="Times New Roman"/>
          <w:sz w:val="24"/>
          <w:szCs w:val="24"/>
        </w:rPr>
        <w:t>, kad iedzīvotājiem vēlreiz tika dota iespēja aizpildīt anketas internetā,</w:t>
      </w:r>
      <w:r w:rsidRPr="004E63E9">
        <w:rPr>
          <w:rFonts w:ascii="Times New Roman" w:eastAsia="Calibri" w:hAnsi="Times New Roman" w:cs="Times New Roman"/>
          <w:sz w:val="24"/>
          <w:szCs w:val="24"/>
        </w:rPr>
        <w:t xml:space="preserve"> tika atsākta intensīva reklāma</w:t>
      </w:r>
      <w:r w:rsidR="00816843">
        <w:rPr>
          <w:rFonts w:ascii="Times New Roman" w:eastAsia="Calibri" w:hAnsi="Times New Roman" w:cs="Times New Roman"/>
          <w:sz w:val="24"/>
          <w:szCs w:val="24"/>
        </w:rPr>
        <w:t xml:space="preserve"> televīzijā un </w:t>
      </w:r>
      <w:r w:rsidRPr="004E63E9">
        <w:rPr>
          <w:rFonts w:ascii="Times New Roman" w:eastAsia="Calibri" w:hAnsi="Times New Roman" w:cs="Times New Roman"/>
          <w:sz w:val="24"/>
          <w:szCs w:val="24"/>
        </w:rPr>
        <w:t>internetā, aicinot iesaistīties tos iedzīvotājus, kuri tautas skaitīšanas anket</w:t>
      </w:r>
      <w:r w:rsidR="0064792F">
        <w:rPr>
          <w:rFonts w:ascii="Times New Roman" w:eastAsia="Calibri" w:hAnsi="Times New Roman" w:cs="Times New Roman"/>
          <w:sz w:val="24"/>
          <w:szCs w:val="24"/>
        </w:rPr>
        <w:t>as</w:t>
      </w:r>
      <w:r w:rsidRPr="004E63E9">
        <w:rPr>
          <w:rFonts w:ascii="Times New Roman" w:eastAsia="Calibri" w:hAnsi="Times New Roman" w:cs="Times New Roman"/>
          <w:sz w:val="24"/>
          <w:szCs w:val="24"/>
        </w:rPr>
        <w:t xml:space="preserve"> nebija aizpildījuši ne internetā, ne </w:t>
      </w:r>
      <w:r w:rsidR="00411A6C">
        <w:rPr>
          <w:rFonts w:ascii="Times New Roman" w:eastAsia="Calibri" w:hAnsi="Times New Roman" w:cs="Times New Roman"/>
          <w:sz w:val="24"/>
          <w:szCs w:val="24"/>
        </w:rPr>
        <w:t>personiski aptaujāti</w:t>
      </w:r>
      <w:r w:rsidRPr="004E63E9">
        <w:rPr>
          <w:rFonts w:ascii="Times New Roman" w:eastAsia="Calibri" w:hAnsi="Times New Roman" w:cs="Times New Roman"/>
          <w:sz w:val="24"/>
          <w:szCs w:val="24"/>
        </w:rPr>
        <w:t>. Jūnijā tika publicēts preses izlaidums, informējot par tautas skaitīšanas noslēgumu un turpmākajiem darbiem pie tautas skaitīšana</w:t>
      </w:r>
      <w:r w:rsidR="00B03079">
        <w:rPr>
          <w:rFonts w:ascii="Times New Roman" w:eastAsia="Calibri" w:hAnsi="Times New Roman" w:cs="Times New Roman"/>
          <w:sz w:val="24"/>
          <w:szCs w:val="24"/>
        </w:rPr>
        <w:t>s datu apstrādes.</w:t>
      </w:r>
    </w:p>
    <w:p w:rsidR="0072789C" w:rsidRPr="00F4364E" w:rsidRDefault="0072789C" w:rsidP="00610417">
      <w:pPr>
        <w:spacing w:after="0" w:line="240" w:lineRule="auto"/>
        <w:jc w:val="both"/>
        <w:rPr>
          <w:rFonts w:ascii="Times New Roman" w:eastAsia="Calibri" w:hAnsi="Times New Roman" w:cs="Times New Roman"/>
          <w:sz w:val="24"/>
          <w:szCs w:val="24"/>
        </w:rPr>
      </w:pPr>
    </w:p>
    <w:p w:rsidR="00D35DD5" w:rsidRDefault="0072789C" w:rsidP="004E63E9">
      <w:pPr>
        <w:pStyle w:val="NormalWeb"/>
        <w:spacing w:before="0" w:beforeAutospacing="0" w:after="0" w:afterAutospacing="0"/>
        <w:jc w:val="both"/>
        <w:rPr>
          <w:b/>
        </w:rPr>
      </w:pPr>
      <w:r>
        <w:rPr>
          <w:b/>
        </w:rPr>
        <w:t>4</w:t>
      </w:r>
      <w:r w:rsidR="00D35DD5" w:rsidRPr="004E63E9">
        <w:rPr>
          <w:b/>
        </w:rPr>
        <w:t xml:space="preserve">. </w:t>
      </w:r>
      <w:proofErr w:type="spellStart"/>
      <w:r w:rsidR="00D35DD5" w:rsidRPr="004E63E9">
        <w:rPr>
          <w:b/>
        </w:rPr>
        <w:t>2011.gada</w:t>
      </w:r>
      <w:proofErr w:type="spellEnd"/>
      <w:r w:rsidR="00D35DD5" w:rsidRPr="004E63E9">
        <w:rPr>
          <w:b/>
        </w:rPr>
        <w:t xml:space="preserve"> tautas skaitīšanas gaita</w:t>
      </w:r>
    </w:p>
    <w:p w:rsidR="001362A5" w:rsidRPr="004E63E9" w:rsidRDefault="00CA4234" w:rsidP="00EA5A4D">
      <w:pPr>
        <w:spacing w:after="0" w:line="24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Tautas skaitīšana Latvijā tika veikta </w:t>
      </w:r>
      <w:r w:rsidR="001362A5" w:rsidRPr="004E63E9">
        <w:rPr>
          <w:rFonts w:ascii="Times New Roman" w:eastAsia="Times New Roman" w:hAnsi="Times New Roman" w:cs="Times New Roman"/>
          <w:sz w:val="24"/>
          <w:szCs w:val="24"/>
          <w:lang w:eastAsia="da-DK"/>
        </w:rPr>
        <w:t xml:space="preserve">no </w:t>
      </w:r>
      <w:proofErr w:type="spellStart"/>
      <w:r w:rsidR="001362A5" w:rsidRPr="004E63E9">
        <w:rPr>
          <w:rFonts w:ascii="Times New Roman" w:eastAsia="Times New Roman" w:hAnsi="Times New Roman" w:cs="Times New Roman"/>
          <w:sz w:val="24"/>
          <w:szCs w:val="24"/>
          <w:lang w:eastAsia="da-DK"/>
        </w:rPr>
        <w:t>2011.gada</w:t>
      </w:r>
      <w:proofErr w:type="spellEnd"/>
      <w:r w:rsidR="001362A5" w:rsidRPr="004E63E9">
        <w:rPr>
          <w:rFonts w:ascii="Times New Roman" w:eastAsia="Times New Roman" w:hAnsi="Times New Roman" w:cs="Times New Roman"/>
          <w:sz w:val="24"/>
          <w:szCs w:val="24"/>
          <w:lang w:eastAsia="da-DK"/>
        </w:rPr>
        <w:t xml:space="preserve"> </w:t>
      </w:r>
      <w:proofErr w:type="spellStart"/>
      <w:r w:rsidR="001362A5" w:rsidRPr="004E63E9">
        <w:rPr>
          <w:rFonts w:ascii="Times New Roman" w:eastAsia="Times New Roman" w:hAnsi="Times New Roman" w:cs="Times New Roman"/>
          <w:sz w:val="24"/>
          <w:szCs w:val="24"/>
          <w:lang w:eastAsia="da-DK"/>
        </w:rPr>
        <w:t>1.marta</w:t>
      </w:r>
      <w:proofErr w:type="spellEnd"/>
      <w:r w:rsidR="001362A5" w:rsidRPr="004E63E9">
        <w:rPr>
          <w:rFonts w:ascii="Times New Roman" w:eastAsia="Times New Roman" w:hAnsi="Times New Roman" w:cs="Times New Roman"/>
          <w:sz w:val="24"/>
          <w:szCs w:val="24"/>
          <w:lang w:eastAsia="da-DK"/>
        </w:rPr>
        <w:t xml:space="preserve"> līdz </w:t>
      </w:r>
      <w:proofErr w:type="spellStart"/>
      <w:r>
        <w:rPr>
          <w:rFonts w:ascii="Times New Roman" w:eastAsia="Times New Roman" w:hAnsi="Times New Roman" w:cs="Times New Roman"/>
          <w:sz w:val="24"/>
          <w:szCs w:val="24"/>
          <w:lang w:eastAsia="da-DK"/>
        </w:rPr>
        <w:t>10</w:t>
      </w:r>
      <w:r w:rsidR="001362A5" w:rsidRPr="004E63E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jūni</w:t>
      </w:r>
      <w:r w:rsidR="001362A5" w:rsidRPr="004E63E9">
        <w:rPr>
          <w:rFonts w:ascii="Times New Roman" w:eastAsia="Times New Roman" w:hAnsi="Times New Roman" w:cs="Times New Roman"/>
          <w:sz w:val="24"/>
          <w:szCs w:val="24"/>
          <w:lang w:eastAsia="da-DK"/>
        </w:rPr>
        <w:t>jam</w:t>
      </w:r>
      <w:proofErr w:type="spellEnd"/>
      <w:r w:rsidR="001362A5" w:rsidRPr="004E63E9">
        <w:rPr>
          <w:rFonts w:ascii="Times New Roman" w:eastAsia="Times New Roman" w:hAnsi="Times New Roman" w:cs="Times New Roman"/>
          <w:sz w:val="24"/>
          <w:szCs w:val="24"/>
          <w:lang w:eastAsia="da-DK"/>
        </w:rPr>
        <w:t>, izmantojot šādas datu vākšanas metodes:</w:t>
      </w:r>
    </w:p>
    <w:p w:rsidR="001362A5" w:rsidRPr="004E63E9" w:rsidRDefault="001362A5" w:rsidP="00EA5A4D">
      <w:pPr>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sz w:val="24"/>
          <w:szCs w:val="24"/>
        </w:rPr>
        <w:t xml:space="preserve">- </w:t>
      </w:r>
      <w:r w:rsidR="00EC0DCB">
        <w:rPr>
          <w:rFonts w:ascii="Times New Roman" w:hAnsi="Times New Roman" w:cs="Times New Roman"/>
          <w:sz w:val="24"/>
          <w:szCs w:val="24"/>
        </w:rPr>
        <w:t>i</w:t>
      </w:r>
      <w:r w:rsidR="00EC0DCB" w:rsidRPr="004E63E9">
        <w:rPr>
          <w:rFonts w:ascii="Times New Roman" w:hAnsi="Times New Roman" w:cs="Times New Roman"/>
          <w:sz w:val="24"/>
          <w:szCs w:val="24"/>
        </w:rPr>
        <w:t>nternetā</w:t>
      </w:r>
      <w:r w:rsidRPr="004E63E9">
        <w:rPr>
          <w:rFonts w:ascii="Times New Roman" w:hAnsi="Times New Roman" w:cs="Times New Roman"/>
          <w:sz w:val="24"/>
          <w:szCs w:val="24"/>
        </w:rPr>
        <w:t>, nodrošinot personām iespēju sniegt datus par sevi tiešsaistes režīmā</w:t>
      </w:r>
      <w:r w:rsidR="00AC4AB2">
        <w:rPr>
          <w:rFonts w:ascii="Times New Roman" w:hAnsi="Times New Roman" w:cs="Times New Roman"/>
          <w:sz w:val="24"/>
          <w:szCs w:val="24"/>
        </w:rPr>
        <w:t>;</w:t>
      </w:r>
    </w:p>
    <w:p w:rsidR="001362A5" w:rsidRPr="004E63E9" w:rsidRDefault="001362A5" w:rsidP="00EA5A4D">
      <w:pPr>
        <w:spacing w:after="0" w:line="240" w:lineRule="auto"/>
        <w:ind w:firstLine="720"/>
        <w:jc w:val="both"/>
        <w:rPr>
          <w:rFonts w:ascii="Times New Roman" w:eastAsia="Times New Roman" w:hAnsi="Times New Roman" w:cs="Times New Roman"/>
          <w:sz w:val="24"/>
          <w:szCs w:val="24"/>
          <w:lang w:eastAsia="da-DK"/>
        </w:rPr>
      </w:pPr>
      <w:r w:rsidRPr="004E63E9">
        <w:rPr>
          <w:rFonts w:ascii="Times New Roman" w:eastAsia="Times New Roman" w:hAnsi="Times New Roman" w:cs="Times New Roman"/>
          <w:sz w:val="24"/>
          <w:szCs w:val="24"/>
          <w:lang w:eastAsia="da-DK"/>
        </w:rPr>
        <w:t>- personu intervijas klātienē personu dzīves vietās, darbā izmantojot portatīvos datorus, uz kuriem uzstādī</w:t>
      </w:r>
      <w:r w:rsidR="003F7894">
        <w:rPr>
          <w:rFonts w:ascii="Times New Roman" w:eastAsia="Times New Roman" w:hAnsi="Times New Roman" w:cs="Times New Roman"/>
          <w:sz w:val="24"/>
          <w:szCs w:val="24"/>
          <w:lang w:eastAsia="da-DK"/>
        </w:rPr>
        <w:t>ta programmatūra datu vākšanai.</w:t>
      </w:r>
    </w:p>
    <w:p w:rsidR="001362A5" w:rsidRPr="004E63E9" w:rsidRDefault="001362A5" w:rsidP="00EA5A4D">
      <w:pPr>
        <w:spacing w:after="0" w:line="240" w:lineRule="auto"/>
        <w:ind w:firstLine="720"/>
        <w:jc w:val="both"/>
        <w:rPr>
          <w:rFonts w:ascii="Times New Roman" w:eastAsia="Times New Roman" w:hAnsi="Times New Roman" w:cs="Times New Roman"/>
          <w:sz w:val="24"/>
          <w:szCs w:val="24"/>
          <w:lang w:eastAsia="da-DK"/>
        </w:rPr>
      </w:pPr>
      <w:r w:rsidRPr="004E63E9">
        <w:rPr>
          <w:rFonts w:ascii="Times New Roman" w:eastAsia="Times New Roman" w:hAnsi="Times New Roman" w:cs="Times New Roman"/>
          <w:sz w:val="24"/>
          <w:szCs w:val="24"/>
          <w:lang w:eastAsia="da-DK"/>
        </w:rPr>
        <w:t xml:space="preserve">Kopējais plānojamais darba apjoms </w:t>
      </w:r>
      <w:proofErr w:type="spellStart"/>
      <w:r w:rsidRPr="004E63E9">
        <w:rPr>
          <w:rFonts w:ascii="Times New Roman" w:eastAsia="Times New Roman" w:hAnsi="Times New Roman" w:cs="Times New Roman"/>
          <w:sz w:val="24"/>
          <w:szCs w:val="24"/>
          <w:lang w:eastAsia="da-DK"/>
        </w:rPr>
        <w:t>2011.gada</w:t>
      </w:r>
      <w:proofErr w:type="spellEnd"/>
      <w:r w:rsidRPr="004E63E9">
        <w:rPr>
          <w:rFonts w:ascii="Times New Roman" w:eastAsia="Times New Roman" w:hAnsi="Times New Roman" w:cs="Times New Roman"/>
          <w:sz w:val="24"/>
          <w:szCs w:val="24"/>
          <w:lang w:eastAsia="da-DK"/>
        </w:rPr>
        <w:t xml:space="preserve"> </w:t>
      </w:r>
      <w:proofErr w:type="spellStart"/>
      <w:r w:rsidRPr="004E63E9">
        <w:rPr>
          <w:rFonts w:ascii="Times New Roman" w:eastAsia="Times New Roman" w:hAnsi="Times New Roman" w:cs="Times New Roman"/>
          <w:sz w:val="24"/>
          <w:szCs w:val="24"/>
          <w:lang w:eastAsia="da-DK"/>
        </w:rPr>
        <w:t>1.martā</w:t>
      </w:r>
      <w:proofErr w:type="spellEnd"/>
      <w:r w:rsidRPr="004E63E9">
        <w:rPr>
          <w:rFonts w:ascii="Times New Roman" w:eastAsia="Times New Roman" w:hAnsi="Times New Roman" w:cs="Times New Roman"/>
          <w:sz w:val="24"/>
          <w:szCs w:val="24"/>
          <w:lang w:eastAsia="da-DK"/>
        </w:rPr>
        <w:t xml:space="preserve"> (tautas skaitīšanas kritiskais moments) ietvēra aptuveni 1,0 </w:t>
      </w:r>
      <w:proofErr w:type="spellStart"/>
      <w:r w:rsidRPr="004E63E9">
        <w:rPr>
          <w:rFonts w:ascii="Times New Roman" w:eastAsia="Times New Roman" w:hAnsi="Times New Roman" w:cs="Times New Roman"/>
          <w:sz w:val="24"/>
          <w:szCs w:val="24"/>
          <w:lang w:eastAsia="da-DK"/>
        </w:rPr>
        <w:t>milj</w:t>
      </w:r>
      <w:proofErr w:type="spellEnd"/>
      <w:r w:rsidRPr="004E63E9">
        <w:rPr>
          <w:rFonts w:ascii="Times New Roman" w:eastAsia="Times New Roman" w:hAnsi="Times New Roman" w:cs="Times New Roman"/>
          <w:sz w:val="24"/>
          <w:szCs w:val="24"/>
          <w:lang w:eastAsia="da-DK"/>
        </w:rPr>
        <w:t xml:space="preserve">. mājokļu un </w:t>
      </w:r>
      <w:r w:rsidR="003F7894">
        <w:rPr>
          <w:rFonts w:ascii="Times New Roman" w:eastAsia="Times New Roman" w:hAnsi="Times New Roman" w:cs="Times New Roman"/>
          <w:sz w:val="24"/>
          <w:szCs w:val="24"/>
          <w:lang w:eastAsia="da-DK"/>
        </w:rPr>
        <w:t xml:space="preserve">aptuveni 2,2 </w:t>
      </w:r>
      <w:proofErr w:type="spellStart"/>
      <w:r w:rsidR="003F7894">
        <w:rPr>
          <w:rFonts w:ascii="Times New Roman" w:eastAsia="Times New Roman" w:hAnsi="Times New Roman" w:cs="Times New Roman"/>
          <w:sz w:val="24"/>
          <w:szCs w:val="24"/>
          <w:lang w:eastAsia="da-DK"/>
        </w:rPr>
        <w:t>milj</w:t>
      </w:r>
      <w:proofErr w:type="spellEnd"/>
      <w:r w:rsidR="003F7894">
        <w:rPr>
          <w:rFonts w:ascii="Times New Roman" w:eastAsia="Times New Roman" w:hAnsi="Times New Roman" w:cs="Times New Roman"/>
          <w:sz w:val="24"/>
          <w:szCs w:val="24"/>
          <w:lang w:eastAsia="da-DK"/>
        </w:rPr>
        <w:t>. iedzīvotāju.</w:t>
      </w:r>
    </w:p>
    <w:p w:rsidR="001362A5" w:rsidRDefault="001362A5" w:rsidP="00EA5A4D">
      <w:pPr>
        <w:spacing w:after="0" w:line="240" w:lineRule="auto"/>
        <w:ind w:firstLine="720"/>
        <w:jc w:val="both"/>
        <w:rPr>
          <w:rFonts w:ascii="Times New Roman" w:eastAsia="Times New Roman" w:hAnsi="Times New Roman" w:cs="Times New Roman"/>
          <w:color w:val="000000"/>
          <w:sz w:val="24"/>
          <w:szCs w:val="24"/>
          <w:lang w:eastAsia="da-DK"/>
        </w:rPr>
      </w:pPr>
      <w:r w:rsidRPr="004E63E9">
        <w:rPr>
          <w:rFonts w:ascii="Times New Roman" w:eastAsia="Times New Roman" w:hAnsi="Times New Roman" w:cs="Times New Roman"/>
          <w:color w:val="000000"/>
          <w:sz w:val="24"/>
          <w:szCs w:val="24"/>
          <w:lang w:eastAsia="da-DK"/>
        </w:rPr>
        <w:t xml:space="preserve">Tautas skaitīšanā savus pienākumus veica 1960 tautas skaitītāji, 100 tautas skaitīšanas pārraugi, 37 </w:t>
      </w:r>
      <w:r w:rsidR="0064792F">
        <w:rPr>
          <w:rFonts w:ascii="Times New Roman" w:eastAsia="Times New Roman" w:hAnsi="Times New Roman" w:cs="Times New Roman"/>
          <w:color w:val="000000"/>
          <w:sz w:val="24"/>
          <w:szCs w:val="24"/>
          <w:lang w:eastAsia="da-DK"/>
        </w:rPr>
        <w:t>RVKC</w:t>
      </w:r>
      <w:r w:rsidRPr="004E63E9">
        <w:rPr>
          <w:rFonts w:ascii="Times New Roman" w:eastAsia="Times New Roman" w:hAnsi="Times New Roman" w:cs="Times New Roman"/>
          <w:color w:val="000000"/>
          <w:sz w:val="24"/>
          <w:szCs w:val="24"/>
          <w:lang w:eastAsia="da-DK"/>
        </w:rPr>
        <w:t xml:space="preserve"> vadītāji un 37 tautas skaitīšan</w:t>
      </w:r>
      <w:r w:rsidR="003F7894">
        <w:rPr>
          <w:rFonts w:ascii="Times New Roman" w:eastAsia="Times New Roman" w:hAnsi="Times New Roman" w:cs="Times New Roman"/>
          <w:color w:val="000000"/>
          <w:sz w:val="24"/>
          <w:szCs w:val="24"/>
          <w:lang w:eastAsia="da-DK"/>
        </w:rPr>
        <w:t>as projekta vadītāja asistenti.</w:t>
      </w:r>
    </w:p>
    <w:p w:rsidR="00830F8B" w:rsidRPr="00DF2B70" w:rsidRDefault="00830F8B" w:rsidP="004E63E9">
      <w:pPr>
        <w:spacing w:after="0" w:line="240" w:lineRule="auto"/>
        <w:jc w:val="both"/>
        <w:rPr>
          <w:rFonts w:ascii="Times New Roman" w:eastAsia="Times New Roman" w:hAnsi="Times New Roman" w:cs="Times New Roman"/>
          <w:sz w:val="20"/>
          <w:szCs w:val="20"/>
          <w:lang w:eastAsia="da-DK"/>
        </w:rPr>
      </w:pPr>
    </w:p>
    <w:p w:rsidR="001362A5" w:rsidRPr="00830F8B" w:rsidRDefault="0072789C" w:rsidP="004E63E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1362A5" w:rsidRPr="00830F8B">
        <w:rPr>
          <w:rFonts w:ascii="Times New Roman" w:hAnsi="Times New Roman" w:cs="Times New Roman"/>
          <w:b/>
          <w:sz w:val="24"/>
          <w:szCs w:val="24"/>
        </w:rPr>
        <w:t xml:space="preserve">.1. Tautas skaitīšanas </w:t>
      </w:r>
      <w:r w:rsidR="0071430D">
        <w:rPr>
          <w:rFonts w:ascii="Times New Roman" w:hAnsi="Times New Roman" w:cs="Times New Roman"/>
          <w:b/>
          <w:sz w:val="24"/>
          <w:szCs w:val="24"/>
        </w:rPr>
        <w:t>pirmais</w:t>
      </w:r>
      <w:r w:rsidR="002F1968">
        <w:rPr>
          <w:rFonts w:ascii="Times New Roman" w:hAnsi="Times New Roman" w:cs="Times New Roman"/>
          <w:b/>
          <w:sz w:val="24"/>
          <w:szCs w:val="24"/>
        </w:rPr>
        <w:t xml:space="preserve"> </w:t>
      </w:r>
      <w:r w:rsidR="001362A5" w:rsidRPr="00830F8B">
        <w:rPr>
          <w:rFonts w:ascii="Times New Roman" w:hAnsi="Times New Roman" w:cs="Times New Roman"/>
          <w:b/>
          <w:sz w:val="24"/>
          <w:szCs w:val="24"/>
        </w:rPr>
        <w:t>posms (</w:t>
      </w:r>
      <w:r w:rsidR="00791077">
        <w:rPr>
          <w:rFonts w:ascii="Times New Roman" w:hAnsi="Times New Roman" w:cs="Times New Roman"/>
          <w:b/>
          <w:sz w:val="24"/>
          <w:szCs w:val="24"/>
        </w:rPr>
        <w:t>i</w:t>
      </w:r>
      <w:r w:rsidR="001362A5" w:rsidRPr="00830F8B">
        <w:rPr>
          <w:rFonts w:ascii="Times New Roman" w:hAnsi="Times New Roman" w:cs="Times New Roman"/>
          <w:b/>
          <w:sz w:val="24"/>
          <w:szCs w:val="24"/>
        </w:rPr>
        <w:t>nternets)</w:t>
      </w:r>
    </w:p>
    <w:p w:rsidR="001362A5" w:rsidRPr="004E63E9" w:rsidRDefault="001362A5" w:rsidP="00EA5A4D">
      <w:pPr>
        <w:spacing w:after="0" w:line="240" w:lineRule="auto"/>
        <w:ind w:firstLine="720"/>
        <w:jc w:val="both"/>
        <w:rPr>
          <w:rFonts w:ascii="Times New Roman" w:hAnsi="Times New Roman" w:cs="Times New Roman"/>
          <w:sz w:val="24"/>
          <w:szCs w:val="24"/>
        </w:rPr>
      </w:pPr>
      <w:r w:rsidRPr="004E63E9">
        <w:rPr>
          <w:rFonts w:ascii="Times New Roman" w:hAnsi="Times New Roman" w:cs="Times New Roman"/>
          <w:color w:val="000000"/>
          <w:sz w:val="24"/>
          <w:szCs w:val="24"/>
        </w:rPr>
        <w:t xml:space="preserve">Datortehnikas attīstība un pēdējos gados nodrošinātā </w:t>
      </w:r>
      <w:r w:rsidR="00A21129">
        <w:rPr>
          <w:rFonts w:ascii="Times New Roman" w:hAnsi="Times New Roman" w:cs="Times New Roman"/>
          <w:color w:val="000000"/>
          <w:sz w:val="24"/>
          <w:szCs w:val="24"/>
        </w:rPr>
        <w:t>i</w:t>
      </w:r>
      <w:r w:rsidRPr="004E63E9">
        <w:rPr>
          <w:rFonts w:ascii="Times New Roman" w:hAnsi="Times New Roman" w:cs="Times New Roman"/>
          <w:color w:val="000000"/>
          <w:sz w:val="24"/>
          <w:szCs w:val="24"/>
        </w:rPr>
        <w:t>nterneta pieejamības būtiskā paplašināšanās izvirzīja C</w:t>
      </w:r>
      <w:r w:rsidR="0064792F">
        <w:rPr>
          <w:rFonts w:ascii="Times New Roman" w:hAnsi="Times New Roman" w:cs="Times New Roman"/>
          <w:color w:val="000000"/>
          <w:sz w:val="24"/>
          <w:szCs w:val="24"/>
        </w:rPr>
        <w:t>SP</w:t>
      </w:r>
      <w:r w:rsidRPr="004E63E9">
        <w:rPr>
          <w:rFonts w:ascii="Times New Roman" w:hAnsi="Times New Roman" w:cs="Times New Roman"/>
          <w:color w:val="000000"/>
          <w:sz w:val="24"/>
          <w:szCs w:val="24"/>
        </w:rPr>
        <w:t xml:space="preserve"> uzdevumu radīt iespēju iedzīvotājiem, k</w:t>
      </w:r>
      <w:r w:rsidR="0064792F">
        <w:rPr>
          <w:rFonts w:ascii="Times New Roman" w:hAnsi="Times New Roman" w:cs="Times New Roman"/>
          <w:color w:val="000000"/>
          <w:sz w:val="24"/>
          <w:szCs w:val="24"/>
        </w:rPr>
        <w:t>uri</w:t>
      </w:r>
      <w:r w:rsidRPr="004E63E9">
        <w:rPr>
          <w:rFonts w:ascii="Times New Roman" w:hAnsi="Times New Roman" w:cs="Times New Roman"/>
          <w:color w:val="000000"/>
          <w:sz w:val="24"/>
          <w:szCs w:val="24"/>
        </w:rPr>
        <w:t xml:space="preserve"> to vēlēsies, aizpildīt tautas skaitīšanas anketas </w:t>
      </w:r>
      <w:r w:rsidR="00082BB0">
        <w:rPr>
          <w:rFonts w:ascii="Times New Roman" w:hAnsi="Times New Roman" w:cs="Times New Roman"/>
          <w:color w:val="000000"/>
          <w:sz w:val="24"/>
          <w:szCs w:val="24"/>
        </w:rPr>
        <w:t>i</w:t>
      </w:r>
      <w:r w:rsidRPr="004E63E9">
        <w:rPr>
          <w:rFonts w:ascii="Times New Roman" w:hAnsi="Times New Roman" w:cs="Times New Roman"/>
          <w:color w:val="000000"/>
          <w:sz w:val="24"/>
          <w:szCs w:val="24"/>
        </w:rPr>
        <w:t xml:space="preserve">nternetā savās mājās, bibliotēkās, mācību iestādēs vai citur, kur ir pieejams </w:t>
      </w:r>
      <w:r w:rsidR="00A21129">
        <w:rPr>
          <w:rFonts w:ascii="Times New Roman" w:hAnsi="Times New Roman" w:cs="Times New Roman"/>
          <w:color w:val="000000"/>
          <w:sz w:val="24"/>
          <w:szCs w:val="24"/>
        </w:rPr>
        <w:t>i</w:t>
      </w:r>
      <w:r w:rsidRPr="004E63E9">
        <w:rPr>
          <w:rFonts w:ascii="Times New Roman" w:hAnsi="Times New Roman" w:cs="Times New Roman"/>
          <w:color w:val="000000"/>
          <w:sz w:val="24"/>
          <w:szCs w:val="24"/>
        </w:rPr>
        <w:t>nternets.</w:t>
      </w:r>
    </w:p>
    <w:p w:rsidR="001362A5" w:rsidRPr="004E63E9" w:rsidRDefault="001362A5" w:rsidP="00EA5A4D">
      <w:pPr>
        <w:spacing w:after="0" w:line="240" w:lineRule="auto"/>
        <w:ind w:firstLine="720"/>
        <w:jc w:val="both"/>
        <w:rPr>
          <w:rFonts w:ascii="Times New Roman" w:eastAsia="Times New Roman" w:hAnsi="Times New Roman" w:cs="Times New Roman"/>
          <w:color w:val="000000"/>
          <w:sz w:val="24"/>
          <w:szCs w:val="24"/>
          <w:lang w:eastAsia="lv-LV"/>
        </w:rPr>
      </w:pPr>
      <w:r w:rsidRPr="004E63E9">
        <w:rPr>
          <w:rFonts w:ascii="Times New Roman" w:eastAsia="Times New Roman" w:hAnsi="Times New Roman" w:cs="Times New Roman"/>
          <w:color w:val="000000"/>
          <w:sz w:val="24"/>
          <w:szCs w:val="24"/>
          <w:lang w:eastAsia="lv-LV"/>
        </w:rPr>
        <w:t xml:space="preserve">Tautas skaitīšanas pirmais posms ilga no </w:t>
      </w:r>
      <w:proofErr w:type="spellStart"/>
      <w:r w:rsidRPr="004E63E9">
        <w:rPr>
          <w:rFonts w:ascii="Times New Roman" w:eastAsia="Times New Roman" w:hAnsi="Times New Roman" w:cs="Times New Roman"/>
          <w:color w:val="000000"/>
          <w:sz w:val="24"/>
          <w:szCs w:val="24"/>
          <w:lang w:eastAsia="lv-LV"/>
        </w:rPr>
        <w:t>2011.gada</w:t>
      </w:r>
      <w:proofErr w:type="spellEnd"/>
      <w:r w:rsidRPr="004E63E9">
        <w:rPr>
          <w:rFonts w:ascii="Times New Roman" w:eastAsia="Times New Roman" w:hAnsi="Times New Roman" w:cs="Times New Roman"/>
          <w:color w:val="000000"/>
          <w:sz w:val="24"/>
          <w:szCs w:val="24"/>
          <w:lang w:eastAsia="lv-LV"/>
        </w:rPr>
        <w:t xml:space="preserve"> </w:t>
      </w:r>
      <w:proofErr w:type="spellStart"/>
      <w:r w:rsidRPr="004E63E9">
        <w:rPr>
          <w:rFonts w:ascii="Times New Roman" w:eastAsia="Times New Roman" w:hAnsi="Times New Roman" w:cs="Times New Roman"/>
          <w:color w:val="000000"/>
          <w:sz w:val="24"/>
          <w:szCs w:val="24"/>
          <w:lang w:eastAsia="lv-LV"/>
        </w:rPr>
        <w:t>1.marta</w:t>
      </w:r>
      <w:proofErr w:type="spellEnd"/>
      <w:r w:rsidRPr="004E63E9">
        <w:rPr>
          <w:rFonts w:ascii="Times New Roman" w:eastAsia="Times New Roman" w:hAnsi="Times New Roman" w:cs="Times New Roman"/>
          <w:color w:val="000000"/>
          <w:sz w:val="24"/>
          <w:szCs w:val="24"/>
          <w:lang w:eastAsia="lv-LV"/>
        </w:rPr>
        <w:t xml:space="preserve"> līdz </w:t>
      </w:r>
      <w:proofErr w:type="spellStart"/>
      <w:r w:rsidRPr="004E63E9">
        <w:rPr>
          <w:rFonts w:ascii="Times New Roman" w:eastAsia="Times New Roman" w:hAnsi="Times New Roman" w:cs="Times New Roman"/>
          <w:color w:val="000000"/>
          <w:sz w:val="24"/>
          <w:szCs w:val="24"/>
          <w:lang w:eastAsia="lv-LV"/>
        </w:rPr>
        <w:t>12.martam</w:t>
      </w:r>
      <w:proofErr w:type="spellEnd"/>
      <w:r w:rsidRPr="004E63E9">
        <w:rPr>
          <w:rFonts w:ascii="Times New Roman" w:eastAsia="Times New Roman" w:hAnsi="Times New Roman" w:cs="Times New Roman"/>
          <w:color w:val="000000"/>
          <w:sz w:val="24"/>
          <w:szCs w:val="24"/>
          <w:lang w:eastAsia="lv-LV"/>
        </w:rPr>
        <w:t xml:space="preserve">, kad </w:t>
      </w:r>
      <w:r w:rsidRPr="0075441E">
        <w:rPr>
          <w:rFonts w:ascii="Times New Roman" w:eastAsia="Times New Roman" w:hAnsi="Times New Roman" w:cs="Times New Roman"/>
          <w:color w:val="000000"/>
          <w:sz w:val="24"/>
          <w:szCs w:val="24"/>
          <w:lang w:eastAsia="lv-LV"/>
        </w:rPr>
        <w:t>pirmo reizi Latvijas tautas skaitīšanu praksē</w:t>
      </w:r>
      <w:r w:rsidRPr="004E63E9">
        <w:rPr>
          <w:rFonts w:ascii="Times New Roman" w:eastAsia="Times New Roman" w:hAnsi="Times New Roman" w:cs="Times New Roman"/>
          <w:color w:val="000000"/>
          <w:sz w:val="24"/>
          <w:szCs w:val="24"/>
          <w:lang w:eastAsia="lv-LV"/>
        </w:rPr>
        <w:t xml:space="preserve"> iedzīvotājiem tika radīta iespēja aizpildīt tautas skaitīšanas anketas tiešsaistes režīmā </w:t>
      </w:r>
      <w:r w:rsidR="002F1968">
        <w:rPr>
          <w:rFonts w:ascii="Times New Roman" w:eastAsia="Times New Roman" w:hAnsi="Times New Roman" w:cs="Times New Roman"/>
          <w:color w:val="000000"/>
          <w:sz w:val="24"/>
          <w:szCs w:val="24"/>
          <w:lang w:eastAsia="lv-LV"/>
        </w:rPr>
        <w:t>i</w:t>
      </w:r>
      <w:r w:rsidRPr="004E63E9">
        <w:rPr>
          <w:rFonts w:ascii="Times New Roman" w:eastAsia="Times New Roman" w:hAnsi="Times New Roman" w:cs="Times New Roman"/>
          <w:color w:val="000000"/>
          <w:sz w:val="24"/>
          <w:szCs w:val="24"/>
          <w:lang w:eastAsia="lv-LV"/>
        </w:rPr>
        <w:t xml:space="preserve">nternetā, </w:t>
      </w:r>
      <w:r w:rsidR="0071430D">
        <w:rPr>
          <w:rFonts w:ascii="Times New Roman" w:eastAsia="Times New Roman" w:hAnsi="Times New Roman" w:cs="Times New Roman"/>
          <w:color w:val="000000"/>
          <w:sz w:val="24"/>
          <w:szCs w:val="24"/>
          <w:lang w:eastAsia="lv-LV"/>
        </w:rPr>
        <w:t xml:space="preserve">personas autorizācijai </w:t>
      </w:r>
      <w:r w:rsidRPr="004E63E9">
        <w:rPr>
          <w:rFonts w:ascii="Times New Roman" w:eastAsia="Times New Roman" w:hAnsi="Times New Roman" w:cs="Times New Roman"/>
          <w:color w:val="000000"/>
          <w:sz w:val="24"/>
          <w:szCs w:val="24"/>
          <w:lang w:eastAsia="lv-LV"/>
        </w:rPr>
        <w:t xml:space="preserve">izmantojot </w:t>
      </w:r>
      <w:r w:rsidR="0071430D">
        <w:rPr>
          <w:rFonts w:ascii="Times New Roman" w:eastAsia="Times New Roman" w:hAnsi="Times New Roman" w:cs="Times New Roman"/>
          <w:color w:val="000000"/>
          <w:sz w:val="24"/>
          <w:szCs w:val="24"/>
          <w:lang w:eastAsia="lv-LV"/>
        </w:rPr>
        <w:t xml:space="preserve">personas kodu un pases numuru, </w:t>
      </w:r>
      <w:r w:rsidRPr="004E63E9">
        <w:rPr>
          <w:rFonts w:ascii="Times New Roman" w:eastAsia="Times New Roman" w:hAnsi="Times New Roman" w:cs="Times New Roman"/>
          <w:color w:val="000000"/>
          <w:sz w:val="24"/>
          <w:szCs w:val="24"/>
          <w:lang w:eastAsia="lv-LV"/>
        </w:rPr>
        <w:t>piecu banku</w:t>
      </w:r>
      <w:r w:rsidR="0071430D">
        <w:rPr>
          <w:rFonts w:ascii="Times New Roman" w:eastAsia="Times New Roman" w:hAnsi="Times New Roman" w:cs="Times New Roman"/>
          <w:color w:val="000000"/>
          <w:sz w:val="24"/>
          <w:szCs w:val="24"/>
          <w:lang w:eastAsia="lv-LV"/>
        </w:rPr>
        <w:t xml:space="preserve"> </w:t>
      </w:r>
      <w:r w:rsidRPr="004E63E9">
        <w:rPr>
          <w:rFonts w:ascii="Times New Roman" w:eastAsia="Times New Roman" w:hAnsi="Times New Roman" w:cs="Times New Roman"/>
          <w:color w:val="000000"/>
          <w:sz w:val="24"/>
          <w:szCs w:val="24"/>
          <w:lang w:eastAsia="lv-LV"/>
        </w:rPr>
        <w:t xml:space="preserve">internetbankas identifikatorus un e- parakstu. </w:t>
      </w:r>
      <w:r w:rsidR="006762DB">
        <w:rPr>
          <w:rFonts w:ascii="Times New Roman" w:eastAsia="Times New Roman" w:hAnsi="Times New Roman" w:cs="Times New Roman"/>
          <w:color w:val="000000"/>
          <w:sz w:val="24"/>
          <w:szCs w:val="24"/>
          <w:lang w:eastAsia="lv-LV"/>
        </w:rPr>
        <w:t xml:space="preserve">Lai nodrošinātu individuālo personas datu drošību, </w:t>
      </w:r>
      <w:proofErr w:type="spellStart"/>
      <w:r w:rsidR="00F85855">
        <w:rPr>
          <w:rFonts w:ascii="Times New Roman" w:eastAsia="Times New Roman" w:hAnsi="Times New Roman" w:cs="Times New Roman"/>
          <w:color w:val="000000"/>
          <w:sz w:val="24"/>
          <w:szCs w:val="24"/>
          <w:lang w:eastAsia="lv-LV"/>
        </w:rPr>
        <w:t>2011.gada</w:t>
      </w:r>
      <w:proofErr w:type="spellEnd"/>
      <w:r w:rsidR="00F85855">
        <w:rPr>
          <w:rFonts w:ascii="Times New Roman" w:eastAsia="Times New Roman" w:hAnsi="Times New Roman" w:cs="Times New Roman"/>
          <w:color w:val="000000"/>
          <w:sz w:val="24"/>
          <w:szCs w:val="24"/>
          <w:lang w:eastAsia="lv-LV"/>
        </w:rPr>
        <w:t xml:space="preserve"> </w:t>
      </w:r>
      <w:proofErr w:type="spellStart"/>
      <w:r w:rsidR="00F85855">
        <w:rPr>
          <w:rFonts w:ascii="Times New Roman" w:eastAsia="Times New Roman" w:hAnsi="Times New Roman" w:cs="Times New Roman"/>
          <w:color w:val="000000"/>
          <w:sz w:val="24"/>
          <w:szCs w:val="24"/>
          <w:lang w:eastAsia="lv-LV"/>
        </w:rPr>
        <w:t>3.martā</w:t>
      </w:r>
      <w:proofErr w:type="spellEnd"/>
      <w:r w:rsidR="00CC4550">
        <w:rPr>
          <w:rFonts w:ascii="Times New Roman" w:eastAsia="Times New Roman" w:hAnsi="Times New Roman" w:cs="Times New Roman"/>
          <w:color w:val="000000"/>
          <w:sz w:val="24"/>
          <w:szCs w:val="24"/>
          <w:lang w:eastAsia="lv-LV"/>
        </w:rPr>
        <w:t xml:space="preserve"> pirmais </w:t>
      </w:r>
      <w:r w:rsidR="00F85855">
        <w:rPr>
          <w:rFonts w:ascii="Times New Roman" w:eastAsia="Times New Roman" w:hAnsi="Times New Roman" w:cs="Times New Roman"/>
          <w:color w:val="000000"/>
          <w:sz w:val="24"/>
          <w:szCs w:val="24"/>
          <w:lang w:eastAsia="lv-LV"/>
        </w:rPr>
        <w:t xml:space="preserve">autentifikācijas </w:t>
      </w:r>
      <w:r w:rsidR="00CC4550">
        <w:rPr>
          <w:rFonts w:ascii="Times New Roman" w:eastAsia="Times New Roman" w:hAnsi="Times New Roman" w:cs="Times New Roman"/>
          <w:color w:val="000000"/>
          <w:sz w:val="24"/>
          <w:szCs w:val="24"/>
          <w:lang w:eastAsia="lv-LV"/>
        </w:rPr>
        <w:t>veids tika pārtraukts.</w:t>
      </w:r>
    </w:p>
    <w:p w:rsidR="001362A5" w:rsidRPr="00FE3E0F" w:rsidRDefault="001362A5" w:rsidP="00EA5A4D">
      <w:pPr>
        <w:spacing w:after="0" w:line="240" w:lineRule="auto"/>
        <w:ind w:firstLine="720"/>
        <w:jc w:val="both"/>
        <w:rPr>
          <w:rFonts w:ascii="Times New Roman" w:eastAsia="Times New Roman" w:hAnsi="Times New Roman" w:cs="Times New Roman"/>
          <w:i/>
          <w:color w:val="000000"/>
          <w:sz w:val="24"/>
          <w:szCs w:val="24"/>
          <w:lang w:eastAsia="lv-LV"/>
        </w:rPr>
      </w:pPr>
      <w:r w:rsidRPr="00CE3EBB">
        <w:rPr>
          <w:rFonts w:ascii="Times New Roman" w:eastAsia="Times New Roman" w:hAnsi="Times New Roman" w:cs="Times New Roman"/>
          <w:color w:val="000000"/>
          <w:sz w:val="24"/>
          <w:szCs w:val="24"/>
          <w:lang w:eastAsia="lv-LV"/>
        </w:rPr>
        <w:t xml:space="preserve">Šajā tautas skaitīšanas posmā tika savākti dati par </w:t>
      </w:r>
      <w:r w:rsidR="00EB2433" w:rsidRPr="00CE3EBB">
        <w:rPr>
          <w:rFonts w:ascii="Times New Roman" w:eastAsia="Times New Roman" w:hAnsi="Times New Roman" w:cs="Times New Roman"/>
          <w:color w:val="000000"/>
          <w:sz w:val="24"/>
          <w:szCs w:val="24"/>
          <w:lang w:eastAsia="lv-LV"/>
        </w:rPr>
        <w:t>30</w:t>
      </w:r>
      <w:r w:rsidR="0099661C" w:rsidRPr="00CE3EBB">
        <w:rPr>
          <w:rFonts w:ascii="Times New Roman" w:eastAsia="Times New Roman" w:hAnsi="Times New Roman" w:cs="Times New Roman"/>
          <w:color w:val="000000"/>
          <w:sz w:val="24"/>
          <w:szCs w:val="24"/>
          <w:lang w:eastAsia="lv-LV"/>
        </w:rPr>
        <w:t xml:space="preserve"> </w:t>
      </w:r>
      <w:r w:rsidRPr="00CE3EBB">
        <w:rPr>
          <w:rFonts w:ascii="Times New Roman" w:eastAsia="Times New Roman" w:hAnsi="Times New Roman" w:cs="Times New Roman"/>
          <w:color w:val="000000"/>
          <w:sz w:val="24"/>
          <w:szCs w:val="24"/>
          <w:lang w:eastAsia="lv-LV"/>
        </w:rPr>
        <w:t xml:space="preserve">% no kopējā </w:t>
      </w:r>
      <w:r w:rsidR="00DF2B70" w:rsidRPr="00CE3EBB">
        <w:rPr>
          <w:rFonts w:ascii="Times New Roman" w:eastAsia="Times New Roman" w:hAnsi="Times New Roman" w:cs="Times New Roman"/>
          <w:color w:val="000000"/>
          <w:sz w:val="24"/>
          <w:szCs w:val="24"/>
          <w:lang w:eastAsia="lv-LV"/>
        </w:rPr>
        <w:t xml:space="preserve">PMLP Iedzīvotāju reģistrā dzīvesvietu Latvijā deklarējušo </w:t>
      </w:r>
      <w:r w:rsidRPr="00CE3EBB">
        <w:rPr>
          <w:rFonts w:ascii="Times New Roman" w:eastAsia="Times New Roman" w:hAnsi="Times New Roman" w:cs="Times New Roman"/>
          <w:color w:val="000000"/>
          <w:sz w:val="24"/>
          <w:szCs w:val="24"/>
          <w:lang w:eastAsia="lv-LV"/>
        </w:rPr>
        <w:t>iedzīvotāju skaita</w:t>
      </w:r>
      <w:r w:rsidR="00EB2433" w:rsidRPr="00CE3EBB">
        <w:rPr>
          <w:rFonts w:ascii="Times New Roman" w:eastAsia="Times New Roman" w:hAnsi="Times New Roman" w:cs="Times New Roman"/>
          <w:color w:val="000000"/>
          <w:sz w:val="24"/>
          <w:szCs w:val="24"/>
          <w:lang w:eastAsia="lv-LV"/>
        </w:rPr>
        <w:t xml:space="preserve"> un 17</w:t>
      </w:r>
      <w:r w:rsidR="0099661C" w:rsidRPr="00CE3EBB">
        <w:rPr>
          <w:rFonts w:ascii="Times New Roman" w:eastAsia="Times New Roman" w:hAnsi="Times New Roman" w:cs="Times New Roman"/>
          <w:color w:val="000000"/>
          <w:sz w:val="24"/>
          <w:szCs w:val="24"/>
          <w:lang w:eastAsia="lv-LV"/>
        </w:rPr>
        <w:t xml:space="preserve"> </w:t>
      </w:r>
      <w:r w:rsidR="00EB2433" w:rsidRPr="00CE3EBB">
        <w:rPr>
          <w:rFonts w:ascii="Times New Roman" w:eastAsia="Times New Roman" w:hAnsi="Times New Roman" w:cs="Times New Roman"/>
          <w:color w:val="000000"/>
          <w:sz w:val="24"/>
          <w:szCs w:val="24"/>
          <w:lang w:eastAsia="lv-LV"/>
        </w:rPr>
        <w:t>% no kopējā mājokļu skaita</w:t>
      </w:r>
      <w:r w:rsidRPr="00CE3EBB">
        <w:rPr>
          <w:rFonts w:ascii="Times New Roman" w:eastAsia="Times New Roman" w:hAnsi="Times New Roman" w:cs="Times New Roman"/>
          <w:color w:val="000000"/>
          <w:sz w:val="24"/>
          <w:szCs w:val="24"/>
          <w:lang w:eastAsia="lv-LV"/>
        </w:rPr>
        <w:t>.</w:t>
      </w:r>
    </w:p>
    <w:p w:rsidR="00EA5A4D" w:rsidRPr="00DF2B70" w:rsidRDefault="00EA5A4D" w:rsidP="004E63E9">
      <w:pPr>
        <w:spacing w:after="0" w:line="240" w:lineRule="auto"/>
        <w:jc w:val="both"/>
        <w:rPr>
          <w:rFonts w:ascii="Times New Roman" w:eastAsia="Times New Roman" w:hAnsi="Times New Roman" w:cs="Times New Roman"/>
          <w:color w:val="000000"/>
          <w:sz w:val="20"/>
          <w:szCs w:val="20"/>
          <w:lang w:eastAsia="lv-LV"/>
        </w:rPr>
      </w:pPr>
    </w:p>
    <w:p w:rsidR="001362A5" w:rsidRPr="00830F8B" w:rsidRDefault="0072789C" w:rsidP="004E63E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1362A5" w:rsidRPr="00830F8B">
        <w:rPr>
          <w:rFonts w:ascii="Times New Roman" w:hAnsi="Times New Roman" w:cs="Times New Roman"/>
          <w:b/>
          <w:sz w:val="24"/>
          <w:szCs w:val="24"/>
        </w:rPr>
        <w:t xml:space="preserve">.2. Tautas skaitīšanas </w:t>
      </w:r>
      <w:r w:rsidR="0071430D">
        <w:rPr>
          <w:rFonts w:ascii="Times New Roman" w:hAnsi="Times New Roman" w:cs="Times New Roman"/>
          <w:b/>
          <w:sz w:val="24"/>
          <w:szCs w:val="24"/>
        </w:rPr>
        <w:t>otrais</w:t>
      </w:r>
      <w:r w:rsidR="002F1968">
        <w:rPr>
          <w:rFonts w:ascii="Times New Roman" w:hAnsi="Times New Roman" w:cs="Times New Roman"/>
          <w:b/>
          <w:sz w:val="24"/>
          <w:szCs w:val="24"/>
        </w:rPr>
        <w:t xml:space="preserve"> </w:t>
      </w:r>
      <w:r w:rsidR="001362A5" w:rsidRPr="00830F8B">
        <w:rPr>
          <w:rFonts w:ascii="Times New Roman" w:hAnsi="Times New Roman" w:cs="Times New Roman"/>
          <w:b/>
          <w:sz w:val="24"/>
          <w:szCs w:val="24"/>
        </w:rPr>
        <w:t>posms (</w:t>
      </w:r>
      <w:r w:rsidR="0064792F">
        <w:rPr>
          <w:rFonts w:ascii="Times New Roman" w:hAnsi="Times New Roman" w:cs="Times New Roman"/>
          <w:b/>
          <w:sz w:val="24"/>
          <w:szCs w:val="24"/>
        </w:rPr>
        <w:t>l</w:t>
      </w:r>
      <w:r w:rsidR="001362A5" w:rsidRPr="00830F8B">
        <w:rPr>
          <w:rFonts w:ascii="Times New Roman" w:hAnsi="Times New Roman" w:cs="Times New Roman"/>
          <w:b/>
          <w:sz w:val="24"/>
          <w:szCs w:val="24"/>
        </w:rPr>
        <w:t>auka darbi)</w:t>
      </w:r>
    </w:p>
    <w:p w:rsidR="001362A5" w:rsidRPr="004E63E9" w:rsidRDefault="001362A5" w:rsidP="00EA5A4D">
      <w:pPr>
        <w:spacing w:after="0" w:line="240" w:lineRule="auto"/>
        <w:ind w:firstLine="720"/>
        <w:jc w:val="both"/>
        <w:rPr>
          <w:rFonts w:ascii="Times New Roman" w:eastAsia="Times New Roman" w:hAnsi="Times New Roman" w:cs="Times New Roman"/>
          <w:color w:val="000000"/>
          <w:sz w:val="24"/>
          <w:szCs w:val="24"/>
          <w:lang w:eastAsia="lv-LV"/>
        </w:rPr>
      </w:pPr>
      <w:r w:rsidRPr="004E63E9">
        <w:rPr>
          <w:rFonts w:ascii="Times New Roman" w:eastAsia="Times New Roman" w:hAnsi="Times New Roman" w:cs="Times New Roman"/>
          <w:color w:val="000000"/>
          <w:sz w:val="24"/>
          <w:szCs w:val="24"/>
          <w:lang w:eastAsia="lv-LV"/>
        </w:rPr>
        <w:t xml:space="preserve">No </w:t>
      </w:r>
      <w:proofErr w:type="spellStart"/>
      <w:r w:rsidR="002F1968">
        <w:rPr>
          <w:rFonts w:ascii="Times New Roman" w:eastAsia="Times New Roman" w:hAnsi="Times New Roman" w:cs="Times New Roman"/>
          <w:color w:val="000000"/>
          <w:sz w:val="24"/>
          <w:szCs w:val="24"/>
          <w:lang w:eastAsia="lv-LV"/>
        </w:rPr>
        <w:t>2011.gada</w:t>
      </w:r>
      <w:proofErr w:type="spellEnd"/>
      <w:r w:rsidR="002F1968">
        <w:rPr>
          <w:rFonts w:ascii="Times New Roman" w:eastAsia="Times New Roman" w:hAnsi="Times New Roman" w:cs="Times New Roman"/>
          <w:color w:val="000000"/>
          <w:sz w:val="24"/>
          <w:szCs w:val="24"/>
          <w:lang w:eastAsia="lv-LV"/>
        </w:rPr>
        <w:t xml:space="preserve"> </w:t>
      </w:r>
      <w:proofErr w:type="spellStart"/>
      <w:r w:rsidRPr="004E63E9">
        <w:rPr>
          <w:rFonts w:ascii="Times New Roman" w:eastAsia="Times New Roman" w:hAnsi="Times New Roman" w:cs="Times New Roman"/>
          <w:color w:val="000000"/>
          <w:sz w:val="24"/>
          <w:szCs w:val="24"/>
          <w:lang w:eastAsia="lv-LV"/>
        </w:rPr>
        <w:t>13.marta</w:t>
      </w:r>
      <w:proofErr w:type="spellEnd"/>
      <w:r w:rsidRPr="004E63E9">
        <w:rPr>
          <w:rFonts w:ascii="Times New Roman" w:eastAsia="Times New Roman" w:hAnsi="Times New Roman" w:cs="Times New Roman"/>
          <w:color w:val="000000"/>
          <w:sz w:val="24"/>
          <w:szCs w:val="24"/>
          <w:lang w:eastAsia="lv-LV"/>
        </w:rPr>
        <w:t xml:space="preserve"> līdz </w:t>
      </w:r>
      <w:proofErr w:type="spellStart"/>
      <w:r w:rsidRPr="004E63E9">
        <w:rPr>
          <w:rFonts w:ascii="Times New Roman" w:eastAsia="Times New Roman" w:hAnsi="Times New Roman" w:cs="Times New Roman"/>
          <w:color w:val="000000"/>
          <w:sz w:val="24"/>
          <w:szCs w:val="24"/>
          <w:lang w:eastAsia="lv-LV"/>
        </w:rPr>
        <w:t>16.martam</w:t>
      </w:r>
      <w:proofErr w:type="spellEnd"/>
      <w:r w:rsidRPr="004E63E9">
        <w:rPr>
          <w:rFonts w:ascii="Times New Roman" w:eastAsia="Times New Roman" w:hAnsi="Times New Roman" w:cs="Times New Roman"/>
          <w:color w:val="000000"/>
          <w:sz w:val="24"/>
          <w:szCs w:val="24"/>
          <w:lang w:eastAsia="lv-LV"/>
        </w:rPr>
        <w:t xml:space="preserve">, izmantojot </w:t>
      </w:r>
      <w:r w:rsidR="002F1968">
        <w:rPr>
          <w:rFonts w:ascii="Times New Roman" w:eastAsia="Times New Roman" w:hAnsi="Times New Roman" w:cs="Times New Roman"/>
          <w:color w:val="000000"/>
          <w:sz w:val="24"/>
          <w:szCs w:val="24"/>
          <w:lang w:eastAsia="lv-LV"/>
        </w:rPr>
        <w:t>AIPS</w:t>
      </w:r>
      <w:r w:rsidRPr="004E63E9">
        <w:rPr>
          <w:rFonts w:ascii="Times New Roman" w:eastAsia="Times New Roman" w:hAnsi="Times New Roman" w:cs="Times New Roman"/>
          <w:color w:val="000000"/>
          <w:sz w:val="24"/>
          <w:szCs w:val="24"/>
          <w:lang w:eastAsia="lv-LV"/>
        </w:rPr>
        <w:t>, no kopējā adrešu skaita, kurās jāveic tauta</w:t>
      </w:r>
      <w:r w:rsidR="003F7894">
        <w:rPr>
          <w:rFonts w:ascii="Times New Roman" w:eastAsia="Times New Roman" w:hAnsi="Times New Roman" w:cs="Times New Roman"/>
          <w:color w:val="000000"/>
          <w:sz w:val="24"/>
          <w:szCs w:val="24"/>
          <w:lang w:eastAsia="lv-LV"/>
        </w:rPr>
        <w:t>s skaitīšana iedzīvotāju dzīves</w:t>
      </w:r>
      <w:r w:rsidRPr="004E63E9">
        <w:rPr>
          <w:rFonts w:ascii="Times New Roman" w:eastAsia="Times New Roman" w:hAnsi="Times New Roman" w:cs="Times New Roman"/>
          <w:color w:val="000000"/>
          <w:sz w:val="24"/>
          <w:szCs w:val="24"/>
          <w:lang w:eastAsia="lv-LV"/>
        </w:rPr>
        <w:t xml:space="preserve">vietās, tika izslēgtas tās adreses, kurās dzīvojošie bija snieguši informāciju par sevi un saviem mājsaimniecības locekļiem </w:t>
      </w:r>
      <w:r w:rsidR="00A21129">
        <w:rPr>
          <w:rFonts w:ascii="Times New Roman" w:eastAsia="Times New Roman" w:hAnsi="Times New Roman" w:cs="Times New Roman"/>
          <w:color w:val="000000"/>
          <w:sz w:val="24"/>
          <w:szCs w:val="24"/>
          <w:lang w:eastAsia="lv-LV"/>
        </w:rPr>
        <w:t>i</w:t>
      </w:r>
      <w:r w:rsidRPr="004E63E9">
        <w:rPr>
          <w:rFonts w:ascii="Times New Roman" w:eastAsia="Times New Roman" w:hAnsi="Times New Roman" w:cs="Times New Roman"/>
          <w:color w:val="000000"/>
          <w:sz w:val="24"/>
          <w:szCs w:val="24"/>
          <w:lang w:eastAsia="lv-LV"/>
        </w:rPr>
        <w:t>nternetā.</w:t>
      </w:r>
    </w:p>
    <w:p w:rsidR="001362A5" w:rsidRPr="004E63E9" w:rsidRDefault="001362A5" w:rsidP="00EA5A4D">
      <w:pPr>
        <w:spacing w:after="0" w:line="240" w:lineRule="auto"/>
        <w:ind w:firstLine="720"/>
        <w:jc w:val="both"/>
        <w:rPr>
          <w:rFonts w:ascii="Times New Roman" w:eastAsia="Times New Roman" w:hAnsi="Times New Roman" w:cs="Times New Roman"/>
          <w:color w:val="000000"/>
          <w:sz w:val="24"/>
          <w:szCs w:val="24"/>
          <w:lang w:eastAsia="lv-LV"/>
        </w:rPr>
      </w:pPr>
      <w:r w:rsidRPr="004E63E9">
        <w:rPr>
          <w:rFonts w:ascii="Times New Roman" w:eastAsia="Times New Roman" w:hAnsi="Times New Roman" w:cs="Times New Roman"/>
          <w:color w:val="000000"/>
          <w:sz w:val="24"/>
          <w:szCs w:val="24"/>
          <w:lang w:eastAsia="lv-LV"/>
        </w:rPr>
        <w:lastRenderedPageBreak/>
        <w:t xml:space="preserve">Tautas skaitīšanas otrais posms ilga no </w:t>
      </w:r>
      <w:proofErr w:type="spellStart"/>
      <w:r w:rsidRPr="004E63E9">
        <w:rPr>
          <w:rFonts w:ascii="Times New Roman" w:eastAsia="Times New Roman" w:hAnsi="Times New Roman" w:cs="Times New Roman"/>
          <w:color w:val="000000"/>
          <w:sz w:val="24"/>
          <w:szCs w:val="24"/>
          <w:lang w:eastAsia="lv-LV"/>
        </w:rPr>
        <w:t>2011.gada</w:t>
      </w:r>
      <w:proofErr w:type="spellEnd"/>
      <w:r w:rsidRPr="004E63E9">
        <w:rPr>
          <w:rFonts w:ascii="Times New Roman" w:eastAsia="Times New Roman" w:hAnsi="Times New Roman" w:cs="Times New Roman"/>
          <w:color w:val="000000"/>
          <w:sz w:val="24"/>
          <w:szCs w:val="24"/>
          <w:lang w:eastAsia="lv-LV"/>
        </w:rPr>
        <w:t xml:space="preserve"> </w:t>
      </w:r>
      <w:proofErr w:type="spellStart"/>
      <w:r w:rsidRPr="004E63E9">
        <w:rPr>
          <w:rFonts w:ascii="Times New Roman" w:eastAsia="Times New Roman" w:hAnsi="Times New Roman" w:cs="Times New Roman"/>
          <w:color w:val="000000"/>
          <w:sz w:val="24"/>
          <w:szCs w:val="24"/>
          <w:lang w:eastAsia="lv-LV"/>
        </w:rPr>
        <w:t>17.marta</w:t>
      </w:r>
      <w:proofErr w:type="spellEnd"/>
      <w:r w:rsidRPr="004E63E9">
        <w:rPr>
          <w:rFonts w:ascii="Times New Roman" w:eastAsia="Times New Roman" w:hAnsi="Times New Roman" w:cs="Times New Roman"/>
          <w:color w:val="000000"/>
          <w:sz w:val="24"/>
          <w:szCs w:val="24"/>
          <w:lang w:eastAsia="lv-LV"/>
        </w:rPr>
        <w:t xml:space="preserve"> līdz </w:t>
      </w:r>
      <w:proofErr w:type="spellStart"/>
      <w:r w:rsidRPr="004E63E9">
        <w:rPr>
          <w:rFonts w:ascii="Times New Roman" w:eastAsia="Times New Roman" w:hAnsi="Times New Roman" w:cs="Times New Roman"/>
          <w:color w:val="000000"/>
          <w:sz w:val="24"/>
          <w:szCs w:val="24"/>
          <w:lang w:eastAsia="lv-LV"/>
        </w:rPr>
        <w:t>31.maijam</w:t>
      </w:r>
      <w:proofErr w:type="spellEnd"/>
      <w:r w:rsidRPr="004E63E9">
        <w:rPr>
          <w:rFonts w:ascii="Times New Roman" w:eastAsia="Times New Roman" w:hAnsi="Times New Roman" w:cs="Times New Roman"/>
          <w:color w:val="000000"/>
          <w:sz w:val="24"/>
          <w:szCs w:val="24"/>
          <w:lang w:eastAsia="lv-LV"/>
        </w:rPr>
        <w:t>, kad GfK tautas skaitītāji apmeklēja iedzīvotājus viņu dzīvesvietās. Iegūtie dati regulāri tika pārsūtīti uz CSP, izmantojot bibliotēku informācijas sistēmu vai cit</w:t>
      </w:r>
      <w:r w:rsidR="002F1968">
        <w:rPr>
          <w:rFonts w:ascii="Times New Roman" w:eastAsia="Times New Roman" w:hAnsi="Times New Roman" w:cs="Times New Roman"/>
          <w:color w:val="000000"/>
          <w:sz w:val="24"/>
          <w:szCs w:val="24"/>
          <w:lang w:eastAsia="lv-LV"/>
        </w:rPr>
        <w:t>as</w:t>
      </w:r>
      <w:r w:rsidRPr="004E63E9">
        <w:rPr>
          <w:rFonts w:ascii="Times New Roman" w:eastAsia="Times New Roman" w:hAnsi="Times New Roman" w:cs="Times New Roman"/>
          <w:color w:val="000000"/>
          <w:sz w:val="24"/>
          <w:szCs w:val="24"/>
          <w:lang w:eastAsia="lv-LV"/>
        </w:rPr>
        <w:t xml:space="preserve"> bezvadu </w:t>
      </w:r>
      <w:r w:rsidR="00326873">
        <w:rPr>
          <w:rFonts w:ascii="Times New Roman" w:eastAsia="Times New Roman" w:hAnsi="Times New Roman" w:cs="Times New Roman"/>
          <w:color w:val="000000"/>
          <w:sz w:val="24"/>
          <w:szCs w:val="24"/>
          <w:lang w:eastAsia="lv-LV"/>
        </w:rPr>
        <w:t xml:space="preserve">interneta </w:t>
      </w:r>
      <w:r w:rsidRPr="004E63E9">
        <w:rPr>
          <w:rFonts w:ascii="Times New Roman" w:eastAsia="Times New Roman" w:hAnsi="Times New Roman" w:cs="Times New Roman"/>
          <w:color w:val="000000"/>
          <w:sz w:val="24"/>
          <w:szCs w:val="24"/>
          <w:lang w:eastAsia="lv-LV"/>
        </w:rPr>
        <w:t>sakaru tīkla</w:t>
      </w:r>
      <w:r w:rsidR="002F1968">
        <w:rPr>
          <w:rFonts w:ascii="Times New Roman" w:eastAsia="Times New Roman" w:hAnsi="Times New Roman" w:cs="Times New Roman"/>
          <w:color w:val="000000"/>
          <w:sz w:val="24"/>
          <w:szCs w:val="24"/>
          <w:lang w:eastAsia="lv-LV"/>
        </w:rPr>
        <w:t xml:space="preserve"> iespējas</w:t>
      </w:r>
      <w:r w:rsidRPr="004E63E9">
        <w:rPr>
          <w:rFonts w:ascii="Times New Roman" w:eastAsia="Times New Roman" w:hAnsi="Times New Roman" w:cs="Times New Roman"/>
          <w:color w:val="000000"/>
          <w:sz w:val="24"/>
          <w:szCs w:val="24"/>
          <w:lang w:eastAsia="lv-LV"/>
        </w:rPr>
        <w:t>.</w:t>
      </w:r>
    </w:p>
    <w:p w:rsidR="001362A5" w:rsidRPr="004E63E9" w:rsidRDefault="001362A5" w:rsidP="00EA5A4D">
      <w:pPr>
        <w:spacing w:after="0" w:line="240" w:lineRule="auto"/>
        <w:ind w:firstLine="720"/>
        <w:jc w:val="both"/>
        <w:rPr>
          <w:rFonts w:ascii="Times New Roman" w:hAnsi="Times New Roman" w:cs="Times New Roman"/>
          <w:color w:val="000000"/>
          <w:sz w:val="24"/>
          <w:szCs w:val="24"/>
        </w:rPr>
      </w:pPr>
      <w:r w:rsidRPr="004E63E9">
        <w:rPr>
          <w:rFonts w:ascii="Times New Roman" w:hAnsi="Times New Roman" w:cs="Times New Roman"/>
          <w:sz w:val="24"/>
          <w:szCs w:val="24"/>
        </w:rPr>
        <w:t xml:space="preserve">Tautas skaitīšanas vajadzībām un sadarbībā ar pašvaldībām CSP nomāja telpas (mēbelētas, aprīkotas ar </w:t>
      </w:r>
      <w:r w:rsidR="00791077">
        <w:rPr>
          <w:rFonts w:ascii="Times New Roman" w:hAnsi="Times New Roman" w:cs="Times New Roman"/>
          <w:sz w:val="24"/>
          <w:szCs w:val="24"/>
        </w:rPr>
        <w:t>i</w:t>
      </w:r>
      <w:r w:rsidRPr="004E63E9">
        <w:rPr>
          <w:rFonts w:ascii="Times New Roman" w:hAnsi="Times New Roman" w:cs="Times New Roman"/>
          <w:sz w:val="24"/>
          <w:szCs w:val="24"/>
        </w:rPr>
        <w:t xml:space="preserve">nterneta pieslēgumu, apkurināmas, slēdzamas, apsargājamas) tautas skaitīšanas personāla vajadzībām uz tautas skaitīšanas sagatavošanas un norises laiku (no </w:t>
      </w:r>
      <w:proofErr w:type="spellStart"/>
      <w:r w:rsidRPr="004E63E9">
        <w:rPr>
          <w:rFonts w:ascii="Times New Roman" w:hAnsi="Times New Roman" w:cs="Times New Roman"/>
          <w:sz w:val="24"/>
          <w:szCs w:val="24"/>
        </w:rPr>
        <w:t>2011.gada</w:t>
      </w:r>
      <w:proofErr w:type="spellEnd"/>
      <w:r w:rsidRPr="004E63E9">
        <w:rPr>
          <w:rFonts w:ascii="Times New Roman" w:hAnsi="Times New Roman" w:cs="Times New Roman"/>
          <w:sz w:val="24"/>
          <w:szCs w:val="24"/>
        </w:rPr>
        <w:t xml:space="preserve"> </w:t>
      </w:r>
      <w:proofErr w:type="spellStart"/>
      <w:r w:rsidRPr="004E63E9">
        <w:rPr>
          <w:rFonts w:ascii="Times New Roman" w:hAnsi="Times New Roman" w:cs="Times New Roman"/>
          <w:sz w:val="24"/>
          <w:szCs w:val="24"/>
        </w:rPr>
        <w:t>3.janvāra</w:t>
      </w:r>
      <w:proofErr w:type="spellEnd"/>
      <w:r w:rsidRPr="004E63E9">
        <w:rPr>
          <w:rFonts w:ascii="Times New Roman" w:hAnsi="Times New Roman" w:cs="Times New Roman"/>
          <w:sz w:val="24"/>
          <w:szCs w:val="24"/>
        </w:rPr>
        <w:t xml:space="preserve"> līdz </w:t>
      </w:r>
      <w:proofErr w:type="spellStart"/>
      <w:r w:rsidRPr="004E63E9">
        <w:rPr>
          <w:rFonts w:ascii="Times New Roman" w:hAnsi="Times New Roman" w:cs="Times New Roman"/>
          <w:sz w:val="24"/>
          <w:szCs w:val="24"/>
        </w:rPr>
        <w:t>30.jūnijam</w:t>
      </w:r>
      <w:proofErr w:type="spellEnd"/>
      <w:r w:rsidRPr="004E63E9">
        <w:rPr>
          <w:rFonts w:ascii="Times New Roman" w:hAnsi="Times New Roman" w:cs="Times New Roman"/>
          <w:sz w:val="24"/>
          <w:szCs w:val="24"/>
        </w:rPr>
        <w:t xml:space="preserve">) 37 vietās (6 vietās Rīgā, 13 vietās - pārējās republikas pilsētās un 18 novadu centros). </w:t>
      </w:r>
      <w:r w:rsidRPr="004E63E9">
        <w:rPr>
          <w:rFonts w:ascii="Times New Roman" w:hAnsi="Times New Roman" w:cs="Times New Roman"/>
          <w:color w:val="000000"/>
          <w:sz w:val="24"/>
          <w:szCs w:val="24"/>
        </w:rPr>
        <w:t xml:space="preserve">Visu tautas skaitīšanas laiku gan CSP telpās, gan </w:t>
      </w:r>
      <w:r w:rsidR="0064792F">
        <w:rPr>
          <w:rFonts w:ascii="Times New Roman" w:hAnsi="Times New Roman" w:cs="Times New Roman"/>
          <w:color w:val="000000"/>
          <w:sz w:val="24"/>
          <w:szCs w:val="24"/>
        </w:rPr>
        <w:t>RVKC</w:t>
      </w:r>
      <w:r w:rsidRPr="004E63E9">
        <w:rPr>
          <w:rFonts w:ascii="Times New Roman" w:hAnsi="Times New Roman" w:cs="Times New Roman"/>
          <w:color w:val="000000"/>
          <w:sz w:val="24"/>
          <w:szCs w:val="24"/>
        </w:rPr>
        <w:t xml:space="preserve"> telpās bija radīta iespēja iedzīvotājiem, kuri vēlējās paši atnākt un saskaitīties, to izdarīt.</w:t>
      </w:r>
    </w:p>
    <w:p w:rsidR="001362A5" w:rsidRPr="004E63E9" w:rsidRDefault="001362A5" w:rsidP="00EA5A4D">
      <w:pPr>
        <w:spacing w:after="0" w:line="240" w:lineRule="auto"/>
        <w:ind w:firstLine="720"/>
        <w:jc w:val="both"/>
        <w:rPr>
          <w:rFonts w:ascii="Times New Roman" w:eastAsia="Times New Roman" w:hAnsi="Times New Roman" w:cs="Times New Roman"/>
          <w:sz w:val="24"/>
          <w:szCs w:val="24"/>
          <w:lang w:eastAsia="da-DK"/>
        </w:rPr>
      </w:pPr>
      <w:r w:rsidRPr="004E63E9">
        <w:rPr>
          <w:rFonts w:ascii="Times New Roman" w:eastAsia="Times New Roman" w:hAnsi="Times New Roman" w:cs="Times New Roman"/>
          <w:sz w:val="24"/>
          <w:szCs w:val="24"/>
          <w:lang w:eastAsia="da-DK"/>
        </w:rPr>
        <w:t xml:space="preserve">Laika periodā no </w:t>
      </w:r>
      <w:proofErr w:type="spellStart"/>
      <w:r w:rsidRPr="004E63E9">
        <w:rPr>
          <w:rFonts w:ascii="Times New Roman" w:eastAsia="Times New Roman" w:hAnsi="Times New Roman" w:cs="Times New Roman"/>
          <w:sz w:val="24"/>
          <w:szCs w:val="24"/>
          <w:lang w:eastAsia="da-DK"/>
        </w:rPr>
        <w:t>2011.</w:t>
      </w:r>
      <w:r w:rsidR="00ED2C67">
        <w:rPr>
          <w:rFonts w:ascii="Times New Roman" w:eastAsia="Times New Roman" w:hAnsi="Times New Roman" w:cs="Times New Roman"/>
          <w:sz w:val="24"/>
          <w:szCs w:val="24"/>
          <w:lang w:eastAsia="da-DK"/>
        </w:rPr>
        <w:t>gada</w:t>
      </w:r>
      <w:proofErr w:type="spellEnd"/>
      <w:r w:rsidR="00ED2C67">
        <w:rPr>
          <w:rFonts w:ascii="Times New Roman" w:eastAsia="Times New Roman" w:hAnsi="Times New Roman" w:cs="Times New Roman"/>
          <w:sz w:val="24"/>
          <w:szCs w:val="24"/>
          <w:lang w:eastAsia="da-DK"/>
        </w:rPr>
        <w:t xml:space="preserve"> </w:t>
      </w:r>
      <w:proofErr w:type="spellStart"/>
      <w:r w:rsidR="00ED2C67">
        <w:rPr>
          <w:rFonts w:ascii="Times New Roman" w:eastAsia="Times New Roman" w:hAnsi="Times New Roman" w:cs="Times New Roman"/>
          <w:sz w:val="24"/>
          <w:szCs w:val="24"/>
          <w:lang w:eastAsia="da-DK"/>
        </w:rPr>
        <w:t>17.marta</w:t>
      </w:r>
      <w:proofErr w:type="spellEnd"/>
      <w:r w:rsidRPr="004E63E9">
        <w:rPr>
          <w:rFonts w:ascii="Times New Roman" w:eastAsia="Times New Roman" w:hAnsi="Times New Roman" w:cs="Times New Roman"/>
          <w:sz w:val="24"/>
          <w:szCs w:val="24"/>
          <w:lang w:eastAsia="da-DK"/>
        </w:rPr>
        <w:t xml:space="preserve"> līdz </w:t>
      </w:r>
      <w:proofErr w:type="spellStart"/>
      <w:r w:rsidR="00ED2C67">
        <w:rPr>
          <w:rFonts w:ascii="Times New Roman" w:eastAsia="Times New Roman" w:hAnsi="Times New Roman" w:cs="Times New Roman"/>
          <w:sz w:val="24"/>
          <w:szCs w:val="24"/>
          <w:lang w:eastAsia="da-DK"/>
        </w:rPr>
        <w:t>7.jūnijam</w:t>
      </w:r>
      <w:proofErr w:type="spellEnd"/>
      <w:r w:rsidRPr="004E63E9">
        <w:rPr>
          <w:rFonts w:ascii="Times New Roman" w:eastAsia="Times New Roman" w:hAnsi="Times New Roman" w:cs="Times New Roman"/>
          <w:sz w:val="24"/>
          <w:szCs w:val="24"/>
          <w:lang w:eastAsia="da-DK"/>
        </w:rPr>
        <w:t xml:space="preserve"> tautas skaitīšanas projekta īstenošanas administratīvā darba nodrošināšanai tika organizētas un notika </w:t>
      </w:r>
      <w:r w:rsidR="006B7877">
        <w:rPr>
          <w:rFonts w:ascii="Times New Roman" w:eastAsia="Times New Roman" w:hAnsi="Times New Roman" w:cs="Times New Roman"/>
          <w:sz w:val="24"/>
          <w:szCs w:val="24"/>
          <w:lang w:eastAsia="da-DK"/>
        </w:rPr>
        <w:t xml:space="preserve">10 </w:t>
      </w:r>
      <w:r w:rsidRPr="004E63E9">
        <w:rPr>
          <w:rFonts w:ascii="Times New Roman" w:eastAsia="Times New Roman" w:hAnsi="Times New Roman" w:cs="Times New Roman"/>
          <w:sz w:val="24"/>
          <w:szCs w:val="24"/>
          <w:lang w:eastAsia="da-DK"/>
        </w:rPr>
        <w:t xml:space="preserve">projekta darba grupas sanāksmes, piedaloties GfK un CSP pārstāvjiem. Sanāksmju laikā tika pārrunāts iknedēļas tautas skaitīšanas progress, </w:t>
      </w:r>
      <w:proofErr w:type="spellStart"/>
      <w:r w:rsidRPr="004E63E9">
        <w:rPr>
          <w:rFonts w:ascii="Times New Roman" w:eastAsia="Times New Roman" w:hAnsi="Times New Roman" w:cs="Times New Roman"/>
          <w:sz w:val="24"/>
          <w:szCs w:val="24"/>
          <w:lang w:eastAsia="da-DK"/>
        </w:rPr>
        <w:t>problēmjautājumi</w:t>
      </w:r>
      <w:proofErr w:type="spellEnd"/>
      <w:r w:rsidRPr="004E63E9">
        <w:rPr>
          <w:rFonts w:ascii="Times New Roman" w:eastAsia="Times New Roman" w:hAnsi="Times New Roman" w:cs="Times New Roman"/>
          <w:sz w:val="24"/>
          <w:szCs w:val="24"/>
          <w:lang w:eastAsia="da-DK"/>
        </w:rPr>
        <w:t xml:space="preserve"> un panāktas vienošanās par turpmākiem darbiem un problēmu risinājumiem.</w:t>
      </w:r>
    </w:p>
    <w:p w:rsidR="00411A6C" w:rsidRPr="004E63E9" w:rsidRDefault="00411A6C" w:rsidP="00411A6C">
      <w:pPr>
        <w:spacing w:after="0" w:line="240" w:lineRule="auto"/>
        <w:ind w:firstLine="720"/>
        <w:jc w:val="both"/>
        <w:rPr>
          <w:rFonts w:ascii="Times New Roman" w:eastAsia="Times New Roman" w:hAnsi="Times New Roman" w:cs="Times New Roman"/>
          <w:color w:val="000000"/>
          <w:sz w:val="24"/>
          <w:szCs w:val="24"/>
          <w:lang w:eastAsia="lv-LV"/>
        </w:rPr>
      </w:pPr>
      <w:r w:rsidRPr="0075441E">
        <w:rPr>
          <w:rFonts w:ascii="Times New Roman" w:eastAsia="Times New Roman" w:hAnsi="Times New Roman" w:cs="Times New Roman"/>
          <w:sz w:val="24"/>
          <w:szCs w:val="24"/>
          <w:lang w:eastAsia="da-DK"/>
        </w:rPr>
        <w:t xml:space="preserve">Tautas skaitīšanas </w:t>
      </w:r>
      <w:r w:rsidR="00CA6B9E">
        <w:rPr>
          <w:rFonts w:ascii="Times New Roman" w:eastAsia="Times New Roman" w:hAnsi="Times New Roman" w:cs="Times New Roman"/>
          <w:sz w:val="24"/>
          <w:szCs w:val="24"/>
          <w:lang w:eastAsia="da-DK"/>
        </w:rPr>
        <w:t>otrajā</w:t>
      </w:r>
      <w:r>
        <w:rPr>
          <w:rFonts w:ascii="Times New Roman" w:eastAsia="Times New Roman" w:hAnsi="Times New Roman" w:cs="Times New Roman"/>
          <w:sz w:val="24"/>
          <w:szCs w:val="24"/>
          <w:lang w:eastAsia="da-DK"/>
        </w:rPr>
        <w:t xml:space="preserve"> </w:t>
      </w:r>
      <w:r w:rsidRPr="0075441E">
        <w:rPr>
          <w:rFonts w:ascii="Times New Roman" w:eastAsia="Times New Roman" w:hAnsi="Times New Roman" w:cs="Times New Roman"/>
          <w:sz w:val="24"/>
          <w:szCs w:val="24"/>
          <w:lang w:eastAsia="da-DK"/>
        </w:rPr>
        <w:t xml:space="preserve">posmā no </w:t>
      </w:r>
      <w:proofErr w:type="spellStart"/>
      <w:r w:rsidRPr="0075441E">
        <w:rPr>
          <w:rFonts w:ascii="Times New Roman" w:eastAsia="Times New Roman" w:hAnsi="Times New Roman" w:cs="Times New Roman"/>
          <w:sz w:val="24"/>
          <w:szCs w:val="24"/>
          <w:lang w:eastAsia="da-DK"/>
        </w:rPr>
        <w:t>2011.gada</w:t>
      </w:r>
      <w:proofErr w:type="spellEnd"/>
      <w:r w:rsidRPr="0075441E">
        <w:rPr>
          <w:rFonts w:ascii="Times New Roman" w:eastAsia="Times New Roman" w:hAnsi="Times New Roman" w:cs="Times New Roman"/>
          <w:sz w:val="24"/>
          <w:szCs w:val="24"/>
          <w:lang w:eastAsia="da-DK"/>
        </w:rPr>
        <w:t xml:space="preserve"> </w:t>
      </w:r>
      <w:proofErr w:type="spellStart"/>
      <w:r w:rsidRPr="0075441E">
        <w:rPr>
          <w:rFonts w:ascii="Times New Roman" w:eastAsia="Times New Roman" w:hAnsi="Times New Roman" w:cs="Times New Roman"/>
          <w:sz w:val="24"/>
          <w:szCs w:val="24"/>
          <w:lang w:eastAsia="da-DK"/>
        </w:rPr>
        <w:t>17.marta</w:t>
      </w:r>
      <w:proofErr w:type="spellEnd"/>
      <w:r w:rsidRPr="0075441E">
        <w:rPr>
          <w:rFonts w:ascii="Times New Roman" w:eastAsia="Times New Roman" w:hAnsi="Times New Roman" w:cs="Times New Roman"/>
          <w:sz w:val="24"/>
          <w:szCs w:val="24"/>
          <w:lang w:eastAsia="da-DK"/>
        </w:rPr>
        <w:t xml:space="preserve"> līdz </w:t>
      </w:r>
      <w:proofErr w:type="spellStart"/>
      <w:r w:rsidRPr="0075441E">
        <w:rPr>
          <w:rFonts w:ascii="Times New Roman" w:eastAsia="Times New Roman" w:hAnsi="Times New Roman" w:cs="Times New Roman"/>
          <w:sz w:val="24"/>
          <w:szCs w:val="24"/>
          <w:lang w:eastAsia="da-DK"/>
        </w:rPr>
        <w:t>31.maijam</w:t>
      </w:r>
      <w:proofErr w:type="spellEnd"/>
      <w:r w:rsidRPr="0075441E">
        <w:rPr>
          <w:rFonts w:ascii="Times New Roman" w:eastAsia="Times New Roman" w:hAnsi="Times New Roman" w:cs="Times New Roman"/>
          <w:sz w:val="24"/>
          <w:szCs w:val="24"/>
          <w:lang w:eastAsia="da-DK"/>
        </w:rPr>
        <w:t xml:space="preserve"> GfK nodrošināja tautas skaitīšanas veikšanu, iegūstot visā Latvijas teritorijā informāciju </w:t>
      </w:r>
      <w:r w:rsidR="00DF2B70" w:rsidRPr="00CE3EBB">
        <w:rPr>
          <w:rFonts w:ascii="Times New Roman" w:eastAsia="Times New Roman" w:hAnsi="Times New Roman" w:cs="Times New Roman"/>
          <w:sz w:val="24"/>
          <w:szCs w:val="24"/>
          <w:lang w:eastAsia="da-DK"/>
        </w:rPr>
        <w:t>(aizpildītas Personas anketas)</w:t>
      </w:r>
      <w:r w:rsidR="00DF2B70">
        <w:rPr>
          <w:rFonts w:ascii="Times New Roman" w:eastAsia="Times New Roman" w:hAnsi="Times New Roman" w:cs="Times New Roman"/>
          <w:sz w:val="24"/>
          <w:szCs w:val="24"/>
          <w:lang w:eastAsia="da-DK"/>
        </w:rPr>
        <w:t xml:space="preserve"> </w:t>
      </w:r>
      <w:r w:rsidRPr="0075441E">
        <w:rPr>
          <w:rFonts w:ascii="Times New Roman" w:eastAsia="Times New Roman" w:hAnsi="Times New Roman" w:cs="Times New Roman"/>
          <w:sz w:val="24"/>
          <w:szCs w:val="24"/>
          <w:lang w:eastAsia="da-DK"/>
        </w:rPr>
        <w:t>par 83</w:t>
      </w:r>
      <w:r w:rsidR="00D71C62">
        <w:rPr>
          <w:rFonts w:ascii="Times New Roman" w:eastAsia="Times New Roman" w:hAnsi="Times New Roman" w:cs="Times New Roman"/>
          <w:sz w:val="24"/>
          <w:szCs w:val="24"/>
          <w:lang w:eastAsia="da-DK"/>
        </w:rPr>
        <w:t xml:space="preserve"> </w:t>
      </w:r>
      <w:r w:rsidRPr="0075441E">
        <w:rPr>
          <w:rFonts w:ascii="Times New Roman" w:eastAsia="Times New Roman" w:hAnsi="Times New Roman" w:cs="Times New Roman"/>
          <w:sz w:val="24"/>
          <w:szCs w:val="24"/>
          <w:lang w:eastAsia="da-DK"/>
        </w:rPr>
        <w:t>%</w:t>
      </w:r>
      <w:r w:rsidR="00FE3E0F">
        <w:rPr>
          <w:rFonts w:ascii="Times New Roman" w:eastAsia="Times New Roman" w:hAnsi="Times New Roman" w:cs="Times New Roman"/>
          <w:sz w:val="24"/>
          <w:szCs w:val="24"/>
          <w:lang w:eastAsia="da-DK"/>
        </w:rPr>
        <w:t xml:space="preserve"> </w:t>
      </w:r>
      <w:r w:rsidRPr="0075441E">
        <w:rPr>
          <w:rFonts w:ascii="Times New Roman" w:eastAsia="Times New Roman" w:hAnsi="Times New Roman" w:cs="Times New Roman"/>
          <w:sz w:val="24"/>
          <w:szCs w:val="24"/>
          <w:lang w:eastAsia="da-DK"/>
        </w:rPr>
        <w:t>no tautas skaitītāju darba uzdevumos iekļautajām personām un par 97</w:t>
      </w:r>
      <w:r w:rsidR="00D71C62">
        <w:rPr>
          <w:rFonts w:ascii="Times New Roman" w:eastAsia="Times New Roman" w:hAnsi="Times New Roman" w:cs="Times New Roman"/>
          <w:sz w:val="24"/>
          <w:szCs w:val="24"/>
          <w:lang w:eastAsia="da-DK"/>
        </w:rPr>
        <w:t xml:space="preserve"> </w:t>
      </w:r>
      <w:r w:rsidRPr="0075441E">
        <w:rPr>
          <w:rFonts w:ascii="Times New Roman" w:eastAsia="Times New Roman" w:hAnsi="Times New Roman" w:cs="Times New Roman"/>
          <w:sz w:val="24"/>
          <w:szCs w:val="24"/>
          <w:lang w:eastAsia="da-DK"/>
        </w:rPr>
        <w:t>% darba uzdevumos iekļautajiem mājokļiem.</w:t>
      </w:r>
      <w:r w:rsidRPr="00411A6C">
        <w:rPr>
          <w:rFonts w:ascii="Times New Roman" w:eastAsia="Times New Roman" w:hAnsi="Times New Roman" w:cs="Times New Roman"/>
          <w:color w:val="000000"/>
          <w:sz w:val="24"/>
          <w:szCs w:val="24"/>
          <w:lang w:eastAsia="lv-LV"/>
        </w:rPr>
        <w:t xml:space="preserve"> </w:t>
      </w:r>
      <w:r w:rsidRPr="004E63E9">
        <w:rPr>
          <w:rFonts w:ascii="Times New Roman" w:eastAsia="Times New Roman" w:hAnsi="Times New Roman" w:cs="Times New Roman"/>
          <w:color w:val="000000"/>
          <w:sz w:val="24"/>
          <w:szCs w:val="24"/>
          <w:lang w:eastAsia="lv-LV"/>
        </w:rPr>
        <w:t xml:space="preserve">Tā kā </w:t>
      </w:r>
      <w:r w:rsidR="003F7894" w:rsidRPr="004E63E9">
        <w:rPr>
          <w:rFonts w:ascii="Times New Roman" w:eastAsia="Times New Roman" w:hAnsi="Times New Roman" w:cs="Times New Roman"/>
          <w:color w:val="000000"/>
          <w:sz w:val="24"/>
          <w:szCs w:val="24"/>
          <w:lang w:eastAsia="lv-LV"/>
        </w:rPr>
        <w:t xml:space="preserve">no iedzīvotājiem </w:t>
      </w:r>
      <w:r w:rsidRPr="004E63E9">
        <w:rPr>
          <w:rFonts w:ascii="Times New Roman" w:eastAsia="Times New Roman" w:hAnsi="Times New Roman" w:cs="Times New Roman"/>
          <w:color w:val="000000"/>
          <w:sz w:val="24"/>
          <w:szCs w:val="24"/>
          <w:lang w:eastAsia="lv-LV"/>
        </w:rPr>
        <w:t xml:space="preserve">iegūtā informācija tika pārsūtīta uz CSP datu serveriem ne retāk kā vienu reizi </w:t>
      </w:r>
      <w:r>
        <w:rPr>
          <w:rFonts w:ascii="Times New Roman" w:eastAsia="Times New Roman" w:hAnsi="Times New Roman" w:cs="Times New Roman"/>
          <w:color w:val="000000"/>
          <w:sz w:val="24"/>
          <w:szCs w:val="24"/>
          <w:lang w:eastAsia="lv-LV"/>
        </w:rPr>
        <w:t xml:space="preserve">nedēļā </w:t>
      </w:r>
      <w:r w:rsidRPr="004E63E9">
        <w:rPr>
          <w:rFonts w:ascii="Times New Roman" w:eastAsia="Times New Roman" w:hAnsi="Times New Roman" w:cs="Times New Roman"/>
          <w:color w:val="000000"/>
          <w:sz w:val="24"/>
          <w:szCs w:val="24"/>
          <w:lang w:eastAsia="lv-LV"/>
        </w:rPr>
        <w:t xml:space="preserve">laukos un ne retāk kā divas reizes </w:t>
      </w:r>
      <w:r>
        <w:rPr>
          <w:rFonts w:ascii="Times New Roman" w:eastAsia="Times New Roman" w:hAnsi="Times New Roman" w:cs="Times New Roman"/>
          <w:color w:val="000000"/>
          <w:sz w:val="24"/>
          <w:szCs w:val="24"/>
          <w:lang w:eastAsia="lv-LV"/>
        </w:rPr>
        <w:t xml:space="preserve">nedēļā </w:t>
      </w:r>
      <w:r w:rsidRPr="004E63E9">
        <w:rPr>
          <w:rFonts w:ascii="Times New Roman" w:eastAsia="Times New Roman" w:hAnsi="Times New Roman" w:cs="Times New Roman"/>
          <w:color w:val="000000"/>
          <w:sz w:val="24"/>
          <w:szCs w:val="24"/>
          <w:lang w:eastAsia="lv-LV"/>
        </w:rPr>
        <w:t xml:space="preserve">pilsētās, izmantojot pieejamo bezvadu </w:t>
      </w:r>
      <w:r w:rsidR="00326873">
        <w:rPr>
          <w:rFonts w:ascii="Times New Roman" w:eastAsia="Times New Roman" w:hAnsi="Times New Roman" w:cs="Times New Roman"/>
          <w:color w:val="000000"/>
          <w:sz w:val="24"/>
          <w:szCs w:val="24"/>
          <w:lang w:eastAsia="lv-LV"/>
        </w:rPr>
        <w:t xml:space="preserve">interneta </w:t>
      </w:r>
      <w:r w:rsidRPr="004E63E9">
        <w:rPr>
          <w:rFonts w:ascii="Times New Roman" w:eastAsia="Times New Roman" w:hAnsi="Times New Roman" w:cs="Times New Roman"/>
          <w:color w:val="000000"/>
          <w:sz w:val="24"/>
          <w:szCs w:val="24"/>
          <w:lang w:eastAsia="lv-LV"/>
        </w:rPr>
        <w:t>sakaru tīklu, tad bija iespēja sekot savākto datu apjomam un prognozēt iegūto datu apjom</w:t>
      </w:r>
      <w:r>
        <w:rPr>
          <w:rFonts w:ascii="Times New Roman" w:eastAsia="Times New Roman" w:hAnsi="Times New Roman" w:cs="Times New Roman"/>
          <w:color w:val="000000"/>
          <w:sz w:val="24"/>
          <w:szCs w:val="24"/>
          <w:lang w:eastAsia="lv-LV"/>
        </w:rPr>
        <w:t>a</w:t>
      </w:r>
      <w:r w:rsidRPr="004E63E9">
        <w:rPr>
          <w:rFonts w:ascii="Times New Roman" w:eastAsia="Times New Roman" w:hAnsi="Times New Roman" w:cs="Times New Roman"/>
          <w:color w:val="000000"/>
          <w:sz w:val="24"/>
          <w:szCs w:val="24"/>
          <w:lang w:eastAsia="lv-LV"/>
        </w:rPr>
        <w:t xml:space="preserve"> ticamības pakāpi un iespējamo kļūdu </w:t>
      </w:r>
      <w:r>
        <w:rPr>
          <w:rFonts w:ascii="Times New Roman" w:eastAsia="Times New Roman" w:hAnsi="Times New Roman" w:cs="Times New Roman"/>
          <w:color w:val="000000"/>
          <w:sz w:val="24"/>
          <w:szCs w:val="24"/>
          <w:lang w:eastAsia="lv-LV"/>
        </w:rPr>
        <w:t>daudzumu</w:t>
      </w:r>
      <w:r w:rsidRPr="004E63E9">
        <w:rPr>
          <w:rFonts w:ascii="Times New Roman" w:eastAsia="Times New Roman" w:hAnsi="Times New Roman" w:cs="Times New Roman"/>
          <w:color w:val="000000"/>
          <w:sz w:val="24"/>
          <w:szCs w:val="24"/>
          <w:lang w:eastAsia="lv-LV"/>
        </w:rPr>
        <w:t>.</w:t>
      </w:r>
    </w:p>
    <w:p w:rsidR="00E909CF" w:rsidRPr="00CE3EBB" w:rsidRDefault="001362A5" w:rsidP="00EA5A4D">
      <w:pPr>
        <w:spacing w:after="0" w:line="240" w:lineRule="auto"/>
        <w:ind w:firstLine="720"/>
        <w:jc w:val="both"/>
        <w:rPr>
          <w:rFonts w:ascii="Times New Roman" w:hAnsi="Times New Roman" w:cs="Times New Roman"/>
          <w:sz w:val="24"/>
          <w:szCs w:val="24"/>
          <w:lang w:eastAsia="lv-LV"/>
        </w:rPr>
      </w:pPr>
      <w:r w:rsidRPr="001F555E">
        <w:rPr>
          <w:rFonts w:ascii="Times New Roman" w:hAnsi="Times New Roman" w:cs="Times New Roman"/>
          <w:sz w:val="24"/>
          <w:szCs w:val="24"/>
          <w:lang w:eastAsia="lv-LV"/>
        </w:rPr>
        <w:t>Tautas skaitī</w:t>
      </w:r>
      <w:r w:rsidR="002619FE" w:rsidRPr="001F555E">
        <w:rPr>
          <w:rFonts w:ascii="Times New Roman" w:hAnsi="Times New Roman" w:cs="Times New Roman"/>
          <w:sz w:val="24"/>
          <w:szCs w:val="24"/>
          <w:lang w:eastAsia="lv-LV"/>
        </w:rPr>
        <w:t xml:space="preserve">tāju </w:t>
      </w:r>
      <w:r w:rsidRPr="004E63E9">
        <w:rPr>
          <w:rFonts w:ascii="Times New Roman" w:hAnsi="Times New Roman" w:cs="Times New Roman"/>
          <w:sz w:val="24"/>
          <w:szCs w:val="24"/>
          <w:lang w:eastAsia="lv-LV"/>
        </w:rPr>
        <w:t xml:space="preserve">iegūto datu kvalitātes kontrole tika veikta laikā no </w:t>
      </w:r>
      <w:proofErr w:type="spellStart"/>
      <w:r w:rsidRPr="004E63E9">
        <w:rPr>
          <w:rFonts w:ascii="Times New Roman" w:hAnsi="Times New Roman" w:cs="Times New Roman"/>
          <w:sz w:val="24"/>
          <w:szCs w:val="24"/>
          <w:lang w:eastAsia="lv-LV"/>
        </w:rPr>
        <w:t>2011.</w:t>
      </w:r>
      <w:r w:rsidR="00ED2C67">
        <w:rPr>
          <w:rFonts w:ascii="Times New Roman" w:hAnsi="Times New Roman" w:cs="Times New Roman"/>
          <w:sz w:val="24"/>
          <w:szCs w:val="24"/>
          <w:lang w:eastAsia="lv-LV"/>
        </w:rPr>
        <w:t>gada</w:t>
      </w:r>
      <w:proofErr w:type="spellEnd"/>
      <w:r w:rsidR="00ED2C67">
        <w:rPr>
          <w:rFonts w:ascii="Times New Roman" w:hAnsi="Times New Roman" w:cs="Times New Roman"/>
          <w:sz w:val="24"/>
          <w:szCs w:val="24"/>
          <w:lang w:eastAsia="lv-LV"/>
        </w:rPr>
        <w:t xml:space="preserve"> </w:t>
      </w:r>
      <w:proofErr w:type="spellStart"/>
      <w:r w:rsidR="00ED2C67">
        <w:rPr>
          <w:rFonts w:ascii="Times New Roman" w:hAnsi="Times New Roman" w:cs="Times New Roman"/>
          <w:sz w:val="24"/>
          <w:szCs w:val="24"/>
          <w:lang w:eastAsia="lv-LV"/>
        </w:rPr>
        <w:t>24.marta</w:t>
      </w:r>
      <w:proofErr w:type="spellEnd"/>
      <w:r w:rsidRPr="004E63E9">
        <w:rPr>
          <w:rFonts w:ascii="Times New Roman" w:hAnsi="Times New Roman" w:cs="Times New Roman"/>
          <w:sz w:val="24"/>
          <w:szCs w:val="24"/>
          <w:lang w:eastAsia="lv-LV"/>
        </w:rPr>
        <w:t xml:space="preserve"> līdz </w:t>
      </w:r>
      <w:proofErr w:type="spellStart"/>
      <w:r w:rsidR="00ED2C67">
        <w:rPr>
          <w:rFonts w:ascii="Times New Roman" w:hAnsi="Times New Roman" w:cs="Times New Roman"/>
          <w:sz w:val="24"/>
          <w:szCs w:val="24"/>
          <w:lang w:eastAsia="lv-LV"/>
        </w:rPr>
        <w:t>7.jūnijam</w:t>
      </w:r>
      <w:proofErr w:type="spellEnd"/>
      <w:r w:rsidR="00791077">
        <w:rPr>
          <w:rFonts w:ascii="Times New Roman" w:hAnsi="Times New Roman" w:cs="Times New Roman"/>
          <w:sz w:val="24"/>
          <w:szCs w:val="24"/>
          <w:lang w:eastAsia="lv-LV"/>
        </w:rPr>
        <w:t>.</w:t>
      </w:r>
      <w:r w:rsidRPr="004E63E9">
        <w:rPr>
          <w:rFonts w:ascii="Times New Roman" w:hAnsi="Times New Roman" w:cs="Times New Roman"/>
          <w:sz w:val="24"/>
          <w:szCs w:val="24"/>
          <w:lang w:eastAsia="lv-LV"/>
        </w:rPr>
        <w:t xml:space="preserve"> Iegūto datu kvalitāte tika kontrolēta visos 1960 tautas skaitīšanas iecirkņos un visā tautas skaitīšanas periodā tika pārbaudīt</w:t>
      </w:r>
      <w:r w:rsidR="002F1968">
        <w:rPr>
          <w:rFonts w:ascii="Times New Roman" w:hAnsi="Times New Roman" w:cs="Times New Roman"/>
          <w:sz w:val="24"/>
          <w:szCs w:val="24"/>
          <w:lang w:eastAsia="lv-LV"/>
        </w:rPr>
        <w:t>i</w:t>
      </w:r>
      <w:r w:rsidRPr="004E63E9">
        <w:rPr>
          <w:rFonts w:ascii="Times New Roman" w:hAnsi="Times New Roman" w:cs="Times New Roman"/>
          <w:sz w:val="24"/>
          <w:szCs w:val="24"/>
          <w:lang w:eastAsia="lv-LV"/>
        </w:rPr>
        <w:t xml:space="preserve"> 3</w:t>
      </w:r>
      <w:r w:rsidR="00D71C62">
        <w:rPr>
          <w:rFonts w:ascii="Times New Roman" w:hAnsi="Times New Roman" w:cs="Times New Roman"/>
          <w:sz w:val="24"/>
          <w:szCs w:val="24"/>
          <w:lang w:eastAsia="lv-LV"/>
        </w:rPr>
        <w:t xml:space="preserve"> </w:t>
      </w:r>
      <w:r w:rsidRPr="004E63E9">
        <w:rPr>
          <w:rFonts w:ascii="Times New Roman" w:hAnsi="Times New Roman" w:cs="Times New Roman"/>
          <w:sz w:val="24"/>
          <w:szCs w:val="24"/>
          <w:lang w:eastAsia="lv-LV"/>
        </w:rPr>
        <w:t>% no k</w:t>
      </w:r>
      <w:r w:rsidR="003F7894">
        <w:rPr>
          <w:rFonts w:ascii="Times New Roman" w:hAnsi="Times New Roman" w:cs="Times New Roman"/>
          <w:sz w:val="24"/>
          <w:szCs w:val="24"/>
          <w:lang w:eastAsia="lv-LV"/>
        </w:rPr>
        <w:t xml:space="preserve">atra tautas skaitītāja </w:t>
      </w:r>
      <w:r w:rsidR="003F7894" w:rsidRPr="00CE3EBB">
        <w:rPr>
          <w:rFonts w:ascii="Times New Roman" w:hAnsi="Times New Roman" w:cs="Times New Roman"/>
          <w:sz w:val="24"/>
          <w:szCs w:val="24"/>
          <w:lang w:eastAsia="lv-LV"/>
        </w:rPr>
        <w:t>veikuma</w:t>
      </w:r>
      <w:r w:rsidR="00DF2B70" w:rsidRPr="00CE3EBB">
        <w:rPr>
          <w:rFonts w:ascii="Times New Roman" w:hAnsi="Times New Roman" w:cs="Times New Roman"/>
          <w:sz w:val="24"/>
          <w:szCs w:val="24"/>
          <w:lang w:eastAsia="lv-LV"/>
        </w:rPr>
        <w:t xml:space="preserve"> (apmeklētajiem mājokļiem un aizpildītajām Mājokļa anketām)</w:t>
      </w:r>
      <w:r w:rsidR="003F7894" w:rsidRPr="00CE3EBB">
        <w:rPr>
          <w:rFonts w:ascii="Times New Roman" w:hAnsi="Times New Roman" w:cs="Times New Roman"/>
          <w:sz w:val="24"/>
          <w:szCs w:val="24"/>
          <w:lang w:eastAsia="lv-LV"/>
        </w:rPr>
        <w:t>.</w:t>
      </w:r>
    </w:p>
    <w:p w:rsidR="00411A6C" w:rsidRPr="004E63E9" w:rsidRDefault="00411A6C" w:rsidP="00411A6C">
      <w:pPr>
        <w:spacing w:after="0" w:line="240" w:lineRule="auto"/>
        <w:ind w:firstLine="720"/>
        <w:jc w:val="both"/>
        <w:rPr>
          <w:rFonts w:ascii="Times New Roman" w:eastAsia="Times New Roman" w:hAnsi="Times New Roman" w:cs="Times New Roman"/>
          <w:color w:val="000000"/>
          <w:sz w:val="24"/>
          <w:szCs w:val="24"/>
          <w:lang w:eastAsia="lv-LV"/>
        </w:rPr>
      </w:pPr>
      <w:r w:rsidRPr="00CE3EBB">
        <w:rPr>
          <w:rFonts w:ascii="Times New Roman" w:eastAsia="Times New Roman" w:hAnsi="Times New Roman" w:cs="Times New Roman"/>
          <w:sz w:val="24"/>
          <w:szCs w:val="24"/>
          <w:lang w:eastAsia="lv-LV"/>
        </w:rPr>
        <w:t xml:space="preserve">Kopumā tautas skaitīšanā iegūto datu kvalitātes kontroles laikā tika pārbaudītas </w:t>
      </w:r>
      <w:r w:rsidR="00082BB0" w:rsidRPr="00CE3EBB">
        <w:rPr>
          <w:rFonts w:ascii="Times New Roman" w:eastAsia="Times New Roman" w:hAnsi="Times New Roman" w:cs="Times New Roman"/>
          <w:sz w:val="24"/>
          <w:szCs w:val="24"/>
          <w:lang w:eastAsia="lv-LV"/>
        </w:rPr>
        <w:t xml:space="preserve">vairāk kā </w:t>
      </w:r>
      <w:r w:rsidRPr="00CE3EBB">
        <w:rPr>
          <w:rFonts w:ascii="Times New Roman" w:eastAsia="Times New Roman" w:hAnsi="Times New Roman" w:cs="Times New Roman"/>
          <w:sz w:val="24"/>
          <w:szCs w:val="24"/>
          <w:lang w:eastAsia="lv-LV"/>
        </w:rPr>
        <w:t xml:space="preserve">26 </w:t>
      </w:r>
      <w:proofErr w:type="spellStart"/>
      <w:r w:rsidR="00082BB0" w:rsidRPr="00CE3EBB">
        <w:rPr>
          <w:rFonts w:ascii="Times New Roman" w:eastAsia="Times New Roman" w:hAnsi="Times New Roman" w:cs="Times New Roman"/>
          <w:sz w:val="24"/>
          <w:szCs w:val="24"/>
          <w:lang w:eastAsia="lv-LV"/>
        </w:rPr>
        <w:t>tūkst</w:t>
      </w:r>
      <w:proofErr w:type="spellEnd"/>
      <w:r w:rsidR="00082BB0" w:rsidRPr="00CE3EBB">
        <w:rPr>
          <w:rFonts w:ascii="Times New Roman" w:eastAsia="Times New Roman" w:hAnsi="Times New Roman" w:cs="Times New Roman"/>
          <w:sz w:val="24"/>
          <w:szCs w:val="24"/>
          <w:lang w:eastAsia="lv-LV"/>
        </w:rPr>
        <w:t xml:space="preserve">. </w:t>
      </w:r>
      <w:r w:rsidRPr="00CE3EBB">
        <w:rPr>
          <w:rFonts w:ascii="Times New Roman" w:eastAsia="Times New Roman" w:hAnsi="Times New Roman" w:cs="Times New Roman"/>
          <w:sz w:val="24"/>
          <w:szCs w:val="24"/>
          <w:lang w:eastAsia="lv-LV"/>
        </w:rPr>
        <w:t>adre</w:t>
      </w:r>
      <w:r w:rsidR="002619FE" w:rsidRPr="00CE3EBB">
        <w:rPr>
          <w:rFonts w:ascii="Times New Roman" w:eastAsia="Times New Roman" w:hAnsi="Times New Roman" w:cs="Times New Roman"/>
          <w:sz w:val="24"/>
          <w:szCs w:val="24"/>
          <w:lang w:eastAsia="lv-LV"/>
        </w:rPr>
        <w:t>šu</w:t>
      </w:r>
      <w:r w:rsidRPr="00CE3EBB">
        <w:rPr>
          <w:rFonts w:ascii="Times New Roman" w:eastAsia="Times New Roman" w:hAnsi="Times New Roman" w:cs="Times New Roman"/>
          <w:sz w:val="24"/>
          <w:szCs w:val="24"/>
          <w:lang w:eastAsia="lv-LV"/>
        </w:rPr>
        <w:t xml:space="preserve">. No kopējā pārbaudīto adrešu skaita lielākā daļa </w:t>
      </w:r>
      <w:r w:rsidR="00FE46C3" w:rsidRPr="00CE3EBB">
        <w:rPr>
          <w:rFonts w:ascii="Times New Roman" w:eastAsia="Times New Roman" w:hAnsi="Times New Roman" w:cs="Times New Roman"/>
          <w:sz w:val="24"/>
          <w:szCs w:val="24"/>
          <w:lang w:eastAsia="lv-LV"/>
        </w:rPr>
        <w:t xml:space="preserve">(95,8 %) </w:t>
      </w:r>
      <w:r w:rsidRPr="00CE3EBB">
        <w:rPr>
          <w:rFonts w:ascii="Times New Roman" w:eastAsia="Times New Roman" w:hAnsi="Times New Roman" w:cs="Times New Roman"/>
          <w:sz w:val="24"/>
          <w:szCs w:val="24"/>
          <w:lang w:eastAsia="lv-LV"/>
        </w:rPr>
        <w:t>tika pārbaudītas</w:t>
      </w:r>
      <w:r w:rsidRPr="004E63E9">
        <w:rPr>
          <w:rFonts w:ascii="Times New Roman" w:eastAsia="Times New Roman" w:hAnsi="Times New Roman" w:cs="Times New Roman"/>
          <w:sz w:val="24"/>
          <w:szCs w:val="24"/>
          <w:lang w:eastAsia="lv-LV"/>
        </w:rPr>
        <w:t xml:space="preserve"> telefoniski, 4</w:t>
      </w:r>
      <w:r w:rsidR="00D71C62">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 adrešu apsekotas </w:t>
      </w:r>
      <w:r>
        <w:rPr>
          <w:rFonts w:ascii="Times New Roman" w:eastAsia="Times New Roman" w:hAnsi="Times New Roman" w:cs="Times New Roman"/>
          <w:sz w:val="24"/>
          <w:szCs w:val="24"/>
          <w:lang w:eastAsia="lv-LV"/>
        </w:rPr>
        <w:t>klātienē</w:t>
      </w:r>
      <w:r w:rsidRPr="004E63E9">
        <w:rPr>
          <w:rFonts w:ascii="Times New Roman" w:eastAsia="Times New Roman" w:hAnsi="Times New Roman" w:cs="Times New Roman"/>
          <w:sz w:val="24"/>
          <w:szCs w:val="24"/>
          <w:lang w:eastAsia="lv-LV"/>
        </w:rPr>
        <w:t>, bet 0,2</w:t>
      </w:r>
      <w:r w:rsidR="00D71C62">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pārbaudītas</w:t>
      </w:r>
      <w:r w:rsidRPr="004E63E9">
        <w:rPr>
          <w:rFonts w:ascii="Times New Roman" w:eastAsia="Times New Roman" w:hAnsi="Times New Roman" w:cs="Times New Roman"/>
          <w:sz w:val="24"/>
          <w:szCs w:val="24"/>
          <w:lang w:eastAsia="lv-LV"/>
        </w:rPr>
        <w:t xml:space="preserve"> elektroniski. </w:t>
      </w:r>
      <w:r w:rsidRPr="004E63E9">
        <w:rPr>
          <w:rFonts w:ascii="Times New Roman" w:eastAsia="Times New Roman" w:hAnsi="Times New Roman" w:cs="Times New Roman"/>
          <w:color w:val="000000"/>
          <w:sz w:val="24"/>
          <w:szCs w:val="24"/>
          <w:lang w:eastAsia="lv-LV"/>
        </w:rPr>
        <w:t>Tas deva iespēju jau tautas skaitīšanas laikā analizēt iegūto datu kvalitāti, izvērtēt tautas skaitīš</w:t>
      </w:r>
      <w:r w:rsidR="003F7894">
        <w:rPr>
          <w:rFonts w:ascii="Times New Roman" w:eastAsia="Times New Roman" w:hAnsi="Times New Roman" w:cs="Times New Roman"/>
          <w:color w:val="000000"/>
          <w:sz w:val="24"/>
          <w:szCs w:val="24"/>
          <w:lang w:eastAsia="lv-LV"/>
        </w:rPr>
        <w:t>anā iesaistītā personāla darbu.</w:t>
      </w:r>
    </w:p>
    <w:p w:rsidR="001362A5" w:rsidRPr="004E63E9" w:rsidRDefault="001362A5" w:rsidP="00EA5A4D">
      <w:pPr>
        <w:spacing w:after="0" w:line="240" w:lineRule="auto"/>
        <w:ind w:firstLine="720"/>
        <w:jc w:val="both"/>
        <w:rPr>
          <w:rFonts w:ascii="Times New Roman" w:eastAsia="Times New Roman" w:hAnsi="Times New Roman" w:cs="Times New Roman"/>
          <w:sz w:val="24"/>
          <w:szCs w:val="24"/>
          <w:lang w:eastAsia="da-DK"/>
        </w:rPr>
      </w:pPr>
      <w:r w:rsidRPr="004E63E9">
        <w:rPr>
          <w:rFonts w:ascii="Times New Roman" w:eastAsia="Times New Roman" w:hAnsi="Times New Roman" w:cs="Times New Roman"/>
          <w:sz w:val="24"/>
          <w:szCs w:val="24"/>
          <w:lang w:eastAsia="da-DK"/>
        </w:rPr>
        <w:t xml:space="preserve">GfK tautas skaitīšanas laikā </w:t>
      </w:r>
      <w:r w:rsidR="0064792F">
        <w:rPr>
          <w:rFonts w:ascii="Times New Roman" w:eastAsia="Times New Roman" w:hAnsi="Times New Roman" w:cs="Times New Roman"/>
          <w:sz w:val="24"/>
          <w:szCs w:val="24"/>
          <w:lang w:eastAsia="da-DK"/>
        </w:rPr>
        <w:t xml:space="preserve">CSP </w:t>
      </w:r>
      <w:r w:rsidRPr="004E63E9">
        <w:rPr>
          <w:rFonts w:ascii="Times New Roman" w:eastAsia="Times New Roman" w:hAnsi="Times New Roman" w:cs="Times New Roman"/>
          <w:sz w:val="24"/>
          <w:szCs w:val="24"/>
          <w:lang w:eastAsia="da-DK"/>
        </w:rPr>
        <w:t>iesniedza 14 starpziņojumus par tautas skaitīšanas gaitu.</w:t>
      </w:r>
    </w:p>
    <w:p w:rsidR="00226F00" w:rsidRDefault="00967AA9" w:rsidP="00967AA9">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Tautas skaitīšan</w:t>
      </w:r>
      <w:r w:rsidR="005C07EE" w:rsidRPr="001F555E">
        <w:rPr>
          <w:rFonts w:ascii="Times New Roman" w:hAnsi="Times New Roman" w:cs="Times New Roman"/>
          <w:sz w:val="24"/>
          <w:szCs w:val="24"/>
        </w:rPr>
        <w:t>u</w:t>
      </w:r>
      <w:r w:rsidRPr="001F555E">
        <w:rPr>
          <w:rFonts w:ascii="Times New Roman" w:hAnsi="Times New Roman" w:cs="Times New Roman"/>
          <w:sz w:val="24"/>
          <w:szCs w:val="24"/>
        </w:rPr>
        <w:t>, tautas skaitītājiem apmeklējot iedzīvotājus un veicot intervijas viņu dzīvesvietās, kopumā iedzīvotāj</w:t>
      </w:r>
      <w:r w:rsidR="005C07EE" w:rsidRPr="001F555E">
        <w:rPr>
          <w:rFonts w:ascii="Times New Roman" w:hAnsi="Times New Roman" w:cs="Times New Roman"/>
          <w:sz w:val="24"/>
          <w:szCs w:val="24"/>
        </w:rPr>
        <w:t>i</w:t>
      </w:r>
      <w:r w:rsidRPr="001F555E">
        <w:rPr>
          <w:rFonts w:ascii="Times New Roman" w:hAnsi="Times New Roman" w:cs="Times New Roman"/>
          <w:sz w:val="24"/>
          <w:szCs w:val="24"/>
        </w:rPr>
        <w:t xml:space="preserve"> vērt</w:t>
      </w:r>
      <w:r w:rsidR="005C07EE" w:rsidRPr="001F555E">
        <w:rPr>
          <w:rFonts w:ascii="Times New Roman" w:hAnsi="Times New Roman" w:cs="Times New Roman"/>
          <w:sz w:val="24"/>
          <w:szCs w:val="24"/>
        </w:rPr>
        <w:t>ēj</w:t>
      </w:r>
      <w:r w:rsidRPr="001F555E">
        <w:rPr>
          <w:rFonts w:ascii="Times New Roman" w:hAnsi="Times New Roman" w:cs="Times New Roman"/>
          <w:sz w:val="24"/>
          <w:szCs w:val="24"/>
        </w:rPr>
        <w:t>a pozitīvi. Minimāls bija to iedzīvotāju skaits, kuri nevēlējās sniegt atbildes uz tautas skaitīšanas programmas jautājumiem.</w:t>
      </w:r>
    </w:p>
    <w:p w:rsidR="005C07EE" w:rsidRPr="001F555E" w:rsidRDefault="005C07EE" w:rsidP="00967AA9">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Saskaņā ar tautas skaitītāju sniegto informāciju g</w:t>
      </w:r>
      <w:r w:rsidR="00967AA9" w:rsidRPr="001F555E">
        <w:rPr>
          <w:rFonts w:ascii="Times New Roman" w:hAnsi="Times New Roman" w:cs="Times New Roman"/>
          <w:sz w:val="24"/>
          <w:szCs w:val="24"/>
        </w:rPr>
        <w:t>alvenie neatbildētības iemesli bija</w:t>
      </w:r>
      <w:r w:rsidR="00CA00DA">
        <w:rPr>
          <w:rFonts w:ascii="Times New Roman" w:hAnsi="Times New Roman" w:cs="Times New Roman"/>
          <w:sz w:val="24"/>
          <w:szCs w:val="24"/>
        </w:rPr>
        <w:t>:</w:t>
      </w:r>
    </w:p>
    <w:p w:rsidR="00DF19D8" w:rsidRPr="00CE3EBB" w:rsidRDefault="005C07EE" w:rsidP="00967AA9">
      <w:pPr>
        <w:autoSpaceDE w:val="0"/>
        <w:autoSpaceDN w:val="0"/>
        <w:adjustRightInd w:val="0"/>
        <w:spacing w:after="0" w:line="240" w:lineRule="auto"/>
        <w:ind w:firstLine="720"/>
        <w:jc w:val="both"/>
        <w:rPr>
          <w:rFonts w:ascii="Times New Roman" w:hAnsi="Times New Roman" w:cs="Times New Roman"/>
          <w:sz w:val="24"/>
          <w:szCs w:val="24"/>
        </w:rPr>
      </w:pPr>
      <w:r w:rsidRPr="00CE3EBB">
        <w:rPr>
          <w:rFonts w:ascii="Times New Roman" w:hAnsi="Times New Roman" w:cs="Times New Roman"/>
          <w:sz w:val="24"/>
          <w:szCs w:val="24"/>
        </w:rPr>
        <w:t xml:space="preserve">- adresi </w:t>
      </w:r>
      <w:r w:rsidR="00DF19D8" w:rsidRPr="00CE3EBB">
        <w:rPr>
          <w:rFonts w:ascii="Times New Roman" w:hAnsi="Times New Roman" w:cs="Times New Roman"/>
          <w:sz w:val="24"/>
          <w:szCs w:val="24"/>
        </w:rPr>
        <w:t xml:space="preserve">(PMLP Iedzīvotāju reģistra dati) </w:t>
      </w:r>
      <w:r w:rsidRPr="00CE3EBB">
        <w:rPr>
          <w:rFonts w:ascii="Times New Roman" w:hAnsi="Times New Roman" w:cs="Times New Roman"/>
          <w:sz w:val="24"/>
          <w:szCs w:val="24"/>
        </w:rPr>
        <w:t>nebija iespējams atrast - 43,6 %;</w:t>
      </w:r>
    </w:p>
    <w:p w:rsidR="005C07EE" w:rsidRPr="00CE3EBB" w:rsidRDefault="005C07EE" w:rsidP="00967AA9">
      <w:pPr>
        <w:autoSpaceDE w:val="0"/>
        <w:autoSpaceDN w:val="0"/>
        <w:adjustRightInd w:val="0"/>
        <w:spacing w:after="0" w:line="240" w:lineRule="auto"/>
        <w:ind w:firstLine="720"/>
        <w:jc w:val="both"/>
        <w:rPr>
          <w:rFonts w:ascii="Times New Roman" w:hAnsi="Times New Roman" w:cs="Times New Roman"/>
          <w:sz w:val="24"/>
          <w:szCs w:val="24"/>
        </w:rPr>
      </w:pPr>
      <w:r w:rsidRPr="00CE3EBB">
        <w:rPr>
          <w:rFonts w:ascii="Times New Roman" w:hAnsi="Times New Roman" w:cs="Times New Roman"/>
          <w:sz w:val="24"/>
          <w:szCs w:val="24"/>
        </w:rPr>
        <w:t>- adrese tika atrasta, bet tajā nebija dzīvojamo telpu - 35,4 %</w:t>
      </w:r>
      <w:r w:rsidR="002619FE" w:rsidRPr="00CE3EBB">
        <w:rPr>
          <w:rFonts w:ascii="Times New Roman" w:hAnsi="Times New Roman" w:cs="Times New Roman"/>
          <w:sz w:val="24"/>
          <w:szCs w:val="24"/>
        </w:rPr>
        <w:t>.</w:t>
      </w:r>
    </w:p>
    <w:p w:rsidR="00226F00" w:rsidRDefault="000B3788" w:rsidP="00DF19D8">
      <w:pPr>
        <w:autoSpaceDE w:val="0"/>
        <w:autoSpaceDN w:val="0"/>
        <w:adjustRightInd w:val="0"/>
        <w:spacing w:after="0" w:line="240" w:lineRule="auto"/>
        <w:ind w:firstLine="720"/>
        <w:jc w:val="both"/>
        <w:rPr>
          <w:rFonts w:ascii="Times New Roman" w:hAnsi="Times New Roman" w:cs="Times New Roman"/>
          <w:sz w:val="24"/>
          <w:szCs w:val="24"/>
        </w:rPr>
      </w:pPr>
      <w:r w:rsidRPr="00CE3EBB">
        <w:rPr>
          <w:rFonts w:ascii="Times New Roman" w:hAnsi="Times New Roman" w:cs="Times New Roman"/>
          <w:sz w:val="24"/>
          <w:szCs w:val="24"/>
        </w:rPr>
        <w:t xml:space="preserve">Tautas skaitīšanas komunikāciju kampaņas ietvaros </w:t>
      </w:r>
      <w:r w:rsidRPr="00CE3EBB">
        <w:rPr>
          <w:rFonts w:ascii="Times New Roman" w:eastAsia="Calibri" w:hAnsi="Times New Roman" w:cs="Times New Roman"/>
          <w:sz w:val="24"/>
          <w:szCs w:val="24"/>
        </w:rPr>
        <w:t>SIA ”Alpha Baltic” veiktā iedzīvotāju</w:t>
      </w:r>
      <w:r w:rsidR="00DF19D8" w:rsidRPr="00CE3EBB">
        <w:rPr>
          <w:rFonts w:ascii="Times New Roman" w:eastAsia="Calibri" w:hAnsi="Times New Roman" w:cs="Times New Roman"/>
          <w:sz w:val="24"/>
          <w:szCs w:val="24"/>
        </w:rPr>
        <w:t>, kuri nepiedalījās tautas skaitīšanā,</w:t>
      </w:r>
      <w:r w:rsidRPr="00CE3EBB">
        <w:rPr>
          <w:rFonts w:ascii="Times New Roman" w:eastAsia="Calibri" w:hAnsi="Times New Roman" w:cs="Times New Roman"/>
          <w:sz w:val="24"/>
          <w:szCs w:val="24"/>
        </w:rPr>
        <w:t xml:space="preserve"> aptauja parādīja šādus galvenos </w:t>
      </w:r>
      <w:r w:rsidRPr="00CE3EBB">
        <w:rPr>
          <w:rFonts w:ascii="Times New Roman" w:hAnsi="Times New Roman" w:cs="Times New Roman"/>
          <w:sz w:val="24"/>
          <w:szCs w:val="24"/>
        </w:rPr>
        <w:t>nevēlēšanās</w:t>
      </w:r>
      <w:r w:rsidRPr="001F555E">
        <w:rPr>
          <w:rFonts w:ascii="Times New Roman" w:hAnsi="Times New Roman" w:cs="Times New Roman"/>
          <w:sz w:val="24"/>
          <w:szCs w:val="24"/>
        </w:rPr>
        <w:t xml:space="preserve"> piedalīties tautas skaitīšanā iemeslus</w:t>
      </w:r>
      <w:r w:rsidR="00F4364E" w:rsidRPr="001F555E">
        <w:rPr>
          <w:rFonts w:ascii="Times New Roman" w:hAnsi="Times New Roman" w:cs="Times New Roman"/>
          <w:sz w:val="24"/>
          <w:szCs w:val="24"/>
        </w:rPr>
        <w:t>:</w:t>
      </w:r>
      <w:r w:rsidR="00DF19D8">
        <w:rPr>
          <w:rFonts w:ascii="Times New Roman" w:hAnsi="Times New Roman" w:cs="Times New Roman"/>
          <w:sz w:val="24"/>
          <w:szCs w:val="24"/>
        </w:rPr>
        <w:t xml:space="preserve"> </w:t>
      </w:r>
      <w:r w:rsidRPr="001F555E">
        <w:rPr>
          <w:rFonts w:ascii="Times New Roman" w:hAnsi="Times New Roman" w:cs="Times New Roman"/>
          <w:sz w:val="24"/>
          <w:szCs w:val="24"/>
        </w:rPr>
        <w:t>nevēlos sniegt nekādu informāciju par sevi;</w:t>
      </w:r>
      <w:r w:rsidR="00F4364E" w:rsidRPr="001F555E">
        <w:rPr>
          <w:rFonts w:ascii="Times New Roman" w:hAnsi="Times New Roman" w:cs="Times New Roman"/>
          <w:sz w:val="24"/>
          <w:szCs w:val="24"/>
        </w:rPr>
        <w:t xml:space="preserve"> </w:t>
      </w:r>
      <w:r w:rsidRPr="001F555E">
        <w:rPr>
          <w:rFonts w:ascii="Times New Roman" w:hAnsi="Times New Roman" w:cs="Times New Roman"/>
          <w:sz w:val="24"/>
          <w:szCs w:val="24"/>
        </w:rPr>
        <w:t>valsts reģistros jau ir visa informācija par mani</w:t>
      </w:r>
      <w:r w:rsidR="00F4364E" w:rsidRPr="001F555E">
        <w:rPr>
          <w:rFonts w:ascii="Times New Roman" w:hAnsi="Times New Roman" w:cs="Times New Roman"/>
          <w:sz w:val="24"/>
          <w:szCs w:val="24"/>
        </w:rPr>
        <w:t xml:space="preserve">; </w:t>
      </w:r>
      <w:r w:rsidRPr="001F555E">
        <w:rPr>
          <w:rFonts w:ascii="Times New Roman" w:hAnsi="Times New Roman" w:cs="Times New Roman"/>
          <w:sz w:val="24"/>
          <w:szCs w:val="24"/>
        </w:rPr>
        <w:t>neredz</w:t>
      </w:r>
      <w:r w:rsidR="00F4364E" w:rsidRPr="001F555E">
        <w:rPr>
          <w:rFonts w:ascii="Times New Roman" w:hAnsi="Times New Roman" w:cs="Times New Roman"/>
          <w:sz w:val="24"/>
          <w:szCs w:val="24"/>
        </w:rPr>
        <w:t>u jēgu tautas skaitīšanai</w:t>
      </w:r>
      <w:r w:rsidRPr="001F555E">
        <w:rPr>
          <w:rFonts w:ascii="Times New Roman" w:hAnsi="Times New Roman" w:cs="Times New Roman"/>
          <w:sz w:val="24"/>
          <w:szCs w:val="24"/>
        </w:rPr>
        <w:t>;</w:t>
      </w:r>
      <w:r w:rsidR="00F4364E" w:rsidRPr="001F555E">
        <w:rPr>
          <w:rFonts w:ascii="Times New Roman" w:hAnsi="Times New Roman" w:cs="Times New Roman"/>
          <w:sz w:val="24"/>
          <w:szCs w:val="24"/>
        </w:rPr>
        <w:t xml:space="preserve"> atrodos ārpus Latvijas</w:t>
      </w:r>
      <w:r w:rsidRPr="001F555E">
        <w:rPr>
          <w:rFonts w:ascii="Times New Roman" w:hAnsi="Times New Roman" w:cs="Times New Roman"/>
          <w:sz w:val="24"/>
          <w:szCs w:val="24"/>
        </w:rPr>
        <w:t>;</w:t>
      </w:r>
      <w:r w:rsidR="00F4364E" w:rsidRPr="001F555E">
        <w:rPr>
          <w:rFonts w:ascii="Times New Roman" w:hAnsi="Times New Roman" w:cs="Times New Roman"/>
          <w:sz w:val="24"/>
          <w:szCs w:val="24"/>
        </w:rPr>
        <w:t xml:space="preserve"> </w:t>
      </w:r>
      <w:r w:rsidRPr="001F555E">
        <w:rPr>
          <w:rFonts w:ascii="Times New Roman" w:hAnsi="Times New Roman" w:cs="Times New Roman"/>
          <w:sz w:val="24"/>
          <w:szCs w:val="24"/>
        </w:rPr>
        <w:t>baidos laist tau</w:t>
      </w:r>
      <w:r w:rsidR="00F4364E" w:rsidRPr="001F555E">
        <w:rPr>
          <w:rFonts w:ascii="Times New Roman" w:hAnsi="Times New Roman" w:cs="Times New Roman"/>
          <w:sz w:val="24"/>
          <w:szCs w:val="24"/>
        </w:rPr>
        <w:t>tas skaitītāju savās mājās</w:t>
      </w:r>
      <w:r w:rsidRPr="001F555E">
        <w:rPr>
          <w:rFonts w:ascii="Times New Roman" w:hAnsi="Times New Roman" w:cs="Times New Roman"/>
          <w:sz w:val="24"/>
          <w:szCs w:val="24"/>
        </w:rPr>
        <w:t>.</w:t>
      </w:r>
    </w:p>
    <w:p w:rsidR="00967AA9" w:rsidRPr="00F4364E" w:rsidRDefault="00967AA9" w:rsidP="004E63E9">
      <w:pPr>
        <w:spacing w:after="0" w:line="240" w:lineRule="auto"/>
        <w:jc w:val="both"/>
        <w:rPr>
          <w:rFonts w:ascii="Times New Roman" w:eastAsia="Times New Roman" w:hAnsi="Times New Roman" w:cs="Times New Roman"/>
          <w:color w:val="000000"/>
          <w:sz w:val="24"/>
          <w:szCs w:val="24"/>
          <w:lang w:eastAsia="lv-LV"/>
        </w:rPr>
      </w:pPr>
    </w:p>
    <w:p w:rsidR="001362A5" w:rsidRPr="00830F8B" w:rsidRDefault="0072789C" w:rsidP="004E63E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1362A5" w:rsidRPr="00830F8B">
        <w:rPr>
          <w:rFonts w:ascii="Times New Roman" w:hAnsi="Times New Roman" w:cs="Times New Roman"/>
          <w:b/>
          <w:sz w:val="24"/>
          <w:szCs w:val="24"/>
        </w:rPr>
        <w:t xml:space="preserve">.3. Tautas skaitīšanas </w:t>
      </w:r>
      <w:r w:rsidR="0054793B">
        <w:rPr>
          <w:rFonts w:ascii="Times New Roman" w:hAnsi="Times New Roman" w:cs="Times New Roman"/>
          <w:b/>
          <w:sz w:val="24"/>
          <w:szCs w:val="24"/>
        </w:rPr>
        <w:t>trešais</w:t>
      </w:r>
      <w:r w:rsidR="00AB25E1">
        <w:rPr>
          <w:rFonts w:ascii="Times New Roman" w:hAnsi="Times New Roman" w:cs="Times New Roman"/>
          <w:b/>
          <w:sz w:val="24"/>
          <w:szCs w:val="24"/>
        </w:rPr>
        <w:t xml:space="preserve"> </w:t>
      </w:r>
      <w:r w:rsidR="001362A5" w:rsidRPr="00830F8B">
        <w:rPr>
          <w:rFonts w:ascii="Times New Roman" w:hAnsi="Times New Roman" w:cs="Times New Roman"/>
          <w:b/>
          <w:sz w:val="24"/>
          <w:szCs w:val="24"/>
        </w:rPr>
        <w:t>posms (</w:t>
      </w:r>
      <w:r w:rsidR="00AB25E1">
        <w:rPr>
          <w:rFonts w:ascii="Times New Roman" w:hAnsi="Times New Roman" w:cs="Times New Roman"/>
          <w:b/>
          <w:sz w:val="24"/>
          <w:szCs w:val="24"/>
        </w:rPr>
        <w:t>i</w:t>
      </w:r>
      <w:r w:rsidR="001362A5" w:rsidRPr="00830F8B">
        <w:rPr>
          <w:rFonts w:ascii="Times New Roman" w:hAnsi="Times New Roman" w:cs="Times New Roman"/>
          <w:b/>
          <w:sz w:val="24"/>
          <w:szCs w:val="24"/>
        </w:rPr>
        <w:t>nternets)</w:t>
      </w:r>
    </w:p>
    <w:p w:rsidR="001362A5" w:rsidRPr="004E63E9" w:rsidRDefault="001362A5" w:rsidP="00EA5A4D">
      <w:pPr>
        <w:spacing w:after="0" w:line="240" w:lineRule="auto"/>
        <w:ind w:firstLine="720"/>
        <w:jc w:val="both"/>
        <w:rPr>
          <w:rFonts w:ascii="Times New Roman" w:eastAsia="Times New Roman" w:hAnsi="Times New Roman" w:cs="Times New Roman"/>
          <w:color w:val="000000"/>
          <w:sz w:val="24"/>
          <w:szCs w:val="24"/>
          <w:lang w:eastAsia="lv-LV"/>
        </w:rPr>
      </w:pPr>
      <w:r w:rsidRPr="004E63E9">
        <w:rPr>
          <w:rFonts w:ascii="Times New Roman" w:eastAsia="Times New Roman" w:hAnsi="Times New Roman" w:cs="Times New Roman"/>
          <w:color w:val="000000"/>
          <w:sz w:val="24"/>
          <w:szCs w:val="24"/>
          <w:lang w:eastAsia="lv-LV"/>
        </w:rPr>
        <w:t>Ņemot vērā iedzīvotāju lielo interesi un vēlēšanos aizpildīt anketas internetā</w:t>
      </w:r>
      <w:r w:rsidR="00CA6B9E">
        <w:rPr>
          <w:rFonts w:ascii="Times New Roman" w:eastAsia="Times New Roman" w:hAnsi="Times New Roman" w:cs="Times New Roman"/>
          <w:color w:val="000000"/>
          <w:sz w:val="24"/>
          <w:szCs w:val="24"/>
          <w:lang w:eastAsia="lv-LV"/>
        </w:rPr>
        <w:t xml:space="preserve"> un Tautas skaitīšanas komisijas akceptu</w:t>
      </w:r>
      <w:r w:rsidRPr="004E63E9">
        <w:rPr>
          <w:rFonts w:ascii="Times New Roman" w:eastAsia="Times New Roman" w:hAnsi="Times New Roman" w:cs="Times New Roman"/>
          <w:color w:val="000000"/>
          <w:sz w:val="24"/>
          <w:szCs w:val="24"/>
          <w:lang w:eastAsia="lv-LV"/>
        </w:rPr>
        <w:t xml:space="preserve">, CSP no </w:t>
      </w:r>
      <w:proofErr w:type="spellStart"/>
      <w:r w:rsidR="00AB25E1">
        <w:rPr>
          <w:rFonts w:ascii="Times New Roman" w:eastAsia="Times New Roman" w:hAnsi="Times New Roman" w:cs="Times New Roman"/>
          <w:color w:val="000000"/>
          <w:sz w:val="24"/>
          <w:szCs w:val="24"/>
          <w:lang w:eastAsia="lv-LV"/>
        </w:rPr>
        <w:t>2011.gada</w:t>
      </w:r>
      <w:proofErr w:type="spellEnd"/>
      <w:r w:rsidR="00AB25E1">
        <w:rPr>
          <w:rFonts w:ascii="Times New Roman" w:eastAsia="Times New Roman" w:hAnsi="Times New Roman" w:cs="Times New Roman"/>
          <w:color w:val="000000"/>
          <w:sz w:val="24"/>
          <w:szCs w:val="24"/>
          <w:lang w:eastAsia="lv-LV"/>
        </w:rPr>
        <w:t xml:space="preserve"> </w:t>
      </w:r>
      <w:proofErr w:type="spellStart"/>
      <w:r w:rsidRPr="004E63E9">
        <w:rPr>
          <w:rFonts w:ascii="Times New Roman" w:eastAsia="Times New Roman" w:hAnsi="Times New Roman" w:cs="Times New Roman"/>
          <w:color w:val="000000"/>
          <w:sz w:val="24"/>
          <w:szCs w:val="24"/>
          <w:lang w:eastAsia="lv-LV"/>
        </w:rPr>
        <w:t>1.jūnija</w:t>
      </w:r>
      <w:proofErr w:type="spellEnd"/>
      <w:r w:rsidRPr="004E63E9">
        <w:rPr>
          <w:rFonts w:ascii="Times New Roman" w:eastAsia="Times New Roman" w:hAnsi="Times New Roman" w:cs="Times New Roman"/>
          <w:color w:val="000000"/>
          <w:sz w:val="24"/>
          <w:szCs w:val="24"/>
          <w:lang w:eastAsia="lv-LV"/>
        </w:rPr>
        <w:t xml:space="preserve"> līdz </w:t>
      </w:r>
      <w:proofErr w:type="spellStart"/>
      <w:r w:rsidRPr="004E63E9">
        <w:rPr>
          <w:rFonts w:ascii="Times New Roman" w:eastAsia="Times New Roman" w:hAnsi="Times New Roman" w:cs="Times New Roman"/>
          <w:color w:val="000000"/>
          <w:sz w:val="24"/>
          <w:szCs w:val="24"/>
          <w:lang w:eastAsia="lv-LV"/>
        </w:rPr>
        <w:t>10.jūnijam</w:t>
      </w:r>
      <w:proofErr w:type="spellEnd"/>
      <w:r w:rsidRPr="004E63E9">
        <w:rPr>
          <w:rFonts w:ascii="Times New Roman" w:eastAsia="Times New Roman" w:hAnsi="Times New Roman" w:cs="Times New Roman"/>
          <w:color w:val="000000"/>
          <w:sz w:val="24"/>
          <w:szCs w:val="24"/>
          <w:lang w:eastAsia="lv-LV"/>
        </w:rPr>
        <w:t xml:space="preserve"> organizēja </w:t>
      </w:r>
      <w:r w:rsidR="00F85855">
        <w:rPr>
          <w:rFonts w:ascii="Times New Roman" w:eastAsia="Times New Roman" w:hAnsi="Times New Roman" w:cs="Times New Roman"/>
          <w:color w:val="000000"/>
          <w:sz w:val="24"/>
          <w:szCs w:val="24"/>
          <w:lang w:eastAsia="lv-LV"/>
        </w:rPr>
        <w:t xml:space="preserve">vēl </w:t>
      </w:r>
      <w:r w:rsidRPr="004E63E9">
        <w:rPr>
          <w:rFonts w:ascii="Times New Roman" w:eastAsia="Times New Roman" w:hAnsi="Times New Roman" w:cs="Times New Roman"/>
          <w:color w:val="000000"/>
          <w:sz w:val="24"/>
          <w:szCs w:val="24"/>
          <w:lang w:eastAsia="lv-LV"/>
        </w:rPr>
        <w:t>papildu trešo tautas skaitīšanas posmu, kad tiem iedzīvotājiem, kuri nebija piedalījušies pirmajā un otrajā tautas skaitīšanas posm</w:t>
      </w:r>
      <w:r w:rsidR="00627E4C">
        <w:rPr>
          <w:rFonts w:ascii="Times New Roman" w:eastAsia="Times New Roman" w:hAnsi="Times New Roman" w:cs="Times New Roman"/>
          <w:color w:val="000000"/>
          <w:sz w:val="24"/>
          <w:szCs w:val="24"/>
          <w:lang w:eastAsia="lv-LV"/>
        </w:rPr>
        <w:t>ā</w:t>
      </w:r>
      <w:r w:rsidRPr="004E63E9">
        <w:rPr>
          <w:rFonts w:ascii="Times New Roman" w:eastAsia="Times New Roman" w:hAnsi="Times New Roman" w:cs="Times New Roman"/>
          <w:color w:val="000000"/>
          <w:sz w:val="24"/>
          <w:szCs w:val="24"/>
          <w:lang w:eastAsia="lv-LV"/>
        </w:rPr>
        <w:t xml:space="preserve">, tika dota iespēja aizpildīt tautas skaitīšanas anketas internetā vai arī ierasties kādā no 37 </w:t>
      </w:r>
      <w:r w:rsidR="00E65548">
        <w:rPr>
          <w:rFonts w:ascii="Times New Roman" w:eastAsia="Times New Roman" w:hAnsi="Times New Roman" w:cs="Times New Roman"/>
          <w:color w:val="000000"/>
          <w:sz w:val="24"/>
          <w:szCs w:val="24"/>
          <w:lang w:eastAsia="lv-LV"/>
        </w:rPr>
        <w:t>RVKC</w:t>
      </w:r>
      <w:r w:rsidRPr="004E63E9">
        <w:rPr>
          <w:rFonts w:ascii="Times New Roman" w:eastAsia="Times New Roman" w:hAnsi="Times New Roman" w:cs="Times New Roman"/>
          <w:color w:val="000000"/>
          <w:sz w:val="24"/>
          <w:szCs w:val="24"/>
          <w:lang w:eastAsia="lv-LV"/>
        </w:rPr>
        <w:t xml:space="preserve"> un </w:t>
      </w:r>
      <w:r w:rsidR="008A4FC3">
        <w:rPr>
          <w:rFonts w:ascii="Times New Roman" w:eastAsia="Times New Roman" w:hAnsi="Times New Roman" w:cs="Times New Roman"/>
          <w:color w:val="000000"/>
          <w:sz w:val="24"/>
          <w:szCs w:val="24"/>
          <w:lang w:eastAsia="lv-LV"/>
        </w:rPr>
        <w:t>aizpildīt anketas papīra formā.</w:t>
      </w:r>
    </w:p>
    <w:p w:rsidR="00783B4C" w:rsidRDefault="00BC2F60" w:rsidP="00C61AEB">
      <w:pPr>
        <w:spacing w:after="0" w:line="240" w:lineRule="auto"/>
        <w:ind w:firstLine="720"/>
        <w:jc w:val="both"/>
        <w:rPr>
          <w:rFonts w:ascii="Times New Roman" w:hAnsi="Times New Roman" w:cs="Times New Roman"/>
          <w:sz w:val="24"/>
          <w:szCs w:val="24"/>
        </w:rPr>
      </w:pPr>
      <w:r w:rsidRPr="00094426">
        <w:rPr>
          <w:rFonts w:ascii="Times New Roman" w:hAnsi="Times New Roman" w:cs="Times New Roman"/>
          <w:sz w:val="24"/>
          <w:szCs w:val="24"/>
        </w:rPr>
        <w:lastRenderedPageBreak/>
        <w:t xml:space="preserve">Kopumā tautas skaitīšanas trijos posmos tika iegūtas aizpildītas 1880 </w:t>
      </w:r>
      <w:proofErr w:type="spellStart"/>
      <w:r w:rsidRPr="00094426">
        <w:rPr>
          <w:rFonts w:ascii="Times New Roman" w:hAnsi="Times New Roman" w:cs="Times New Roman"/>
          <w:sz w:val="24"/>
          <w:szCs w:val="24"/>
        </w:rPr>
        <w:t>tūkst</w:t>
      </w:r>
      <w:proofErr w:type="spellEnd"/>
      <w:r w:rsidRPr="00094426">
        <w:rPr>
          <w:rFonts w:ascii="Times New Roman" w:hAnsi="Times New Roman" w:cs="Times New Roman"/>
          <w:sz w:val="24"/>
          <w:szCs w:val="24"/>
        </w:rPr>
        <w:t xml:space="preserve">. </w:t>
      </w:r>
      <w:r w:rsidR="00E65548" w:rsidRPr="00094426">
        <w:rPr>
          <w:rFonts w:ascii="Times New Roman" w:hAnsi="Times New Roman" w:cs="Times New Roman"/>
          <w:sz w:val="24"/>
          <w:szCs w:val="24"/>
        </w:rPr>
        <w:t>P</w:t>
      </w:r>
      <w:r w:rsidRPr="00094426">
        <w:rPr>
          <w:rFonts w:ascii="Times New Roman" w:hAnsi="Times New Roman" w:cs="Times New Roman"/>
          <w:sz w:val="24"/>
          <w:szCs w:val="24"/>
        </w:rPr>
        <w:t xml:space="preserve">ersonas anketas un 1023 </w:t>
      </w:r>
      <w:proofErr w:type="spellStart"/>
      <w:r w:rsidRPr="00094426">
        <w:rPr>
          <w:rFonts w:ascii="Times New Roman" w:hAnsi="Times New Roman" w:cs="Times New Roman"/>
          <w:sz w:val="24"/>
          <w:szCs w:val="24"/>
        </w:rPr>
        <w:t>tūkst</w:t>
      </w:r>
      <w:proofErr w:type="spellEnd"/>
      <w:r w:rsidRPr="00094426">
        <w:rPr>
          <w:rFonts w:ascii="Times New Roman" w:hAnsi="Times New Roman" w:cs="Times New Roman"/>
          <w:sz w:val="24"/>
          <w:szCs w:val="24"/>
        </w:rPr>
        <w:t xml:space="preserve">. </w:t>
      </w:r>
      <w:r w:rsidR="00E65548" w:rsidRPr="00094426">
        <w:rPr>
          <w:rFonts w:ascii="Times New Roman" w:hAnsi="Times New Roman" w:cs="Times New Roman"/>
          <w:sz w:val="24"/>
          <w:szCs w:val="24"/>
        </w:rPr>
        <w:t>M</w:t>
      </w:r>
      <w:r w:rsidRPr="00094426">
        <w:rPr>
          <w:rFonts w:ascii="Times New Roman" w:hAnsi="Times New Roman" w:cs="Times New Roman"/>
          <w:sz w:val="24"/>
          <w:szCs w:val="24"/>
        </w:rPr>
        <w:t>ājokļa anketas.</w:t>
      </w:r>
      <w:r w:rsidR="000657C5">
        <w:rPr>
          <w:rFonts w:ascii="Times New Roman" w:hAnsi="Times New Roman" w:cs="Times New Roman"/>
          <w:sz w:val="24"/>
          <w:szCs w:val="24"/>
        </w:rPr>
        <w:t xml:space="preserve"> Papildus tika iegūta informācija par aptuveni 50 </w:t>
      </w:r>
      <w:proofErr w:type="spellStart"/>
      <w:r w:rsidR="000657C5">
        <w:rPr>
          <w:rFonts w:ascii="Times New Roman" w:hAnsi="Times New Roman" w:cs="Times New Roman"/>
          <w:sz w:val="24"/>
          <w:szCs w:val="24"/>
        </w:rPr>
        <w:t>tūkst</w:t>
      </w:r>
      <w:proofErr w:type="spellEnd"/>
      <w:r w:rsidR="000657C5">
        <w:rPr>
          <w:rFonts w:ascii="Times New Roman" w:hAnsi="Times New Roman" w:cs="Times New Roman"/>
          <w:sz w:val="24"/>
          <w:szCs w:val="24"/>
        </w:rPr>
        <w:t>. no Latvijas emigrējušu personu.</w:t>
      </w:r>
    </w:p>
    <w:p w:rsidR="00F4364E" w:rsidRDefault="00F4364E" w:rsidP="00F25CAF">
      <w:pPr>
        <w:pStyle w:val="NormalWeb"/>
        <w:spacing w:before="0" w:beforeAutospacing="0" w:after="0" w:afterAutospacing="0"/>
        <w:jc w:val="both"/>
        <w:rPr>
          <w:b/>
          <w:sz w:val="18"/>
          <w:szCs w:val="18"/>
        </w:rPr>
      </w:pPr>
    </w:p>
    <w:p w:rsidR="00783B4C" w:rsidRPr="00F4364E" w:rsidRDefault="00783B4C" w:rsidP="00F25CAF">
      <w:pPr>
        <w:pStyle w:val="NormalWeb"/>
        <w:spacing w:before="0" w:beforeAutospacing="0" w:after="0" w:afterAutospacing="0"/>
        <w:jc w:val="both"/>
        <w:rPr>
          <w:b/>
          <w:sz w:val="18"/>
          <w:szCs w:val="18"/>
        </w:rPr>
      </w:pPr>
    </w:p>
    <w:p w:rsidR="00F25CAF" w:rsidRPr="004E63E9" w:rsidRDefault="00F25CAF" w:rsidP="00F25CAF">
      <w:pPr>
        <w:pStyle w:val="NormalWeb"/>
        <w:spacing w:before="0" w:beforeAutospacing="0" w:after="0" w:afterAutospacing="0"/>
        <w:jc w:val="both"/>
        <w:rPr>
          <w:b/>
        </w:rPr>
      </w:pPr>
      <w:r>
        <w:rPr>
          <w:b/>
        </w:rPr>
        <w:t>5. T</w:t>
      </w:r>
      <w:r w:rsidRPr="004E63E9">
        <w:rPr>
          <w:b/>
        </w:rPr>
        <w:t>autas skaitīšanas ekonomiskie un finansiālie aspekti</w:t>
      </w:r>
    </w:p>
    <w:p w:rsidR="00F25CAF" w:rsidRDefault="00F25CAF" w:rsidP="00F25CAF">
      <w:pPr>
        <w:spacing w:after="0" w:line="240" w:lineRule="auto"/>
        <w:ind w:firstLine="720"/>
        <w:jc w:val="both"/>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Tautas skaitīšana jebkurā valstī ir ļoti nepieciešams pasākums</w:t>
      </w:r>
      <w:r>
        <w:rPr>
          <w:rFonts w:ascii="Times New Roman" w:eastAsia="Times New Roman" w:hAnsi="Times New Roman" w:cs="Times New Roman"/>
          <w:sz w:val="24"/>
          <w:szCs w:val="24"/>
          <w:lang w:eastAsia="lv-LV"/>
        </w:rPr>
        <w:t xml:space="preserve"> </w:t>
      </w:r>
      <w:r w:rsidRPr="002374EB">
        <w:rPr>
          <w:rFonts w:ascii="Times New Roman" w:eastAsia="Times New Roman" w:hAnsi="Times New Roman" w:cs="Times New Roman"/>
          <w:sz w:val="24"/>
          <w:szCs w:val="24"/>
          <w:lang w:eastAsia="lv-LV"/>
        </w:rPr>
        <w:t>un tas prasa arī atbilstošu</w:t>
      </w:r>
      <w:r>
        <w:rPr>
          <w:rFonts w:ascii="Times New Roman" w:eastAsia="Times New Roman" w:hAnsi="Times New Roman" w:cs="Times New Roman"/>
          <w:sz w:val="24"/>
          <w:szCs w:val="24"/>
          <w:lang w:eastAsia="lv-LV"/>
        </w:rPr>
        <w:t>s</w:t>
      </w:r>
      <w:r w:rsidRPr="002374EB">
        <w:rPr>
          <w:rFonts w:ascii="Times New Roman" w:eastAsia="Times New Roman" w:hAnsi="Times New Roman" w:cs="Times New Roman"/>
          <w:sz w:val="24"/>
          <w:szCs w:val="24"/>
          <w:lang w:eastAsia="lv-LV"/>
        </w:rPr>
        <w:t xml:space="preserve"> finansiālus ieguldījumus</w:t>
      </w:r>
      <w:r w:rsidR="008A4FC3">
        <w:rPr>
          <w:rFonts w:ascii="Times New Roman" w:eastAsia="Times New Roman" w:hAnsi="Times New Roman" w:cs="Times New Roman"/>
          <w:sz w:val="24"/>
          <w:szCs w:val="24"/>
          <w:lang w:eastAsia="lv-LV"/>
        </w:rPr>
        <w:t>.</w:t>
      </w:r>
    </w:p>
    <w:p w:rsidR="00F25CAF" w:rsidRPr="00C94A1D" w:rsidRDefault="00F25CAF" w:rsidP="00F25CAF">
      <w:pPr>
        <w:spacing w:after="0" w:line="240" w:lineRule="auto"/>
        <w:ind w:firstLine="720"/>
        <w:jc w:val="both"/>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Pēc sākotnējiem aprēķiniem tautas skaitīšanai, kas ietvertu visus sagatavošanās darbus, tehnikas iegādi, programmatūras izstrādi, reklāmas kampaņas organizēšanu, programmā iekļautās informācijas iegūšanu par Latvijas iedzīvotājiem un mājokļiem, darbā izmantojot portatīvos datorus, kā arī datu pēcapstrādi līdz to pilnīgai sagatavošanai un publicēšanai, būtu nepieciešami 10</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7 </w:t>
      </w:r>
      <w:proofErr w:type="spellStart"/>
      <w:r w:rsidRPr="00C94A1D">
        <w:rPr>
          <w:rFonts w:ascii="Times New Roman" w:eastAsia="Times New Roman" w:hAnsi="Times New Roman" w:cs="Times New Roman"/>
          <w:sz w:val="24"/>
          <w:szCs w:val="24"/>
          <w:lang w:eastAsia="lv-LV"/>
        </w:rPr>
        <w:t>milj</w:t>
      </w:r>
      <w:proofErr w:type="spellEnd"/>
      <w:r w:rsidRPr="00C94A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latu</w:t>
      </w:r>
      <w:r>
        <w:rPr>
          <w:rFonts w:ascii="Times New Roman" w:eastAsia="Times New Roman" w:hAnsi="Times New Roman" w:cs="Times New Roman"/>
          <w:sz w:val="24"/>
          <w:szCs w:val="24"/>
          <w:lang w:eastAsia="lv-LV"/>
        </w:rPr>
        <w:t>.</w:t>
      </w:r>
    </w:p>
    <w:p w:rsidR="00F25CAF" w:rsidRPr="00C94A1D" w:rsidRDefault="00F25CAF" w:rsidP="00F25CAF">
      <w:pPr>
        <w:spacing w:after="0" w:line="240" w:lineRule="auto"/>
        <w:ind w:firstLine="720"/>
        <w:jc w:val="both"/>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Ņemot vērā izveidojušos sarežģīto finansiālo situāciju valstī</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izdevumi tika pārskatīti un optimizēti, vienlaikus nolemjot tautas skaitīšanu veikt</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tautas skaitīšanas programmā iekļaujot</w:t>
      </w:r>
      <w:r w:rsidRPr="00C94A1D">
        <w:rPr>
          <w:rFonts w:ascii="Times New Roman" w:eastAsia="Times New Roman" w:hAnsi="Times New Roman" w:cs="Times New Roman"/>
          <w:sz w:val="24"/>
          <w:szCs w:val="24"/>
          <w:lang w:eastAsia="lv-LV"/>
        </w:rPr>
        <w:t xml:space="preserve"> tikai </w:t>
      </w:r>
      <w:r>
        <w:rPr>
          <w:rFonts w:ascii="Times New Roman" w:eastAsia="Times New Roman" w:hAnsi="Times New Roman" w:cs="Times New Roman"/>
          <w:sz w:val="24"/>
          <w:szCs w:val="24"/>
          <w:lang w:eastAsia="lv-LV"/>
        </w:rPr>
        <w:t>pašus svarīgākos tematus</w:t>
      </w:r>
      <w:r w:rsidRPr="00C94A1D">
        <w:rPr>
          <w:rFonts w:ascii="Times New Roman" w:eastAsia="Times New Roman" w:hAnsi="Times New Roman" w:cs="Times New Roman"/>
          <w:sz w:val="24"/>
          <w:szCs w:val="24"/>
          <w:lang w:eastAsia="lv-LV"/>
        </w:rPr>
        <w:t>.</w:t>
      </w:r>
    </w:p>
    <w:p w:rsidR="00F25CAF" w:rsidRPr="00C94A1D" w:rsidRDefault="00F25CAF" w:rsidP="00F25CAF">
      <w:pPr>
        <w:spacing w:after="0" w:line="240" w:lineRule="auto"/>
        <w:ind w:firstLine="720"/>
        <w:jc w:val="both"/>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 xml:space="preserve">Kopējais plānotais budžets </w:t>
      </w:r>
      <w:proofErr w:type="spellStart"/>
      <w:r w:rsidRPr="00C94A1D">
        <w:rPr>
          <w:rFonts w:ascii="Times New Roman" w:eastAsia="Times New Roman" w:hAnsi="Times New Roman" w:cs="Times New Roman"/>
          <w:sz w:val="24"/>
          <w:szCs w:val="24"/>
          <w:lang w:eastAsia="lv-LV"/>
        </w:rPr>
        <w:t>2011.gada</w:t>
      </w:r>
      <w:proofErr w:type="spellEnd"/>
      <w:r w:rsidRPr="00C94A1D">
        <w:rPr>
          <w:rFonts w:ascii="Times New Roman" w:eastAsia="Times New Roman" w:hAnsi="Times New Roman" w:cs="Times New Roman"/>
          <w:sz w:val="24"/>
          <w:szCs w:val="24"/>
          <w:lang w:eastAsia="lv-LV"/>
        </w:rPr>
        <w:t xml:space="preserve"> tautas skaitīšanai no 2007. līdz </w:t>
      </w:r>
      <w:proofErr w:type="spellStart"/>
      <w:r w:rsidRPr="00C94A1D">
        <w:rPr>
          <w:rFonts w:ascii="Times New Roman" w:eastAsia="Times New Roman" w:hAnsi="Times New Roman" w:cs="Times New Roman"/>
          <w:sz w:val="24"/>
          <w:szCs w:val="24"/>
          <w:lang w:eastAsia="lv-LV"/>
        </w:rPr>
        <w:t>2013.gadam</w:t>
      </w:r>
      <w:proofErr w:type="spellEnd"/>
      <w:r w:rsidRPr="00C94A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bija </w:t>
      </w:r>
      <w:r w:rsidRPr="001F555E">
        <w:rPr>
          <w:rFonts w:ascii="Times New Roman" w:eastAsia="Times New Roman" w:hAnsi="Times New Roman" w:cs="Times New Roman"/>
          <w:sz w:val="24"/>
          <w:szCs w:val="24"/>
          <w:lang w:eastAsia="lv-LV"/>
        </w:rPr>
        <w:t>6,</w:t>
      </w:r>
      <w:r w:rsidR="00AA429D" w:rsidRPr="001F555E">
        <w:rPr>
          <w:rFonts w:ascii="Times New Roman" w:eastAsia="Times New Roman" w:hAnsi="Times New Roman" w:cs="Times New Roman"/>
          <w:sz w:val="24"/>
          <w:szCs w:val="24"/>
          <w:lang w:eastAsia="lv-LV"/>
        </w:rPr>
        <w:t xml:space="preserve">8 </w:t>
      </w:r>
      <w:proofErr w:type="spellStart"/>
      <w:r w:rsidRPr="00C94A1D">
        <w:rPr>
          <w:rFonts w:ascii="Times New Roman" w:eastAsia="Times New Roman" w:hAnsi="Times New Roman" w:cs="Times New Roman"/>
          <w:sz w:val="24"/>
          <w:szCs w:val="24"/>
          <w:lang w:eastAsia="lv-LV"/>
        </w:rPr>
        <w:t>milj</w:t>
      </w:r>
      <w:proofErr w:type="spellEnd"/>
      <w:r>
        <w:rPr>
          <w:rFonts w:ascii="Times New Roman" w:eastAsia="Times New Roman" w:hAnsi="Times New Roman" w:cs="Times New Roman"/>
          <w:sz w:val="24"/>
          <w:szCs w:val="24"/>
          <w:lang w:eastAsia="lv-LV"/>
        </w:rPr>
        <w:t>.</w:t>
      </w:r>
      <w:r w:rsidR="00840C93">
        <w:rPr>
          <w:rFonts w:ascii="Times New Roman" w:eastAsia="Times New Roman" w:hAnsi="Times New Roman" w:cs="Times New Roman"/>
          <w:sz w:val="24"/>
          <w:szCs w:val="24"/>
          <w:lang w:eastAsia="lv-LV"/>
        </w:rPr>
        <w:t xml:space="preserve"> latu.</w:t>
      </w:r>
    </w:p>
    <w:p w:rsidR="00F25CAF" w:rsidRDefault="00F25CAF" w:rsidP="00F25CAF">
      <w:pPr>
        <w:shd w:val="clear" w:color="auto" w:fill="FFFFFF"/>
        <w:spacing w:after="0" w:line="240" w:lineRule="auto"/>
        <w:ind w:firstLine="720"/>
        <w:jc w:val="both"/>
        <w:textAlignment w:val="top"/>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Tautas skaitīšanai paredzēto līdzekļu plānoto a</w:t>
      </w:r>
      <w:r>
        <w:rPr>
          <w:rFonts w:ascii="Times New Roman" w:eastAsia="Times New Roman" w:hAnsi="Times New Roman" w:cs="Times New Roman"/>
          <w:sz w:val="24"/>
          <w:szCs w:val="24"/>
          <w:lang w:eastAsia="lv-LV"/>
        </w:rPr>
        <w:t>p</w:t>
      </w:r>
      <w:r w:rsidRPr="00C94A1D">
        <w:rPr>
          <w:rFonts w:ascii="Times New Roman" w:eastAsia="Times New Roman" w:hAnsi="Times New Roman" w:cs="Times New Roman"/>
          <w:sz w:val="24"/>
          <w:szCs w:val="24"/>
          <w:lang w:eastAsia="lv-LV"/>
        </w:rPr>
        <w:t xml:space="preserve">jomu pa gadiem un galvenajiem izmaksu posteņiem var redzēt </w:t>
      </w:r>
      <w:proofErr w:type="spellStart"/>
      <w:r>
        <w:rPr>
          <w:rFonts w:ascii="Times New Roman" w:eastAsia="Times New Roman" w:hAnsi="Times New Roman" w:cs="Times New Roman"/>
          <w:sz w:val="24"/>
          <w:szCs w:val="24"/>
          <w:lang w:eastAsia="lv-LV"/>
        </w:rPr>
        <w:t>1.tabulā</w:t>
      </w:r>
      <w:proofErr w:type="spellEnd"/>
      <w:r>
        <w:rPr>
          <w:rFonts w:ascii="Times New Roman" w:eastAsia="Times New Roman" w:hAnsi="Times New Roman" w:cs="Times New Roman"/>
          <w:sz w:val="24"/>
          <w:szCs w:val="24"/>
          <w:lang w:eastAsia="lv-LV"/>
        </w:rPr>
        <w:t>.</w:t>
      </w:r>
    </w:p>
    <w:p w:rsidR="00F25CAF" w:rsidRDefault="00F25CAF" w:rsidP="00F25CAF">
      <w:pPr>
        <w:shd w:val="clear" w:color="auto" w:fill="FFFFFF"/>
        <w:spacing w:after="0" w:line="240" w:lineRule="auto"/>
        <w:jc w:val="right"/>
        <w:textAlignment w:val="top"/>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1.tabula</w:t>
      </w:r>
      <w:proofErr w:type="spellEnd"/>
    </w:p>
    <w:p w:rsidR="00610417" w:rsidRPr="00610417" w:rsidRDefault="00610417" w:rsidP="00F25CAF">
      <w:pPr>
        <w:shd w:val="clear" w:color="auto" w:fill="FFFFFF"/>
        <w:spacing w:after="0" w:line="240" w:lineRule="auto"/>
        <w:jc w:val="right"/>
        <w:textAlignment w:val="top"/>
        <w:rPr>
          <w:rFonts w:ascii="Times New Roman" w:eastAsia="Times New Roman" w:hAnsi="Times New Roman" w:cs="Times New Roman"/>
          <w:sz w:val="8"/>
          <w:szCs w:val="8"/>
          <w:lang w:eastAsia="lv-LV"/>
        </w:rPr>
      </w:pPr>
    </w:p>
    <w:tbl>
      <w:tblPr>
        <w:tblStyle w:val="TableGrid"/>
        <w:tblW w:w="9072" w:type="dxa"/>
        <w:tblInd w:w="108" w:type="dxa"/>
        <w:tblLayout w:type="fixed"/>
        <w:tblLook w:val="04A0" w:firstRow="1" w:lastRow="0" w:firstColumn="1" w:lastColumn="0" w:noHBand="0" w:noVBand="1"/>
      </w:tblPr>
      <w:tblGrid>
        <w:gridCol w:w="1843"/>
        <w:gridCol w:w="851"/>
        <w:gridCol w:w="850"/>
        <w:gridCol w:w="851"/>
        <w:gridCol w:w="992"/>
        <w:gridCol w:w="992"/>
        <w:gridCol w:w="851"/>
        <w:gridCol w:w="850"/>
        <w:gridCol w:w="992"/>
      </w:tblGrid>
      <w:tr w:rsidR="00F25CAF" w:rsidRPr="00C94A1D" w:rsidTr="00F25CAF">
        <w:trPr>
          <w:trHeight w:val="20"/>
        </w:trPr>
        <w:tc>
          <w:tcPr>
            <w:tcW w:w="1843" w:type="dxa"/>
            <w:vMerge w:val="restart"/>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p>
        </w:tc>
        <w:tc>
          <w:tcPr>
            <w:tcW w:w="7229" w:type="dxa"/>
            <w:gridSpan w:val="8"/>
            <w:vAlign w:val="center"/>
          </w:tcPr>
          <w:p w:rsidR="00F25CAF" w:rsidRPr="006762DB" w:rsidRDefault="00F25CAF" w:rsidP="00610417">
            <w:pPr>
              <w:spacing w:before="60" w:after="60"/>
              <w:jc w:val="center"/>
              <w:textAlignment w:val="top"/>
              <w:rPr>
                <w:rFonts w:ascii="Times New Roman" w:eastAsia="Times New Roman" w:hAnsi="Times New Roman" w:cs="Times New Roman"/>
                <w:sz w:val="20"/>
                <w:szCs w:val="20"/>
                <w:lang w:eastAsia="lv-LV"/>
              </w:rPr>
            </w:pPr>
            <w:r w:rsidRPr="006762DB">
              <w:rPr>
                <w:rFonts w:ascii="Times New Roman" w:eastAsia="Times New Roman" w:hAnsi="Times New Roman" w:cs="Times New Roman"/>
                <w:sz w:val="20"/>
                <w:szCs w:val="20"/>
                <w:lang w:eastAsia="lv-LV"/>
              </w:rPr>
              <w:t>Plānotie izdevumi (</w:t>
            </w:r>
            <w:proofErr w:type="spellStart"/>
            <w:r w:rsidRPr="006762DB">
              <w:rPr>
                <w:rFonts w:ascii="Times New Roman" w:eastAsia="Times New Roman" w:hAnsi="Times New Roman" w:cs="Times New Roman"/>
                <w:sz w:val="20"/>
                <w:szCs w:val="20"/>
                <w:lang w:eastAsia="lv-LV"/>
              </w:rPr>
              <w:t>tūkst</w:t>
            </w:r>
            <w:proofErr w:type="spellEnd"/>
            <w:r w:rsidRPr="006762DB">
              <w:rPr>
                <w:rFonts w:ascii="Times New Roman" w:eastAsia="Times New Roman" w:hAnsi="Times New Roman" w:cs="Times New Roman"/>
                <w:sz w:val="20"/>
                <w:szCs w:val="20"/>
                <w:lang w:eastAsia="lv-LV"/>
              </w:rPr>
              <w:t>. Ls)</w:t>
            </w:r>
          </w:p>
        </w:tc>
      </w:tr>
      <w:tr w:rsidR="00F25CAF" w:rsidRPr="00C94A1D" w:rsidTr="00F25CAF">
        <w:trPr>
          <w:trHeight w:val="20"/>
        </w:trPr>
        <w:tc>
          <w:tcPr>
            <w:tcW w:w="1843" w:type="dxa"/>
            <w:vMerge/>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p>
        </w:tc>
        <w:tc>
          <w:tcPr>
            <w:tcW w:w="851"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2007</w:t>
            </w:r>
          </w:p>
        </w:tc>
        <w:tc>
          <w:tcPr>
            <w:tcW w:w="850"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2008</w:t>
            </w:r>
          </w:p>
        </w:tc>
        <w:tc>
          <w:tcPr>
            <w:tcW w:w="851"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2009</w:t>
            </w:r>
          </w:p>
        </w:tc>
        <w:tc>
          <w:tcPr>
            <w:tcW w:w="992"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2010</w:t>
            </w:r>
          </w:p>
        </w:tc>
        <w:tc>
          <w:tcPr>
            <w:tcW w:w="992"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2011</w:t>
            </w:r>
          </w:p>
        </w:tc>
        <w:tc>
          <w:tcPr>
            <w:tcW w:w="851"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2012</w:t>
            </w:r>
          </w:p>
        </w:tc>
        <w:tc>
          <w:tcPr>
            <w:tcW w:w="850" w:type="dxa"/>
            <w:tcBorders>
              <w:bottom w:val="single" w:sz="4" w:space="0" w:color="auto"/>
            </w:tcBorders>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2013</w:t>
            </w:r>
          </w:p>
        </w:tc>
        <w:tc>
          <w:tcPr>
            <w:tcW w:w="992" w:type="dxa"/>
            <w:tcBorders>
              <w:bottom w:val="single" w:sz="4" w:space="0" w:color="auto"/>
            </w:tcBorders>
            <w:vAlign w:val="center"/>
          </w:tcPr>
          <w:p w:rsidR="00F25CAF" w:rsidRPr="006762DB" w:rsidRDefault="00F25CAF" w:rsidP="00610417">
            <w:pPr>
              <w:spacing w:before="60" w:after="60"/>
              <w:jc w:val="center"/>
              <w:textAlignment w:val="top"/>
              <w:rPr>
                <w:rFonts w:ascii="Times New Roman" w:eastAsia="Times New Roman" w:hAnsi="Times New Roman" w:cs="Times New Roman"/>
                <w:b/>
                <w:sz w:val="20"/>
                <w:szCs w:val="20"/>
                <w:lang w:eastAsia="lv-LV"/>
              </w:rPr>
            </w:pPr>
            <w:r w:rsidRPr="006762DB">
              <w:rPr>
                <w:rFonts w:ascii="Times New Roman" w:eastAsia="Times New Roman" w:hAnsi="Times New Roman" w:cs="Times New Roman"/>
                <w:b/>
                <w:sz w:val="20"/>
                <w:szCs w:val="20"/>
                <w:lang w:eastAsia="lv-LV"/>
              </w:rPr>
              <w:t>Kopā</w:t>
            </w:r>
          </w:p>
        </w:tc>
      </w:tr>
      <w:tr w:rsidR="00F25CAF" w:rsidRPr="001F555E" w:rsidTr="00840C93">
        <w:trPr>
          <w:trHeight w:val="20"/>
        </w:trPr>
        <w:tc>
          <w:tcPr>
            <w:tcW w:w="1843" w:type="dxa"/>
            <w:tcBorders>
              <w:bottom w:val="nil"/>
              <w:right w:val="nil"/>
            </w:tcBorders>
            <w:vAlign w:val="bottom"/>
          </w:tcPr>
          <w:p w:rsidR="00F25CAF" w:rsidRPr="001F555E" w:rsidRDefault="00F25CAF" w:rsidP="00F417A7">
            <w:pPr>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Kopā</w:t>
            </w:r>
          </w:p>
        </w:tc>
        <w:tc>
          <w:tcPr>
            <w:tcW w:w="851"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38,4</w:t>
            </w:r>
          </w:p>
        </w:tc>
        <w:tc>
          <w:tcPr>
            <w:tcW w:w="850"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110,2</w:t>
            </w:r>
          </w:p>
        </w:tc>
        <w:tc>
          <w:tcPr>
            <w:tcW w:w="851" w:type="dxa"/>
            <w:tcBorders>
              <w:left w:val="nil"/>
              <w:bottom w:val="nil"/>
              <w:right w:val="nil"/>
            </w:tcBorders>
            <w:vAlign w:val="bottom"/>
          </w:tcPr>
          <w:p w:rsidR="00F25CAF" w:rsidRPr="001F555E" w:rsidRDefault="00165C5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124,8</w:t>
            </w:r>
          </w:p>
        </w:tc>
        <w:tc>
          <w:tcPr>
            <w:tcW w:w="992"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599,9</w:t>
            </w:r>
          </w:p>
        </w:tc>
        <w:tc>
          <w:tcPr>
            <w:tcW w:w="992"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5781,3</w:t>
            </w:r>
          </w:p>
        </w:tc>
        <w:tc>
          <w:tcPr>
            <w:tcW w:w="851"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86,2</w:t>
            </w:r>
          </w:p>
        </w:tc>
        <w:tc>
          <w:tcPr>
            <w:tcW w:w="850" w:type="dxa"/>
            <w:tcBorders>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79,7</w:t>
            </w:r>
          </w:p>
        </w:tc>
        <w:tc>
          <w:tcPr>
            <w:tcW w:w="992" w:type="dxa"/>
            <w:tcBorders>
              <w:left w:val="nil"/>
              <w:bottom w:val="nil"/>
            </w:tcBorders>
            <w:vAlign w:val="bottom"/>
          </w:tcPr>
          <w:p w:rsidR="00F25CAF" w:rsidRPr="001F555E" w:rsidRDefault="004132C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6820,5</w:t>
            </w:r>
          </w:p>
        </w:tc>
      </w:tr>
      <w:tr w:rsidR="00F25CAF" w:rsidRPr="001F555E" w:rsidTr="00840C93">
        <w:trPr>
          <w:trHeight w:val="340"/>
        </w:trPr>
        <w:tc>
          <w:tcPr>
            <w:tcW w:w="1843" w:type="dxa"/>
            <w:tcBorders>
              <w:top w:val="nil"/>
              <w:bottom w:val="nil"/>
              <w:right w:val="nil"/>
            </w:tcBorders>
            <w:vAlign w:val="bottom"/>
          </w:tcPr>
          <w:p w:rsidR="00F25CAF" w:rsidRPr="001F555E" w:rsidRDefault="00F25CAF" w:rsidP="00F417A7">
            <w:pPr>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Kārtējie izdevumi</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38,4</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54,2</w:t>
            </w:r>
          </w:p>
        </w:tc>
        <w:tc>
          <w:tcPr>
            <w:tcW w:w="851" w:type="dxa"/>
            <w:tcBorders>
              <w:top w:val="nil"/>
              <w:left w:val="nil"/>
              <w:bottom w:val="nil"/>
              <w:right w:val="nil"/>
            </w:tcBorders>
            <w:vAlign w:val="bottom"/>
          </w:tcPr>
          <w:p w:rsidR="00F25CAF" w:rsidRPr="001F555E" w:rsidRDefault="00165C59"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121,5</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581,6</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5539,2</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86,2</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79,7</w:t>
            </w:r>
          </w:p>
        </w:tc>
        <w:tc>
          <w:tcPr>
            <w:tcW w:w="992" w:type="dxa"/>
            <w:tcBorders>
              <w:top w:val="nil"/>
              <w:left w:val="nil"/>
              <w:bottom w:val="nil"/>
            </w:tcBorders>
            <w:vAlign w:val="bottom"/>
          </w:tcPr>
          <w:p w:rsidR="00F25CAF" w:rsidRPr="001F555E" w:rsidRDefault="004132C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6500</w:t>
            </w:r>
            <w:r w:rsidR="00F25CAF" w:rsidRPr="001F555E">
              <w:rPr>
                <w:rFonts w:ascii="Times New Roman" w:eastAsia="Times New Roman" w:hAnsi="Times New Roman" w:cs="Times New Roman"/>
                <w:b/>
                <w:lang w:eastAsia="lv-LV"/>
              </w:rPr>
              <w:t>,</w:t>
            </w:r>
            <w:r w:rsidRPr="001F555E">
              <w:rPr>
                <w:rFonts w:ascii="Times New Roman" w:eastAsia="Times New Roman" w:hAnsi="Times New Roman" w:cs="Times New Roman"/>
                <w:b/>
                <w:lang w:eastAsia="lv-LV"/>
              </w:rPr>
              <w:t>8</w:t>
            </w:r>
          </w:p>
        </w:tc>
      </w:tr>
      <w:tr w:rsidR="00F25CAF" w:rsidRPr="001F555E" w:rsidTr="00840C93">
        <w:trPr>
          <w:trHeight w:val="340"/>
        </w:trPr>
        <w:tc>
          <w:tcPr>
            <w:tcW w:w="1843" w:type="dxa"/>
            <w:tcBorders>
              <w:top w:val="nil"/>
              <w:bottom w:val="nil"/>
              <w:right w:val="nil"/>
            </w:tcBorders>
            <w:vAlign w:val="bottom"/>
          </w:tcPr>
          <w:p w:rsidR="00F25CAF" w:rsidRPr="001F555E" w:rsidRDefault="00F25CAF" w:rsidP="00F417A7">
            <w:pPr>
              <w:ind w:left="113"/>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Atlīdzība</w:t>
            </w:r>
          </w:p>
        </w:tc>
        <w:tc>
          <w:tcPr>
            <w:tcW w:w="851" w:type="dxa"/>
            <w:tcBorders>
              <w:top w:val="nil"/>
              <w:left w:val="nil"/>
              <w:bottom w:val="nil"/>
              <w:right w:val="nil"/>
            </w:tcBorders>
            <w:vAlign w:val="bottom"/>
          </w:tcPr>
          <w:p w:rsidR="00F25CAF" w:rsidRPr="001F555E" w:rsidRDefault="008A4FC3"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42,0</w:t>
            </w:r>
          </w:p>
        </w:tc>
        <w:tc>
          <w:tcPr>
            <w:tcW w:w="851" w:type="dxa"/>
            <w:tcBorders>
              <w:top w:val="nil"/>
              <w:left w:val="nil"/>
              <w:bottom w:val="nil"/>
              <w:right w:val="nil"/>
            </w:tcBorders>
            <w:vAlign w:val="bottom"/>
          </w:tcPr>
          <w:p w:rsidR="00F25CAF" w:rsidRPr="001F555E" w:rsidRDefault="00165C59"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87,1</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63,8</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275,1</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55,1</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38,6</w:t>
            </w:r>
          </w:p>
        </w:tc>
        <w:tc>
          <w:tcPr>
            <w:tcW w:w="992" w:type="dxa"/>
            <w:tcBorders>
              <w:top w:val="nil"/>
              <w:left w:val="nil"/>
              <w:bottom w:val="nil"/>
            </w:tcBorders>
            <w:vAlign w:val="bottom"/>
          </w:tcPr>
          <w:p w:rsidR="00F25CAF" w:rsidRPr="001F555E" w:rsidRDefault="004132C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561</w:t>
            </w:r>
            <w:r w:rsidR="00F25CAF" w:rsidRPr="001F555E">
              <w:rPr>
                <w:rFonts w:ascii="Times New Roman" w:eastAsia="Times New Roman" w:hAnsi="Times New Roman" w:cs="Times New Roman"/>
                <w:b/>
                <w:lang w:eastAsia="lv-LV"/>
              </w:rPr>
              <w:t>,</w:t>
            </w:r>
            <w:r w:rsidRPr="001F555E">
              <w:rPr>
                <w:rFonts w:ascii="Times New Roman" w:eastAsia="Times New Roman" w:hAnsi="Times New Roman" w:cs="Times New Roman"/>
                <w:b/>
                <w:lang w:eastAsia="lv-LV"/>
              </w:rPr>
              <w:t>7</w:t>
            </w:r>
          </w:p>
        </w:tc>
      </w:tr>
      <w:tr w:rsidR="00F25CAF" w:rsidRPr="001F555E" w:rsidTr="00840C93">
        <w:trPr>
          <w:trHeight w:val="340"/>
        </w:trPr>
        <w:tc>
          <w:tcPr>
            <w:tcW w:w="1843" w:type="dxa"/>
            <w:tcBorders>
              <w:top w:val="nil"/>
              <w:bottom w:val="nil"/>
              <w:right w:val="nil"/>
            </w:tcBorders>
            <w:vAlign w:val="bottom"/>
          </w:tcPr>
          <w:p w:rsidR="00F25CAF" w:rsidRPr="001F555E" w:rsidRDefault="00F25CAF" w:rsidP="00F417A7">
            <w:pPr>
              <w:ind w:left="227"/>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atalgojums</w:t>
            </w:r>
          </w:p>
        </w:tc>
        <w:tc>
          <w:tcPr>
            <w:tcW w:w="851" w:type="dxa"/>
            <w:tcBorders>
              <w:top w:val="nil"/>
              <w:left w:val="nil"/>
              <w:bottom w:val="nil"/>
              <w:right w:val="nil"/>
            </w:tcBorders>
            <w:vAlign w:val="bottom"/>
          </w:tcPr>
          <w:p w:rsidR="00F25CAF" w:rsidRPr="001F555E" w:rsidRDefault="008A4FC3"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33,9</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28,1</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51,4</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221,6</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44,4</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31,1</w:t>
            </w:r>
          </w:p>
        </w:tc>
        <w:tc>
          <w:tcPr>
            <w:tcW w:w="992" w:type="dxa"/>
            <w:tcBorders>
              <w:top w:val="nil"/>
              <w:left w:val="nil"/>
              <w:bottom w:val="nil"/>
            </w:tcBorders>
            <w:vAlign w:val="bottom"/>
          </w:tcPr>
          <w:p w:rsidR="00F25CAF" w:rsidRPr="001F555E" w:rsidRDefault="00F25CAF"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410,5</w:t>
            </w:r>
          </w:p>
        </w:tc>
      </w:tr>
      <w:tr w:rsidR="00F25CAF" w:rsidRPr="001F555E" w:rsidTr="00840C93">
        <w:trPr>
          <w:trHeight w:val="340"/>
        </w:trPr>
        <w:tc>
          <w:tcPr>
            <w:tcW w:w="1843" w:type="dxa"/>
            <w:tcBorders>
              <w:top w:val="nil"/>
              <w:bottom w:val="nil"/>
              <w:right w:val="nil"/>
            </w:tcBorders>
            <w:vAlign w:val="bottom"/>
          </w:tcPr>
          <w:p w:rsidR="00F25CAF" w:rsidRPr="001F555E" w:rsidRDefault="00F25CAF" w:rsidP="00F417A7">
            <w:pPr>
              <w:ind w:left="113"/>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Preces un pakalpojumi</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38,4</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12,2</w:t>
            </w:r>
          </w:p>
        </w:tc>
        <w:tc>
          <w:tcPr>
            <w:tcW w:w="851" w:type="dxa"/>
            <w:tcBorders>
              <w:top w:val="nil"/>
              <w:left w:val="nil"/>
              <w:bottom w:val="nil"/>
              <w:right w:val="nil"/>
            </w:tcBorders>
            <w:vAlign w:val="bottom"/>
          </w:tcPr>
          <w:p w:rsidR="00F25CAF" w:rsidRPr="001F555E" w:rsidRDefault="00165C59"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34,4</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517,8</w:t>
            </w:r>
          </w:p>
        </w:tc>
        <w:tc>
          <w:tcPr>
            <w:tcW w:w="992"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5264,1</w:t>
            </w:r>
          </w:p>
        </w:tc>
        <w:tc>
          <w:tcPr>
            <w:tcW w:w="851"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31,1</w:t>
            </w:r>
          </w:p>
        </w:tc>
        <w:tc>
          <w:tcPr>
            <w:tcW w:w="850" w:type="dxa"/>
            <w:tcBorders>
              <w:top w:val="nil"/>
              <w:left w:val="nil"/>
              <w:bottom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41,1</w:t>
            </w:r>
          </w:p>
        </w:tc>
        <w:tc>
          <w:tcPr>
            <w:tcW w:w="992" w:type="dxa"/>
            <w:tcBorders>
              <w:top w:val="nil"/>
              <w:left w:val="nil"/>
              <w:bottom w:val="nil"/>
            </w:tcBorders>
            <w:vAlign w:val="bottom"/>
          </w:tcPr>
          <w:p w:rsidR="00F25CAF" w:rsidRPr="001F555E" w:rsidRDefault="00165C5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5939</w:t>
            </w:r>
            <w:r w:rsidR="00F25CAF" w:rsidRPr="001F555E">
              <w:rPr>
                <w:rFonts w:ascii="Times New Roman" w:eastAsia="Times New Roman" w:hAnsi="Times New Roman" w:cs="Times New Roman"/>
                <w:b/>
                <w:lang w:eastAsia="lv-LV"/>
              </w:rPr>
              <w:t>,1</w:t>
            </w:r>
          </w:p>
        </w:tc>
      </w:tr>
      <w:tr w:rsidR="00F25CAF" w:rsidRPr="001F555E" w:rsidTr="00840C93">
        <w:trPr>
          <w:trHeight w:val="340"/>
        </w:trPr>
        <w:tc>
          <w:tcPr>
            <w:tcW w:w="1843" w:type="dxa"/>
            <w:tcBorders>
              <w:top w:val="nil"/>
              <w:right w:val="nil"/>
            </w:tcBorders>
            <w:vAlign w:val="bottom"/>
          </w:tcPr>
          <w:p w:rsidR="00F25CAF" w:rsidRPr="001F555E" w:rsidRDefault="00F25CAF" w:rsidP="00F417A7">
            <w:pPr>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Kapitālie izdevumi</w:t>
            </w:r>
          </w:p>
        </w:tc>
        <w:tc>
          <w:tcPr>
            <w:tcW w:w="851" w:type="dxa"/>
            <w:tcBorders>
              <w:top w:val="nil"/>
              <w:left w:val="nil"/>
              <w:right w:val="nil"/>
            </w:tcBorders>
            <w:vAlign w:val="bottom"/>
          </w:tcPr>
          <w:p w:rsidR="00F25CAF" w:rsidRPr="001F555E" w:rsidRDefault="008A4FC3"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w:t>
            </w:r>
          </w:p>
        </w:tc>
        <w:tc>
          <w:tcPr>
            <w:tcW w:w="850" w:type="dxa"/>
            <w:tcBorders>
              <w:top w:val="nil"/>
              <w:left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56,0</w:t>
            </w:r>
          </w:p>
        </w:tc>
        <w:tc>
          <w:tcPr>
            <w:tcW w:w="851" w:type="dxa"/>
            <w:tcBorders>
              <w:top w:val="nil"/>
              <w:left w:val="nil"/>
              <w:right w:val="nil"/>
            </w:tcBorders>
            <w:vAlign w:val="bottom"/>
          </w:tcPr>
          <w:p w:rsidR="00F25CAF" w:rsidRPr="001F555E" w:rsidRDefault="00165C59"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3,3</w:t>
            </w:r>
          </w:p>
        </w:tc>
        <w:tc>
          <w:tcPr>
            <w:tcW w:w="992" w:type="dxa"/>
            <w:tcBorders>
              <w:top w:val="nil"/>
              <w:left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18,3</w:t>
            </w:r>
          </w:p>
        </w:tc>
        <w:tc>
          <w:tcPr>
            <w:tcW w:w="992" w:type="dxa"/>
            <w:tcBorders>
              <w:top w:val="nil"/>
              <w:left w:val="nil"/>
              <w:right w:val="nil"/>
            </w:tcBorders>
            <w:vAlign w:val="bottom"/>
          </w:tcPr>
          <w:p w:rsidR="00F25CAF" w:rsidRPr="001F555E" w:rsidRDefault="00F25CAF"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242,1</w:t>
            </w:r>
          </w:p>
        </w:tc>
        <w:tc>
          <w:tcPr>
            <w:tcW w:w="851" w:type="dxa"/>
            <w:tcBorders>
              <w:top w:val="nil"/>
              <w:left w:val="nil"/>
              <w:right w:val="nil"/>
            </w:tcBorders>
            <w:vAlign w:val="bottom"/>
          </w:tcPr>
          <w:p w:rsidR="00F25CAF" w:rsidRPr="001F555E" w:rsidRDefault="008A4FC3"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w:t>
            </w:r>
          </w:p>
        </w:tc>
        <w:tc>
          <w:tcPr>
            <w:tcW w:w="850" w:type="dxa"/>
            <w:tcBorders>
              <w:top w:val="nil"/>
              <w:left w:val="nil"/>
              <w:right w:val="nil"/>
            </w:tcBorders>
            <w:vAlign w:val="bottom"/>
          </w:tcPr>
          <w:p w:rsidR="00F25CAF" w:rsidRPr="001F555E" w:rsidRDefault="008A4FC3" w:rsidP="00F417A7">
            <w:pPr>
              <w:jc w:val="right"/>
              <w:textAlignment w:val="top"/>
              <w:rPr>
                <w:rFonts w:ascii="Times New Roman" w:eastAsia="Times New Roman" w:hAnsi="Times New Roman" w:cs="Times New Roman"/>
                <w:lang w:eastAsia="lv-LV"/>
              </w:rPr>
            </w:pPr>
            <w:r w:rsidRPr="001F555E">
              <w:rPr>
                <w:rFonts w:ascii="Times New Roman" w:eastAsia="Times New Roman" w:hAnsi="Times New Roman" w:cs="Times New Roman"/>
                <w:lang w:eastAsia="lv-LV"/>
              </w:rPr>
              <w:t>-</w:t>
            </w:r>
          </w:p>
        </w:tc>
        <w:tc>
          <w:tcPr>
            <w:tcW w:w="992" w:type="dxa"/>
            <w:tcBorders>
              <w:top w:val="nil"/>
              <w:left w:val="nil"/>
            </w:tcBorders>
            <w:vAlign w:val="bottom"/>
          </w:tcPr>
          <w:p w:rsidR="00F25CAF" w:rsidRPr="001F555E" w:rsidRDefault="00165C59" w:rsidP="00F417A7">
            <w:pPr>
              <w:jc w:val="right"/>
              <w:textAlignment w:val="top"/>
              <w:rPr>
                <w:rFonts w:ascii="Times New Roman" w:eastAsia="Times New Roman" w:hAnsi="Times New Roman" w:cs="Times New Roman"/>
                <w:b/>
                <w:lang w:eastAsia="lv-LV"/>
              </w:rPr>
            </w:pPr>
            <w:r w:rsidRPr="001F555E">
              <w:rPr>
                <w:rFonts w:ascii="Times New Roman" w:eastAsia="Times New Roman" w:hAnsi="Times New Roman" w:cs="Times New Roman"/>
                <w:b/>
                <w:lang w:eastAsia="lv-LV"/>
              </w:rPr>
              <w:t>319</w:t>
            </w:r>
            <w:r w:rsidR="00F25CAF" w:rsidRPr="001F555E">
              <w:rPr>
                <w:rFonts w:ascii="Times New Roman" w:eastAsia="Times New Roman" w:hAnsi="Times New Roman" w:cs="Times New Roman"/>
                <w:b/>
                <w:lang w:eastAsia="lv-LV"/>
              </w:rPr>
              <w:t>,7</w:t>
            </w:r>
          </w:p>
        </w:tc>
      </w:tr>
    </w:tbl>
    <w:p w:rsidR="00610417" w:rsidRPr="001F555E" w:rsidRDefault="00610417" w:rsidP="00F417A7">
      <w:pPr>
        <w:spacing w:after="0" w:line="240" w:lineRule="auto"/>
        <w:jc w:val="both"/>
        <w:rPr>
          <w:rFonts w:ascii="Times New Roman" w:eastAsia="Times New Roman" w:hAnsi="Times New Roman" w:cs="Times New Roman"/>
          <w:sz w:val="12"/>
          <w:szCs w:val="12"/>
          <w:lang w:eastAsia="lv-LV"/>
        </w:rPr>
      </w:pPr>
    </w:p>
    <w:p w:rsidR="00F25CAF" w:rsidRPr="001F555E" w:rsidRDefault="00F25CAF" w:rsidP="00610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94A1D">
        <w:rPr>
          <w:rFonts w:ascii="Times New Roman" w:eastAsia="Times New Roman" w:hAnsi="Times New Roman" w:cs="Times New Roman"/>
          <w:sz w:val="24"/>
          <w:szCs w:val="24"/>
          <w:lang w:eastAsia="lv-LV"/>
        </w:rPr>
        <w:t xml:space="preserve">Procentuāli pret kopējiem plānotajiem izdevumiem atlīdzība </w:t>
      </w:r>
      <w:r w:rsidRPr="001F555E">
        <w:rPr>
          <w:rFonts w:ascii="Times New Roman" w:eastAsia="Times New Roman" w:hAnsi="Times New Roman" w:cs="Times New Roman"/>
          <w:sz w:val="24"/>
          <w:szCs w:val="24"/>
          <w:lang w:eastAsia="lv-LV"/>
        </w:rPr>
        <w:t xml:space="preserve">veido </w:t>
      </w:r>
      <w:r w:rsidR="004132C9" w:rsidRPr="001F555E">
        <w:rPr>
          <w:rFonts w:ascii="Times New Roman" w:eastAsia="Times New Roman" w:hAnsi="Times New Roman" w:cs="Times New Roman"/>
          <w:sz w:val="24"/>
          <w:szCs w:val="24"/>
          <w:lang w:eastAsia="lv-LV"/>
        </w:rPr>
        <w:t>8,2</w:t>
      </w:r>
      <w:r w:rsidRPr="001F555E">
        <w:rPr>
          <w:rFonts w:ascii="Times New Roman" w:eastAsia="Times New Roman" w:hAnsi="Times New Roman" w:cs="Times New Roman"/>
          <w:sz w:val="24"/>
          <w:szCs w:val="24"/>
          <w:lang w:eastAsia="lv-LV"/>
        </w:rPr>
        <w:t xml:space="preserve"> % , preces un pakalpojumi </w:t>
      </w:r>
      <w:r w:rsidR="00840C93">
        <w:rPr>
          <w:rFonts w:ascii="Times New Roman" w:eastAsia="Times New Roman" w:hAnsi="Times New Roman" w:cs="Times New Roman"/>
          <w:sz w:val="24"/>
          <w:szCs w:val="24"/>
          <w:lang w:eastAsia="lv-LV"/>
        </w:rPr>
        <w:t xml:space="preserve">- </w:t>
      </w:r>
      <w:r w:rsidR="004132C9" w:rsidRPr="001F555E">
        <w:rPr>
          <w:rFonts w:ascii="Times New Roman" w:eastAsia="Times New Roman" w:hAnsi="Times New Roman" w:cs="Times New Roman"/>
          <w:sz w:val="24"/>
          <w:szCs w:val="24"/>
          <w:lang w:eastAsia="lv-LV"/>
        </w:rPr>
        <w:t>87,1</w:t>
      </w:r>
      <w:r w:rsidRPr="001F555E">
        <w:rPr>
          <w:rFonts w:ascii="Times New Roman" w:eastAsia="Times New Roman" w:hAnsi="Times New Roman" w:cs="Times New Roman"/>
          <w:sz w:val="24"/>
          <w:szCs w:val="24"/>
          <w:lang w:eastAsia="lv-LV"/>
        </w:rPr>
        <w:t xml:space="preserve"> % un kapitālie i</w:t>
      </w:r>
      <w:r w:rsidR="00840C93">
        <w:rPr>
          <w:rFonts w:ascii="Times New Roman" w:eastAsia="Times New Roman" w:hAnsi="Times New Roman" w:cs="Times New Roman"/>
          <w:sz w:val="24"/>
          <w:szCs w:val="24"/>
          <w:lang w:eastAsia="lv-LV"/>
        </w:rPr>
        <w:t>zdevumi</w:t>
      </w:r>
      <w:r w:rsidRPr="001F555E">
        <w:rPr>
          <w:rFonts w:ascii="Times New Roman" w:eastAsia="Times New Roman" w:hAnsi="Times New Roman" w:cs="Times New Roman"/>
          <w:sz w:val="24"/>
          <w:szCs w:val="24"/>
          <w:lang w:eastAsia="lv-LV"/>
        </w:rPr>
        <w:t xml:space="preserve"> </w:t>
      </w:r>
      <w:r w:rsidR="00840C93">
        <w:rPr>
          <w:rFonts w:ascii="Times New Roman" w:eastAsia="Times New Roman" w:hAnsi="Times New Roman" w:cs="Times New Roman"/>
          <w:sz w:val="24"/>
          <w:szCs w:val="24"/>
          <w:lang w:eastAsia="lv-LV"/>
        </w:rPr>
        <w:t xml:space="preserve">- </w:t>
      </w:r>
      <w:r w:rsidRPr="001F555E">
        <w:rPr>
          <w:rFonts w:ascii="Times New Roman" w:eastAsia="Times New Roman" w:hAnsi="Times New Roman" w:cs="Times New Roman"/>
          <w:sz w:val="24"/>
          <w:szCs w:val="24"/>
          <w:lang w:eastAsia="lv-LV"/>
        </w:rPr>
        <w:t>4,7 %. Vislielākie izdevumi paredzēti preču un pakalpojumu iegādei.</w:t>
      </w:r>
    </w:p>
    <w:p w:rsidR="00F25CAF" w:rsidRDefault="00F25CAF" w:rsidP="00F25CAF">
      <w:pPr>
        <w:spacing w:after="0" w:line="240" w:lineRule="auto"/>
        <w:ind w:firstLine="720"/>
        <w:jc w:val="both"/>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 xml:space="preserve">Apskatot reālo līdzekļu izlietojumu, ieskaitot provizorisko izpildi </w:t>
      </w:r>
      <w:proofErr w:type="spellStart"/>
      <w:r w:rsidRPr="00C94A1D">
        <w:rPr>
          <w:rFonts w:ascii="Times New Roman" w:eastAsia="Times New Roman" w:hAnsi="Times New Roman" w:cs="Times New Roman"/>
          <w:sz w:val="24"/>
          <w:szCs w:val="24"/>
          <w:lang w:eastAsia="lv-LV"/>
        </w:rPr>
        <w:t>2011.gadā</w:t>
      </w:r>
      <w:proofErr w:type="spellEnd"/>
      <w:r w:rsidRPr="00C94A1D">
        <w:rPr>
          <w:rFonts w:ascii="Times New Roman" w:eastAsia="Times New Roman" w:hAnsi="Times New Roman" w:cs="Times New Roman"/>
          <w:sz w:val="24"/>
          <w:szCs w:val="24"/>
          <w:lang w:eastAsia="lv-LV"/>
        </w:rPr>
        <w:t xml:space="preserve"> un paredzamo līdzekļu izlietojumu 2012. un </w:t>
      </w:r>
      <w:proofErr w:type="spellStart"/>
      <w:r w:rsidRPr="00C94A1D">
        <w:rPr>
          <w:rFonts w:ascii="Times New Roman" w:eastAsia="Times New Roman" w:hAnsi="Times New Roman" w:cs="Times New Roman"/>
          <w:sz w:val="24"/>
          <w:szCs w:val="24"/>
          <w:lang w:eastAsia="lv-LV"/>
        </w:rPr>
        <w:t>2013.gadā</w:t>
      </w:r>
      <w:proofErr w:type="spellEnd"/>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var secināt, ka atlīdzība procentuāli no visiem izdevumiem </w:t>
      </w:r>
      <w:r>
        <w:rPr>
          <w:rFonts w:ascii="Times New Roman" w:eastAsia="Times New Roman" w:hAnsi="Times New Roman" w:cs="Times New Roman"/>
          <w:sz w:val="24"/>
          <w:szCs w:val="24"/>
          <w:lang w:eastAsia="lv-LV"/>
        </w:rPr>
        <w:t>veido</w:t>
      </w:r>
      <w:r w:rsidR="00840C93">
        <w:rPr>
          <w:rFonts w:ascii="Times New Roman" w:eastAsia="Times New Roman" w:hAnsi="Times New Roman" w:cs="Times New Roman"/>
          <w:sz w:val="24"/>
          <w:szCs w:val="24"/>
          <w:lang w:eastAsia="lv-LV"/>
        </w:rPr>
        <w:t>s</w:t>
      </w:r>
      <w:r w:rsidRPr="00C94A1D">
        <w:rPr>
          <w:rFonts w:ascii="Times New Roman" w:eastAsia="Times New Roman" w:hAnsi="Times New Roman" w:cs="Times New Roman"/>
          <w:sz w:val="24"/>
          <w:szCs w:val="24"/>
          <w:lang w:eastAsia="lv-LV"/>
        </w:rPr>
        <w:t xml:space="preserve"> 7</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 xml:space="preserve">%, preces un pakalpojumi </w:t>
      </w:r>
      <w:r w:rsidR="00840C93">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86</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 xml:space="preserve">%, kapitālie izdevumi </w:t>
      </w:r>
      <w:r w:rsidR="00840C93">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2.tabula</w:t>
      </w:r>
      <w:proofErr w:type="spellEnd"/>
      <w:r>
        <w:rPr>
          <w:rFonts w:ascii="Times New Roman" w:eastAsia="Times New Roman" w:hAnsi="Times New Roman" w:cs="Times New Roman"/>
          <w:sz w:val="24"/>
          <w:szCs w:val="24"/>
          <w:lang w:eastAsia="lv-LV"/>
        </w:rPr>
        <w:t>).</w:t>
      </w:r>
    </w:p>
    <w:p w:rsidR="00F25CAF" w:rsidRDefault="00F25CAF" w:rsidP="00F25CAF">
      <w:pPr>
        <w:spacing w:after="0" w:line="240" w:lineRule="auto"/>
        <w:ind w:firstLineChars="100" w:firstLine="24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2.tabula</w:t>
      </w:r>
      <w:proofErr w:type="spellEnd"/>
    </w:p>
    <w:p w:rsidR="00610417" w:rsidRPr="00610417" w:rsidRDefault="00610417" w:rsidP="00610417">
      <w:pPr>
        <w:spacing w:after="0" w:line="240" w:lineRule="auto"/>
        <w:ind w:firstLineChars="100" w:firstLine="80"/>
        <w:jc w:val="right"/>
        <w:rPr>
          <w:rFonts w:ascii="Times New Roman" w:eastAsia="Times New Roman" w:hAnsi="Times New Roman" w:cs="Times New Roman"/>
          <w:sz w:val="8"/>
          <w:szCs w:val="8"/>
          <w:lang w:eastAsia="lv-LV"/>
        </w:rPr>
      </w:pPr>
    </w:p>
    <w:tbl>
      <w:tblPr>
        <w:tblStyle w:val="TableGrid"/>
        <w:tblW w:w="9072" w:type="dxa"/>
        <w:tblInd w:w="108" w:type="dxa"/>
        <w:tblLook w:val="04A0" w:firstRow="1" w:lastRow="0" w:firstColumn="1" w:lastColumn="0" w:noHBand="0" w:noVBand="1"/>
      </w:tblPr>
      <w:tblGrid>
        <w:gridCol w:w="1701"/>
        <w:gridCol w:w="851"/>
        <w:gridCol w:w="992"/>
        <w:gridCol w:w="851"/>
        <w:gridCol w:w="992"/>
        <w:gridCol w:w="1134"/>
        <w:gridCol w:w="850"/>
        <w:gridCol w:w="851"/>
        <w:gridCol w:w="850"/>
      </w:tblGrid>
      <w:tr w:rsidR="00F25CAF" w:rsidRPr="009E7FB4" w:rsidTr="00F25CAF">
        <w:trPr>
          <w:trHeight w:val="20"/>
        </w:trPr>
        <w:tc>
          <w:tcPr>
            <w:tcW w:w="1701" w:type="dxa"/>
            <w:vMerge w:val="restart"/>
            <w:shd w:val="clear" w:color="auto" w:fill="auto"/>
            <w:vAlign w:val="center"/>
          </w:tcPr>
          <w:p w:rsidR="00F25CAF" w:rsidRPr="009E7FB4" w:rsidRDefault="00F25CAF" w:rsidP="00165C59">
            <w:pPr>
              <w:rPr>
                <w:rFonts w:ascii="Times New Roman" w:eastAsia="Times New Roman" w:hAnsi="Times New Roman" w:cs="Times New Roman"/>
                <w:sz w:val="20"/>
                <w:szCs w:val="20"/>
                <w:lang w:eastAsia="lv-LV"/>
              </w:rPr>
            </w:pPr>
          </w:p>
        </w:tc>
        <w:tc>
          <w:tcPr>
            <w:tcW w:w="4820" w:type="dxa"/>
            <w:gridSpan w:val="5"/>
            <w:shd w:val="clear" w:color="auto" w:fill="auto"/>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Izpilde (</w:t>
            </w:r>
            <w:proofErr w:type="spellStart"/>
            <w:r>
              <w:rPr>
                <w:rFonts w:ascii="Times New Roman" w:eastAsia="Times New Roman" w:hAnsi="Times New Roman" w:cs="Times New Roman"/>
                <w:sz w:val="20"/>
                <w:szCs w:val="20"/>
                <w:lang w:eastAsia="lv-LV"/>
              </w:rPr>
              <w:t>tūkst.Ls</w:t>
            </w:r>
            <w:proofErr w:type="spellEnd"/>
            <w:r>
              <w:rPr>
                <w:rFonts w:ascii="Times New Roman" w:eastAsia="Times New Roman" w:hAnsi="Times New Roman" w:cs="Times New Roman"/>
                <w:sz w:val="20"/>
                <w:szCs w:val="20"/>
                <w:lang w:eastAsia="lv-LV"/>
              </w:rPr>
              <w:t>)</w:t>
            </w:r>
          </w:p>
        </w:tc>
        <w:tc>
          <w:tcPr>
            <w:tcW w:w="1701" w:type="dxa"/>
            <w:gridSpan w:val="2"/>
            <w:shd w:val="clear" w:color="auto" w:fill="auto"/>
            <w:vAlign w:val="center"/>
          </w:tcPr>
          <w:p w:rsidR="00F25CAF" w:rsidRPr="009E7FB4" w:rsidRDefault="00F25CAF" w:rsidP="00610417">
            <w:pPr>
              <w:spacing w:before="60" w:after="60"/>
              <w:jc w:val="center"/>
              <w:textAlignment w:val="top"/>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Plānots (</w:t>
            </w:r>
            <w:proofErr w:type="spellStart"/>
            <w:r>
              <w:rPr>
                <w:rFonts w:ascii="Times New Roman" w:eastAsia="Times New Roman" w:hAnsi="Times New Roman" w:cs="Times New Roman"/>
                <w:sz w:val="20"/>
                <w:szCs w:val="20"/>
                <w:lang w:eastAsia="lv-LV"/>
              </w:rPr>
              <w:t>tūkst.Ls</w:t>
            </w:r>
            <w:proofErr w:type="spellEnd"/>
            <w:r>
              <w:rPr>
                <w:rFonts w:ascii="Times New Roman" w:eastAsia="Times New Roman" w:hAnsi="Times New Roman" w:cs="Times New Roman"/>
                <w:sz w:val="20"/>
                <w:szCs w:val="20"/>
                <w:lang w:eastAsia="lv-LV"/>
              </w:rPr>
              <w:t>)</w:t>
            </w:r>
          </w:p>
        </w:tc>
        <w:tc>
          <w:tcPr>
            <w:tcW w:w="850" w:type="dxa"/>
            <w:vMerge w:val="restart"/>
            <w:shd w:val="clear" w:color="auto" w:fill="auto"/>
            <w:vAlign w:val="center"/>
          </w:tcPr>
          <w:p w:rsidR="00F25CAF" w:rsidRPr="009E7FB4" w:rsidRDefault="00F25CAF" w:rsidP="00165C59">
            <w:pPr>
              <w:jc w:val="center"/>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Kopā</w:t>
            </w:r>
          </w:p>
        </w:tc>
      </w:tr>
      <w:tr w:rsidR="00F25CAF" w:rsidRPr="009E7FB4" w:rsidTr="00F25CAF">
        <w:trPr>
          <w:trHeight w:val="20"/>
        </w:trPr>
        <w:tc>
          <w:tcPr>
            <w:tcW w:w="1701" w:type="dxa"/>
            <w:vMerge/>
            <w:tcBorders>
              <w:bottom w:val="single" w:sz="4" w:space="0" w:color="auto"/>
            </w:tcBorders>
            <w:shd w:val="clear" w:color="auto" w:fill="auto"/>
            <w:vAlign w:val="center"/>
          </w:tcPr>
          <w:p w:rsidR="00F25CAF" w:rsidRPr="009E7FB4" w:rsidRDefault="00F25CAF" w:rsidP="00165C59">
            <w:pPr>
              <w:rPr>
                <w:rFonts w:ascii="Times New Roman" w:eastAsia="Times New Roman" w:hAnsi="Times New Roman" w:cs="Times New Roman"/>
                <w:sz w:val="20"/>
                <w:szCs w:val="20"/>
                <w:lang w:eastAsia="lv-LV"/>
              </w:rPr>
            </w:pPr>
          </w:p>
        </w:tc>
        <w:tc>
          <w:tcPr>
            <w:tcW w:w="851"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2007</w:t>
            </w:r>
          </w:p>
        </w:tc>
        <w:tc>
          <w:tcPr>
            <w:tcW w:w="992"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2008</w:t>
            </w:r>
          </w:p>
        </w:tc>
        <w:tc>
          <w:tcPr>
            <w:tcW w:w="851"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2009</w:t>
            </w:r>
          </w:p>
        </w:tc>
        <w:tc>
          <w:tcPr>
            <w:tcW w:w="992"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2010</w:t>
            </w:r>
          </w:p>
        </w:tc>
        <w:tc>
          <w:tcPr>
            <w:tcW w:w="1134" w:type="dxa"/>
            <w:tcBorders>
              <w:bottom w:val="single" w:sz="4" w:space="0" w:color="auto"/>
            </w:tcBorders>
            <w:shd w:val="clear" w:color="auto" w:fill="auto"/>
            <w:vAlign w:val="center"/>
          </w:tcPr>
          <w:p w:rsidR="00F25CAF" w:rsidRPr="009E7FB4" w:rsidRDefault="00F25CAF" w:rsidP="00165C59">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2011</w:t>
            </w:r>
          </w:p>
          <w:p w:rsidR="00F25CAF" w:rsidRPr="009E7FB4" w:rsidRDefault="00F25CAF" w:rsidP="00165C59">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p</w:t>
            </w:r>
            <w:r w:rsidRPr="009E7FB4">
              <w:rPr>
                <w:rFonts w:ascii="Times New Roman" w:eastAsia="Times New Roman" w:hAnsi="Times New Roman" w:cs="Times New Roman"/>
                <w:sz w:val="20"/>
                <w:szCs w:val="20"/>
                <w:lang w:eastAsia="lv-LV"/>
              </w:rPr>
              <w:t>roviz</w:t>
            </w:r>
            <w:proofErr w:type="spellEnd"/>
            <w:r>
              <w:rPr>
                <w:rFonts w:ascii="Times New Roman" w:eastAsia="Times New Roman" w:hAnsi="Times New Roman" w:cs="Times New Roman"/>
                <w:sz w:val="20"/>
                <w:szCs w:val="20"/>
                <w:lang w:eastAsia="lv-LV"/>
              </w:rPr>
              <w:t>.)</w:t>
            </w:r>
          </w:p>
        </w:tc>
        <w:tc>
          <w:tcPr>
            <w:tcW w:w="850"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2012</w:t>
            </w:r>
          </w:p>
        </w:tc>
        <w:tc>
          <w:tcPr>
            <w:tcW w:w="851" w:type="dxa"/>
            <w:tcBorders>
              <w:bottom w:val="single" w:sz="4" w:space="0" w:color="auto"/>
            </w:tcBorders>
            <w:shd w:val="clear" w:color="auto" w:fill="auto"/>
            <w:vAlign w:val="center"/>
          </w:tcPr>
          <w:p w:rsidR="00F25CAF" w:rsidRPr="009E7FB4" w:rsidRDefault="00F25CAF" w:rsidP="00F25CAF">
            <w:pPr>
              <w:jc w:val="center"/>
              <w:textAlignment w:val="top"/>
              <w:rPr>
                <w:rFonts w:ascii="Times New Roman" w:eastAsia="Times New Roman" w:hAnsi="Times New Roman" w:cs="Times New Roman"/>
                <w:sz w:val="20"/>
                <w:szCs w:val="20"/>
                <w:lang w:eastAsia="lv-LV"/>
              </w:rPr>
            </w:pPr>
            <w:r w:rsidRPr="009E7FB4">
              <w:rPr>
                <w:rFonts w:ascii="Times New Roman" w:eastAsia="Times New Roman" w:hAnsi="Times New Roman" w:cs="Times New Roman"/>
                <w:sz w:val="20"/>
                <w:szCs w:val="20"/>
                <w:lang w:eastAsia="lv-LV"/>
              </w:rPr>
              <w:t>2013</w:t>
            </w:r>
          </w:p>
        </w:tc>
        <w:tc>
          <w:tcPr>
            <w:tcW w:w="850" w:type="dxa"/>
            <w:vMerge/>
            <w:tcBorders>
              <w:bottom w:val="single" w:sz="4" w:space="0" w:color="auto"/>
            </w:tcBorders>
            <w:shd w:val="clear" w:color="auto" w:fill="auto"/>
            <w:vAlign w:val="center"/>
          </w:tcPr>
          <w:p w:rsidR="00F25CAF" w:rsidRPr="009E7FB4" w:rsidRDefault="00F25CAF" w:rsidP="00165C59">
            <w:pPr>
              <w:jc w:val="center"/>
              <w:rPr>
                <w:rFonts w:ascii="Times New Roman" w:eastAsia="Times New Roman" w:hAnsi="Times New Roman" w:cs="Times New Roman"/>
                <w:sz w:val="20"/>
                <w:szCs w:val="20"/>
                <w:lang w:eastAsia="lv-LV"/>
              </w:rPr>
            </w:pPr>
          </w:p>
        </w:tc>
      </w:tr>
      <w:tr w:rsidR="00F25CAF" w:rsidRPr="009E7FB4" w:rsidTr="00840C93">
        <w:trPr>
          <w:trHeight w:val="20"/>
        </w:trPr>
        <w:tc>
          <w:tcPr>
            <w:tcW w:w="1701" w:type="dxa"/>
            <w:tcBorders>
              <w:bottom w:val="nil"/>
              <w:right w:val="nil"/>
            </w:tcBorders>
            <w:shd w:val="clear" w:color="auto" w:fill="auto"/>
            <w:vAlign w:val="bottom"/>
          </w:tcPr>
          <w:p w:rsidR="00F25CAF" w:rsidRPr="009E7FB4" w:rsidRDefault="00F25CAF" w:rsidP="00F417A7">
            <w:pPr>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Kopā</w:t>
            </w:r>
          </w:p>
        </w:tc>
        <w:tc>
          <w:tcPr>
            <w:tcW w:w="851"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38</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992" w:type="dxa"/>
            <w:tcBorders>
              <w:left w:val="nil"/>
              <w:bottom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110</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851"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992"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291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9</w:t>
            </w:r>
          </w:p>
        </w:tc>
        <w:tc>
          <w:tcPr>
            <w:tcW w:w="1134"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4731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3</w:t>
            </w:r>
          </w:p>
        </w:tc>
        <w:tc>
          <w:tcPr>
            <w:tcW w:w="850"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86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851" w:type="dxa"/>
            <w:tcBorders>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79</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7</w:t>
            </w:r>
          </w:p>
        </w:tc>
        <w:tc>
          <w:tcPr>
            <w:tcW w:w="850" w:type="dxa"/>
            <w:tcBorders>
              <w:left w:val="nil"/>
              <w:bottom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5383</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9</w:t>
            </w:r>
          </w:p>
        </w:tc>
      </w:tr>
      <w:tr w:rsidR="00F25CAF" w:rsidRPr="009E7FB4" w:rsidTr="00840C93">
        <w:trPr>
          <w:trHeight w:val="20"/>
        </w:trPr>
        <w:tc>
          <w:tcPr>
            <w:tcW w:w="1701" w:type="dxa"/>
            <w:tcBorders>
              <w:top w:val="nil"/>
              <w:bottom w:val="nil"/>
              <w:right w:val="nil"/>
            </w:tcBorders>
            <w:shd w:val="clear" w:color="auto" w:fill="auto"/>
            <w:vAlign w:val="bottom"/>
          </w:tcPr>
          <w:p w:rsidR="00F25CAF" w:rsidRPr="009E7FB4" w:rsidRDefault="00F25CAF" w:rsidP="00F417A7">
            <w:pPr>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Kārtējie izdevumi</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38</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992" w:type="dxa"/>
            <w:tcBorders>
              <w:top w:val="nil"/>
              <w:left w:val="nil"/>
              <w:bottom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54</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992"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266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1134"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4489</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3</w:t>
            </w:r>
          </w:p>
        </w:tc>
        <w:tc>
          <w:tcPr>
            <w:tcW w:w="850"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86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79</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7</w:t>
            </w:r>
          </w:p>
        </w:tc>
        <w:tc>
          <w:tcPr>
            <w:tcW w:w="850" w:type="dxa"/>
            <w:tcBorders>
              <w:top w:val="nil"/>
              <w:left w:val="nil"/>
              <w:bottom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5060</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r>
      <w:tr w:rsidR="00F25CAF" w:rsidRPr="009E7FB4" w:rsidTr="00840C93">
        <w:trPr>
          <w:trHeight w:val="20"/>
        </w:trPr>
        <w:tc>
          <w:tcPr>
            <w:tcW w:w="1701" w:type="dxa"/>
            <w:tcBorders>
              <w:top w:val="nil"/>
              <w:bottom w:val="nil"/>
              <w:right w:val="nil"/>
            </w:tcBorders>
            <w:shd w:val="clear" w:color="auto" w:fill="auto"/>
            <w:vAlign w:val="bottom"/>
          </w:tcPr>
          <w:p w:rsidR="00F25CAF" w:rsidRPr="009E7FB4" w:rsidRDefault="00F25CAF" w:rsidP="00F417A7">
            <w:pPr>
              <w:ind w:left="113"/>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9E7FB4">
              <w:rPr>
                <w:rFonts w:ascii="Times New Roman" w:eastAsia="Times New Roman" w:hAnsi="Times New Roman" w:cs="Times New Roman"/>
                <w:lang w:eastAsia="lv-LV"/>
              </w:rPr>
              <w:t>tlīdzība</w:t>
            </w:r>
          </w:p>
        </w:tc>
        <w:tc>
          <w:tcPr>
            <w:tcW w:w="851" w:type="dxa"/>
            <w:tcBorders>
              <w:top w:val="nil"/>
              <w:left w:val="nil"/>
              <w:bottom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992" w:type="dxa"/>
            <w:tcBorders>
              <w:top w:val="nil"/>
              <w:left w:val="nil"/>
              <w:bottom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42</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0</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34</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8</w:t>
            </w:r>
          </w:p>
        </w:tc>
        <w:tc>
          <w:tcPr>
            <w:tcW w:w="992"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22</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1134"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193</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9</w:t>
            </w:r>
          </w:p>
        </w:tc>
        <w:tc>
          <w:tcPr>
            <w:tcW w:w="850"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55</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38</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6</w:t>
            </w:r>
          </w:p>
        </w:tc>
        <w:tc>
          <w:tcPr>
            <w:tcW w:w="850" w:type="dxa"/>
            <w:tcBorders>
              <w:top w:val="nil"/>
              <w:left w:val="nil"/>
              <w:bottom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386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6</w:t>
            </w:r>
          </w:p>
        </w:tc>
      </w:tr>
      <w:tr w:rsidR="00F25CAF" w:rsidRPr="009E7FB4" w:rsidTr="00840C93">
        <w:trPr>
          <w:trHeight w:val="20"/>
        </w:trPr>
        <w:tc>
          <w:tcPr>
            <w:tcW w:w="1701" w:type="dxa"/>
            <w:tcBorders>
              <w:top w:val="nil"/>
              <w:bottom w:val="nil"/>
              <w:right w:val="nil"/>
            </w:tcBorders>
            <w:shd w:val="clear" w:color="auto" w:fill="auto"/>
            <w:vAlign w:val="bottom"/>
          </w:tcPr>
          <w:p w:rsidR="00F25CAF" w:rsidRPr="009E7FB4" w:rsidRDefault="00F25CAF" w:rsidP="00F417A7">
            <w:pPr>
              <w:ind w:left="227"/>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9E7FB4">
              <w:rPr>
                <w:rFonts w:ascii="Times New Roman" w:eastAsia="Times New Roman" w:hAnsi="Times New Roman" w:cs="Times New Roman"/>
                <w:lang w:eastAsia="lv-LV"/>
              </w:rPr>
              <w:t>talgojums</w:t>
            </w:r>
          </w:p>
        </w:tc>
        <w:tc>
          <w:tcPr>
            <w:tcW w:w="851" w:type="dxa"/>
            <w:tcBorders>
              <w:top w:val="nil"/>
              <w:left w:val="nil"/>
              <w:bottom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992" w:type="dxa"/>
            <w:tcBorders>
              <w:top w:val="nil"/>
              <w:left w:val="nil"/>
              <w:bottom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33</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9</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28</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c>
          <w:tcPr>
            <w:tcW w:w="992"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17</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9</w:t>
            </w:r>
          </w:p>
        </w:tc>
        <w:tc>
          <w:tcPr>
            <w:tcW w:w="1134"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155</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7</w:t>
            </w:r>
          </w:p>
        </w:tc>
        <w:tc>
          <w:tcPr>
            <w:tcW w:w="850"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44</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c>
          <w:tcPr>
            <w:tcW w:w="850" w:type="dxa"/>
            <w:tcBorders>
              <w:top w:val="nil"/>
              <w:left w:val="nil"/>
              <w:bottom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311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r>
      <w:tr w:rsidR="00F25CAF" w:rsidRPr="009E7FB4" w:rsidTr="00840C93">
        <w:trPr>
          <w:trHeight w:val="20"/>
        </w:trPr>
        <w:tc>
          <w:tcPr>
            <w:tcW w:w="1701" w:type="dxa"/>
            <w:tcBorders>
              <w:top w:val="nil"/>
              <w:bottom w:val="nil"/>
              <w:right w:val="nil"/>
            </w:tcBorders>
            <w:shd w:val="clear" w:color="auto" w:fill="auto"/>
            <w:vAlign w:val="bottom"/>
          </w:tcPr>
          <w:p w:rsidR="00F25CAF" w:rsidRPr="009E7FB4" w:rsidRDefault="00F25CAF" w:rsidP="00F417A7">
            <w:pPr>
              <w:ind w:left="113"/>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Preces un pakalpojumi</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38</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992" w:type="dxa"/>
            <w:tcBorders>
              <w:top w:val="nil"/>
              <w:left w:val="nil"/>
              <w:bottom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12</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2</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11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992"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244</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0</w:t>
            </w:r>
          </w:p>
        </w:tc>
        <w:tc>
          <w:tcPr>
            <w:tcW w:w="1134"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4295</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4</w:t>
            </w:r>
          </w:p>
        </w:tc>
        <w:tc>
          <w:tcPr>
            <w:tcW w:w="850"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c>
          <w:tcPr>
            <w:tcW w:w="851" w:type="dxa"/>
            <w:tcBorders>
              <w:top w:val="nil"/>
              <w:left w:val="nil"/>
              <w:bottom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41</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1</w:t>
            </w:r>
          </w:p>
        </w:tc>
        <w:tc>
          <w:tcPr>
            <w:tcW w:w="850" w:type="dxa"/>
            <w:tcBorders>
              <w:top w:val="nil"/>
              <w:left w:val="nil"/>
              <w:bottom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4673</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6</w:t>
            </w:r>
          </w:p>
        </w:tc>
      </w:tr>
      <w:tr w:rsidR="00F25CAF" w:rsidRPr="009E7FB4" w:rsidTr="00840C93">
        <w:trPr>
          <w:trHeight w:val="20"/>
        </w:trPr>
        <w:tc>
          <w:tcPr>
            <w:tcW w:w="1701" w:type="dxa"/>
            <w:tcBorders>
              <w:top w:val="nil"/>
              <w:right w:val="nil"/>
            </w:tcBorders>
            <w:shd w:val="clear" w:color="auto" w:fill="auto"/>
            <w:vAlign w:val="bottom"/>
          </w:tcPr>
          <w:p w:rsidR="00F25CAF" w:rsidRPr="009E7FB4" w:rsidRDefault="00F25CAF" w:rsidP="00F417A7">
            <w:pPr>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Kapitālie izdevumi</w:t>
            </w:r>
          </w:p>
        </w:tc>
        <w:tc>
          <w:tcPr>
            <w:tcW w:w="851" w:type="dxa"/>
            <w:tcBorders>
              <w:top w:val="nil"/>
              <w:left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992" w:type="dxa"/>
            <w:tcBorders>
              <w:top w:val="nil"/>
              <w:left w:val="nil"/>
              <w:right w:val="nil"/>
            </w:tcBorders>
            <w:shd w:val="clear" w:color="auto" w:fill="auto"/>
            <w:vAlign w:val="bottom"/>
          </w:tcPr>
          <w:p w:rsidR="00F25CAF" w:rsidRPr="009E7FB4" w:rsidRDefault="00F25CAF" w:rsidP="00F417A7">
            <w:pPr>
              <w:jc w:val="right"/>
              <w:textAlignment w:val="top"/>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56</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0</w:t>
            </w:r>
          </w:p>
        </w:tc>
        <w:tc>
          <w:tcPr>
            <w:tcW w:w="851" w:type="dxa"/>
            <w:tcBorders>
              <w:top w:val="nil"/>
              <w:left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992" w:type="dxa"/>
            <w:tcBorders>
              <w:top w:val="nil"/>
              <w:left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25</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7</w:t>
            </w:r>
          </w:p>
        </w:tc>
        <w:tc>
          <w:tcPr>
            <w:tcW w:w="1134" w:type="dxa"/>
            <w:tcBorders>
              <w:top w:val="nil"/>
              <w:left w:val="nil"/>
              <w:righ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242</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0</w:t>
            </w:r>
          </w:p>
        </w:tc>
        <w:tc>
          <w:tcPr>
            <w:tcW w:w="850" w:type="dxa"/>
            <w:tcBorders>
              <w:top w:val="nil"/>
              <w:left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851" w:type="dxa"/>
            <w:tcBorders>
              <w:top w:val="nil"/>
              <w:left w:val="nil"/>
              <w:right w:val="nil"/>
            </w:tcBorders>
            <w:shd w:val="clear" w:color="auto" w:fill="auto"/>
            <w:vAlign w:val="bottom"/>
          </w:tcPr>
          <w:p w:rsidR="00F25CAF" w:rsidRPr="009E7FB4" w:rsidRDefault="008A4FC3" w:rsidP="00F417A7">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850" w:type="dxa"/>
            <w:tcBorders>
              <w:top w:val="nil"/>
              <w:left w:val="nil"/>
            </w:tcBorders>
            <w:shd w:val="clear" w:color="auto" w:fill="auto"/>
            <w:vAlign w:val="bottom"/>
          </w:tcPr>
          <w:p w:rsidR="00F25CAF" w:rsidRPr="009E7FB4" w:rsidRDefault="00F25CAF" w:rsidP="00F417A7">
            <w:pPr>
              <w:jc w:val="right"/>
              <w:rPr>
                <w:rFonts w:ascii="Times New Roman" w:eastAsia="Times New Roman" w:hAnsi="Times New Roman" w:cs="Times New Roman"/>
                <w:lang w:eastAsia="lv-LV"/>
              </w:rPr>
            </w:pPr>
            <w:r w:rsidRPr="009E7FB4">
              <w:rPr>
                <w:rFonts w:ascii="Times New Roman" w:eastAsia="Times New Roman" w:hAnsi="Times New Roman" w:cs="Times New Roman"/>
                <w:lang w:eastAsia="lv-LV"/>
              </w:rPr>
              <w:t>323</w:t>
            </w:r>
            <w:r>
              <w:rPr>
                <w:rFonts w:ascii="Times New Roman" w:eastAsia="Times New Roman" w:hAnsi="Times New Roman" w:cs="Times New Roman"/>
                <w:lang w:eastAsia="lv-LV"/>
              </w:rPr>
              <w:t>,</w:t>
            </w:r>
            <w:r w:rsidRPr="009E7FB4">
              <w:rPr>
                <w:rFonts w:ascii="Times New Roman" w:eastAsia="Times New Roman" w:hAnsi="Times New Roman" w:cs="Times New Roman"/>
                <w:lang w:eastAsia="lv-LV"/>
              </w:rPr>
              <w:t>7</w:t>
            </w:r>
          </w:p>
        </w:tc>
      </w:tr>
    </w:tbl>
    <w:p w:rsidR="00F25CAF" w:rsidRDefault="00F25CAF" w:rsidP="00610417">
      <w:pPr>
        <w:spacing w:after="0" w:line="240" w:lineRule="auto"/>
        <w:ind w:firstLineChars="300" w:firstLine="720"/>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lastRenderedPageBreak/>
        <w:t xml:space="preserve">Ar lielāko ārpakalpojumu izmaksām var iepazīties </w:t>
      </w:r>
      <w:proofErr w:type="spellStart"/>
      <w:r>
        <w:rPr>
          <w:rFonts w:ascii="Times New Roman" w:eastAsia="Times New Roman" w:hAnsi="Times New Roman" w:cs="Times New Roman"/>
          <w:sz w:val="24"/>
          <w:szCs w:val="24"/>
          <w:lang w:eastAsia="lv-LV"/>
        </w:rPr>
        <w:t>3.</w:t>
      </w:r>
      <w:r w:rsidRPr="00C94A1D">
        <w:rPr>
          <w:rFonts w:ascii="Times New Roman" w:eastAsia="Times New Roman" w:hAnsi="Times New Roman" w:cs="Times New Roman"/>
          <w:sz w:val="24"/>
          <w:szCs w:val="24"/>
          <w:lang w:eastAsia="lv-LV"/>
        </w:rPr>
        <w:t>tabulā</w:t>
      </w:r>
      <w:proofErr w:type="spellEnd"/>
      <w:r>
        <w:rPr>
          <w:rFonts w:ascii="Times New Roman" w:eastAsia="Times New Roman" w:hAnsi="Times New Roman" w:cs="Times New Roman"/>
          <w:sz w:val="24"/>
          <w:szCs w:val="24"/>
          <w:lang w:eastAsia="lv-LV"/>
        </w:rPr>
        <w:t>.</w:t>
      </w:r>
    </w:p>
    <w:p w:rsidR="00F4364E" w:rsidRDefault="00F4364E" w:rsidP="00F4364E">
      <w:pPr>
        <w:spacing w:after="0" w:line="240" w:lineRule="auto"/>
        <w:rPr>
          <w:rFonts w:ascii="Times New Roman" w:eastAsia="Times New Roman" w:hAnsi="Times New Roman" w:cs="Times New Roman"/>
          <w:sz w:val="24"/>
          <w:szCs w:val="24"/>
          <w:lang w:eastAsia="lv-LV"/>
        </w:rPr>
      </w:pPr>
    </w:p>
    <w:p w:rsidR="00F25CAF" w:rsidRPr="001F555E" w:rsidRDefault="00F25CAF" w:rsidP="00F25CAF">
      <w:pPr>
        <w:spacing w:after="0" w:line="240" w:lineRule="auto"/>
        <w:ind w:firstLineChars="100" w:firstLine="240"/>
        <w:jc w:val="right"/>
        <w:rPr>
          <w:rFonts w:ascii="Times New Roman" w:eastAsia="Times New Roman" w:hAnsi="Times New Roman" w:cs="Times New Roman"/>
          <w:sz w:val="24"/>
          <w:szCs w:val="24"/>
          <w:lang w:eastAsia="lv-LV"/>
        </w:rPr>
      </w:pPr>
      <w:proofErr w:type="spellStart"/>
      <w:r w:rsidRPr="001F555E">
        <w:rPr>
          <w:rFonts w:ascii="Times New Roman" w:eastAsia="Times New Roman" w:hAnsi="Times New Roman" w:cs="Times New Roman"/>
          <w:sz w:val="24"/>
          <w:szCs w:val="24"/>
          <w:lang w:eastAsia="lv-LV"/>
        </w:rPr>
        <w:t>3.tabula</w:t>
      </w:r>
      <w:proofErr w:type="spellEnd"/>
    </w:p>
    <w:p w:rsidR="00610417" w:rsidRPr="001F555E" w:rsidRDefault="00610417" w:rsidP="00610417">
      <w:pPr>
        <w:spacing w:after="0" w:line="240" w:lineRule="auto"/>
        <w:ind w:firstLineChars="100" w:firstLine="80"/>
        <w:jc w:val="right"/>
        <w:rPr>
          <w:rFonts w:ascii="Times New Roman" w:eastAsia="Times New Roman" w:hAnsi="Times New Roman" w:cs="Times New Roman"/>
          <w:sz w:val="8"/>
          <w:szCs w:val="8"/>
          <w:lang w:eastAsia="lv-LV"/>
        </w:rPr>
      </w:pPr>
    </w:p>
    <w:tbl>
      <w:tblPr>
        <w:tblStyle w:val="TableGrid"/>
        <w:tblW w:w="0" w:type="auto"/>
        <w:jc w:val="center"/>
        <w:tblInd w:w="108" w:type="dxa"/>
        <w:tblLook w:val="04A0" w:firstRow="1" w:lastRow="0" w:firstColumn="1" w:lastColumn="0" w:noHBand="0" w:noVBand="1"/>
      </w:tblPr>
      <w:tblGrid>
        <w:gridCol w:w="2268"/>
        <w:gridCol w:w="4111"/>
        <w:gridCol w:w="1701"/>
      </w:tblGrid>
      <w:tr w:rsidR="00F25CAF" w:rsidRPr="001F555E" w:rsidTr="00840C93">
        <w:trPr>
          <w:trHeight w:val="20"/>
          <w:tblHeader/>
          <w:jc w:val="center"/>
        </w:trPr>
        <w:tc>
          <w:tcPr>
            <w:tcW w:w="2268" w:type="dxa"/>
            <w:tcBorders>
              <w:bottom w:val="single" w:sz="4" w:space="0" w:color="auto"/>
            </w:tcBorders>
            <w:vAlign w:val="center"/>
          </w:tcPr>
          <w:p w:rsidR="00F25CAF" w:rsidRPr="001F555E" w:rsidRDefault="00F25CAF" w:rsidP="006562DD">
            <w:pPr>
              <w:spacing w:before="60" w:after="60"/>
              <w:jc w:val="center"/>
              <w:rPr>
                <w:rFonts w:ascii="Times New Roman" w:eastAsia="Times New Roman" w:hAnsi="Times New Roman" w:cs="Times New Roman"/>
                <w:sz w:val="20"/>
                <w:szCs w:val="20"/>
                <w:lang w:eastAsia="lv-LV"/>
              </w:rPr>
            </w:pPr>
            <w:r w:rsidRPr="001F555E">
              <w:rPr>
                <w:rFonts w:ascii="Times New Roman" w:eastAsia="Times New Roman" w:hAnsi="Times New Roman" w:cs="Times New Roman"/>
                <w:sz w:val="20"/>
                <w:szCs w:val="20"/>
                <w:lang w:eastAsia="lv-LV"/>
              </w:rPr>
              <w:t>Pakalpojuma sniedzējs</w:t>
            </w:r>
          </w:p>
        </w:tc>
        <w:tc>
          <w:tcPr>
            <w:tcW w:w="4111" w:type="dxa"/>
            <w:tcBorders>
              <w:bottom w:val="single" w:sz="4" w:space="0" w:color="auto"/>
            </w:tcBorders>
            <w:vAlign w:val="center"/>
          </w:tcPr>
          <w:p w:rsidR="00F25CAF" w:rsidRPr="001F555E" w:rsidRDefault="00F25CAF" w:rsidP="006562DD">
            <w:pPr>
              <w:spacing w:before="60" w:after="60"/>
              <w:jc w:val="center"/>
              <w:rPr>
                <w:rFonts w:ascii="Times New Roman" w:eastAsia="Times New Roman" w:hAnsi="Times New Roman" w:cs="Times New Roman"/>
                <w:sz w:val="20"/>
                <w:szCs w:val="20"/>
                <w:lang w:eastAsia="lv-LV"/>
              </w:rPr>
            </w:pPr>
            <w:r w:rsidRPr="001F555E">
              <w:rPr>
                <w:rFonts w:ascii="Times New Roman" w:eastAsia="Times New Roman" w:hAnsi="Times New Roman" w:cs="Times New Roman"/>
                <w:sz w:val="20"/>
                <w:szCs w:val="20"/>
                <w:lang w:eastAsia="lv-LV"/>
              </w:rPr>
              <w:t>Līguma objekts</w:t>
            </w:r>
          </w:p>
        </w:tc>
        <w:tc>
          <w:tcPr>
            <w:tcW w:w="1701" w:type="dxa"/>
            <w:tcBorders>
              <w:bottom w:val="single" w:sz="4" w:space="0" w:color="auto"/>
            </w:tcBorders>
            <w:vAlign w:val="center"/>
          </w:tcPr>
          <w:p w:rsidR="00840C93" w:rsidRDefault="00F25CAF" w:rsidP="00840C93">
            <w:pPr>
              <w:spacing w:before="60"/>
              <w:jc w:val="center"/>
              <w:rPr>
                <w:rFonts w:ascii="Times New Roman" w:eastAsia="Times New Roman" w:hAnsi="Times New Roman" w:cs="Times New Roman"/>
                <w:sz w:val="20"/>
                <w:szCs w:val="20"/>
                <w:lang w:eastAsia="lv-LV"/>
              </w:rPr>
            </w:pPr>
            <w:r w:rsidRPr="001F555E">
              <w:rPr>
                <w:rFonts w:ascii="Times New Roman" w:eastAsia="Times New Roman" w:hAnsi="Times New Roman" w:cs="Times New Roman"/>
                <w:sz w:val="20"/>
                <w:szCs w:val="20"/>
                <w:lang w:eastAsia="lv-LV"/>
              </w:rPr>
              <w:t>Samaksātā summa</w:t>
            </w:r>
          </w:p>
          <w:p w:rsidR="00F25CAF" w:rsidRPr="001F555E" w:rsidRDefault="009664D5" w:rsidP="00840C93">
            <w:pPr>
              <w:spacing w:after="60"/>
              <w:jc w:val="center"/>
              <w:rPr>
                <w:rFonts w:ascii="Times New Roman" w:eastAsia="Times New Roman" w:hAnsi="Times New Roman" w:cs="Times New Roman"/>
                <w:sz w:val="20"/>
                <w:szCs w:val="20"/>
                <w:lang w:eastAsia="lv-LV"/>
              </w:rPr>
            </w:pPr>
            <w:r w:rsidRPr="001F555E">
              <w:rPr>
                <w:rFonts w:ascii="Times New Roman" w:eastAsia="Times New Roman" w:hAnsi="Times New Roman" w:cs="Times New Roman"/>
                <w:sz w:val="20"/>
                <w:szCs w:val="20"/>
                <w:lang w:eastAsia="lv-LV"/>
              </w:rPr>
              <w:t>(</w:t>
            </w:r>
            <w:proofErr w:type="spellStart"/>
            <w:r w:rsidRPr="001F555E">
              <w:rPr>
                <w:rFonts w:ascii="Times New Roman" w:eastAsia="Times New Roman" w:hAnsi="Times New Roman" w:cs="Times New Roman"/>
                <w:sz w:val="20"/>
                <w:szCs w:val="20"/>
                <w:lang w:eastAsia="lv-LV"/>
              </w:rPr>
              <w:t>tūkst.Ls</w:t>
            </w:r>
            <w:proofErr w:type="spellEnd"/>
            <w:r w:rsidRPr="001F555E">
              <w:rPr>
                <w:rFonts w:ascii="Times New Roman" w:eastAsia="Times New Roman" w:hAnsi="Times New Roman" w:cs="Times New Roman"/>
                <w:sz w:val="20"/>
                <w:szCs w:val="20"/>
                <w:lang w:eastAsia="lv-LV"/>
              </w:rPr>
              <w:t>)</w:t>
            </w:r>
          </w:p>
        </w:tc>
      </w:tr>
      <w:tr w:rsidR="00F25CAF" w:rsidRPr="001F555E" w:rsidTr="00840C93">
        <w:trPr>
          <w:trHeight w:val="20"/>
          <w:jc w:val="center"/>
        </w:trPr>
        <w:tc>
          <w:tcPr>
            <w:tcW w:w="2268" w:type="dxa"/>
            <w:tcBorders>
              <w:bottom w:val="nil"/>
              <w:right w:val="nil"/>
            </w:tcBorders>
          </w:tcPr>
          <w:p w:rsidR="00E53C1B" w:rsidRPr="00840C93" w:rsidRDefault="00E53C1B" w:rsidP="00F25CAF">
            <w:pPr>
              <w:rPr>
                <w:rFonts w:ascii="Times New Roman" w:eastAsia="Times New Roman" w:hAnsi="Times New Roman" w:cs="Times New Roman"/>
                <w:lang w:eastAsia="lv-LV"/>
              </w:rPr>
            </w:pPr>
          </w:p>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SIA „Alpha Baltic”</w:t>
            </w:r>
          </w:p>
        </w:tc>
        <w:tc>
          <w:tcPr>
            <w:tcW w:w="4111" w:type="dxa"/>
            <w:tcBorders>
              <w:left w:val="nil"/>
              <w:bottom w:val="nil"/>
              <w:right w:val="nil"/>
            </w:tcBorders>
            <w:vAlign w:val="center"/>
          </w:tcPr>
          <w:p w:rsidR="00E53C1B" w:rsidRPr="00840C93" w:rsidRDefault="00E53C1B" w:rsidP="00165C59">
            <w:pPr>
              <w:rPr>
                <w:rFonts w:ascii="Times New Roman" w:eastAsia="Times New Roman" w:hAnsi="Times New Roman" w:cs="Times New Roman"/>
                <w:b/>
                <w:u w:val="single"/>
                <w:lang w:eastAsia="lv-LV"/>
              </w:rPr>
            </w:pPr>
            <w:r w:rsidRPr="00840C93">
              <w:rPr>
                <w:rFonts w:ascii="Times New Roman" w:eastAsia="Times New Roman" w:hAnsi="Times New Roman" w:cs="Times New Roman"/>
                <w:b/>
                <w:u w:val="single"/>
                <w:lang w:eastAsia="lv-LV"/>
              </w:rPr>
              <w:t>Preces un pakalpojumi</w:t>
            </w:r>
          </w:p>
          <w:p w:rsidR="00F25CAF" w:rsidRPr="00840C93" w:rsidRDefault="00F25CAF" w:rsidP="00165C59">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Par radošo risinājumu priekšlikumu izstrādi reklāmas kampaņai</w:t>
            </w:r>
          </w:p>
        </w:tc>
        <w:tc>
          <w:tcPr>
            <w:tcW w:w="1701" w:type="dxa"/>
            <w:tcBorders>
              <w:left w:val="nil"/>
              <w:bottom w:val="nil"/>
            </w:tcBorders>
            <w:vAlign w:val="bottom"/>
          </w:tcPr>
          <w:p w:rsidR="00F25CAF" w:rsidRPr="00840C93" w:rsidRDefault="00F25CAF" w:rsidP="009664D5">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47,2</w:t>
            </w:r>
          </w:p>
        </w:tc>
      </w:tr>
      <w:tr w:rsidR="00F25CAF" w:rsidRPr="001F555E" w:rsidTr="00840C93">
        <w:trPr>
          <w:trHeight w:val="20"/>
          <w:jc w:val="center"/>
        </w:trPr>
        <w:tc>
          <w:tcPr>
            <w:tcW w:w="2268" w:type="dxa"/>
            <w:tcBorders>
              <w:top w:val="nil"/>
              <w:bottom w:val="nil"/>
              <w:right w:val="nil"/>
            </w:tcBorders>
          </w:tcPr>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SIA „Inspired Communications”</w:t>
            </w:r>
          </w:p>
        </w:tc>
        <w:tc>
          <w:tcPr>
            <w:tcW w:w="4111" w:type="dxa"/>
            <w:tcBorders>
              <w:top w:val="nil"/>
              <w:left w:val="nil"/>
              <w:bottom w:val="nil"/>
              <w:right w:val="nil"/>
            </w:tcBorders>
            <w:vAlign w:val="center"/>
          </w:tcPr>
          <w:p w:rsidR="00F25CAF" w:rsidRPr="00840C93" w:rsidRDefault="00F25CAF" w:rsidP="00165C59">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Par komunikāciju kampaņas, mediju stratēģijas izstrādi</w:t>
            </w:r>
            <w:r w:rsidR="008A4FC3" w:rsidRPr="00840C93">
              <w:rPr>
                <w:rFonts w:ascii="Times New Roman" w:eastAsia="Times New Roman" w:hAnsi="Times New Roman" w:cs="Times New Roman"/>
                <w:lang w:eastAsia="lv-LV"/>
              </w:rPr>
              <w:t xml:space="preserve"> un realizāciju</w:t>
            </w:r>
          </w:p>
        </w:tc>
        <w:tc>
          <w:tcPr>
            <w:tcW w:w="1701" w:type="dxa"/>
            <w:tcBorders>
              <w:top w:val="nil"/>
              <w:left w:val="nil"/>
              <w:bottom w:val="nil"/>
            </w:tcBorders>
            <w:vAlign w:val="bottom"/>
          </w:tcPr>
          <w:p w:rsidR="00F25CAF" w:rsidRPr="00840C93" w:rsidRDefault="00F25CAF" w:rsidP="009664D5">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165</w:t>
            </w:r>
            <w:r w:rsidR="009664D5" w:rsidRPr="00840C93">
              <w:rPr>
                <w:rFonts w:ascii="Times New Roman" w:eastAsia="Times New Roman" w:hAnsi="Times New Roman" w:cs="Times New Roman"/>
                <w:lang w:eastAsia="lv-LV"/>
              </w:rPr>
              <w:t>,</w:t>
            </w:r>
            <w:r w:rsidRPr="00840C93">
              <w:rPr>
                <w:rFonts w:ascii="Times New Roman" w:eastAsia="Times New Roman" w:hAnsi="Times New Roman" w:cs="Times New Roman"/>
                <w:lang w:eastAsia="lv-LV"/>
              </w:rPr>
              <w:t>7</w:t>
            </w:r>
          </w:p>
        </w:tc>
      </w:tr>
      <w:tr w:rsidR="00F25CAF" w:rsidRPr="001F555E" w:rsidTr="00840C93">
        <w:trPr>
          <w:trHeight w:val="20"/>
          <w:jc w:val="center"/>
        </w:trPr>
        <w:tc>
          <w:tcPr>
            <w:tcW w:w="2268" w:type="dxa"/>
            <w:tcBorders>
              <w:top w:val="nil"/>
              <w:bottom w:val="nil"/>
              <w:right w:val="nil"/>
            </w:tcBorders>
          </w:tcPr>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VAS „Latvijas Pasts”</w:t>
            </w:r>
          </w:p>
        </w:tc>
        <w:tc>
          <w:tcPr>
            <w:tcW w:w="4111" w:type="dxa"/>
            <w:tcBorders>
              <w:top w:val="nil"/>
              <w:left w:val="nil"/>
              <w:bottom w:val="nil"/>
              <w:right w:val="nil"/>
            </w:tcBorders>
            <w:vAlign w:val="center"/>
          </w:tcPr>
          <w:p w:rsidR="00F25CAF" w:rsidRPr="00840C93" w:rsidRDefault="00F25CAF" w:rsidP="00165C59">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 xml:space="preserve">Par </w:t>
            </w:r>
            <w:proofErr w:type="spellStart"/>
            <w:r w:rsidRPr="00840C93">
              <w:rPr>
                <w:rFonts w:ascii="Times New Roman" w:eastAsia="Times New Roman" w:hAnsi="Times New Roman" w:cs="Times New Roman"/>
                <w:lang w:eastAsia="lv-LV"/>
              </w:rPr>
              <w:t>2011.gada</w:t>
            </w:r>
            <w:proofErr w:type="spellEnd"/>
            <w:r w:rsidRPr="00840C93">
              <w:rPr>
                <w:rFonts w:ascii="Times New Roman" w:eastAsia="Times New Roman" w:hAnsi="Times New Roman" w:cs="Times New Roman"/>
                <w:lang w:eastAsia="lv-LV"/>
              </w:rPr>
              <w:t xml:space="preserve"> tautas skaitīšanas informatīvo vēstuļu un bukletu drukāšanu un piegādi pēc adreses</w:t>
            </w:r>
          </w:p>
        </w:tc>
        <w:tc>
          <w:tcPr>
            <w:tcW w:w="1701" w:type="dxa"/>
            <w:tcBorders>
              <w:top w:val="nil"/>
              <w:left w:val="nil"/>
              <w:bottom w:val="nil"/>
            </w:tcBorders>
            <w:vAlign w:val="bottom"/>
          </w:tcPr>
          <w:p w:rsidR="00F25CAF" w:rsidRPr="00840C93" w:rsidRDefault="00F25CAF" w:rsidP="009664D5">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157</w:t>
            </w:r>
            <w:r w:rsidR="009664D5" w:rsidRPr="00840C93">
              <w:rPr>
                <w:rFonts w:ascii="Times New Roman" w:eastAsia="Times New Roman" w:hAnsi="Times New Roman" w:cs="Times New Roman"/>
                <w:lang w:eastAsia="lv-LV"/>
              </w:rPr>
              <w:t>,4</w:t>
            </w:r>
          </w:p>
        </w:tc>
      </w:tr>
      <w:tr w:rsidR="00F25CAF" w:rsidRPr="001F555E" w:rsidTr="00840C93">
        <w:trPr>
          <w:trHeight w:val="20"/>
          <w:jc w:val="center"/>
        </w:trPr>
        <w:tc>
          <w:tcPr>
            <w:tcW w:w="2268" w:type="dxa"/>
            <w:tcBorders>
              <w:top w:val="nil"/>
              <w:bottom w:val="nil"/>
              <w:right w:val="nil"/>
            </w:tcBorders>
          </w:tcPr>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SIA „</w:t>
            </w:r>
            <w:proofErr w:type="spellStart"/>
            <w:r w:rsidRPr="00840C93">
              <w:rPr>
                <w:rFonts w:ascii="Times New Roman" w:eastAsia="Times New Roman" w:hAnsi="Times New Roman" w:cs="Times New Roman"/>
                <w:lang w:eastAsia="lv-LV"/>
              </w:rPr>
              <w:t>ATEA</w:t>
            </w:r>
            <w:proofErr w:type="spellEnd"/>
            <w:r w:rsidRPr="00840C93">
              <w:rPr>
                <w:rFonts w:ascii="Times New Roman" w:eastAsia="Times New Roman" w:hAnsi="Times New Roman" w:cs="Times New Roman"/>
                <w:lang w:eastAsia="lv-LV"/>
              </w:rPr>
              <w:t>” un SIA „Baltijas Informācijas tehnoloģijas”</w:t>
            </w:r>
          </w:p>
        </w:tc>
        <w:tc>
          <w:tcPr>
            <w:tcW w:w="4111" w:type="dxa"/>
            <w:tcBorders>
              <w:top w:val="nil"/>
              <w:left w:val="nil"/>
              <w:bottom w:val="nil"/>
              <w:right w:val="nil"/>
            </w:tcBorders>
          </w:tcPr>
          <w:p w:rsidR="00F25CAF" w:rsidRPr="00840C93" w:rsidRDefault="00F25CAF" w:rsidP="00840C93">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Par printeru un datoru nomu</w:t>
            </w:r>
          </w:p>
        </w:tc>
        <w:tc>
          <w:tcPr>
            <w:tcW w:w="1701" w:type="dxa"/>
            <w:tcBorders>
              <w:top w:val="nil"/>
              <w:left w:val="nil"/>
              <w:bottom w:val="nil"/>
            </w:tcBorders>
            <w:vAlign w:val="bottom"/>
          </w:tcPr>
          <w:p w:rsidR="00F25CAF" w:rsidRPr="00840C93" w:rsidRDefault="00F25CAF" w:rsidP="009664D5">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696</w:t>
            </w:r>
            <w:r w:rsidR="009664D5" w:rsidRPr="00840C93">
              <w:rPr>
                <w:rFonts w:ascii="Times New Roman" w:eastAsia="Times New Roman" w:hAnsi="Times New Roman" w:cs="Times New Roman"/>
                <w:lang w:eastAsia="lv-LV"/>
              </w:rPr>
              <w:t>,1</w:t>
            </w:r>
          </w:p>
        </w:tc>
      </w:tr>
      <w:tr w:rsidR="00F25CAF" w:rsidRPr="001F555E" w:rsidTr="00840C93">
        <w:trPr>
          <w:trHeight w:val="20"/>
          <w:jc w:val="center"/>
        </w:trPr>
        <w:tc>
          <w:tcPr>
            <w:tcW w:w="2268" w:type="dxa"/>
            <w:tcBorders>
              <w:top w:val="nil"/>
              <w:bottom w:val="nil"/>
              <w:right w:val="nil"/>
            </w:tcBorders>
          </w:tcPr>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„GfK Custom Research Baltic”</w:t>
            </w:r>
          </w:p>
        </w:tc>
        <w:tc>
          <w:tcPr>
            <w:tcW w:w="4111" w:type="dxa"/>
            <w:tcBorders>
              <w:top w:val="nil"/>
              <w:left w:val="nil"/>
              <w:bottom w:val="nil"/>
              <w:right w:val="nil"/>
            </w:tcBorders>
          </w:tcPr>
          <w:p w:rsidR="00F25CAF" w:rsidRPr="00840C93" w:rsidRDefault="00F25CAF" w:rsidP="00F77536">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 xml:space="preserve">Par </w:t>
            </w:r>
            <w:proofErr w:type="spellStart"/>
            <w:r w:rsidRPr="00840C93">
              <w:rPr>
                <w:rFonts w:ascii="Times New Roman" w:eastAsia="Times New Roman" w:hAnsi="Times New Roman" w:cs="Times New Roman"/>
                <w:lang w:eastAsia="lv-LV"/>
              </w:rPr>
              <w:t>2011.</w:t>
            </w:r>
            <w:r w:rsidR="00F77536">
              <w:rPr>
                <w:rFonts w:ascii="Times New Roman" w:eastAsia="Times New Roman" w:hAnsi="Times New Roman" w:cs="Times New Roman"/>
                <w:lang w:eastAsia="lv-LV"/>
              </w:rPr>
              <w:t>gada</w:t>
            </w:r>
            <w:proofErr w:type="spellEnd"/>
            <w:r w:rsidRPr="00840C93">
              <w:rPr>
                <w:rFonts w:ascii="Times New Roman" w:eastAsia="Times New Roman" w:hAnsi="Times New Roman" w:cs="Times New Roman"/>
                <w:lang w:eastAsia="lv-LV"/>
              </w:rPr>
              <w:t xml:space="preserve"> tautas skaitīšanas programmā iekļautās informācijas iegūšanu, darbā izmantojot portatīvos datorus</w:t>
            </w:r>
          </w:p>
        </w:tc>
        <w:tc>
          <w:tcPr>
            <w:tcW w:w="1701" w:type="dxa"/>
            <w:tcBorders>
              <w:top w:val="nil"/>
              <w:left w:val="nil"/>
              <w:bottom w:val="nil"/>
            </w:tcBorders>
            <w:vAlign w:val="bottom"/>
          </w:tcPr>
          <w:p w:rsidR="00F25CAF" w:rsidRPr="00840C93" w:rsidRDefault="00F25CAF" w:rsidP="009664D5">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3297</w:t>
            </w:r>
            <w:r w:rsidR="009664D5" w:rsidRPr="00840C93">
              <w:rPr>
                <w:rFonts w:ascii="Times New Roman" w:eastAsia="Times New Roman" w:hAnsi="Times New Roman" w:cs="Times New Roman"/>
                <w:lang w:eastAsia="lv-LV"/>
              </w:rPr>
              <w:t>,9</w:t>
            </w:r>
          </w:p>
        </w:tc>
      </w:tr>
      <w:tr w:rsidR="00F25CAF" w:rsidRPr="001F555E" w:rsidTr="00840C93">
        <w:trPr>
          <w:trHeight w:val="20"/>
          <w:jc w:val="center"/>
        </w:trPr>
        <w:tc>
          <w:tcPr>
            <w:tcW w:w="2268" w:type="dxa"/>
            <w:tcBorders>
              <w:top w:val="nil"/>
              <w:bottom w:val="nil"/>
              <w:right w:val="nil"/>
            </w:tcBorders>
          </w:tcPr>
          <w:p w:rsidR="00E53C1B" w:rsidRPr="00840C93" w:rsidRDefault="00E53C1B" w:rsidP="00F25CAF">
            <w:pPr>
              <w:rPr>
                <w:rFonts w:ascii="Times New Roman" w:eastAsia="Times New Roman" w:hAnsi="Times New Roman" w:cs="Times New Roman"/>
                <w:lang w:eastAsia="lv-LV"/>
              </w:rPr>
            </w:pPr>
          </w:p>
          <w:p w:rsidR="00E53C1B" w:rsidRPr="00840C93" w:rsidRDefault="00E53C1B" w:rsidP="00F25CAF">
            <w:pPr>
              <w:rPr>
                <w:rFonts w:ascii="Times New Roman" w:eastAsia="Times New Roman" w:hAnsi="Times New Roman" w:cs="Times New Roman"/>
                <w:lang w:eastAsia="lv-LV"/>
              </w:rPr>
            </w:pPr>
          </w:p>
          <w:p w:rsidR="00F25CAF" w:rsidRPr="00840C93" w:rsidRDefault="00F25CAF" w:rsidP="00F25CAF">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SIA „Mikrokods”</w:t>
            </w:r>
          </w:p>
        </w:tc>
        <w:tc>
          <w:tcPr>
            <w:tcW w:w="4111" w:type="dxa"/>
            <w:tcBorders>
              <w:top w:val="nil"/>
              <w:left w:val="nil"/>
              <w:bottom w:val="nil"/>
              <w:right w:val="nil"/>
            </w:tcBorders>
          </w:tcPr>
          <w:p w:rsidR="00E53C1B" w:rsidRPr="00840C93" w:rsidRDefault="00E53C1B" w:rsidP="00C63782">
            <w:pPr>
              <w:rPr>
                <w:rFonts w:ascii="Times New Roman" w:eastAsia="Times New Roman" w:hAnsi="Times New Roman" w:cs="Times New Roman"/>
                <w:lang w:eastAsia="lv-LV"/>
              </w:rPr>
            </w:pPr>
          </w:p>
          <w:p w:rsidR="00E53C1B" w:rsidRPr="00840C93" w:rsidRDefault="00E53C1B" w:rsidP="00840C93">
            <w:pPr>
              <w:spacing w:after="60"/>
              <w:rPr>
                <w:rFonts w:ascii="Times New Roman" w:eastAsia="Times New Roman" w:hAnsi="Times New Roman" w:cs="Times New Roman"/>
                <w:b/>
                <w:u w:val="single"/>
                <w:lang w:eastAsia="lv-LV"/>
              </w:rPr>
            </w:pPr>
            <w:r w:rsidRPr="00840C93">
              <w:rPr>
                <w:rFonts w:ascii="Times New Roman" w:eastAsia="Times New Roman" w:hAnsi="Times New Roman" w:cs="Times New Roman"/>
                <w:b/>
                <w:u w:val="single"/>
                <w:lang w:eastAsia="lv-LV"/>
              </w:rPr>
              <w:t>Kapitālie i</w:t>
            </w:r>
            <w:r w:rsidR="00165C59" w:rsidRPr="00840C93">
              <w:rPr>
                <w:rFonts w:ascii="Times New Roman" w:eastAsia="Times New Roman" w:hAnsi="Times New Roman" w:cs="Times New Roman"/>
                <w:b/>
                <w:u w:val="single"/>
                <w:lang w:eastAsia="lv-LV"/>
              </w:rPr>
              <w:t>zdevumi</w:t>
            </w:r>
          </w:p>
          <w:p w:rsidR="00F25CAF" w:rsidRPr="00840C93" w:rsidRDefault="00F25CAF" w:rsidP="00C63782">
            <w:pPr>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Par AIPS izstrādi uz ĢIS bāzes</w:t>
            </w:r>
          </w:p>
        </w:tc>
        <w:tc>
          <w:tcPr>
            <w:tcW w:w="1701" w:type="dxa"/>
            <w:tcBorders>
              <w:top w:val="nil"/>
              <w:left w:val="nil"/>
              <w:bottom w:val="nil"/>
            </w:tcBorders>
            <w:vAlign w:val="bottom"/>
          </w:tcPr>
          <w:p w:rsidR="00E53C1B" w:rsidRPr="00840C93" w:rsidRDefault="00E53C1B" w:rsidP="00F25CAF">
            <w:pPr>
              <w:jc w:val="right"/>
              <w:rPr>
                <w:rFonts w:ascii="Times New Roman" w:eastAsia="Times New Roman" w:hAnsi="Times New Roman" w:cs="Times New Roman"/>
                <w:lang w:eastAsia="lv-LV"/>
              </w:rPr>
            </w:pPr>
          </w:p>
          <w:p w:rsidR="00E53C1B" w:rsidRPr="00840C93" w:rsidRDefault="00E53C1B" w:rsidP="00F25CAF">
            <w:pPr>
              <w:jc w:val="right"/>
              <w:rPr>
                <w:rFonts w:ascii="Times New Roman" w:eastAsia="Times New Roman" w:hAnsi="Times New Roman" w:cs="Times New Roman"/>
                <w:lang w:eastAsia="lv-LV"/>
              </w:rPr>
            </w:pPr>
          </w:p>
          <w:p w:rsidR="00F25CAF" w:rsidRPr="00840C93" w:rsidRDefault="009664D5" w:rsidP="00F25CAF">
            <w:pPr>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38,7</w:t>
            </w:r>
          </w:p>
        </w:tc>
      </w:tr>
      <w:tr w:rsidR="001F555E" w:rsidRPr="001F555E" w:rsidTr="00840C93">
        <w:trPr>
          <w:trHeight w:val="20"/>
          <w:jc w:val="center"/>
        </w:trPr>
        <w:tc>
          <w:tcPr>
            <w:tcW w:w="2268" w:type="dxa"/>
            <w:tcBorders>
              <w:top w:val="nil"/>
              <w:right w:val="nil"/>
            </w:tcBorders>
          </w:tcPr>
          <w:p w:rsidR="00F25CAF" w:rsidRPr="00840C93" w:rsidRDefault="00F25CAF" w:rsidP="00610417">
            <w:pPr>
              <w:spacing w:before="120"/>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 xml:space="preserve">SIA </w:t>
            </w:r>
            <w:r w:rsidR="008A4FC3" w:rsidRPr="00840C93">
              <w:rPr>
                <w:rFonts w:ascii="Times New Roman" w:eastAsia="Times New Roman" w:hAnsi="Times New Roman" w:cs="Times New Roman"/>
                <w:lang w:eastAsia="lv-LV"/>
              </w:rPr>
              <w:t>„</w:t>
            </w:r>
            <w:proofErr w:type="spellStart"/>
            <w:r w:rsidRPr="00840C93">
              <w:rPr>
                <w:rFonts w:ascii="Times New Roman" w:eastAsia="Times New Roman" w:hAnsi="Times New Roman" w:cs="Times New Roman"/>
                <w:lang w:eastAsia="lv-LV"/>
              </w:rPr>
              <w:t>iSoft</w:t>
            </w:r>
            <w:proofErr w:type="spellEnd"/>
            <w:r w:rsidRPr="00840C93">
              <w:rPr>
                <w:rFonts w:ascii="Times New Roman" w:eastAsia="Times New Roman" w:hAnsi="Times New Roman" w:cs="Times New Roman"/>
                <w:lang w:eastAsia="lv-LV"/>
              </w:rPr>
              <w:t xml:space="preserve"> </w:t>
            </w:r>
            <w:proofErr w:type="spellStart"/>
            <w:r w:rsidRPr="00840C93">
              <w:rPr>
                <w:rFonts w:ascii="Times New Roman" w:eastAsia="Times New Roman" w:hAnsi="Times New Roman" w:cs="Times New Roman"/>
                <w:lang w:eastAsia="lv-LV"/>
              </w:rPr>
              <w:t>Solutions</w:t>
            </w:r>
            <w:proofErr w:type="spellEnd"/>
            <w:r w:rsidR="008A4FC3" w:rsidRPr="00840C93">
              <w:rPr>
                <w:rFonts w:ascii="Times New Roman" w:eastAsia="Times New Roman" w:hAnsi="Times New Roman" w:cs="Times New Roman"/>
                <w:lang w:eastAsia="lv-LV"/>
              </w:rPr>
              <w:t>”</w:t>
            </w:r>
          </w:p>
        </w:tc>
        <w:tc>
          <w:tcPr>
            <w:tcW w:w="4111" w:type="dxa"/>
            <w:tcBorders>
              <w:top w:val="nil"/>
              <w:left w:val="nil"/>
              <w:right w:val="nil"/>
            </w:tcBorders>
          </w:tcPr>
          <w:p w:rsidR="00F25CAF" w:rsidRPr="00840C93" w:rsidRDefault="00F25CAF" w:rsidP="00610417">
            <w:pPr>
              <w:spacing w:before="120"/>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ISDAVS pilnveidošana (provizoriski)</w:t>
            </w:r>
          </w:p>
        </w:tc>
        <w:tc>
          <w:tcPr>
            <w:tcW w:w="1701" w:type="dxa"/>
            <w:tcBorders>
              <w:top w:val="nil"/>
              <w:left w:val="nil"/>
            </w:tcBorders>
            <w:vAlign w:val="bottom"/>
          </w:tcPr>
          <w:p w:rsidR="00F25CAF" w:rsidRPr="00840C93" w:rsidRDefault="00F25CAF" w:rsidP="009664D5">
            <w:pPr>
              <w:spacing w:before="120"/>
              <w:jc w:val="right"/>
              <w:rPr>
                <w:rFonts w:ascii="Times New Roman" w:eastAsia="Times New Roman" w:hAnsi="Times New Roman" w:cs="Times New Roman"/>
                <w:lang w:eastAsia="lv-LV"/>
              </w:rPr>
            </w:pPr>
            <w:r w:rsidRPr="00840C93">
              <w:rPr>
                <w:rFonts w:ascii="Times New Roman" w:eastAsia="Times New Roman" w:hAnsi="Times New Roman" w:cs="Times New Roman"/>
                <w:lang w:eastAsia="lv-LV"/>
              </w:rPr>
              <w:t>241</w:t>
            </w:r>
            <w:r w:rsidR="009664D5" w:rsidRPr="00840C93">
              <w:rPr>
                <w:rFonts w:ascii="Times New Roman" w:eastAsia="Times New Roman" w:hAnsi="Times New Roman" w:cs="Times New Roman"/>
                <w:lang w:eastAsia="lv-LV"/>
              </w:rPr>
              <w:t>,</w:t>
            </w:r>
            <w:r w:rsidRPr="00840C93">
              <w:rPr>
                <w:rFonts w:ascii="Times New Roman" w:eastAsia="Times New Roman" w:hAnsi="Times New Roman" w:cs="Times New Roman"/>
                <w:lang w:eastAsia="lv-LV"/>
              </w:rPr>
              <w:t>8</w:t>
            </w:r>
          </w:p>
        </w:tc>
      </w:tr>
    </w:tbl>
    <w:p w:rsidR="00610417" w:rsidRPr="001F555E" w:rsidRDefault="00610417" w:rsidP="00F25CAF">
      <w:pPr>
        <w:spacing w:after="0" w:line="240" w:lineRule="auto"/>
        <w:jc w:val="both"/>
        <w:rPr>
          <w:rFonts w:ascii="Times New Roman" w:eastAsia="Times New Roman" w:hAnsi="Times New Roman" w:cs="Times New Roman"/>
          <w:sz w:val="12"/>
          <w:szCs w:val="12"/>
          <w:lang w:eastAsia="lv-LV"/>
        </w:rPr>
      </w:pPr>
    </w:p>
    <w:p w:rsidR="00F25CAF" w:rsidRPr="001F555E" w:rsidRDefault="00F25CAF" w:rsidP="00F25CAF">
      <w:pPr>
        <w:spacing w:after="0" w:line="240" w:lineRule="auto"/>
        <w:jc w:val="both"/>
        <w:rPr>
          <w:rFonts w:ascii="Times New Roman" w:eastAsia="Times New Roman" w:hAnsi="Times New Roman" w:cs="Times New Roman"/>
          <w:sz w:val="24"/>
          <w:szCs w:val="24"/>
          <w:lang w:eastAsia="lv-LV"/>
        </w:rPr>
      </w:pPr>
      <w:r w:rsidRPr="001F555E">
        <w:rPr>
          <w:rFonts w:ascii="Times New Roman" w:eastAsia="Times New Roman" w:hAnsi="Times New Roman" w:cs="Times New Roman"/>
          <w:sz w:val="24"/>
          <w:szCs w:val="24"/>
          <w:lang w:eastAsia="lv-LV"/>
        </w:rPr>
        <w:tab/>
        <w:t xml:space="preserve">Veiksmīgi noslēgtu iepirkuma līgumu rezultātā </w:t>
      </w:r>
      <w:proofErr w:type="spellStart"/>
      <w:r w:rsidRPr="001F555E">
        <w:rPr>
          <w:rFonts w:ascii="Times New Roman" w:eastAsia="Times New Roman" w:hAnsi="Times New Roman" w:cs="Times New Roman"/>
          <w:sz w:val="24"/>
          <w:szCs w:val="24"/>
          <w:lang w:eastAsia="lv-LV"/>
        </w:rPr>
        <w:t>2011.gada</w:t>
      </w:r>
      <w:proofErr w:type="spellEnd"/>
      <w:r w:rsidRPr="001F555E">
        <w:rPr>
          <w:rFonts w:ascii="Times New Roman" w:eastAsia="Times New Roman" w:hAnsi="Times New Roman" w:cs="Times New Roman"/>
          <w:sz w:val="24"/>
          <w:szCs w:val="24"/>
          <w:lang w:eastAsia="lv-LV"/>
        </w:rPr>
        <w:t xml:space="preserve"> tautas skaitīšanas veikšanai paredzētā budžeta ekonomija varētu būt ap </w:t>
      </w:r>
      <w:r w:rsidR="004B5CFE" w:rsidRPr="001F555E">
        <w:rPr>
          <w:rFonts w:ascii="Times New Roman" w:eastAsia="Times New Roman" w:hAnsi="Times New Roman" w:cs="Times New Roman"/>
          <w:sz w:val="24"/>
          <w:szCs w:val="24"/>
          <w:lang w:eastAsia="lv-LV"/>
        </w:rPr>
        <w:t>1,4</w:t>
      </w:r>
      <w:r w:rsidRPr="001F555E">
        <w:rPr>
          <w:rFonts w:ascii="Times New Roman" w:eastAsia="Times New Roman" w:hAnsi="Times New Roman" w:cs="Times New Roman"/>
          <w:sz w:val="24"/>
          <w:szCs w:val="24"/>
          <w:lang w:eastAsia="lv-LV"/>
        </w:rPr>
        <w:t xml:space="preserve"> </w:t>
      </w:r>
      <w:proofErr w:type="spellStart"/>
      <w:r w:rsidRPr="001F555E">
        <w:rPr>
          <w:rFonts w:ascii="Times New Roman" w:eastAsia="Times New Roman" w:hAnsi="Times New Roman" w:cs="Times New Roman"/>
          <w:sz w:val="24"/>
          <w:szCs w:val="24"/>
          <w:lang w:eastAsia="lv-LV"/>
        </w:rPr>
        <w:t>milj</w:t>
      </w:r>
      <w:proofErr w:type="spellEnd"/>
      <w:r w:rsidRPr="001F555E">
        <w:rPr>
          <w:rFonts w:ascii="Times New Roman" w:eastAsia="Times New Roman" w:hAnsi="Times New Roman" w:cs="Times New Roman"/>
          <w:sz w:val="24"/>
          <w:szCs w:val="24"/>
          <w:lang w:eastAsia="lv-LV"/>
        </w:rPr>
        <w:t>.</w:t>
      </w:r>
      <w:r w:rsidR="00F1483F" w:rsidRPr="001F555E">
        <w:rPr>
          <w:rFonts w:ascii="Times New Roman" w:eastAsia="Times New Roman" w:hAnsi="Times New Roman" w:cs="Times New Roman"/>
          <w:sz w:val="24"/>
          <w:szCs w:val="24"/>
          <w:lang w:eastAsia="lv-LV"/>
        </w:rPr>
        <w:t xml:space="preserve"> latu.</w:t>
      </w:r>
    </w:p>
    <w:p w:rsidR="006562DD" w:rsidRPr="00C94A1D" w:rsidRDefault="006562DD" w:rsidP="006562DD">
      <w:pPr>
        <w:shd w:val="clear" w:color="auto" w:fill="FFFFFF"/>
        <w:spacing w:after="0" w:line="240" w:lineRule="auto"/>
        <w:ind w:firstLine="720"/>
        <w:jc w:val="both"/>
        <w:textAlignment w:val="top"/>
        <w:rPr>
          <w:rFonts w:ascii="Times New Roman" w:eastAsia="Times New Roman" w:hAnsi="Times New Roman" w:cs="Times New Roman"/>
          <w:sz w:val="24"/>
          <w:szCs w:val="24"/>
          <w:lang w:eastAsia="lv-LV"/>
        </w:rPr>
      </w:pPr>
      <w:r w:rsidRPr="00C94A1D">
        <w:rPr>
          <w:rFonts w:ascii="Times New Roman" w:eastAsia="Times New Roman" w:hAnsi="Times New Roman" w:cs="Times New Roman"/>
          <w:sz w:val="24"/>
          <w:szCs w:val="24"/>
          <w:lang w:eastAsia="lv-LV"/>
        </w:rPr>
        <w:t>Salīdzinot ar kaimiņvalstīm</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Latvijā tautas skaitīšanai</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rēķinot izmaksas uz </w:t>
      </w:r>
      <w:r>
        <w:rPr>
          <w:rFonts w:ascii="Times New Roman" w:eastAsia="Times New Roman" w:hAnsi="Times New Roman" w:cs="Times New Roman"/>
          <w:sz w:val="24"/>
          <w:szCs w:val="24"/>
          <w:lang w:eastAsia="lv-LV"/>
        </w:rPr>
        <w:t>vienu</w:t>
      </w:r>
      <w:r w:rsidRPr="00C94A1D">
        <w:rPr>
          <w:rFonts w:ascii="Times New Roman" w:eastAsia="Times New Roman" w:hAnsi="Times New Roman" w:cs="Times New Roman"/>
          <w:sz w:val="24"/>
          <w:szCs w:val="24"/>
          <w:lang w:eastAsia="lv-LV"/>
        </w:rPr>
        <w:t xml:space="preserve"> iedzīvotāju</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Pr="00C94A1D">
        <w:rPr>
          <w:rFonts w:ascii="Times New Roman" w:eastAsia="Times New Roman" w:hAnsi="Times New Roman" w:cs="Times New Roman"/>
          <w:sz w:val="24"/>
          <w:szCs w:val="24"/>
          <w:lang w:eastAsia="lv-LV"/>
        </w:rPr>
        <w:t>paredzēts tērēt vismazāk</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Ls </w:t>
      </w:r>
      <w:r w:rsidR="002B5E3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2B5E38">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Pr="00C94A1D">
        <w:rPr>
          <w:rFonts w:ascii="Times New Roman" w:eastAsia="Times New Roman" w:hAnsi="Times New Roman" w:cs="Times New Roman"/>
          <w:sz w:val="24"/>
          <w:szCs w:val="24"/>
          <w:lang w:eastAsia="lv-LV"/>
        </w:rPr>
        <w:t xml:space="preserve">Igaunijā </w:t>
      </w:r>
      <w:r>
        <w:rPr>
          <w:rFonts w:ascii="Times New Roman" w:eastAsia="Times New Roman" w:hAnsi="Times New Roman" w:cs="Times New Roman"/>
          <w:sz w:val="24"/>
          <w:szCs w:val="24"/>
          <w:lang w:eastAsia="lv-LV"/>
        </w:rPr>
        <w:t xml:space="preserve">- Ls </w:t>
      </w:r>
      <w:r w:rsidRPr="00C94A1D">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C94A1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un</w:t>
      </w:r>
      <w:r w:rsidRPr="00C94A1D">
        <w:rPr>
          <w:rFonts w:ascii="Times New Roman" w:eastAsia="Times New Roman" w:hAnsi="Times New Roman" w:cs="Times New Roman"/>
          <w:sz w:val="24"/>
          <w:szCs w:val="24"/>
          <w:lang w:eastAsia="lv-LV"/>
        </w:rPr>
        <w:t xml:space="preserve"> Lietuvā </w:t>
      </w:r>
      <w:r>
        <w:rPr>
          <w:rFonts w:ascii="Times New Roman" w:eastAsia="Times New Roman" w:hAnsi="Times New Roman" w:cs="Times New Roman"/>
          <w:sz w:val="24"/>
          <w:szCs w:val="24"/>
          <w:lang w:eastAsia="lv-LV"/>
        </w:rPr>
        <w:t xml:space="preserve">- Ls </w:t>
      </w:r>
      <w:r w:rsidRPr="00C94A1D">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w:t>
      </w:r>
      <w:r w:rsidRPr="00C94A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Apkopojot informāciju par faktiski izlietoto līdzekļu apjomu, izmaksas uz vienu iedzīvotāju Latvijā ir vēl zemākas - Ls 2,6.</w:t>
      </w:r>
    </w:p>
    <w:p w:rsidR="00F25CAF" w:rsidRDefault="00F25CAF" w:rsidP="00F25CAF">
      <w:pPr>
        <w:spacing w:after="0" w:line="240" w:lineRule="auto"/>
        <w:jc w:val="both"/>
        <w:rPr>
          <w:rFonts w:ascii="Times New Roman" w:hAnsi="Times New Roman" w:cs="Times New Roman"/>
          <w:sz w:val="24"/>
          <w:szCs w:val="24"/>
        </w:rPr>
      </w:pPr>
    </w:p>
    <w:p w:rsidR="00C63782" w:rsidRPr="000A1AB2" w:rsidRDefault="00C63782" w:rsidP="00610417">
      <w:pPr>
        <w:spacing w:after="0" w:line="240" w:lineRule="auto"/>
        <w:jc w:val="center"/>
        <w:rPr>
          <w:rFonts w:ascii="Times New Roman" w:eastAsia="Times New Roman" w:hAnsi="Times New Roman" w:cs="Times New Roman"/>
          <w:b/>
          <w:sz w:val="28"/>
          <w:szCs w:val="28"/>
          <w:lang w:eastAsia="lv-LV"/>
        </w:rPr>
      </w:pPr>
      <w:proofErr w:type="spellStart"/>
      <w:r w:rsidRPr="000A1AB2">
        <w:rPr>
          <w:rFonts w:ascii="Times New Roman" w:eastAsia="Times New Roman" w:hAnsi="Times New Roman" w:cs="Times New Roman"/>
          <w:b/>
          <w:sz w:val="28"/>
          <w:szCs w:val="28"/>
          <w:lang w:eastAsia="lv-LV"/>
        </w:rPr>
        <w:t>I</w:t>
      </w:r>
      <w:r>
        <w:rPr>
          <w:rFonts w:ascii="Times New Roman" w:eastAsia="Times New Roman" w:hAnsi="Times New Roman" w:cs="Times New Roman"/>
          <w:b/>
          <w:sz w:val="28"/>
          <w:szCs w:val="28"/>
          <w:lang w:eastAsia="lv-LV"/>
        </w:rPr>
        <w:t>I</w:t>
      </w:r>
      <w:proofErr w:type="spellEnd"/>
      <w:r w:rsidRPr="000A1AB2">
        <w:rPr>
          <w:rFonts w:ascii="Times New Roman" w:eastAsia="Times New Roman" w:hAnsi="Times New Roman" w:cs="Times New Roman"/>
          <w:b/>
          <w:sz w:val="28"/>
          <w:szCs w:val="28"/>
          <w:lang w:eastAsia="lv-LV"/>
        </w:rPr>
        <w:t xml:space="preserve"> </w:t>
      </w:r>
      <w:r w:rsidR="00BB14E8">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 xml:space="preserve">Darbs pēc </w:t>
      </w:r>
      <w:r w:rsidRPr="000A1AB2">
        <w:rPr>
          <w:rFonts w:ascii="Times New Roman" w:eastAsia="Times New Roman" w:hAnsi="Times New Roman" w:cs="Times New Roman"/>
          <w:b/>
          <w:sz w:val="28"/>
          <w:szCs w:val="28"/>
          <w:lang w:eastAsia="lv-LV"/>
        </w:rPr>
        <w:t xml:space="preserve">tautas skaitīšanas </w:t>
      </w:r>
      <w:r>
        <w:rPr>
          <w:rFonts w:ascii="Times New Roman" w:eastAsia="Times New Roman" w:hAnsi="Times New Roman" w:cs="Times New Roman"/>
          <w:b/>
          <w:sz w:val="28"/>
          <w:szCs w:val="28"/>
          <w:lang w:eastAsia="lv-LV"/>
        </w:rPr>
        <w:t>trešā posma noslēguma</w:t>
      </w:r>
    </w:p>
    <w:p w:rsidR="00F25CAF" w:rsidRPr="00BC2F60" w:rsidRDefault="00F25CAF" w:rsidP="00F25CAF">
      <w:pPr>
        <w:spacing w:after="0" w:line="240" w:lineRule="auto"/>
        <w:jc w:val="both"/>
        <w:rPr>
          <w:rFonts w:ascii="Times New Roman" w:hAnsi="Times New Roman" w:cs="Times New Roman"/>
          <w:sz w:val="24"/>
          <w:szCs w:val="24"/>
        </w:rPr>
      </w:pPr>
    </w:p>
    <w:p w:rsidR="00BE5C37" w:rsidRPr="00D47B99" w:rsidRDefault="00C63782" w:rsidP="004E63E9">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BE5C37" w:rsidRPr="00D47B99">
        <w:rPr>
          <w:rFonts w:ascii="Times New Roman" w:hAnsi="Times New Roman" w:cs="Times New Roman"/>
          <w:b/>
          <w:sz w:val="24"/>
          <w:szCs w:val="24"/>
        </w:rPr>
        <w:t>. Datu pārbaude, labošana un precizēšana</w:t>
      </w:r>
    </w:p>
    <w:p w:rsidR="0003324F" w:rsidRPr="001F555E" w:rsidRDefault="0003324F" w:rsidP="00725E8C">
      <w:pPr>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Tautas skaitīšanas likums ir devis CSP tiesības tautas skaitīšanas programmā paredzēto informāci</w:t>
      </w:r>
      <w:r w:rsidR="000B3788" w:rsidRPr="001F555E">
        <w:rPr>
          <w:rFonts w:ascii="Times New Roman" w:hAnsi="Times New Roman" w:cs="Times New Roman"/>
          <w:sz w:val="24"/>
          <w:szCs w:val="24"/>
        </w:rPr>
        <w:t>ju pilnā apjomā vai daļēji iegū</w:t>
      </w:r>
      <w:r w:rsidRPr="001F555E">
        <w:rPr>
          <w:rFonts w:ascii="Times New Roman" w:hAnsi="Times New Roman" w:cs="Times New Roman"/>
          <w:sz w:val="24"/>
          <w:szCs w:val="24"/>
        </w:rPr>
        <w:t xml:space="preserve">t no valsts un pašvaldību institūciju reģistriem un informācijas sistēmām un, ja </w:t>
      </w:r>
      <w:r w:rsidR="000B3788" w:rsidRPr="001F555E">
        <w:rPr>
          <w:rFonts w:ascii="Times New Roman" w:hAnsi="Times New Roman" w:cs="Times New Roman"/>
          <w:sz w:val="24"/>
          <w:szCs w:val="24"/>
        </w:rPr>
        <w:t xml:space="preserve">iegūtā </w:t>
      </w:r>
      <w:r w:rsidRPr="001F555E">
        <w:rPr>
          <w:rFonts w:ascii="Times New Roman" w:hAnsi="Times New Roman" w:cs="Times New Roman"/>
          <w:sz w:val="24"/>
          <w:szCs w:val="24"/>
        </w:rPr>
        <w:t>informācija ir neprecīza, nepilnīga vai tās nav, dati var tikt pārbaudīti</w:t>
      </w:r>
      <w:r w:rsidR="00840C93">
        <w:rPr>
          <w:rFonts w:ascii="Times New Roman" w:hAnsi="Times New Roman" w:cs="Times New Roman"/>
          <w:sz w:val="24"/>
          <w:szCs w:val="24"/>
        </w:rPr>
        <w:t xml:space="preserve">, </w:t>
      </w:r>
      <w:r w:rsidRPr="001F555E">
        <w:rPr>
          <w:rFonts w:ascii="Times New Roman" w:hAnsi="Times New Roman" w:cs="Times New Roman"/>
          <w:sz w:val="24"/>
          <w:szCs w:val="24"/>
        </w:rPr>
        <w:t>papildināti vai laboti.</w:t>
      </w:r>
    </w:p>
    <w:p w:rsidR="0005583C" w:rsidRPr="006E21BC" w:rsidRDefault="0005583C" w:rsidP="00725E8C">
      <w:pPr>
        <w:spacing w:after="0" w:line="240" w:lineRule="auto"/>
        <w:ind w:firstLine="720"/>
        <w:jc w:val="both"/>
        <w:rPr>
          <w:rFonts w:ascii="Times New Roman" w:eastAsia="Times New Roman" w:hAnsi="Times New Roman" w:cs="Times New Roman"/>
          <w:sz w:val="24"/>
          <w:szCs w:val="24"/>
        </w:rPr>
      </w:pPr>
      <w:r w:rsidRPr="006E21BC">
        <w:rPr>
          <w:rFonts w:ascii="Times New Roman" w:hAnsi="Times New Roman" w:cs="Times New Roman"/>
          <w:color w:val="000000"/>
          <w:sz w:val="24"/>
          <w:szCs w:val="24"/>
        </w:rPr>
        <w:t xml:space="preserve">Sākot darbu ar </w:t>
      </w:r>
      <w:proofErr w:type="spellStart"/>
      <w:r w:rsidRPr="006E21BC">
        <w:rPr>
          <w:rFonts w:ascii="Times New Roman" w:hAnsi="Times New Roman" w:cs="Times New Roman"/>
          <w:color w:val="000000"/>
          <w:sz w:val="24"/>
          <w:szCs w:val="24"/>
        </w:rPr>
        <w:t>2011.gada</w:t>
      </w:r>
      <w:proofErr w:type="spellEnd"/>
      <w:r w:rsidRPr="006E21BC">
        <w:rPr>
          <w:rFonts w:ascii="Times New Roman" w:hAnsi="Times New Roman" w:cs="Times New Roman"/>
          <w:color w:val="000000"/>
          <w:sz w:val="24"/>
          <w:szCs w:val="24"/>
        </w:rPr>
        <w:t xml:space="preserve"> tautas skaitīšanas </w:t>
      </w:r>
      <w:r w:rsidR="00460EA2" w:rsidRPr="006E21BC">
        <w:rPr>
          <w:rFonts w:ascii="Times New Roman" w:hAnsi="Times New Roman" w:cs="Times New Roman"/>
          <w:color w:val="000000"/>
          <w:sz w:val="24"/>
          <w:szCs w:val="24"/>
        </w:rPr>
        <w:t>datu bāzi</w:t>
      </w:r>
      <w:r w:rsidR="007C6B04">
        <w:rPr>
          <w:rFonts w:ascii="Times New Roman" w:hAnsi="Times New Roman" w:cs="Times New Roman"/>
          <w:color w:val="000000"/>
          <w:sz w:val="24"/>
          <w:szCs w:val="24"/>
        </w:rPr>
        <w:t>,</w:t>
      </w:r>
      <w:r w:rsidR="00460EA2" w:rsidRPr="006E21BC">
        <w:rPr>
          <w:rFonts w:ascii="Times New Roman" w:hAnsi="Times New Roman" w:cs="Times New Roman"/>
          <w:color w:val="000000"/>
          <w:sz w:val="24"/>
          <w:szCs w:val="24"/>
        </w:rPr>
        <w:t xml:space="preserve"> pirmais uzdevums bija pārbaudīt</w:t>
      </w:r>
      <w:r w:rsidR="006E21BC">
        <w:rPr>
          <w:rFonts w:ascii="Times New Roman" w:hAnsi="Times New Roman" w:cs="Times New Roman"/>
          <w:color w:val="000000"/>
          <w:sz w:val="24"/>
          <w:szCs w:val="24"/>
        </w:rPr>
        <w:t>,</w:t>
      </w:r>
      <w:r w:rsidR="00460EA2" w:rsidRPr="006E21BC">
        <w:rPr>
          <w:rFonts w:ascii="Times New Roman" w:hAnsi="Times New Roman" w:cs="Times New Roman"/>
          <w:color w:val="000000"/>
          <w:sz w:val="24"/>
          <w:szCs w:val="24"/>
        </w:rPr>
        <w:t xml:space="preserve"> vai par personu </w:t>
      </w:r>
      <w:r w:rsidR="007C6B04">
        <w:rPr>
          <w:rFonts w:ascii="Times New Roman" w:hAnsi="Times New Roman" w:cs="Times New Roman"/>
          <w:color w:val="000000"/>
          <w:sz w:val="24"/>
          <w:szCs w:val="24"/>
        </w:rPr>
        <w:t>nav</w:t>
      </w:r>
      <w:r w:rsidR="007C6B04" w:rsidRPr="006E21BC">
        <w:rPr>
          <w:rFonts w:ascii="Times New Roman" w:hAnsi="Times New Roman" w:cs="Times New Roman"/>
          <w:color w:val="000000"/>
          <w:sz w:val="24"/>
          <w:szCs w:val="24"/>
        </w:rPr>
        <w:t xml:space="preserve"> </w:t>
      </w:r>
      <w:r w:rsidR="00460EA2" w:rsidRPr="006E21BC">
        <w:rPr>
          <w:rFonts w:ascii="Times New Roman" w:hAnsi="Times New Roman" w:cs="Times New Roman"/>
          <w:color w:val="000000"/>
          <w:sz w:val="24"/>
          <w:szCs w:val="24"/>
        </w:rPr>
        <w:t xml:space="preserve">aizpildītas vairākas Personas anketas, kas bija iespējams, jo, personas datu aizsardzības nolūkā, aizpildot anketu internetā vai arī datorizētas intervijas veidā, nebija redzams vai </w:t>
      </w:r>
      <w:r w:rsidR="00627E4C">
        <w:rPr>
          <w:rFonts w:ascii="Times New Roman" w:hAnsi="Times New Roman" w:cs="Times New Roman"/>
          <w:color w:val="000000"/>
          <w:sz w:val="24"/>
          <w:szCs w:val="24"/>
        </w:rPr>
        <w:t xml:space="preserve">informācija </w:t>
      </w:r>
      <w:r w:rsidR="00460EA2" w:rsidRPr="006E21BC">
        <w:rPr>
          <w:rFonts w:ascii="Times New Roman" w:hAnsi="Times New Roman" w:cs="Times New Roman"/>
          <w:color w:val="000000"/>
          <w:sz w:val="24"/>
          <w:szCs w:val="24"/>
        </w:rPr>
        <w:t xml:space="preserve">par konkrēto personu jau ir </w:t>
      </w:r>
      <w:r w:rsidR="00725E8C" w:rsidRPr="006E21BC">
        <w:rPr>
          <w:rFonts w:ascii="Times New Roman" w:hAnsi="Times New Roman" w:cs="Times New Roman"/>
          <w:color w:val="000000"/>
          <w:sz w:val="24"/>
          <w:szCs w:val="24"/>
        </w:rPr>
        <w:t>pieejama</w:t>
      </w:r>
      <w:r w:rsidR="00460EA2" w:rsidRPr="006E21BC">
        <w:rPr>
          <w:rFonts w:ascii="Times New Roman" w:hAnsi="Times New Roman" w:cs="Times New Roman"/>
          <w:color w:val="000000"/>
          <w:sz w:val="24"/>
          <w:szCs w:val="24"/>
        </w:rPr>
        <w:t xml:space="preserve"> datu bāzē. </w:t>
      </w:r>
      <w:r w:rsidR="001A4AB6" w:rsidRPr="001F555E">
        <w:rPr>
          <w:rFonts w:ascii="Times New Roman" w:hAnsi="Times New Roman" w:cs="Times New Roman"/>
          <w:sz w:val="24"/>
          <w:szCs w:val="24"/>
        </w:rPr>
        <w:t xml:space="preserve">Vairākkārt aizpildītās Personas anketas tika atlasītas, izmantojot personas kodu. Pēc minētās informācijas izvērtēšanas tika pieņemts lēmums, </w:t>
      </w:r>
      <w:r w:rsidRPr="006E21BC">
        <w:rPr>
          <w:rFonts w:ascii="Times New Roman" w:hAnsi="Times New Roman" w:cs="Times New Roman"/>
          <w:color w:val="000000"/>
          <w:sz w:val="24"/>
          <w:szCs w:val="24"/>
        </w:rPr>
        <w:t>kur</w:t>
      </w:r>
      <w:r w:rsidR="00725E8C" w:rsidRPr="006E21BC">
        <w:rPr>
          <w:rFonts w:ascii="Times New Roman" w:hAnsi="Times New Roman" w:cs="Times New Roman"/>
          <w:color w:val="000000"/>
          <w:sz w:val="24"/>
          <w:szCs w:val="24"/>
        </w:rPr>
        <w:t>u</w:t>
      </w:r>
      <w:r w:rsidRPr="006E21BC">
        <w:rPr>
          <w:rFonts w:ascii="Times New Roman" w:hAnsi="Times New Roman" w:cs="Times New Roman"/>
          <w:color w:val="000000"/>
          <w:sz w:val="24"/>
          <w:szCs w:val="24"/>
        </w:rPr>
        <w:t xml:space="preserve"> </w:t>
      </w:r>
      <w:r w:rsidR="00725E8C" w:rsidRPr="006E21BC">
        <w:rPr>
          <w:rFonts w:ascii="Times New Roman" w:hAnsi="Times New Roman" w:cs="Times New Roman"/>
          <w:color w:val="000000"/>
          <w:sz w:val="24"/>
          <w:szCs w:val="24"/>
        </w:rPr>
        <w:t>Personas anketu</w:t>
      </w:r>
      <w:r w:rsidRPr="006E21BC">
        <w:rPr>
          <w:rFonts w:ascii="Times New Roman" w:hAnsi="Times New Roman" w:cs="Times New Roman"/>
          <w:color w:val="000000"/>
          <w:sz w:val="24"/>
          <w:szCs w:val="24"/>
        </w:rPr>
        <w:t xml:space="preserve"> atstāt datu bāzē</w:t>
      </w:r>
      <w:r w:rsidR="00725E8C" w:rsidRPr="006E21BC">
        <w:rPr>
          <w:rFonts w:ascii="Times New Roman" w:hAnsi="Times New Roman" w:cs="Times New Roman"/>
          <w:color w:val="000000"/>
          <w:sz w:val="24"/>
          <w:szCs w:val="24"/>
        </w:rPr>
        <w:t>, bet kuru</w:t>
      </w:r>
      <w:r w:rsidRPr="006E21BC">
        <w:rPr>
          <w:rFonts w:ascii="Times New Roman" w:hAnsi="Times New Roman" w:cs="Times New Roman"/>
          <w:color w:val="000000"/>
          <w:sz w:val="24"/>
          <w:szCs w:val="24"/>
        </w:rPr>
        <w:t xml:space="preserve"> no tās dzēst.</w:t>
      </w:r>
    </w:p>
    <w:p w:rsidR="0005583C" w:rsidRPr="006E21BC" w:rsidRDefault="001A4AB6" w:rsidP="00725E8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F555E">
        <w:rPr>
          <w:rFonts w:ascii="Times New Roman" w:hAnsi="Times New Roman" w:cs="Times New Roman"/>
          <w:sz w:val="24"/>
          <w:szCs w:val="24"/>
        </w:rPr>
        <w:t xml:space="preserve">Tā kā, aizpildot tautas skaitīšanas anketas internetā, iedzīvotāji ne vienmēr </w:t>
      </w:r>
      <w:r w:rsidR="00634AED" w:rsidRPr="001F555E">
        <w:rPr>
          <w:rFonts w:ascii="Times New Roman" w:hAnsi="Times New Roman" w:cs="Times New Roman"/>
          <w:sz w:val="24"/>
          <w:szCs w:val="24"/>
        </w:rPr>
        <w:t xml:space="preserve">bija </w:t>
      </w:r>
      <w:r w:rsidRPr="001F555E">
        <w:rPr>
          <w:rFonts w:ascii="Times New Roman" w:hAnsi="Times New Roman" w:cs="Times New Roman"/>
          <w:sz w:val="24"/>
          <w:szCs w:val="24"/>
        </w:rPr>
        <w:t xml:space="preserve">precīzi norādījuši savu adresi, tad, izmantojot VZD Nekustamā īpašuma valsts kadastra informācijas sistēmas un </w:t>
      </w:r>
      <w:r w:rsidR="00634AED" w:rsidRPr="001F555E">
        <w:rPr>
          <w:rFonts w:ascii="Times New Roman" w:hAnsi="Times New Roman" w:cs="Times New Roman"/>
          <w:sz w:val="24"/>
          <w:szCs w:val="24"/>
        </w:rPr>
        <w:t>A</w:t>
      </w:r>
      <w:r w:rsidRPr="001F555E">
        <w:rPr>
          <w:rFonts w:ascii="Times New Roman" w:hAnsi="Times New Roman" w:cs="Times New Roman"/>
          <w:sz w:val="24"/>
          <w:szCs w:val="24"/>
        </w:rPr>
        <w:t xml:space="preserve">drešu reģistra datus, tā tika precizēta. </w:t>
      </w:r>
      <w:r w:rsidR="00082BB0">
        <w:rPr>
          <w:rFonts w:ascii="Times New Roman" w:hAnsi="Times New Roman" w:cs="Times New Roman"/>
          <w:color w:val="000000"/>
          <w:sz w:val="24"/>
          <w:szCs w:val="24"/>
        </w:rPr>
        <w:t>T</w:t>
      </w:r>
      <w:r w:rsidR="0005583C" w:rsidRPr="006E21BC">
        <w:rPr>
          <w:rFonts w:ascii="Times New Roman" w:hAnsi="Times New Roman" w:cs="Times New Roman"/>
          <w:color w:val="000000"/>
          <w:sz w:val="24"/>
          <w:szCs w:val="24"/>
        </w:rPr>
        <w:t>autas skaitīšanas datu bāzē tika veiktas nepieciešamās adrešu pieraksta izmaiņas, lai varētu turpmākajā darbā ar datu bāzi veikt apkopojumus teritoriālajā griezumā.</w:t>
      </w:r>
    </w:p>
    <w:p w:rsidR="00BE5C37" w:rsidRDefault="0005583C" w:rsidP="00725E8C">
      <w:pPr>
        <w:spacing w:after="0" w:line="240" w:lineRule="auto"/>
        <w:ind w:firstLine="720"/>
        <w:jc w:val="both"/>
        <w:rPr>
          <w:rFonts w:ascii="Times New Roman" w:hAnsi="Times New Roman" w:cs="Times New Roman"/>
          <w:color w:val="000000"/>
          <w:sz w:val="24"/>
          <w:szCs w:val="24"/>
        </w:rPr>
      </w:pPr>
      <w:proofErr w:type="spellStart"/>
      <w:r w:rsidRPr="006E21BC">
        <w:rPr>
          <w:rFonts w:ascii="Times New Roman" w:hAnsi="Times New Roman" w:cs="Times New Roman"/>
          <w:color w:val="000000"/>
          <w:sz w:val="24"/>
          <w:szCs w:val="24"/>
        </w:rPr>
        <w:lastRenderedPageBreak/>
        <w:t>2011.gada</w:t>
      </w:r>
      <w:proofErr w:type="spellEnd"/>
      <w:r w:rsidRPr="006E21BC">
        <w:rPr>
          <w:rFonts w:ascii="Times New Roman" w:hAnsi="Times New Roman" w:cs="Times New Roman"/>
          <w:color w:val="000000"/>
          <w:sz w:val="24"/>
          <w:szCs w:val="24"/>
        </w:rPr>
        <w:t xml:space="preserve"> </w:t>
      </w:r>
      <w:r w:rsidR="002444D6">
        <w:rPr>
          <w:rFonts w:ascii="Times New Roman" w:hAnsi="Times New Roman" w:cs="Times New Roman"/>
          <w:color w:val="000000"/>
          <w:sz w:val="24"/>
          <w:szCs w:val="24"/>
        </w:rPr>
        <w:t xml:space="preserve">otrajā </w:t>
      </w:r>
      <w:r w:rsidRPr="006E21BC">
        <w:rPr>
          <w:rFonts w:ascii="Times New Roman" w:hAnsi="Times New Roman" w:cs="Times New Roman"/>
          <w:color w:val="000000"/>
          <w:sz w:val="24"/>
          <w:szCs w:val="24"/>
        </w:rPr>
        <w:t xml:space="preserve">pusgadā tika uzsākta apkopoto datu kvalitātes pārbaude, tos salīdzinot ar administratīvo reģistru un datu bāžu informāciju, kā arī pārbaudot kā </w:t>
      </w:r>
      <w:r w:rsidR="00082BB0">
        <w:rPr>
          <w:rFonts w:ascii="Times New Roman" w:hAnsi="Times New Roman" w:cs="Times New Roman"/>
          <w:color w:val="000000"/>
          <w:sz w:val="24"/>
          <w:szCs w:val="24"/>
        </w:rPr>
        <w:t xml:space="preserve">Personu anketās </w:t>
      </w:r>
      <w:r w:rsidRPr="006E21BC">
        <w:rPr>
          <w:rFonts w:ascii="Times New Roman" w:hAnsi="Times New Roman" w:cs="Times New Roman"/>
          <w:color w:val="000000"/>
          <w:sz w:val="24"/>
          <w:szCs w:val="24"/>
        </w:rPr>
        <w:t>kodēts saimnieciskās darbības veids un profesija.</w:t>
      </w:r>
    </w:p>
    <w:p w:rsidR="001A4AB6" w:rsidRPr="001F555E" w:rsidRDefault="001A4AB6" w:rsidP="001A4AB6">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Lai pārbaudītu informāciju par iedzīvotāju sekmīgi iegūto augstāko izglītības līmeni, tika izmantoti no IZM saņemtie dati, Zinātņu doktoru datu bāze, kā arī no profesionālās izglītības iestādēm un augstskolām saņemtā informācija.</w:t>
      </w:r>
    </w:p>
    <w:p w:rsidR="001A4AB6" w:rsidRPr="001F555E" w:rsidRDefault="001A4AB6" w:rsidP="001A4AB6">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Lai precizētu iedzīvotāju nodarbinātību raksturojošos rādītājus, tika izmantotas VID</w:t>
      </w:r>
      <w:r w:rsidR="002E6163" w:rsidRPr="001F555E">
        <w:rPr>
          <w:rFonts w:ascii="Times New Roman" w:hAnsi="Times New Roman" w:cs="Times New Roman"/>
          <w:sz w:val="24"/>
          <w:szCs w:val="24"/>
        </w:rPr>
        <w:t>,</w:t>
      </w:r>
      <w:r w:rsidRPr="001F555E">
        <w:rPr>
          <w:rFonts w:ascii="Times New Roman" w:hAnsi="Times New Roman" w:cs="Times New Roman"/>
          <w:sz w:val="24"/>
          <w:szCs w:val="24"/>
        </w:rPr>
        <w:t xml:space="preserve"> NVA</w:t>
      </w:r>
      <w:r w:rsidR="002E6163" w:rsidRPr="001F555E">
        <w:rPr>
          <w:rFonts w:ascii="Times New Roman" w:hAnsi="Times New Roman" w:cs="Times New Roman"/>
          <w:sz w:val="24"/>
          <w:szCs w:val="24"/>
        </w:rPr>
        <w:t xml:space="preserve"> un VSAA </w:t>
      </w:r>
      <w:r w:rsidRPr="001F555E">
        <w:rPr>
          <w:rFonts w:ascii="Times New Roman" w:hAnsi="Times New Roman" w:cs="Times New Roman"/>
          <w:sz w:val="24"/>
          <w:szCs w:val="24"/>
        </w:rPr>
        <w:t>datu bāze</w:t>
      </w:r>
      <w:r w:rsidR="002E6163" w:rsidRPr="001F555E">
        <w:rPr>
          <w:rFonts w:ascii="Times New Roman" w:hAnsi="Times New Roman" w:cs="Times New Roman"/>
          <w:sz w:val="24"/>
          <w:szCs w:val="24"/>
        </w:rPr>
        <w:t>s</w:t>
      </w:r>
      <w:r w:rsidRPr="001F555E">
        <w:rPr>
          <w:rFonts w:ascii="Times New Roman" w:hAnsi="Times New Roman" w:cs="Times New Roman"/>
          <w:sz w:val="24"/>
          <w:szCs w:val="24"/>
        </w:rPr>
        <w:t>.</w:t>
      </w:r>
    </w:p>
    <w:p w:rsidR="001A4AB6" w:rsidRPr="001F555E" w:rsidRDefault="001A4AB6" w:rsidP="001A4AB6">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Lai precizētu tautību</w:t>
      </w:r>
      <w:r w:rsidR="002E6163" w:rsidRPr="001F555E">
        <w:rPr>
          <w:rFonts w:ascii="Times New Roman" w:hAnsi="Times New Roman" w:cs="Times New Roman"/>
          <w:sz w:val="24"/>
          <w:szCs w:val="24"/>
        </w:rPr>
        <w:t xml:space="preserve"> un valstisko piederību iedzīvotājiem, kuri šos</w:t>
      </w:r>
      <w:r w:rsidR="00634AED" w:rsidRPr="001F555E">
        <w:rPr>
          <w:rFonts w:ascii="Times New Roman" w:hAnsi="Times New Roman" w:cs="Times New Roman"/>
          <w:sz w:val="24"/>
          <w:szCs w:val="24"/>
        </w:rPr>
        <w:t xml:space="preserve"> </w:t>
      </w:r>
      <w:r w:rsidR="002E6163" w:rsidRPr="001F555E">
        <w:rPr>
          <w:rFonts w:ascii="Times New Roman" w:hAnsi="Times New Roman" w:cs="Times New Roman"/>
          <w:sz w:val="24"/>
          <w:szCs w:val="24"/>
        </w:rPr>
        <w:t>datus nebija snieguši</w:t>
      </w:r>
      <w:r w:rsidRPr="001F555E">
        <w:rPr>
          <w:rFonts w:ascii="Times New Roman" w:hAnsi="Times New Roman" w:cs="Times New Roman"/>
          <w:sz w:val="24"/>
          <w:szCs w:val="24"/>
        </w:rPr>
        <w:t>, tika izmantota PMLP Iedzīvotāju reģistra informācija.</w:t>
      </w:r>
    </w:p>
    <w:p w:rsidR="006562DD" w:rsidRPr="001F555E" w:rsidRDefault="006562DD" w:rsidP="001A4AB6">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Lai precizētu informāciju par</w:t>
      </w:r>
      <w:r w:rsidR="001A4AB6" w:rsidRPr="001F555E">
        <w:rPr>
          <w:rFonts w:ascii="Times New Roman" w:hAnsi="Times New Roman" w:cs="Times New Roman"/>
          <w:sz w:val="24"/>
          <w:szCs w:val="24"/>
        </w:rPr>
        <w:t xml:space="preserve"> profesiju/amatu, tika izveidota datu kodēšanas pārbaudes programma, kas palīdzēja novērst tautas skaitīšanas laikā</w:t>
      </w:r>
      <w:r w:rsidRPr="001F555E">
        <w:rPr>
          <w:rFonts w:ascii="Times New Roman" w:hAnsi="Times New Roman" w:cs="Times New Roman"/>
          <w:sz w:val="24"/>
          <w:szCs w:val="24"/>
        </w:rPr>
        <w:t xml:space="preserve"> pieļautās neprecizitātes</w:t>
      </w:r>
      <w:r w:rsidR="001A4AB6" w:rsidRPr="001F555E">
        <w:rPr>
          <w:rFonts w:ascii="Times New Roman" w:hAnsi="Times New Roman" w:cs="Times New Roman"/>
          <w:sz w:val="24"/>
          <w:szCs w:val="24"/>
        </w:rPr>
        <w:t>.</w:t>
      </w:r>
    </w:p>
    <w:p w:rsidR="001A4AB6" w:rsidRPr="001F555E" w:rsidRDefault="001A4AB6" w:rsidP="001A4AB6">
      <w:pPr>
        <w:autoSpaceDE w:val="0"/>
        <w:autoSpaceDN w:val="0"/>
        <w:adjustRightInd w:val="0"/>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Lai precizētu informāciju par saimniecisko darbības veidu (nozari), kurā persona strādā, tika izmantota VID un CSP Uzņēmumu reģistra informācija. Bez tam tika pārbaudīta arī nozaru un profesiju kodu atbilstība.</w:t>
      </w:r>
    </w:p>
    <w:p w:rsidR="001A4AB6" w:rsidRPr="001F555E" w:rsidRDefault="001A4AB6" w:rsidP="001A4AB6">
      <w:pPr>
        <w:spacing w:after="0" w:line="240" w:lineRule="auto"/>
        <w:ind w:firstLine="720"/>
        <w:jc w:val="both"/>
        <w:rPr>
          <w:rFonts w:ascii="Times New Roman" w:hAnsi="Times New Roman" w:cs="Times New Roman"/>
          <w:sz w:val="24"/>
          <w:szCs w:val="24"/>
        </w:rPr>
      </w:pPr>
      <w:r w:rsidRPr="001F555E">
        <w:rPr>
          <w:rFonts w:ascii="Times New Roman" w:hAnsi="Times New Roman" w:cs="Times New Roman"/>
          <w:sz w:val="24"/>
          <w:szCs w:val="24"/>
        </w:rPr>
        <w:t>Turpmākā datu precizēšana notiks pēc provizorisko datu publicēšanas. Tā detalizēti tiks atspoguļota tautas s</w:t>
      </w:r>
      <w:r w:rsidR="006562DD" w:rsidRPr="001F555E">
        <w:rPr>
          <w:rFonts w:ascii="Times New Roman" w:hAnsi="Times New Roman" w:cs="Times New Roman"/>
          <w:sz w:val="24"/>
          <w:szCs w:val="24"/>
        </w:rPr>
        <w:t>kaitīšanas kvalitātes ziņojumā.</w:t>
      </w:r>
    </w:p>
    <w:p w:rsidR="001A4AB6" w:rsidRPr="001F555E" w:rsidRDefault="001A4AB6" w:rsidP="00F4364E">
      <w:pPr>
        <w:spacing w:after="0" w:line="240" w:lineRule="auto"/>
        <w:jc w:val="both"/>
        <w:rPr>
          <w:rFonts w:ascii="Times New Roman" w:hAnsi="Times New Roman" w:cs="Times New Roman"/>
          <w:sz w:val="24"/>
          <w:szCs w:val="24"/>
        </w:rPr>
      </w:pPr>
    </w:p>
    <w:p w:rsidR="009A1869" w:rsidRDefault="00C63782" w:rsidP="004E63E9">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BE5C37" w:rsidRPr="00D47B99">
        <w:rPr>
          <w:rFonts w:ascii="Times New Roman" w:hAnsi="Times New Roman" w:cs="Times New Roman"/>
          <w:b/>
          <w:sz w:val="24"/>
          <w:szCs w:val="24"/>
        </w:rPr>
        <w:t>. Latvijas pastāvīgo iedzīvotāju skaita precizēšana</w:t>
      </w:r>
    </w:p>
    <w:p w:rsidR="00BE5C37" w:rsidRPr="004E63E9" w:rsidRDefault="00BE5C37" w:rsidP="00EA5A4D">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 xml:space="preserve">ES valstu, kā arī citu pasaules valstu tautas skaitīšanu prakse liecina, ka nevienā tautas skaitīšanā objektīvu iemeslu dēļ (īslaicīga pagaidu prombūtne saistībā ar darbu, veselības aprūpi, tūrismu </w:t>
      </w:r>
      <w:proofErr w:type="spellStart"/>
      <w:r w:rsidRPr="004E63E9">
        <w:rPr>
          <w:rFonts w:ascii="Times New Roman" w:eastAsia="Times New Roman" w:hAnsi="Times New Roman" w:cs="Times New Roman"/>
          <w:sz w:val="24"/>
          <w:szCs w:val="24"/>
          <w:lang w:eastAsia="lv-LV"/>
        </w:rPr>
        <w:t>u.c</w:t>
      </w:r>
      <w:proofErr w:type="spellEnd"/>
      <w:r w:rsidRPr="004E63E9">
        <w:rPr>
          <w:rFonts w:ascii="Times New Roman" w:eastAsia="Times New Roman" w:hAnsi="Times New Roman" w:cs="Times New Roman"/>
          <w:sz w:val="24"/>
          <w:szCs w:val="24"/>
          <w:lang w:eastAsia="lv-LV"/>
        </w:rPr>
        <w:t>.; neiespējamība atrast visu iedzīvotāju mājokļus; daļas iedzīvotāju nev</w:t>
      </w:r>
      <w:r w:rsidR="00E65548">
        <w:rPr>
          <w:rFonts w:ascii="Times New Roman" w:eastAsia="Times New Roman" w:hAnsi="Times New Roman" w:cs="Times New Roman"/>
          <w:sz w:val="24"/>
          <w:szCs w:val="24"/>
          <w:lang w:eastAsia="lv-LV"/>
        </w:rPr>
        <w:t>ē</w:t>
      </w:r>
      <w:r w:rsidRPr="004E63E9">
        <w:rPr>
          <w:rFonts w:ascii="Times New Roman" w:eastAsia="Times New Roman" w:hAnsi="Times New Roman" w:cs="Times New Roman"/>
          <w:sz w:val="24"/>
          <w:szCs w:val="24"/>
          <w:lang w:eastAsia="lv-LV"/>
        </w:rPr>
        <w:t xml:space="preserve">lēšanās piedalīties tautas skaitīšanā, </w:t>
      </w:r>
      <w:proofErr w:type="spellStart"/>
      <w:r w:rsidRPr="004E63E9">
        <w:rPr>
          <w:rFonts w:ascii="Times New Roman" w:eastAsia="Times New Roman" w:hAnsi="Times New Roman" w:cs="Times New Roman"/>
          <w:sz w:val="24"/>
          <w:szCs w:val="24"/>
          <w:lang w:eastAsia="lv-LV"/>
        </w:rPr>
        <w:t>u.c</w:t>
      </w:r>
      <w:proofErr w:type="spellEnd"/>
      <w:r w:rsidRPr="004E63E9">
        <w:rPr>
          <w:rFonts w:ascii="Times New Roman" w:eastAsia="Times New Roman" w:hAnsi="Times New Roman" w:cs="Times New Roman"/>
          <w:sz w:val="24"/>
          <w:szCs w:val="24"/>
          <w:lang w:eastAsia="lv-LV"/>
        </w:rPr>
        <w:t>.) nav iespējams aptvert 100</w:t>
      </w:r>
      <w:r w:rsidR="0099661C">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no valstī pastāvīgi dzīvojošajiem iedzīvotājiem.</w:t>
      </w:r>
    </w:p>
    <w:p w:rsidR="00BE5C37" w:rsidRPr="004E63E9" w:rsidRDefault="00BE5C37" w:rsidP="004E63E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ab/>
        <w:t>Šo iemeslu dēļ tiek izmantotas attiecīgajā valstī esošās iespējas iegūt jebkādu informāciju par tiem iedzīvotājiem, kuri nav saskaitīti tautas skaitīšanā. Tiek izmantoti dažādi administratīvo datu avoti, tiek veikti statistiski aprēķini un novērtējumi.</w:t>
      </w:r>
    </w:p>
    <w:p w:rsidR="00BE5C37" w:rsidRPr="00CE3EBB" w:rsidRDefault="00BE5C37" w:rsidP="004E63E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E63E9">
        <w:rPr>
          <w:rFonts w:ascii="Times New Roman" w:eastAsia="Times New Roman" w:hAnsi="Times New Roman" w:cs="Times New Roman"/>
          <w:sz w:val="24"/>
          <w:szCs w:val="24"/>
          <w:lang w:eastAsia="lv-LV"/>
        </w:rPr>
        <w:tab/>
      </w:r>
      <w:r w:rsidRPr="006E21BC">
        <w:rPr>
          <w:rFonts w:ascii="Times New Roman" w:eastAsia="Times New Roman" w:hAnsi="Times New Roman" w:cs="Times New Roman"/>
          <w:sz w:val="24"/>
          <w:szCs w:val="24"/>
          <w:lang w:eastAsia="lv-LV"/>
        </w:rPr>
        <w:t>C</w:t>
      </w:r>
      <w:r w:rsidR="00AB25E1" w:rsidRPr="006E21BC">
        <w:rPr>
          <w:rFonts w:ascii="Times New Roman" w:eastAsia="Times New Roman" w:hAnsi="Times New Roman" w:cs="Times New Roman"/>
          <w:sz w:val="24"/>
          <w:szCs w:val="24"/>
          <w:lang w:eastAsia="lv-LV"/>
        </w:rPr>
        <w:t>SP</w:t>
      </w:r>
      <w:r w:rsidRPr="006E21BC">
        <w:rPr>
          <w:rFonts w:ascii="Times New Roman" w:eastAsia="Times New Roman" w:hAnsi="Times New Roman" w:cs="Times New Roman"/>
          <w:sz w:val="24"/>
          <w:szCs w:val="24"/>
          <w:lang w:eastAsia="lv-LV"/>
        </w:rPr>
        <w:t xml:space="preserve">, sadarbojoties ar </w:t>
      </w:r>
      <w:r w:rsidR="00AB25E1" w:rsidRPr="006E21BC">
        <w:rPr>
          <w:rFonts w:ascii="Times New Roman" w:eastAsia="Times New Roman" w:hAnsi="Times New Roman" w:cs="Times New Roman"/>
          <w:sz w:val="24"/>
          <w:szCs w:val="24"/>
          <w:lang w:eastAsia="lv-LV"/>
        </w:rPr>
        <w:t>IZM</w:t>
      </w:r>
      <w:r w:rsidR="00A15742" w:rsidRPr="006E21BC">
        <w:rPr>
          <w:rFonts w:ascii="Times New Roman" w:eastAsia="Times New Roman" w:hAnsi="Times New Roman" w:cs="Times New Roman"/>
          <w:sz w:val="24"/>
          <w:szCs w:val="24"/>
          <w:lang w:eastAsia="lv-LV"/>
        </w:rPr>
        <w:t>,</w:t>
      </w:r>
      <w:r w:rsidRPr="006E21BC">
        <w:rPr>
          <w:rFonts w:ascii="Times New Roman" w:eastAsia="Times New Roman" w:hAnsi="Times New Roman" w:cs="Times New Roman"/>
          <w:sz w:val="24"/>
          <w:szCs w:val="24"/>
          <w:lang w:eastAsia="lv-LV"/>
        </w:rPr>
        <w:t xml:space="preserve"> </w:t>
      </w:r>
      <w:r w:rsidR="00AB25E1" w:rsidRPr="006E21BC">
        <w:rPr>
          <w:rFonts w:ascii="Times New Roman" w:eastAsia="Times New Roman" w:hAnsi="Times New Roman" w:cs="Times New Roman"/>
          <w:sz w:val="24"/>
          <w:szCs w:val="24"/>
          <w:lang w:eastAsia="lv-LV"/>
        </w:rPr>
        <w:t>VID</w:t>
      </w:r>
      <w:r w:rsidR="00094426" w:rsidRPr="006E21BC">
        <w:rPr>
          <w:rFonts w:ascii="Times New Roman" w:eastAsia="Times New Roman" w:hAnsi="Times New Roman" w:cs="Times New Roman"/>
          <w:sz w:val="24"/>
          <w:szCs w:val="24"/>
          <w:lang w:eastAsia="lv-LV"/>
        </w:rPr>
        <w:t xml:space="preserve">, </w:t>
      </w:r>
      <w:r w:rsidR="00AB25E1" w:rsidRPr="006E21BC">
        <w:rPr>
          <w:rFonts w:ascii="Times New Roman" w:eastAsia="Times New Roman" w:hAnsi="Times New Roman" w:cs="Times New Roman"/>
          <w:sz w:val="24"/>
          <w:szCs w:val="24"/>
          <w:lang w:eastAsia="lv-LV"/>
        </w:rPr>
        <w:t>NVA</w:t>
      </w:r>
      <w:r w:rsidR="00A15742" w:rsidRPr="006E21BC">
        <w:rPr>
          <w:rFonts w:ascii="Times New Roman" w:eastAsia="Times New Roman" w:hAnsi="Times New Roman" w:cs="Times New Roman"/>
          <w:sz w:val="24"/>
          <w:szCs w:val="24"/>
          <w:lang w:eastAsia="lv-LV"/>
        </w:rPr>
        <w:t>,</w:t>
      </w:r>
      <w:r w:rsidRPr="006E21BC">
        <w:rPr>
          <w:rFonts w:ascii="Times New Roman" w:eastAsia="Times New Roman" w:hAnsi="Times New Roman" w:cs="Times New Roman"/>
          <w:sz w:val="24"/>
          <w:szCs w:val="24"/>
          <w:lang w:eastAsia="lv-LV"/>
        </w:rPr>
        <w:t xml:space="preserve"> </w:t>
      </w:r>
      <w:r w:rsidR="00AB25E1" w:rsidRPr="006E21BC">
        <w:rPr>
          <w:rFonts w:ascii="Times New Roman" w:eastAsia="Times New Roman" w:hAnsi="Times New Roman" w:cs="Times New Roman"/>
          <w:sz w:val="24"/>
          <w:szCs w:val="24"/>
          <w:lang w:eastAsia="lv-LV"/>
        </w:rPr>
        <w:t>VSAA,</w:t>
      </w:r>
      <w:r w:rsidRPr="006E21BC">
        <w:rPr>
          <w:rFonts w:ascii="Times New Roman" w:eastAsia="Times New Roman" w:hAnsi="Times New Roman" w:cs="Times New Roman"/>
          <w:sz w:val="24"/>
          <w:szCs w:val="24"/>
          <w:lang w:eastAsia="lv-LV"/>
        </w:rPr>
        <w:t xml:space="preserve"> V</w:t>
      </w:r>
      <w:r w:rsidR="00AB25E1" w:rsidRPr="006E21BC">
        <w:rPr>
          <w:rFonts w:ascii="Times New Roman" w:eastAsia="Times New Roman" w:hAnsi="Times New Roman" w:cs="Times New Roman"/>
          <w:sz w:val="24"/>
          <w:szCs w:val="24"/>
          <w:lang w:eastAsia="lv-LV"/>
        </w:rPr>
        <w:t>NC</w:t>
      </w:r>
      <w:r w:rsidRPr="006E21BC">
        <w:rPr>
          <w:rFonts w:ascii="Times New Roman" w:eastAsia="Times New Roman" w:hAnsi="Times New Roman" w:cs="Times New Roman"/>
          <w:sz w:val="24"/>
          <w:szCs w:val="24"/>
          <w:lang w:eastAsia="lv-LV"/>
        </w:rPr>
        <w:t xml:space="preserve"> un pašvaldībām,</w:t>
      </w:r>
      <w:r w:rsidRPr="004E63E9">
        <w:rPr>
          <w:rFonts w:ascii="Times New Roman" w:eastAsia="Times New Roman" w:hAnsi="Times New Roman" w:cs="Times New Roman"/>
          <w:sz w:val="24"/>
          <w:szCs w:val="24"/>
          <w:lang w:eastAsia="lv-LV"/>
        </w:rPr>
        <w:t xml:space="preserve"> ir ieguvusi informāciju par to personu</w:t>
      </w:r>
      <w:r w:rsidR="00B25DF6" w:rsidRPr="004E63E9">
        <w:rPr>
          <w:rFonts w:ascii="Times New Roman" w:eastAsia="Times New Roman" w:hAnsi="Times New Roman" w:cs="Times New Roman"/>
          <w:sz w:val="24"/>
          <w:szCs w:val="24"/>
          <w:lang w:eastAsia="lv-LV"/>
        </w:rPr>
        <w:t>, kuras netika saskaitītas tautas skaitīšanā</w:t>
      </w:r>
      <w:r w:rsidR="00B25DF6">
        <w:rPr>
          <w:rFonts w:ascii="Times New Roman" w:eastAsia="Times New Roman" w:hAnsi="Times New Roman" w:cs="Times New Roman"/>
          <w:sz w:val="24"/>
          <w:szCs w:val="24"/>
          <w:lang w:eastAsia="lv-LV"/>
        </w:rPr>
        <w:t>,</w:t>
      </w:r>
      <w:r w:rsidRPr="004E63E9">
        <w:rPr>
          <w:rFonts w:ascii="Times New Roman" w:eastAsia="Times New Roman" w:hAnsi="Times New Roman" w:cs="Times New Roman"/>
          <w:sz w:val="24"/>
          <w:szCs w:val="24"/>
          <w:lang w:eastAsia="lv-LV"/>
        </w:rPr>
        <w:t xml:space="preserve"> </w:t>
      </w:r>
      <w:r w:rsidR="00B25DF6">
        <w:rPr>
          <w:rFonts w:ascii="Times New Roman" w:eastAsia="Times New Roman" w:hAnsi="Times New Roman" w:cs="Times New Roman"/>
          <w:sz w:val="24"/>
          <w:szCs w:val="24"/>
          <w:lang w:eastAsia="lv-LV"/>
        </w:rPr>
        <w:t xml:space="preserve">bet </w:t>
      </w:r>
      <w:r w:rsidR="00687EA8">
        <w:rPr>
          <w:rFonts w:ascii="Times New Roman" w:eastAsia="Times New Roman" w:hAnsi="Times New Roman" w:cs="Times New Roman"/>
          <w:sz w:val="24"/>
          <w:szCs w:val="24"/>
          <w:lang w:eastAsia="lv-LV"/>
        </w:rPr>
        <w:t>atrodamas šo</w:t>
      </w:r>
      <w:r w:rsidR="00B25DF6" w:rsidRPr="004E63E9">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iestāžu reģistros</w:t>
      </w:r>
      <w:r w:rsidR="00687EA8">
        <w:rPr>
          <w:rFonts w:ascii="Times New Roman" w:eastAsia="Times New Roman" w:hAnsi="Times New Roman" w:cs="Times New Roman"/>
          <w:sz w:val="24"/>
          <w:szCs w:val="24"/>
          <w:lang w:eastAsia="lv-LV"/>
        </w:rPr>
        <w:t>,</w:t>
      </w:r>
      <w:r w:rsidR="00687EA8" w:rsidRPr="00687EA8">
        <w:rPr>
          <w:rFonts w:ascii="Times New Roman" w:eastAsia="Times New Roman" w:hAnsi="Times New Roman" w:cs="Times New Roman"/>
          <w:sz w:val="24"/>
          <w:szCs w:val="24"/>
          <w:lang w:eastAsia="lv-LV"/>
        </w:rPr>
        <w:t xml:space="preserve"> </w:t>
      </w:r>
      <w:r w:rsidR="00687EA8" w:rsidRPr="004E63E9">
        <w:rPr>
          <w:rFonts w:ascii="Times New Roman" w:eastAsia="Times New Roman" w:hAnsi="Times New Roman" w:cs="Times New Roman"/>
          <w:sz w:val="24"/>
          <w:szCs w:val="24"/>
          <w:lang w:eastAsia="lv-LV"/>
        </w:rPr>
        <w:t>aktivitātēm</w:t>
      </w:r>
      <w:r w:rsidRPr="004E63E9">
        <w:rPr>
          <w:rFonts w:ascii="Times New Roman" w:eastAsia="Times New Roman" w:hAnsi="Times New Roman" w:cs="Times New Roman"/>
          <w:sz w:val="24"/>
          <w:szCs w:val="24"/>
          <w:lang w:eastAsia="lv-LV"/>
        </w:rPr>
        <w:t xml:space="preserve">. Informācija apkopota par </w:t>
      </w:r>
      <w:r w:rsidR="00B25DF6">
        <w:rPr>
          <w:rFonts w:ascii="Times New Roman" w:eastAsia="Times New Roman" w:hAnsi="Times New Roman" w:cs="Times New Roman"/>
          <w:sz w:val="24"/>
          <w:szCs w:val="24"/>
          <w:lang w:eastAsia="lv-LV"/>
        </w:rPr>
        <w:t>laika posmu</w:t>
      </w:r>
      <w:r w:rsidR="00B25DF6" w:rsidRPr="004E63E9">
        <w:rPr>
          <w:rFonts w:ascii="Times New Roman" w:eastAsia="Times New Roman" w:hAnsi="Times New Roman" w:cs="Times New Roman"/>
          <w:sz w:val="24"/>
          <w:szCs w:val="24"/>
          <w:lang w:eastAsia="lv-LV"/>
        </w:rPr>
        <w:t xml:space="preserve"> </w:t>
      </w:r>
      <w:r w:rsidRPr="004E63E9">
        <w:rPr>
          <w:rFonts w:ascii="Times New Roman" w:eastAsia="Times New Roman" w:hAnsi="Times New Roman" w:cs="Times New Roman"/>
          <w:sz w:val="24"/>
          <w:szCs w:val="24"/>
          <w:lang w:eastAsia="lv-LV"/>
        </w:rPr>
        <w:t xml:space="preserve">no </w:t>
      </w:r>
      <w:proofErr w:type="spellStart"/>
      <w:r w:rsidRPr="004E63E9">
        <w:rPr>
          <w:rFonts w:ascii="Times New Roman" w:eastAsia="Times New Roman" w:hAnsi="Times New Roman" w:cs="Times New Roman"/>
          <w:sz w:val="24"/>
          <w:szCs w:val="24"/>
          <w:lang w:eastAsia="lv-LV"/>
        </w:rPr>
        <w:t>2010.gada</w:t>
      </w:r>
      <w:proofErr w:type="spellEnd"/>
      <w:r w:rsidRPr="004E63E9">
        <w:rPr>
          <w:rFonts w:ascii="Times New Roman" w:eastAsia="Times New Roman" w:hAnsi="Times New Roman" w:cs="Times New Roman"/>
          <w:sz w:val="24"/>
          <w:szCs w:val="24"/>
          <w:lang w:eastAsia="lv-LV"/>
        </w:rPr>
        <w:t xml:space="preserve"> </w:t>
      </w:r>
      <w:proofErr w:type="spellStart"/>
      <w:r w:rsidR="00444851">
        <w:rPr>
          <w:rFonts w:ascii="Times New Roman" w:eastAsia="Times New Roman" w:hAnsi="Times New Roman" w:cs="Times New Roman"/>
          <w:sz w:val="24"/>
          <w:szCs w:val="24"/>
          <w:lang w:eastAsia="lv-LV"/>
        </w:rPr>
        <w:t>1.</w:t>
      </w:r>
      <w:r w:rsidRPr="004E63E9">
        <w:rPr>
          <w:rFonts w:ascii="Times New Roman" w:eastAsia="Times New Roman" w:hAnsi="Times New Roman" w:cs="Times New Roman"/>
          <w:sz w:val="24"/>
          <w:szCs w:val="24"/>
          <w:lang w:eastAsia="lv-LV"/>
        </w:rPr>
        <w:t>marta</w:t>
      </w:r>
      <w:proofErr w:type="spellEnd"/>
      <w:r w:rsidRPr="004E63E9">
        <w:rPr>
          <w:rFonts w:ascii="Times New Roman" w:eastAsia="Times New Roman" w:hAnsi="Times New Roman" w:cs="Times New Roman"/>
          <w:sz w:val="24"/>
          <w:szCs w:val="24"/>
          <w:lang w:eastAsia="lv-LV"/>
        </w:rPr>
        <w:t xml:space="preserve"> līdz </w:t>
      </w:r>
      <w:proofErr w:type="spellStart"/>
      <w:r w:rsidRPr="004E63E9">
        <w:rPr>
          <w:rFonts w:ascii="Times New Roman" w:eastAsia="Times New Roman" w:hAnsi="Times New Roman" w:cs="Times New Roman"/>
          <w:sz w:val="24"/>
          <w:szCs w:val="24"/>
          <w:lang w:eastAsia="lv-LV"/>
        </w:rPr>
        <w:t>2011.gada</w:t>
      </w:r>
      <w:proofErr w:type="spellEnd"/>
      <w:r w:rsidRPr="004E63E9">
        <w:rPr>
          <w:rFonts w:ascii="Times New Roman" w:eastAsia="Times New Roman" w:hAnsi="Times New Roman" w:cs="Times New Roman"/>
          <w:sz w:val="24"/>
          <w:szCs w:val="24"/>
          <w:lang w:eastAsia="lv-LV"/>
        </w:rPr>
        <w:t xml:space="preserve"> </w:t>
      </w:r>
      <w:proofErr w:type="spellStart"/>
      <w:r w:rsidR="00444851">
        <w:rPr>
          <w:rFonts w:ascii="Times New Roman" w:eastAsia="Times New Roman" w:hAnsi="Times New Roman" w:cs="Times New Roman"/>
          <w:sz w:val="24"/>
          <w:szCs w:val="24"/>
          <w:lang w:eastAsia="lv-LV"/>
        </w:rPr>
        <w:t>28.</w:t>
      </w:r>
      <w:r w:rsidRPr="004E63E9">
        <w:rPr>
          <w:rFonts w:ascii="Times New Roman" w:eastAsia="Times New Roman" w:hAnsi="Times New Roman" w:cs="Times New Roman"/>
          <w:sz w:val="24"/>
          <w:szCs w:val="24"/>
          <w:lang w:eastAsia="lv-LV"/>
        </w:rPr>
        <w:t>februārim</w:t>
      </w:r>
      <w:proofErr w:type="spellEnd"/>
      <w:r w:rsidRPr="004E63E9">
        <w:rPr>
          <w:rFonts w:ascii="Times New Roman" w:eastAsia="Times New Roman" w:hAnsi="Times New Roman" w:cs="Times New Roman"/>
          <w:sz w:val="24"/>
          <w:szCs w:val="24"/>
          <w:lang w:eastAsia="lv-LV"/>
        </w:rPr>
        <w:t xml:space="preserve">, </w:t>
      </w:r>
      <w:proofErr w:type="spellStart"/>
      <w:r w:rsidRPr="004E63E9">
        <w:rPr>
          <w:rFonts w:ascii="Times New Roman" w:eastAsia="Times New Roman" w:hAnsi="Times New Roman" w:cs="Times New Roman"/>
          <w:sz w:val="24"/>
          <w:szCs w:val="24"/>
          <w:lang w:eastAsia="lv-LV"/>
        </w:rPr>
        <w:t>t.i</w:t>
      </w:r>
      <w:proofErr w:type="spellEnd"/>
      <w:r w:rsidRPr="004E63E9">
        <w:rPr>
          <w:rFonts w:ascii="Times New Roman" w:eastAsia="Times New Roman" w:hAnsi="Times New Roman" w:cs="Times New Roman"/>
          <w:sz w:val="24"/>
          <w:szCs w:val="24"/>
          <w:lang w:eastAsia="lv-LV"/>
        </w:rPr>
        <w:t>., par pēdējiem 12 mēnešiem pirms tautas skaitīšanas datuma</w:t>
      </w:r>
      <w:r w:rsidR="00DD1ECD">
        <w:rPr>
          <w:rFonts w:ascii="Times New Roman" w:eastAsia="Times New Roman" w:hAnsi="Times New Roman" w:cs="Times New Roman"/>
          <w:sz w:val="24"/>
          <w:szCs w:val="24"/>
          <w:lang w:eastAsia="lv-LV"/>
        </w:rPr>
        <w:t>,</w:t>
      </w:r>
      <w:r w:rsidRPr="004E63E9">
        <w:rPr>
          <w:rFonts w:ascii="Times New Roman" w:eastAsia="Times New Roman" w:hAnsi="Times New Roman" w:cs="Times New Roman"/>
          <w:sz w:val="24"/>
          <w:szCs w:val="24"/>
          <w:lang w:eastAsia="lv-LV"/>
        </w:rPr>
        <w:t xml:space="preserve"> kā tas norādīts </w:t>
      </w:r>
      <w:r w:rsidRPr="004E63E9">
        <w:rPr>
          <w:rFonts w:ascii="Times New Roman" w:eastAsia="Times New Roman" w:hAnsi="Times New Roman" w:cs="Times New Roman"/>
          <w:bCs/>
          <w:sz w:val="24"/>
          <w:szCs w:val="24"/>
          <w:lang w:eastAsia="lv-LV"/>
        </w:rPr>
        <w:t xml:space="preserve">Regulā (EK) </w:t>
      </w:r>
      <w:proofErr w:type="spellStart"/>
      <w:r w:rsidRPr="004E63E9">
        <w:rPr>
          <w:rFonts w:ascii="Times New Roman" w:eastAsia="Times New Roman" w:hAnsi="Times New Roman" w:cs="Times New Roman"/>
          <w:bCs/>
          <w:sz w:val="24"/>
          <w:szCs w:val="24"/>
          <w:lang w:eastAsia="lv-LV"/>
        </w:rPr>
        <w:t>Nr.763</w:t>
      </w:r>
      <w:proofErr w:type="spellEnd"/>
      <w:r w:rsidRPr="004E63E9">
        <w:rPr>
          <w:rFonts w:ascii="Times New Roman" w:eastAsia="Times New Roman" w:hAnsi="Times New Roman" w:cs="Times New Roman"/>
          <w:bCs/>
          <w:sz w:val="24"/>
          <w:szCs w:val="24"/>
          <w:lang w:eastAsia="lv-LV"/>
        </w:rPr>
        <w:t>/2008</w:t>
      </w:r>
      <w:r w:rsidR="0053354A">
        <w:rPr>
          <w:rFonts w:ascii="Times New Roman" w:eastAsia="Times New Roman" w:hAnsi="Times New Roman" w:cs="Times New Roman"/>
          <w:bCs/>
          <w:sz w:val="24"/>
          <w:szCs w:val="24"/>
          <w:lang w:eastAsia="lv-LV"/>
        </w:rPr>
        <w:t xml:space="preserve"> </w:t>
      </w:r>
      <w:r w:rsidR="0053354A" w:rsidRPr="001F555E">
        <w:rPr>
          <w:rFonts w:ascii="Times New Roman" w:eastAsia="Times New Roman" w:hAnsi="Times New Roman" w:cs="Times New Roman"/>
          <w:bCs/>
          <w:sz w:val="24"/>
          <w:szCs w:val="24"/>
          <w:lang w:eastAsia="lv-LV"/>
        </w:rPr>
        <w:t xml:space="preserve">attiecībā uz valstī pastāvīgi dzīvojošo iedzīvotāju skaita </w:t>
      </w:r>
      <w:r w:rsidR="0053354A" w:rsidRPr="00CE3EBB">
        <w:rPr>
          <w:rFonts w:ascii="Times New Roman" w:eastAsia="Times New Roman" w:hAnsi="Times New Roman" w:cs="Times New Roman"/>
          <w:bCs/>
          <w:sz w:val="24"/>
          <w:szCs w:val="24"/>
          <w:lang w:eastAsia="lv-LV"/>
        </w:rPr>
        <w:t>noteikšanu</w:t>
      </w:r>
      <w:r w:rsidR="007178BA" w:rsidRPr="00CE3EBB">
        <w:rPr>
          <w:rFonts w:ascii="Times New Roman" w:eastAsia="Times New Roman" w:hAnsi="Times New Roman" w:cs="Times New Roman"/>
          <w:bCs/>
          <w:sz w:val="24"/>
          <w:szCs w:val="24"/>
          <w:lang w:eastAsia="lv-LV"/>
        </w:rPr>
        <w:t xml:space="preserve">. Iegūtā informācija </w:t>
      </w:r>
      <w:r w:rsidR="00B25DF6" w:rsidRPr="00CE3EBB">
        <w:rPr>
          <w:rFonts w:ascii="Times New Roman" w:eastAsia="Times New Roman" w:hAnsi="Times New Roman" w:cs="Times New Roman"/>
          <w:sz w:val="24"/>
          <w:szCs w:val="24"/>
          <w:lang w:eastAsia="lv-LV"/>
        </w:rPr>
        <w:t>ļauj secināt</w:t>
      </w:r>
      <w:r w:rsidRPr="00CE3EBB">
        <w:rPr>
          <w:rFonts w:ascii="Times New Roman" w:eastAsia="Times New Roman" w:hAnsi="Times New Roman" w:cs="Times New Roman"/>
          <w:sz w:val="24"/>
          <w:szCs w:val="24"/>
          <w:lang w:eastAsia="lv-LV"/>
        </w:rPr>
        <w:t xml:space="preserve">, ka nav notikusi šo personu </w:t>
      </w:r>
      <w:r w:rsidR="0073673A" w:rsidRPr="00CE3EBB">
        <w:rPr>
          <w:rFonts w:ascii="Times New Roman" w:eastAsia="Times New Roman" w:hAnsi="Times New Roman" w:cs="Times New Roman"/>
          <w:sz w:val="24"/>
          <w:szCs w:val="24"/>
          <w:lang w:eastAsia="lv-LV"/>
        </w:rPr>
        <w:t xml:space="preserve">pastāvīgās </w:t>
      </w:r>
      <w:r w:rsidRPr="00CE3EBB">
        <w:rPr>
          <w:rFonts w:ascii="Times New Roman" w:eastAsia="Times New Roman" w:hAnsi="Times New Roman" w:cs="Times New Roman"/>
          <w:sz w:val="24"/>
          <w:szCs w:val="24"/>
          <w:lang w:eastAsia="lv-LV"/>
        </w:rPr>
        <w:t>dzīvesvietas ma</w:t>
      </w:r>
      <w:r w:rsidR="00634AED" w:rsidRPr="00CE3EBB">
        <w:rPr>
          <w:rFonts w:ascii="Times New Roman" w:eastAsia="Times New Roman" w:hAnsi="Times New Roman" w:cs="Times New Roman"/>
          <w:sz w:val="24"/>
          <w:szCs w:val="24"/>
          <w:lang w:eastAsia="lv-LV"/>
        </w:rPr>
        <w:t>iņa no Latvijas uz citu valsti.</w:t>
      </w:r>
    </w:p>
    <w:p w:rsidR="0053354A" w:rsidRPr="00CE3EBB" w:rsidRDefault="00BE5C37" w:rsidP="004E63E9">
      <w:pPr>
        <w:spacing w:after="0" w:line="240" w:lineRule="auto"/>
        <w:jc w:val="both"/>
        <w:rPr>
          <w:rFonts w:ascii="Times New Roman" w:eastAsia="Times New Roman" w:hAnsi="Times New Roman" w:cs="Times New Roman"/>
          <w:sz w:val="24"/>
          <w:szCs w:val="24"/>
          <w:lang w:eastAsia="lv-LV"/>
        </w:rPr>
      </w:pPr>
      <w:r w:rsidRPr="00CE3EBB">
        <w:rPr>
          <w:rFonts w:ascii="Times New Roman" w:eastAsia="Times New Roman" w:hAnsi="Times New Roman" w:cs="Times New Roman"/>
          <w:sz w:val="24"/>
          <w:szCs w:val="24"/>
          <w:lang w:eastAsia="lv-LV"/>
        </w:rPr>
        <w:tab/>
        <w:t xml:space="preserve">Balstoties uz administratīvajos datu avotos fiksēto iedzīvotāju aktivitāšu skaitu, </w:t>
      </w:r>
      <w:r w:rsidR="00DD1ECD" w:rsidRPr="00CE3EBB">
        <w:rPr>
          <w:rFonts w:ascii="Times New Roman" w:eastAsia="Times New Roman" w:hAnsi="Times New Roman" w:cs="Times New Roman"/>
          <w:sz w:val="24"/>
          <w:szCs w:val="24"/>
          <w:lang w:eastAsia="lv-LV"/>
        </w:rPr>
        <w:t xml:space="preserve">bija </w:t>
      </w:r>
      <w:r w:rsidRPr="00CE3EBB">
        <w:rPr>
          <w:rFonts w:ascii="Times New Roman" w:eastAsia="Times New Roman" w:hAnsi="Times New Roman" w:cs="Times New Roman"/>
          <w:sz w:val="24"/>
          <w:szCs w:val="24"/>
          <w:lang w:eastAsia="lv-LV"/>
        </w:rPr>
        <w:t xml:space="preserve">nepieciešams noteikt kritērijus, kuriem izpildoties, Latvijā dzīvesvietu deklarējušās, bet </w:t>
      </w:r>
      <w:proofErr w:type="spellStart"/>
      <w:r w:rsidRPr="00CE3EBB">
        <w:rPr>
          <w:rFonts w:ascii="Times New Roman" w:eastAsia="Times New Roman" w:hAnsi="Times New Roman" w:cs="Times New Roman"/>
          <w:sz w:val="24"/>
          <w:szCs w:val="24"/>
          <w:lang w:eastAsia="lv-LV"/>
        </w:rPr>
        <w:t>2011.gada</w:t>
      </w:r>
      <w:proofErr w:type="spellEnd"/>
      <w:r w:rsidRPr="00CE3EBB">
        <w:rPr>
          <w:rFonts w:ascii="Times New Roman" w:eastAsia="Times New Roman" w:hAnsi="Times New Roman" w:cs="Times New Roman"/>
          <w:sz w:val="24"/>
          <w:szCs w:val="24"/>
          <w:lang w:eastAsia="lv-LV"/>
        </w:rPr>
        <w:t xml:space="preserve"> tautas skaitīšanā nesastaptās personas uzskatāmas par mūsu valstī pastāvīgi dzīvojošām personām un iekļaujamas Latvijas </w:t>
      </w:r>
      <w:proofErr w:type="spellStart"/>
      <w:r w:rsidRPr="00CE3EBB">
        <w:rPr>
          <w:rFonts w:ascii="Times New Roman" w:eastAsia="Times New Roman" w:hAnsi="Times New Roman" w:cs="Times New Roman"/>
          <w:sz w:val="24"/>
          <w:szCs w:val="24"/>
          <w:lang w:eastAsia="lv-LV"/>
        </w:rPr>
        <w:t>2011.gada</w:t>
      </w:r>
      <w:proofErr w:type="spellEnd"/>
      <w:r w:rsidRPr="00CE3EBB">
        <w:rPr>
          <w:rFonts w:ascii="Times New Roman" w:eastAsia="Times New Roman" w:hAnsi="Times New Roman" w:cs="Times New Roman"/>
          <w:sz w:val="24"/>
          <w:szCs w:val="24"/>
          <w:lang w:eastAsia="lv-LV"/>
        </w:rPr>
        <w:t xml:space="preserve"> tautas skaitīšanas datos</w:t>
      </w:r>
      <w:r w:rsidR="00082BB0" w:rsidRPr="00CE3EBB">
        <w:rPr>
          <w:rFonts w:ascii="Times New Roman" w:eastAsia="Times New Roman" w:hAnsi="Times New Roman" w:cs="Times New Roman"/>
          <w:sz w:val="24"/>
          <w:szCs w:val="24"/>
          <w:lang w:eastAsia="lv-LV"/>
        </w:rPr>
        <w:t>.</w:t>
      </w:r>
    </w:p>
    <w:p w:rsidR="0053354A" w:rsidRPr="00CE3EBB" w:rsidRDefault="0053354A" w:rsidP="0053354A">
      <w:pPr>
        <w:spacing w:after="0" w:line="240" w:lineRule="auto"/>
        <w:rPr>
          <w:rFonts w:ascii="Times New Roman" w:hAnsi="Times New Roman" w:cs="Times New Roman"/>
          <w:sz w:val="24"/>
          <w:szCs w:val="24"/>
          <w:lang w:eastAsia="lv-LV"/>
        </w:rPr>
      </w:pPr>
      <w:r w:rsidRPr="00CE3EBB">
        <w:rPr>
          <w:rFonts w:ascii="Times New Roman" w:hAnsi="Times New Roman" w:cs="Times New Roman"/>
          <w:color w:val="632423" w:themeColor="accent2" w:themeShade="80"/>
          <w:sz w:val="24"/>
          <w:szCs w:val="24"/>
          <w:lang w:eastAsia="lv-LV"/>
        </w:rPr>
        <w:tab/>
      </w:r>
      <w:r w:rsidRPr="00CE3EBB">
        <w:rPr>
          <w:rFonts w:ascii="Times New Roman" w:hAnsi="Times New Roman" w:cs="Times New Roman"/>
          <w:sz w:val="24"/>
          <w:szCs w:val="24"/>
          <w:lang w:eastAsia="lv-LV"/>
        </w:rPr>
        <w:t>Šis darbs tika veikts vairākos etapos.</w:t>
      </w:r>
    </w:p>
    <w:p w:rsidR="0053354A" w:rsidRPr="00CE3EBB" w:rsidRDefault="0053354A" w:rsidP="0053354A">
      <w:pPr>
        <w:pStyle w:val="Normallv"/>
        <w:ind w:firstLine="0"/>
      </w:pPr>
      <w:r w:rsidRPr="00CE3EBB">
        <w:tab/>
        <w:t>Etapā A tika sagatavots personu saraksts no Iedzīvotāju reģistra. Sarakstā tika iekļautas visas personas</w:t>
      </w:r>
      <w:r w:rsidR="007178BA" w:rsidRPr="00CE3EBB">
        <w:t xml:space="preserve"> (2233212 cilvēki)</w:t>
      </w:r>
      <w:r w:rsidRPr="00CE3EBB">
        <w:t xml:space="preserve">, kuras </w:t>
      </w:r>
      <w:proofErr w:type="spellStart"/>
      <w:r w:rsidRPr="00CE3EBB">
        <w:t>2011.gada</w:t>
      </w:r>
      <w:proofErr w:type="spellEnd"/>
      <w:r w:rsidRPr="00CE3EBB">
        <w:t xml:space="preserve"> </w:t>
      </w:r>
      <w:proofErr w:type="spellStart"/>
      <w:r w:rsidRPr="00CE3EBB">
        <w:t>1.martā</w:t>
      </w:r>
      <w:proofErr w:type="spellEnd"/>
      <w:r w:rsidRPr="00CE3EBB">
        <w:t xml:space="preserve"> bija reģistrētas kā Latvijas pastāvīgie iedzīvotāji.</w:t>
      </w:r>
    </w:p>
    <w:p w:rsidR="0053354A" w:rsidRPr="00CE3EBB" w:rsidRDefault="0053354A" w:rsidP="0053354A">
      <w:pPr>
        <w:pStyle w:val="Normallv"/>
        <w:ind w:firstLine="0"/>
      </w:pPr>
      <w:r w:rsidRPr="00CE3EBB">
        <w:tab/>
        <w:t>Etapā B iepriekšējā etapā sagatavotais personu saraksts tika sadalīts divās daļās:</w:t>
      </w:r>
    </w:p>
    <w:p w:rsidR="0053354A" w:rsidRPr="001F555E" w:rsidRDefault="0053354A" w:rsidP="0053354A">
      <w:pPr>
        <w:pStyle w:val="Normallv"/>
        <w:numPr>
          <w:ilvl w:val="0"/>
          <w:numId w:val="26"/>
        </w:numPr>
        <w:ind w:left="0" w:firstLine="0"/>
      </w:pPr>
      <w:r w:rsidRPr="00CE3EBB">
        <w:t xml:space="preserve">personas, par kurām tautas skaitīšanas </w:t>
      </w:r>
      <w:r w:rsidR="00E72C07" w:rsidRPr="00CE3EBB">
        <w:t>trijos posmos</w:t>
      </w:r>
      <w:r w:rsidRPr="00CE3EBB">
        <w:t xml:space="preserve"> tika iegūta informācija (</w:t>
      </w:r>
      <w:r w:rsidR="000D79A8" w:rsidRPr="00CE3EBB">
        <w:t>tautas</w:t>
      </w:r>
      <w:r w:rsidR="000D79A8">
        <w:t xml:space="preserve"> skaitīšanā</w:t>
      </w:r>
      <w:r w:rsidRPr="001F555E">
        <w:t xml:space="preserve"> saskaitītās personas);</w:t>
      </w:r>
    </w:p>
    <w:p w:rsidR="0053354A" w:rsidRPr="00CE3EBB" w:rsidRDefault="0053354A" w:rsidP="0053354A">
      <w:pPr>
        <w:pStyle w:val="Normallv"/>
        <w:numPr>
          <w:ilvl w:val="0"/>
          <w:numId w:val="26"/>
        </w:numPr>
        <w:ind w:left="0" w:firstLine="0"/>
      </w:pPr>
      <w:r w:rsidRPr="00CE3EBB">
        <w:t xml:space="preserve">personas, par kurām </w:t>
      </w:r>
      <w:r w:rsidR="00E72C07" w:rsidRPr="00CE3EBB">
        <w:t>tautas skaitīšanas trijos posmos</w:t>
      </w:r>
      <w:r w:rsidRPr="00CE3EBB">
        <w:t xml:space="preserve"> netika iegūta informācija (</w:t>
      </w:r>
      <w:r w:rsidR="000D79A8" w:rsidRPr="00CE3EBB">
        <w:t>tautas skaitīšanā</w:t>
      </w:r>
      <w:r w:rsidRPr="00CE3EBB">
        <w:t xml:space="preserve"> nesaskaitītās personas).</w:t>
      </w:r>
    </w:p>
    <w:p w:rsidR="0053354A" w:rsidRPr="00CE3EBB" w:rsidRDefault="0053354A" w:rsidP="0053354A">
      <w:pPr>
        <w:pStyle w:val="Heading2lv"/>
        <w:keepNext w:val="0"/>
        <w:spacing w:before="0" w:after="0"/>
        <w:ind w:left="0" w:right="0" w:firstLine="720"/>
        <w:jc w:val="left"/>
        <w:rPr>
          <w:rFonts w:ascii="Times New Roman" w:hAnsi="Times New Roman" w:cs="Times New Roman"/>
          <w:b w:val="0"/>
          <w:sz w:val="24"/>
          <w:szCs w:val="24"/>
        </w:rPr>
      </w:pPr>
      <w:r w:rsidRPr="00CE3EBB">
        <w:rPr>
          <w:rFonts w:ascii="Times New Roman" w:hAnsi="Times New Roman" w:cs="Times New Roman"/>
          <w:b w:val="0"/>
          <w:sz w:val="24"/>
          <w:szCs w:val="24"/>
        </w:rPr>
        <w:t>Etapā C tautas skaitīšan</w:t>
      </w:r>
      <w:r w:rsidR="00E72C07" w:rsidRPr="00CE3EBB">
        <w:rPr>
          <w:rFonts w:ascii="Times New Roman" w:hAnsi="Times New Roman" w:cs="Times New Roman"/>
          <w:b w:val="0"/>
          <w:sz w:val="24"/>
          <w:szCs w:val="24"/>
        </w:rPr>
        <w:t>as trijos posmos</w:t>
      </w:r>
      <w:r w:rsidRPr="00CE3EBB">
        <w:rPr>
          <w:rFonts w:ascii="Times New Roman" w:hAnsi="Times New Roman" w:cs="Times New Roman"/>
          <w:b w:val="0"/>
          <w:sz w:val="24"/>
          <w:szCs w:val="24"/>
        </w:rPr>
        <w:t xml:space="preserve"> saskaitītās personas tika sadalītas divās daļās:</w:t>
      </w:r>
    </w:p>
    <w:p w:rsidR="0053354A" w:rsidRPr="00CE3EBB" w:rsidRDefault="0053354A" w:rsidP="0053354A">
      <w:pPr>
        <w:pStyle w:val="Normallv"/>
        <w:numPr>
          <w:ilvl w:val="0"/>
          <w:numId w:val="26"/>
        </w:numPr>
        <w:ind w:left="0" w:firstLine="0"/>
      </w:pPr>
      <w:r w:rsidRPr="00CE3EBB">
        <w:t>personas, kuras saskaitītas kā Latvijas pastāvīgie iedzīvotāji (</w:t>
      </w:r>
      <w:r w:rsidR="000D79A8" w:rsidRPr="00CE3EBB">
        <w:t>tautas skaitīšan</w:t>
      </w:r>
      <w:r w:rsidR="007178BA" w:rsidRPr="00CE3EBB">
        <w:t>ā</w:t>
      </w:r>
      <w:r w:rsidRPr="00CE3EBB">
        <w:t xml:space="preserve"> saskaitītās personas kā Latvijas pastāvīgie iedzīvotāji);</w:t>
      </w:r>
    </w:p>
    <w:p w:rsidR="007178BA" w:rsidRPr="00CE3EBB" w:rsidRDefault="0053354A" w:rsidP="0053354A">
      <w:pPr>
        <w:pStyle w:val="Normallv"/>
        <w:numPr>
          <w:ilvl w:val="0"/>
          <w:numId w:val="26"/>
        </w:numPr>
        <w:ind w:left="0" w:firstLine="0"/>
      </w:pPr>
      <w:r w:rsidRPr="00CE3EBB">
        <w:lastRenderedPageBreak/>
        <w:t>personas, kuras saskaitītas kā nedokumentētie emigranti (</w:t>
      </w:r>
      <w:r w:rsidR="000D79A8" w:rsidRPr="00CE3EBB">
        <w:t>tautas skaitīšan</w:t>
      </w:r>
      <w:r w:rsidR="007178BA" w:rsidRPr="00CE3EBB">
        <w:t>ā</w:t>
      </w:r>
      <w:r w:rsidRPr="00CE3EBB">
        <w:t xml:space="preserve"> saskaitītās personas kā nedokumentētie emigranti</w:t>
      </w:r>
      <w:r w:rsidR="007178BA" w:rsidRPr="00CE3EBB">
        <w:t xml:space="preserve"> - personas, kuras nav reģistrējušas PMLP Iedzīvotāju reģistrā savu dzīvesvietu ārpus Latvijas</w:t>
      </w:r>
      <w:r w:rsidRPr="00CE3EBB">
        <w:t>).</w:t>
      </w:r>
    </w:p>
    <w:p w:rsidR="0053354A" w:rsidRPr="001F555E" w:rsidRDefault="007178BA" w:rsidP="0053354A">
      <w:pPr>
        <w:pStyle w:val="Normallv"/>
      </w:pPr>
      <w:r w:rsidRPr="00CE3EBB">
        <w:t>Etapa C p</w:t>
      </w:r>
      <w:r w:rsidR="0053354A" w:rsidRPr="00CE3EBB">
        <w:t>irm</w:t>
      </w:r>
      <w:r w:rsidRPr="00CE3EBB">
        <w:t>aj</w:t>
      </w:r>
      <w:r w:rsidR="0053354A" w:rsidRPr="00CE3EBB">
        <w:t>ā daļ</w:t>
      </w:r>
      <w:r w:rsidRPr="00CE3EBB">
        <w:t xml:space="preserve">ā norādītās </w:t>
      </w:r>
      <w:r w:rsidR="0053354A" w:rsidRPr="00CE3EBB">
        <w:t>person</w:t>
      </w:r>
      <w:r w:rsidRPr="00CE3EBB">
        <w:t>as</w:t>
      </w:r>
      <w:r w:rsidR="0053354A" w:rsidRPr="00CE3EBB">
        <w:t xml:space="preserve"> tika ieskaitīta</w:t>
      </w:r>
      <w:r w:rsidRPr="00CE3EBB">
        <w:t>s</w:t>
      </w:r>
      <w:r w:rsidR="0053354A" w:rsidRPr="00CE3EBB">
        <w:t xml:space="preserve"> Latvijas pastāvīgo iedzīvotāju</w:t>
      </w:r>
      <w:r w:rsidR="0053354A" w:rsidRPr="007178BA">
        <w:t xml:space="preserve"> kopā.</w:t>
      </w:r>
    </w:p>
    <w:p w:rsidR="0053354A" w:rsidRPr="001F555E" w:rsidRDefault="00251875" w:rsidP="0053354A">
      <w:pPr>
        <w:pStyle w:val="Normallv"/>
      </w:pPr>
      <w:r>
        <w:t>T</w:t>
      </w:r>
      <w:r w:rsidR="0053354A" w:rsidRPr="001F555E">
        <w:t>autas skaitīšan</w:t>
      </w:r>
      <w:r w:rsidR="006F73BB">
        <w:t xml:space="preserve">ā </w:t>
      </w:r>
      <w:r w:rsidR="0053354A" w:rsidRPr="001F555E">
        <w:t xml:space="preserve">nesaskaitītās personas arī sadalās divās daļās: personas, kuras ir Latvijas </w:t>
      </w:r>
      <w:r w:rsidR="00484E57" w:rsidRPr="001F555E">
        <w:t xml:space="preserve">pastāvīgie </w:t>
      </w:r>
      <w:r w:rsidR="0053354A" w:rsidRPr="001F555E">
        <w:t>iedzīvotāji un personas, kuras nav Latvijas pastāvīgie iedzīvotāji.</w:t>
      </w:r>
    </w:p>
    <w:p w:rsidR="0053354A" w:rsidRPr="001F555E" w:rsidRDefault="0053354A" w:rsidP="0053354A">
      <w:pPr>
        <w:pStyle w:val="Heading2lv"/>
        <w:keepNext w:val="0"/>
        <w:spacing w:before="0" w:after="0"/>
        <w:ind w:left="0" w:right="0" w:firstLine="720"/>
        <w:jc w:val="both"/>
        <w:rPr>
          <w:rFonts w:ascii="Times New Roman" w:hAnsi="Times New Roman" w:cs="Times New Roman"/>
          <w:b w:val="0"/>
          <w:sz w:val="24"/>
          <w:szCs w:val="24"/>
        </w:rPr>
      </w:pPr>
      <w:r w:rsidRPr="001F555E">
        <w:rPr>
          <w:rFonts w:ascii="Times New Roman" w:hAnsi="Times New Roman" w:cs="Times New Roman"/>
          <w:b w:val="0"/>
          <w:sz w:val="24"/>
          <w:szCs w:val="24"/>
        </w:rPr>
        <w:t>Etapā D, lai sadalītu tautas skaitīšan</w:t>
      </w:r>
      <w:r w:rsidR="006F73BB">
        <w:rPr>
          <w:rFonts w:ascii="Times New Roman" w:hAnsi="Times New Roman" w:cs="Times New Roman"/>
          <w:b w:val="0"/>
          <w:sz w:val="24"/>
          <w:szCs w:val="24"/>
        </w:rPr>
        <w:t xml:space="preserve">ā </w:t>
      </w:r>
      <w:r w:rsidRPr="001F555E">
        <w:rPr>
          <w:rFonts w:ascii="Times New Roman" w:hAnsi="Times New Roman" w:cs="Times New Roman"/>
          <w:b w:val="0"/>
          <w:sz w:val="24"/>
          <w:szCs w:val="24"/>
        </w:rPr>
        <w:t>nesaskaitītās personas minētajās divās daļās, izmantojot informāciju no administratīvajiem reģistriem, tika izstrādāt</w:t>
      </w:r>
      <w:r w:rsidR="00E72C07">
        <w:rPr>
          <w:rFonts w:ascii="Times New Roman" w:hAnsi="Times New Roman" w:cs="Times New Roman"/>
          <w:b w:val="0"/>
          <w:sz w:val="24"/>
          <w:szCs w:val="24"/>
        </w:rPr>
        <w:t>i</w:t>
      </w:r>
      <w:r w:rsidRPr="001F555E">
        <w:rPr>
          <w:rFonts w:ascii="Times New Roman" w:hAnsi="Times New Roman" w:cs="Times New Roman"/>
          <w:b w:val="0"/>
          <w:sz w:val="24"/>
          <w:szCs w:val="24"/>
        </w:rPr>
        <w:t xml:space="preserve"> kritērij</w:t>
      </w:r>
      <w:r w:rsidR="00E72C07">
        <w:rPr>
          <w:rFonts w:ascii="Times New Roman" w:hAnsi="Times New Roman" w:cs="Times New Roman"/>
          <w:b w:val="0"/>
          <w:sz w:val="24"/>
          <w:szCs w:val="24"/>
        </w:rPr>
        <w:t>i</w:t>
      </w:r>
      <w:r w:rsidRPr="001F555E">
        <w:rPr>
          <w:rFonts w:ascii="Times New Roman" w:hAnsi="Times New Roman" w:cs="Times New Roman"/>
          <w:b w:val="0"/>
          <w:sz w:val="24"/>
          <w:szCs w:val="24"/>
        </w:rPr>
        <w:t>, ar kur</w:t>
      </w:r>
      <w:r w:rsidR="00E72C07">
        <w:rPr>
          <w:rFonts w:ascii="Times New Roman" w:hAnsi="Times New Roman" w:cs="Times New Roman"/>
          <w:b w:val="0"/>
          <w:sz w:val="24"/>
          <w:szCs w:val="24"/>
        </w:rPr>
        <w:t>u</w:t>
      </w:r>
      <w:r w:rsidRPr="001F555E">
        <w:rPr>
          <w:rFonts w:ascii="Times New Roman" w:hAnsi="Times New Roman" w:cs="Times New Roman"/>
          <w:b w:val="0"/>
          <w:sz w:val="24"/>
          <w:szCs w:val="24"/>
        </w:rPr>
        <w:t xml:space="preserve"> palīdzību tika veikta nesaskaitīto personu sadalīšana minētajās daļās. Ar kritērij</w:t>
      </w:r>
      <w:r w:rsidR="00E72C07">
        <w:rPr>
          <w:rFonts w:ascii="Times New Roman" w:hAnsi="Times New Roman" w:cs="Times New Roman"/>
          <w:b w:val="0"/>
          <w:sz w:val="24"/>
          <w:szCs w:val="24"/>
        </w:rPr>
        <w:t>u</w:t>
      </w:r>
      <w:r w:rsidRPr="001F555E">
        <w:rPr>
          <w:rFonts w:ascii="Times New Roman" w:hAnsi="Times New Roman" w:cs="Times New Roman"/>
          <w:b w:val="0"/>
          <w:sz w:val="24"/>
          <w:szCs w:val="24"/>
        </w:rPr>
        <w:t xml:space="preserve"> palīdzību noteiktie </w:t>
      </w:r>
      <w:r w:rsidR="00E72C07">
        <w:rPr>
          <w:rFonts w:ascii="Times New Roman" w:hAnsi="Times New Roman" w:cs="Times New Roman"/>
          <w:b w:val="0"/>
          <w:sz w:val="24"/>
          <w:szCs w:val="24"/>
        </w:rPr>
        <w:t>Iedzīvotāju reģistrā</w:t>
      </w:r>
      <w:r w:rsidRPr="001F555E">
        <w:rPr>
          <w:rFonts w:ascii="Times New Roman" w:hAnsi="Times New Roman" w:cs="Times New Roman"/>
          <w:b w:val="0"/>
          <w:sz w:val="24"/>
          <w:szCs w:val="24"/>
        </w:rPr>
        <w:t xml:space="preserve"> reģistrētie iedzīvotāji tika pievienoti Latvijas pastāvīgo iedzīvotāju kopai.</w:t>
      </w:r>
    </w:p>
    <w:p w:rsidR="006026E1" w:rsidRPr="00CE3EBB" w:rsidRDefault="007F76B0" w:rsidP="0053354A">
      <w:pPr>
        <w:spacing w:after="0" w:line="240" w:lineRule="auto"/>
        <w:ind w:firstLine="720"/>
        <w:jc w:val="both"/>
        <w:rPr>
          <w:rFonts w:ascii="Times New Roman" w:eastAsia="Times New Roman" w:hAnsi="Times New Roman" w:cs="Times New Roman"/>
          <w:sz w:val="24"/>
          <w:szCs w:val="24"/>
          <w:lang w:eastAsia="lv-LV"/>
        </w:rPr>
      </w:pPr>
      <w:r w:rsidRPr="001F555E">
        <w:rPr>
          <w:rFonts w:ascii="Times New Roman" w:eastAsia="Times New Roman" w:hAnsi="Times New Roman" w:cs="Times New Roman"/>
          <w:sz w:val="24"/>
          <w:szCs w:val="24"/>
          <w:lang w:eastAsia="lv-LV"/>
        </w:rPr>
        <w:t>CSP</w:t>
      </w:r>
      <w:r w:rsidR="00627E4C" w:rsidRPr="001F555E">
        <w:rPr>
          <w:rFonts w:ascii="Times New Roman" w:eastAsia="Times New Roman" w:hAnsi="Times New Roman" w:cs="Times New Roman"/>
          <w:sz w:val="24"/>
          <w:szCs w:val="24"/>
          <w:lang w:eastAsia="lv-LV"/>
        </w:rPr>
        <w:t>,</w:t>
      </w:r>
      <w:r w:rsidR="00BE5C37" w:rsidRPr="001F555E">
        <w:rPr>
          <w:rFonts w:ascii="Times New Roman" w:eastAsia="Times New Roman" w:hAnsi="Times New Roman" w:cs="Times New Roman"/>
          <w:sz w:val="24"/>
          <w:szCs w:val="24"/>
          <w:lang w:eastAsia="lv-LV"/>
        </w:rPr>
        <w:t xml:space="preserve"> nosakot, vai persona ieskaitāma valstī pastāvīgi dzīvojošo iedzīvotāju skaitā</w:t>
      </w:r>
      <w:r w:rsidRPr="001F555E">
        <w:rPr>
          <w:rFonts w:ascii="Times New Roman" w:eastAsia="Times New Roman" w:hAnsi="Times New Roman" w:cs="Times New Roman"/>
          <w:sz w:val="24"/>
          <w:szCs w:val="24"/>
          <w:lang w:eastAsia="lv-LV"/>
        </w:rPr>
        <w:t>, ņēma vērā</w:t>
      </w:r>
      <w:r w:rsidR="005E3075" w:rsidRPr="001F555E">
        <w:rPr>
          <w:rFonts w:ascii="Times New Roman" w:eastAsia="Times New Roman" w:hAnsi="Times New Roman" w:cs="Times New Roman"/>
          <w:sz w:val="24"/>
          <w:szCs w:val="24"/>
          <w:lang w:eastAsia="lv-LV"/>
        </w:rPr>
        <w:t xml:space="preserve"> to</w:t>
      </w:r>
      <w:r w:rsidRPr="001F555E">
        <w:rPr>
          <w:rFonts w:ascii="Times New Roman" w:eastAsia="Times New Roman" w:hAnsi="Times New Roman" w:cs="Times New Roman"/>
          <w:sz w:val="24"/>
          <w:szCs w:val="24"/>
          <w:lang w:eastAsia="lv-LV"/>
        </w:rPr>
        <w:t xml:space="preserve">, ka </w:t>
      </w:r>
      <w:r w:rsidR="005E3075" w:rsidRPr="001F555E">
        <w:rPr>
          <w:rFonts w:ascii="Times New Roman" w:eastAsia="Times New Roman" w:hAnsi="Times New Roman" w:cs="Times New Roman"/>
          <w:sz w:val="24"/>
          <w:szCs w:val="24"/>
          <w:lang w:eastAsia="lv-LV"/>
        </w:rPr>
        <w:t xml:space="preserve">par iedzīvotājiem </w:t>
      </w:r>
      <w:r w:rsidRPr="001F555E">
        <w:rPr>
          <w:rFonts w:ascii="Times New Roman" w:eastAsia="Times New Roman" w:hAnsi="Times New Roman" w:cs="Times New Roman"/>
          <w:sz w:val="24"/>
          <w:szCs w:val="24"/>
          <w:lang w:eastAsia="lv-LV"/>
        </w:rPr>
        <w:t>dažād</w:t>
      </w:r>
      <w:r w:rsidR="005E3075" w:rsidRPr="001F555E">
        <w:rPr>
          <w:rFonts w:ascii="Times New Roman" w:eastAsia="Times New Roman" w:hAnsi="Times New Roman" w:cs="Times New Roman"/>
          <w:sz w:val="24"/>
          <w:szCs w:val="24"/>
          <w:lang w:eastAsia="lv-LV"/>
        </w:rPr>
        <w:t>ās</w:t>
      </w:r>
      <w:r w:rsidRPr="001F555E">
        <w:rPr>
          <w:rFonts w:ascii="Times New Roman" w:eastAsia="Times New Roman" w:hAnsi="Times New Roman" w:cs="Times New Roman"/>
          <w:sz w:val="24"/>
          <w:szCs w:val="24"/>
          <w:lang w:eastAsia="lv-LV"/>
        </w:rPr>
        <w:t xml:space="preserve"> vecuma grup</w:t>
      </w:r>
      <w:r w:rsidR="005E3075" w:rsidRPr="001F555E">
        <w:rPr>
          <w:rFonts w:ascii="Times New Roman" w:eastAsia="Times New Roman" w:hAnsi="Times New Roman" w:cs="Times New Roman"/>
          <w:sz w:val="24"/>
          <w:szCs w:val="24"/>
          <w:lang w:eastAsia="lv-LV"/>
        </w:rPr>
        <w:t>ās</w:t>
      </w:r>
      <w:r w:rsidRPr="001F555E">
        <w:rPr>
          <w:rFonts w:ascii="Times New Roman" w:eastAsia="Times New Roman" w:hAnsi="Times New Roman" w:cs="Times New Roman"/>
          <w:sz w:val="24"/>
          <w:szCs w:val="24"/>
          <w:lang w:eastAsia="lv-LV"/>
        </w:rPr>
        <w:t xml:space="preserve"> ir </w:t>
      </w:r>
      <w:r w:rsidR="005E3075" w:rsidRPr="001F555E">
        <w:rPr>
          <w:rFonts w:ascii="Times New Roman" w:eastAsia="Times New Roman" w:hAnsi="Times New Roman" w:cs="Times New Roman"/>
          <w:sz w:val="24"/>
          <w:szCs w:val="24"/>
          <w:lang w:eastAsia="lv-LV"/>
        </w:rPr>
        <w:t xml:space="preserve">pieejami atšķirīgi </w:t>
      </w:r>
      <w:r w:rsidR="005E3075" w:rsidRPr="00CE3EBB">
        <w:rPr>
          <w:rFonts w:ascii="Times New Roman" w:eastAsia="Times New Roman" w:hAnsi="Times New Roman" w:cs="Times New Roman"/>
          <w:sz w:val="24"/>
          <w:szCs w:val="24"/>
          <w:lang w:eastAsia="lv-LV"/>
        </w:rPr>
        <w:t xml:space="preserve">administratīvie dati. Ņemot to vērā, tika izdalītas trīs </w:t>
      </w:r>
      <w:r w:rsidR="007844CB" w:rsidRPr="00CE3EBB">
        <w:rPr>
          <w:rFonts w:ascii="Times New Roman" w:eastAsia="Times New Roman" w:hAnsi="Times New Roman" w:cs="Times New Roman"/>
          <w:sz w:val="24"/>
          <w:szCs w:val="24"/>
          <w:lang w:eastAsia="lv-LV"/>
        </w:rPr>
        <w:t>galvenās</w:t>
      </w:r>
      <w:r w:rsidR="005E3075" w:rsidRPr="00CE3EBB">
        <w:rPr>
          <w:rFonts w:ascii="Times New Roman" w:eastAsia="Times New Roman" w:hAnsi="Times New Roman" w:cs="Times New Roman"/>
          <w:sz w:val="24"/>
          <w:szCs w:val="24"/>
          <w:lang w:eastAsia="lv-LV"/>
        </w:rPr>
        <w:t xml:space="preserve"> vecuma grupas: 0-17 gadi (nosacīti - bērni), 18-61 gads (darbspējīgie iedzīvotāji) un 62 gadi un vecākas personas (pensijas vecuma iedzīvotāji)</w:t>
      </w:r>
      <w:r w:rsidR="006F73BB" w:rsidRPr="00CE3EBB">
        <w:rPr>
          <w:rFonts w:ascii="Times New Roman" w:eastAsia="Times New Roman" w:hAnsi="Times New Roman" w:cs="Times New Roman"/>
          <w:sz w:val="24"/>
          <w:szCs w:val="24"/>
          <w:lang w:eastAsia="lv-LV"/>
        </w:rPr>
        <w:t>.</w:t>
      </w:r>
    </w:p>
    <w:p w:rsidR="006026E1" w:rsidRPr="00CE3EBB" w:rsidRDefault="006026E1" w:rsidP="006026E1">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CE3EBB">
        <w:rPr>
          <w:rFonts w:ascii="Times New Roman" w:hAnsi="Times New Roman" w:cs="Times New Roman"/>
          <w:sz w:val="24"/>
          <w:szCs w:val="24"/>
          <w:lang w:eastAsia="lv-LV"/>
        </w:rPr>
        <w:t xml:space="preserve">VID un NVA dati ir informatīvi tikai par iedzīvotājiem vecuma grupā 18-61 gads. Bērni un </w:t>
      </w:r>
      <w:r w:rsidR="005535C5" w:rsidRPr="00CE3EBB">
        <w:rPr>
          <w:rFonts w:ascii="Times New Roman" w:hAnsi="Times New Roman" w:cs="Times New Roman"/>
          <w:sz w:val="24"/>
          <w:szCs w:val="24"/>
          <w:lang w:eastAsia="lv-LV"/>
        </w:rPr>
        <w:t xml:space="preserve">nestrādājošie </w:t>
      </w:r>
      <w:r w:rsidRPr="00CE3EBB">
        <w:rPr>
          <w:rFonts w:ascii="Times New Roman" w:hAnsi="Times New Roman" w:cs="Times New Roman"/>
          <w:sz w:val="24"/>
          <w:szCs w:val="24"/>
          <w:lang w:eastAsia="lv-LV"/>
        </w:rPr>
        <w:t>pensijas vecuma iedzīvotāji p</w:t>
      </w:r>
      <w:r w:rsidR="007844CB" w:rsidRPr="00CE3EBB">
        <w:rPr>
          <w:rFonts w:ascii="Times New Roman" w:hAnsi="Times New Roman" w:cs="Times New Roman"/>
          <w:sz w:val="24"/>
          <w:szCs w:val="24"/>
          <w:lang w:eastAsia="lv-LV"/>
        </w:rPr>
        <w:t>a</w:t>
      </w:r>
      <w:r w:rsidRPr="00CE3EBB">
        <w:rPr>
          <w:rFonts w:ascii="Times New Roman" w:hAnsi="Times New Roman" w:cs="Times New Roman"/>
          <w:sz w:val="24"/>
          <w:szCs w:val="24"/>
          <w:lang w:eastAsia="lv-LV"/>
        </w:rPr>
        <w:t>rasti netiek reģistrēti VID vai NVA datos;</w:t>
      </w:r>
    </w:p>
    <w:p w:rsidR="006026E1" w:rsidRPr="007844CB" w:rsidRDefault="006026E1" w:rsidP="006026E1">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7844CB">
        <w:rPr>
          <w:rFonts w:ascii="Times New Roman" w:hAnsi="Times New Roman" w:cs="Times New Roman"/>
          <w:sz w:val="24"/>
          <w:szCs w:val="24"/>
          <w:lang w:eastAsia="lv-LV"/>
        </w:rPr>
        <w:t>VSAA pensiju un VNC dati ir informatīvi par iedzīvotājiem visās vecuma grupās;</w:t>
      </w:r>
    </w:p>
    <w:p w:rsidR="006026E1" w:rsidRPr="007844CB" w:rsidRDefault="006026E1" w:rsidP="006026E1">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7844CB">
        <w:rPr>
          <w:rFonts w:ascii="Times New Roman" w:hAnsi="Times New Roman" w:cs="Times New Roman"/>
          <w:sz w:val="24"/>
          <w:szCs w:val="24"/>
          <w:lang w:eastAsia="lv-LV"/>
        </w:rPr>
        <w:t>VSAA sociālo pabalstu dati ir informatīvi tikai par personām, kas ir vecākas par 17 gadiem (bērniem sociālos pabalstus nepiešķir, tos piešķir bērnu vecākiem vai aizgādņiem);</w:t>
      </w:r>
    </w:p>
    <w:p w:rsidR="006026E1" w:rsidRPr="007844CB" w:rsidRDefault="006026E1" w:rsidP="006026E1">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7844CB">
        <w:rPr>
          <w:rFonts w:ascii="Times New Roman" w:hAnsi="Times New Roman" w:cs="Times New Roman"/>
          <w:sz w:val="24"/>
          <w:szCs w:val="24"/>
          <w:lang w:eastAsia="lv-LV"/>
        </w:rPr>
        <w:t>IZM dati ir informatīvi par iedzīvotājiem vecuma grupā 0-17.</w:t>
      </w:r>
    </w:p>
    <w:p w:rsidR="006026E1" w:rsidRPr="001F555E" w:rsidRDefault="006026E1" w:rsidP="006026E1">
      <w:pPr>
        <w:spacing w:after="0" w:line="240" w:lineRule="auto"/>
        <w:ind w:firstLine="720"/>
        <w:jc w:val="both"/>
        <w:rPr>
          <w:rFonts w:ascii="Times New Roman" w:hAnsi="Times New Roman" w:cs="Times New Roman"/>
          <w:sz w:val="24"/>
          <w:szCs w:val="24"/>
          <w:lang w:eastAsia="lv-LV"/>
        </w:rPr>
      </w:pPr>
      <w:r w:rsidRPr="001F555E">
        <w:rPr>
          <w:rFonts w:ascii="Times New Roman" w:hAnsi="Times New Roman" w:cs="Times New Roman"/>
          <w:sz w:val="24"/>
          <w:szCs w:val="24"/>
          <w:lang w:eastAsia="lv-LV"/>
        </w:rPr>
        <w:t>Attiecīgi katrai minētajai vecuma grupai, izmantojot pieejamos administratīvos datus, tika veidoti atšķirīgi pieskaitīšanas kritēriji.</w:t>
      </w:r>
    </w:p>
    <w:p w:rsidR="00BB14E8" w:rsidRPr="00BC52A0" w:rsidRDefault="00BB14E8" w:rsidP="00BB14E8">
      <w:pPr>
        <w:pStyle w:val="Normallv"/>
      </w:pPr>
      <w:r w:rsidRPr="00BC52A0">
        <w:rPr>
          <w:lang w:eastAsia="lv-LV"/>
        </w:rPr>
        <w:t xml:space="preserve">CSP izstrādātie nesaskaitīto iedzīvotāju atzīšanas par valsts pastāvīgajiem iedzīvotājiem kritēriji tika prezentēti </w:t>
      </w:r>
      <w:r w:rsidRPr="00BC52A0">
        <w:t xml:space="preserve">Tautas skaitīšanas komisijas sēdē </w:t>
      </w:r>
      <w:proofErr w:type="spellStart"/>
      <w:r w:rsidRPr="00BC52A0">
        <w:t>2011.gada</w:t>
      </w:r>
      <w:proofErr w:type="spellEnd"/>
      <w:r w:rsidRPr="00BC52A0">
        <w:t xml:space="preserve"> </w:t>
      </w:r>
      <w:proofErr w:type="spellStart"/>
      <w:r w:rsidRPr="00BC52A0">
        <w:t>14.oktobrī</w:t>
      </w:r>
      <w:proofErr w:type="spellEnd"/>
      <w:r w:rsidRPr="00BC52A0">
        <w:t>. Tautas skaitīšanas komisija vienojās par atbilstošākajiem kritērijiem:</w:t>
      </w:r>
    </w:p>
    <w:p w:rsidR="00BB14E8" w:rsidRPr="00CE3EBB" w:rsidRDefault="00C55BE3" w:rsidP="00BB14E8">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CE3EBB">
        <w:rPr>
          <w:rFonts w:ascii="Times New Roman" w:hAnsi="Times New Roman" w:cs="Times New Roman"/>
          <w:sz w:val="24"/>
          <w:szCs w:val="24"/>
          <w:lang w:eastAsia="lv-LV"/>
        </w:rPr>
        <w:t xml:space="preserve">persona </w:t>
      </w:r>
      <w:r w:rsidR="00BB14E8" w:rsidRPr="00CE3EBB">
        <w:rPr>
          <w:rFonts w:ascii="Times New Roman" w:hAnsi="Times New Roman" w:cs="Times New Roman"/>
          <w:sz w:val="24"/>
          <w:szCs w:val="24"/>
          <w:lang w:eastAsia="lv-LV"/>
        </w:rPr>
        <w:t>0-17 gadu vec</w:t>
      </w:r>
      <w:r w:rsidRPr="00CE3EBB">
        <w:rPr>
          <w:rFonts w:ascii="Times New Roman" w:hAnsi="Times New Roman" w:cs="Times New Roman"/>
          <w:sz w:val="24"/>
          <w:szCs w:val="24"/>
          <w:lang w:eastAsia="lv-LV"/>
        </w:rPr>
        <w:t>umā</w:t>
      </w:r>
      <w:r w:rsidR="00BB14E8" w:rsidRPr="00CE3EBB">
        <w:rPr>
          <w:rFonts w:ascii="Times New Roman" w:hAnsi="Times New Roman" w:cs="Times New Roman"/>
          <w:sz w:val="24"/>
          <w:szCs w:val="24"/>
          <w:lang w:eastAsia="lv-LV"/>
        </w:rPr>
        <w:t xml:space="preserve"> ir atzīstama par Latvijas pastāvīgo iedzīvotāju, ja tā laika periodā no </w:t>
      </w:r>
      <w:proofErr w:type="spellStart"/>
      <w:r w:rsidR="00BB14E8" w:rsidRPr="00CE3EBB">
        <w:rPr>
          <w:rFonts w:ascii="Times New Roman" w:hAnsi="Times New Roman" w:cs="Times New Roman"/>
          <w:sz w:val="24"/>
          <w:szCs w:val="24"/>
          <w:lang w:eastAsia="lv-LV"/>
        </w:rPr>
        <w:t>2010.gada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1.marta</w:t>
      </w:r>
      <w:proofErr w:type="spellEnd"/>
      <w:r w:rsidR="00BB14E8" w:rsidRPr="00CE3EBB">
        <w:rPr>
          <w:rFonts w:ascii="Times New Roman" w:hAnsi="Times New Roman" w:cs="Times New Roman"/>
          <w:sz w:val="24"/>
          <w:szCs w:val="24"/>
          <w:lang w:eastAsia="lv-LV"/>
        </w:rPr>
        <w:t xml:space="preserve"> līdz </w:t>
      </w:r>
      <w:proofErr w:type="spellStart"/>
      <w:r w:rsidR="00BB14E8" w:rsidRPr="00CE3EBB">
        <w:rPr>
          <w:rFonts w:ascii="Times New Roman" w:hAnsi="Times New Roman" w:cs="Times New Roman"/>
          <w:sz w:val="24"/>
          <w:szCs w:val="24"/>
          <w:lang w:eastAsia="lv-LV"/>
        </w:rPr>
        <w:t>2011.gada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28.februārim</w:t>
      </w:r>
      <w:proofErr w:type="spellEnd"/>
      <w:r w:rsidR="00BB14E8" w:rsidRPr="00CE3EBB">
        <w:rPr>
          <w:rFonts w:ascii="Times New Roman" w:hAnsi="Times New Roman" w:cs="Times New Roman"/>
          <w:sz w:val="24"/>
          <w:szCs w:val="24"/>
          <w:lang w:eastAsia="lv-LV"/>
        </w:rPr>
        <w:t xml:space="preserve"> ir fiksēta VSAA pensiju datos, VNC datos, pašvaldību datos vai IZM datos;</w:t>
      </w:r>
    </w:p>
    <w:p w:rsidR="00BB14E8" w:rsidRPr="00CE3EBB" w:rsidRDefault="00C55BE3" w:rsidP="00BB14E8">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CE3EBB">
        <w:rPr>
          <w:rFonts w:ascii="Times New Roman" w:hAnsi="Times New Roman" w:cs="Times New Roman"/>
          <w:sz w:val="24"/>
          <w:szCs w:val="24"/>
          <w:lang w:eastAsia="lv-LV"/>
        </w:rPr>
        <w:t xml:space="preserve">persona </w:t>
      </w:r>
      <w:r w:rsidR="00BB14E8" w:rsidRPr="00CE3EBB">
        <w:rPr>
          <w:rFonts w:ascii="Times New Roman" w:hAnsi="Times New Roman" w:cs="Times New Roman"/>
          <w:sz w:val="24"/>
          <w:szCs w:val="24"/>
          <w:lang w:eastAsia="lv-LV"/>
        </w:rPr>
        <w:t>18-61 gadu vec</w:t>
      </w:r>
      <w:r w:rsidRPr="00CE3EBB">
        <w:rPr>
          <w:rFonts w:ascii="Times New Roman" w:hAnsi="Times New Roman" w:cs="Times New Roman"/>
          <w:sz w:val="24"/>
          <w:szCs w:val="24"/>
          <w:lang w:eastAsia="lv-LV"/>
        </w:rPr>
        <w:t>umā</w:t>
      </w:r>
      <w:r w:rsidR="00BB14E8" w:rsidRPr="00CE3EBB">
        <w:rPr>
          <w:rFonts w:ascii="Times New Roman" w:hAnsi="Times New Roman" w:cs="Times New Roman"/>
          <w:sz w:val="24"/>
          <w:szCs w:val="24"/>
          <w:lang w:eastAsia="lv-LV"/>
        </w:rPr>
        <w:t xml:space="preserve"> atzīstama par Latvijas pastāvīgo iedzīvotāju, ja tā laika periodā no </w:t>
      </w:r>
      <w:proofErr w:type="spellStart"/>
      <w:r w:rsidR="00BB14E8" w:rsidRPr="00CE3EBB">
        <w:rPr>
          <w:rFonts w:ascii="Times New Roman" w:hAnsi="Times New Roman" w:cs="Times New Roman"/>
          <w:sz w:val="24"/>
          <w:szCs w:val="24"/>
          <w:lang w:eastAsia="lv-LV"/>
        </w:rPr>
        <w:t>2010.gada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1.marta</w:t>
      </w:r>
      <w:proofErr w:type="spellEnd"/>
      <w:r w:rsidR="00BB14E8" w:rsidRPr="00CE3EBB">
        <w:rPr>
          <w:rFonts w:ascii="Times New Roman" w:hAnsi="Times New Roman" w:cs="Times New Roman"/>
          <w:sz w:val="24"/>
          <w:szCs w:val="24"/>
          <w:lang w:eastAsia="lv-LV"/>
        </w:rPr>
        <w:t xml:space="preserve"> līdz </w:t>
      </w:r>
      <w:proofErr w:type="spellStart"/>
      <w:r w:rsidR="00BB14E8" w:rsidRPr="00CE3EBB">
        <w:rPr>
          <w:rFonts w:ascii="Times New Roman" w:hAnsi="Times New Roman" w:cs="Times New Roman"/>
          <w:sz w:val="24"/>
          <w:szCs w:val="24"/>
          <w:lang w:eastAsia="lv-LV"/>
        </w:rPr>
        <w:t>2011.gada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28.februārim</w:t>
      </w:r>
      <w:proofErr w:type="spellEnd"/>
      <w:r w:rsidR="00BB14E8" w:rsidRPr="00CE3EBB">
        <w:rPr>
          <w:rFonts w:ascii="Times New Roman" w:hAnsi="Times New Roman" w:cs="Times New Roman"/>
          <w:sz w:val="24"/>
          <w:szCs w:val="24"/>
          <w:lang w:eastAsia="lv-LV"/>
        </w:rPr>
        <w:t xml:space="preserve"> vismaz divus mēnešus ir fiksēta VID darba ņēmēju datos vai vismaz divas reizes VNC dat</w:t>
      </w:r>
      <w:r w:rsidR="000D79A8" w:rsidRPr="00CE3EBB">
        <w:rPr>
          <w:rFonts w:ascii="Times New Roman" w:hAnsi="Times New Roman" w:cs="Times New Roman"/>
          <w:sz w:val="24"/>
          <w:szCs w:val="24"/>
          <w:lang w:eastAsia="lv-LV"/>
        </w:rPr>
        <w:t>os</w:t>
      </w:r>
      <w:r w:rsidR="00BB14E8" w:rsidRPr="00CE3EBB">
        <w:rPr>
          <w:rFonts w:ascii="Times New Roman" w:hAnsi="Times New Roman" w:cs="Times New Roman"/>
          <w:sz w:val="24"/>
          <w:szCs w:val="24"/>
          <w:lang w:eastAsia="lv-LV"/>
        </w:rPr>
        <w:t>, vai vismaz vienu reizi VID pašnodarbināto personu datu bāzē, NVA dat</w:t>
      </w:r>
      <w:r w:rsidR="000D79A8" w:rsidRPr="00CE3EBB">
        <w:rPr>
          <w:rFonts w:ascii="Times New Roman" w:hAnsi="Times New Roman" w:cs="Times New Roman"/>
          <w:sz w:val="24"/>
          <w:szCs w:val="24"/>
          <w:lang w:eastAsia="lv-LV"/>
        </w:rPr>
        <w:t>os</w:t>
      </w:r>
      <w:r w:rsidR="00BB14E8" w:rsidRPr="00CE3EBB">
        <w:rPr>
          <w:rFonts w:ascii="Times New Roman" w:hAnsi="Times New Roman" w:cs="Times New Roman"/>
          <w:sz w:val="24"/>
          <w:szCs w:val="24"/>
          <w:lang w:eastAsia="lv-LV"/>
        </w:rPr>
        <w:t>, VSAA dat</w:t>
      </w:r>
      <w:r w:rsidR="000D79A8" w:rsidRPr="00CE3EBB">
        <w:rPr>
          <w:rFonts w:ascii="Times New Roman" w:hAnsi="Times New Roman" w:cs="Times New Roman"/>
          <w:sz w:val="24"/>
          <w:szCs w:val="24"/>
          <w:lang w:eastAsia="lv-LV"/>
        </w:rPr>
        <w:t>os</w:t>
      </w:r>
      <w:r w:rsidR="00BB14E8" w:rsidRPr="00CE3EBB">
        <w:rPr>
          <w:rFonts w:ascii="Times New Roman" w:hAnsi="Times New Roman" w:cs="Times New Roman"/>
          <w:sz w:val="24"/>
          <w:szCs w:val="24"/>
          <w:lang w:eastAsia="lv-LV"/>
        </w:rPr>
        <w:t xml:space="preserve"> vai pašvaldību dat</w:t>
      </w:r>
      <w:r w:rsidR="000D79A8" w:rsidRPr="00CE3EBB">
        <w:rPr>
          <w:rFonts w:ascii="Times New Roman" w:hAnsi="Times New Roman" w:cs="Times New Roman"/>
          <w:sz w:val="24"/>
          <w:szCs w:val="24"/>
          <w:lang w:eastAsia="lv-LV"/>
        </w:rPr>
        <w:t>os</w:t>
      </w:r>
      <w:r w:rsidR="00BB14E8" w:rsidRPr="00CE3EBB">
        <w:rPr>
          <w:rFonts w:ascii="Times New Roman" w:hAnsi="Times New Roman" w:cs="Times New Roman"/>
          <w:sz w:val="24"/>
          <w:szCs w:val="24"/>
          <w:lang w:eastAsia="lv-LV"/>
        </w:rPr>
        <w:t>;</w:t>
      </w:r>
    </w:p>
    <w:p w:rsidR="00BB14E8" w:rsidRPr="00CE3EBB" w:rsidRDefault="00C55BE3" w:rsidP="00BB14E8">
      <w:pPr>
        <w:pStyle w:val="ListParagraph"/>
        <w:numPr>
          <w:ilvl w:val="0"/>
          <w:numId w:val="26"/>
        </w:numPr>
        <w:spacing w:after="0" w:line="240" w:lineRule="auto"/>
        <w:ind w:left="0" w:firstLine="0"/>
        <w:jc w:val="both"/>
        <w:rPr>
          <w:rFonts w:ascii="Times New Roman" w:hAnsi="Times New Roman" w:cs="Times New Roman"/>
          <w:sz w:val="24"/>
          <w:szCs w:val="24"/>
          <w:lang w:eastAsia="lv-LV"/>
        </w:rPr>
      </w:pPr>
      <w:r w:rsidRPr="00CE3EBB">
        <w:rPr>
          <w:rFonts w:ascii="Times New Roman" w:hAnsi="Times New Roman" w:cs="Times New Roman"/>
          <w:sz w:val="24"/>
          <w:szCs w:val="24"/>
          <w:lang w:eastAsia="lv-LV"/>
        </w:rPr>
        <w:t xml:space="preserve">persona </w:t>
      </w:r>
      <w:r w:rsidR="00BB14E8" w:rsidRPr="00CE3EBB">
        <w:rPr>
          <w:rFonts w:ascii="Times New Roman" w:hAnsi="Times New Roman" w:cs="Times New Roman"/>
          <w:sz w:val="24"/>
          <w:szCs w:val="24"/>
          <w:lang w:eastAsia="lv-LV"/>
        </w:rPr>
        <w:t xml:space="preserve">62 gadus </w:t>
      </w:r>
      <w:r w:rsidR="0090735B" w:rsidRPr="00CE3EBB">
        <w:rPr>
          <w:rFonts w:ascii="Times New Roman" w:hAnsi="Times New Roman" w:cs="Times New Roman"/>
          <w:sz w:val="24"/>
          <w:szCs w:val="24"/>
          <w:lang w:eastAsia="lv-LV"/>
        </w:rPr>
        <w:t>vec</w:t>
      </w:r>
      <w:r w:rsidRPr="00CE3EBB">
        <w:rPr>
          <w:rFonts w:ascii="Times New Roman" w:hAnsi="Times New Roman" w:cs="Times New Roman"/>
          <w:sz w:val="24"/>
          <w:szCs w:val="24"/>
          <w:lang w:eastAsia="lv-LV"/>
        </w:rPr>
        <w:t>umā</w:t>
      </w:r>
      <w:r w:rsidR="0090735B" w:rsidRPr="00CE3EBB">
        <w:rPr>
          <w:rFonts w:ascii="Times New Roman" w:hAnsi="Times New Roman" w:cs="Times New Roman"/>
          <w:sz w:val="24"/>
          <w:szCs w:val="24"/>
          <w:lang w:eastAsia="lv-LV"/>
        </w:rPr>
        <w:t xml:space="preserve"> vai v</w:t>
      </w:r>
      <w:r w:rsidR="00732C97" w:rsidRPr="00CE3EBB">
        <w:rPr>
          <w:rFonts w:ascii="Times New Roman" w:hAnsi="Times New Roman" w:cs="Times New Roman"/>
          <w:sz w:val="24"/>
          <w:szCs w:val="24"/>
          <w:lang w:eastAsia="lv-LV"/>
        </w:rPr>
        <w:t>ecāka</w:t>
      </w:r>
      <w:r w:rsidR="00BB14E8" w:rsidRPr="00CE3EBB">
        <w:rPr>
          <w:rFonts w:ascii="Times New Roman" w:hAnsi="Times New Roman" w:cs="Times New Roman"/>
          <w:sz w:val="24"/>
          <w:szCs w:val="24"/>
          <w:lang w:eastAsia="lv-LV"/>
        </w:rPr>
        <w:t xml:space="preserve"> atzīstama par Latvijas pastāvīgo iedzīvotāju, ja tā laika periodā no </w:t>
      </w:r>
      <w:proofErr w:type="spellStart"/>
      <w:r w:rsidR="00BB14E8" w:rsidRPr="00CE3EBB">
        <w:rPr>
          <w:rFonts w:ascii="Times New Roman" w:hAnsi="Times New Roman" w:cs="Times New Roman"/>
          <w:sz w:val="24"/>
          <w:szCs w:val="24"/>
          <w:lang w:eastAsia="lv-LV"/>
        </w:rPr>
        <w:t>2010.gada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1.marta</w:t>
      </w:r>
      <w:proofErr w:type="spellEnd"/>
      <w:r w:rsidR="00BB14E8" w:rsidRPr="00CE3EBB">
        <w:rPr>
          <w:rFonts w:ascii="Times New Roman" w:hAnsi="Times New Roman" w:cs="Times New Roman"/>
          <w:sz w:val="24"/>
          <w:szCs w:val="24"/>
          <w:lang w:eastAsia="lv-LV"/>
        </w:rPr>
        <w:t xml:space="preserve"> līdz </w:t>
      </w:r>
      <w:proofErr w:type="spellStart"/>
      <w:r w:rsidR="00BB14E8" w:rsidRPr="00CE3EBB">
        <w:rPr>
          <w:rFonts w:ascii="Times New Roman" w:hAnsi="Times New Roman" w:cs="Times New Roman"/>
          <w:sz w:val="24"/>
          <w:szCs w:val="24"/>
          <w:lang w:eastAsia="lv-LV"/>
        </w:rPr>
        <w:t>2011.gada</w:t>
      </w:r>
      <w:proofErr w:type="spellEnd"/>
      <w:r w:rsidR="00BB14E8" w:rsidRPr="00CE3EBB">
        <w:rPr>
          <w:rFonts w:ascii="Times New Roman" w:hAnsi="Times New Roman" w:cs="Times New Roman"/>
          <w:sz w:val="24"/>
          <w:szCs w:val="24"/>
          <w:lang w:eastAsia="lv-LV"/>
        </w:rPr>
        <w:t xml:space="preserve"> </w:t>
      </w:r>
      <w:proofErr w:type="spellStart"/>
      <w:r w:rsidR="00BB14E8" w:rsidRPr="00CE3EBB">
        <w:rPr>
          <w:rFonts w:ascii="Times New Roman" w:hAnsi="Times New Roman" w:cs="Times New Roman"/>
          <w:sz w:val="24"/>
          <w:szCs w:val="24"/>
          <w:lang w:eastAsia="lv-LV"/>
        </w:rPr>
        <w:t>28.februārim</w:t>
      </w:r>
      <w:proofErr w:type="spellEnd"/>
      <w:r w:rsidR="00BB14E8" w:rsidRPr="00CE3EBB">
        <w:rPr>
          <w:rFonts w:ascii="Times New Roman" w:hAnsi="Times New Roman" w:cs="Times New Roman"/>
          <w:sz w:val="24"/>
          <w:szCs w:val="24"/>
          <w:lang w:eastAsia="lv-LV"/>
        </w:rPr>
        <w:t xml:space="preserve"> ir fiksēta VSAA pensiju datos, VNC datos vai pašvaldību datos.</w:t>
      </w:r>
    </w:p>
    <w:p w:rsidR="00CE3EBB" w:rsidRDefault="00BB14E8" w:rsidP="00BB14E8">
      <w:pPr>
        <w:pStyle w:val="Normallv"/>
      </w:pPr>
      <w:r w:rsidRPr="00CE3EBB">
        <w:t xml:space="preserve">Tautas skaitīšanas komisijas apstiprinātie kritēriji tika pielietoti, lai sadalītu tautas skaitīšanā nesaskaitītos iedzīvotājus Latvijas </w:t>
      </w:r>
      <w:r w:rsidR="00732C97" w:rsidRPr="00CE3EBB">
        <w:t xml:space="preserve">pastāvīgajos </w:t>
      </w:r>
      <w:r w:rsidRPr="00CE3EBB">
        <w:t xml:space="preserve">iedzīvotājos </w:t>
      </w:r>
      <w:r w:rsidR="00732C97" w:rsidRPr="00CE3EBB">
        <w:t xml:space="preserve">(188 </w:t>
      </w:r>
      <w:proofErr w:type="spellStart"/>
      <w:r w:rsidR="00732C97" w:rsidRPr="00CE3EBB">
        <w:t>tūkst</w:t>
      </w:r>
      <w:proofErr w:type="spellEnd"/>
      <w:r w:rsidR="00732C97" w:rsidRPr="00CE3EBB">
        <w:t xml:space="preserve">. personu) </w:t>
      </w:r>
      <w:r w:rsidRPr="00CE3EBB">
        <w:t>un nedokumentētajos emigrantos</w:t>
      </w:r>
      <w:r w:rsidR="00732C97" w:rsidRPr="00CE3EBB">
        <w:t xml:space="preserve"> (160 </w:t>
      </w:r>
      <w:proofErr w:type="spellStart"/>
      <w:r w:rsidR="00732C97" w:rsidRPr="00CE3EBB">
        <w:t>tūkst</w:t>
      </w:r>
      <w:proofErr w:type="spellEnd"/>
      <w:r w:rsidR="00732C97" w:rsidRPr="00CE3EBB">
        <w:t>. personu)</w:t>
      </w:r>
      <w:r w:rsidRPr="00CE3EBB">
        <w:t>.</w:t>
      </w:r>
    </w:p>
    <w:p w:rsidR="00BB14E8" w:rsidRPr="00BC52A0" w:rsidRDefault="00732C97" w:rsidP="00BB14E8">
      <w:pPr>
        <w:pStyle w:val="Normallv"/>
      </w:pPr>
      <w:r w:rsidRPr="00CE3EBB">
        <w:t>Tautas skaitīšanā n</w:t>
      </w:r>
      <w:r w:rsidR="00BB14E8" w:rsidRPr="00CE3EBB">
        <w:t xml:space="preserve">esaskaitītie iedzīvotāji, kas pēc </w:t>
      </w:r>
      <w:r w:rsidR="0090735B" w:rsidRPr="00CE3EBB">
        <w:t xml:space="preserve">atbilstošajiem </w:t>
      </w:r>
      <w:r w:rsidR="00BB14E8" w:rsidRPr="00CE3EBB">
        <w:t>kritērij</w:t>
      </w:r>
      <w:r w:rsidR="0090735B" w:rsidRPr="00CE3EBB">
        <w:t>iem</w:t>
      </w:r>
      <w:r w:rsidR="00BB14E8" w:rsidRPr="00CE3EBB">
        <w:t xml:space="preserve"> tika atzīti par Latvijas </w:t>
      </w:r>
      <w:r w:rsidRPr="00CE3EBB">
        <w:t xml:space="preserve">pastāvīgajiem </w:t>
      </w:r>
      <w:r w:rsidR="00BB14E8" w:rsidRPr="00CE3EBB">
        <w:t>iedzīvotājiem, tika</w:t>
      </w:r>
      <w:r w:rsidR="00BB14E8" w:rsidRPr="00BC52A0">
        <w:t xml:space="preserve"> pievienoti Latvijas pastāvīgo iedzīvotāju kopai.</w:t>
      </w:r>
    </w:p>
    <w:p w:rsidR="00732C97" w:rsidRDefault="00BB14E8" w:rsidP="00BB14E8">
      <w:pPr>
        <w:pStyle w:val="Normallv"/>
      </w:pPr>
      <w:r w:rsidRPr="00BC52A0">
        <w:t>CSP rīcībā ir visu pievienoto iedzīvotāju personas kodi, kas attiecīgi dod iespēju šīm personām pievienot informāciju no administratīvajiem reģistriem. Šīm personām kā dzīvesvieta tautas skaitīšanas datu bāzē ir norādīta deklarētā dzīvesvieta.</w:t>
      </w:r>
    </w:p>
    <w:p w:rsidR="00BB14E8" w:rsidRPr="00BC52A0" w:rsidRDefault="00BB14E8" w:rsidP="00BB14E8">
      <w:pPr>
        <w:pStyle w:val="Heading2lv"/>
        <w:keepNext w:val="0"/>
        <w:spacing w:before="0" w:after="0"/>
        <w:ind w:left="0" w:right="0" w:firstLine="720"/>
        <w:jc w:val="both"/>
        <w:rPr>
          <w:rFonts w:ascii="Times New Roman" w:hAnsi="Times New Roman" w:cs="Times New Roman"/>
          <w:b w:val="0"/>
          <w:sz w:val="24"/>
          <w:szCs w:val="24"/>
        </w:rPr>
      </w:pPr>
      <w:r w:rsidRPr="00BC52A0">
        <w:rPr>
          <w:rFonts w:ascii="Times New Roman" w:hAnsi="Times New Roman" w:cs="Times New Roman"/>
          <w:b w:val="0"/>
          <w:sz w:val="24"/>
          <w:szCs w:val="24"/>
        </w:rPr>
        <w:t>Etapā E Latvijas pastāvīgo iedzīvotāju kopai tika pievienotas arī tautas skaitīšan</w:t>
      </w:r>
      <w:r w:rsidR="00732C97">
        <w:rPr>
          <w:rFonts w:ascii="Times New Roman" w:hAnsi="Times New Roman" w:cs="Times New Roman"/>
          <w:b w:val="0"/>
          <w:sz w:val="24"/>
          <w:szCs w:val="24"/>
        </w:rPr>
        <w:t>ā</w:t>
      </w:r>
      <w:r w:rsidRPr="00BC52A0">
        <w:rPr>
          <w:rFonts w:ascii="Times New Roman" w:hAnsi="Times New Roman" w:cs="Times New Roman"/>
          <w:b w:val="0"/>
          <w:sz w:val="24"/>
          <w:szCs w:val="24"/>
        </w:rPr>
        <w:t xml:space="preserve"> </w:t>
      </w:r>
      <w:r w:rsidRPr="00CE3EBB">
        <w:rPr>
          <w:rFonts w:ascii="Times New Roman" w:hAnsi="Times New Roman" w:cs="Times New Roman"/>
          <w:b w:val="0"/>
          <w:sz w:val="24"/>
          <w:szCs w:val="24"/>
        </w:rPr>
        <w:t xml:space="preserve">saskaitītās personas, kuras </w:t>
      </w:r>
      <w:proofErr w:type="spellStart"/>
      <w:r w:rsidRPr="00CE3EBB">
        <w:rPr>
          <w:rFonts w:ascii="Times New Roman" w:hAnsi="Times New Roman" w:cs="Times New Roman"/>
          <w:b w:val="0"/>
          <w:sz w:val="24"/>
          <w:szCs w:val="24"/>
        </w:rPr>
        <w:t>2011.gada</w:t>
      </w:r>
      <w:proofErr w:type="spellEnd"/>
      <w:r w:rsidRPr="00CE3EBB">
        <w:rPr>
          <w:rFonts w:ascii="Times New Roman" w:hAnsi="Times New Roman" w:cs="Times New Roman"/>
          <w:b w:val="0"/>
          <w:sz w:val="24"/>
          <w:szCs w:val="24"/>
        </w:rPr>
        <w:t xml:space="preserve"> </w:t>
      </w:r>
      <w:proofErr w:type="spellStart"/>
      <w:r w:rsidRPr="00CE3EBB">
        <w:rPr>
          <w:rFonts w:ascii="Times New Roman" w:hAnsi="Times New Roman" w:cs="Times New Roman"/>
          <w:b w:val="0"/>
          <w:sz w:val="24"/>
          <w:szCs w:val="24"/>
        </w:rPr>
        <w:t>1.martā</w:t>
      </w:r>
      <w:proofErr w:type="spellEnd"/>
      <w:r w:rsidRPr="00CE3EBB">
        <w:rPr>
          <w:rFonts w:ascii="Times New Roman" w:hAnsi="Times New Roman" w:cs="Times New Roman"/>
          <w:b w:val="0"/>
          <w:sz w:val="24"/>
          <w:szCs w:val="24"/>
        </w:rPr>
        <w:t xml:space="preserve"> bija Latvijas pastāvīgie iedzīvotāji, bet kuras </w:t>
      </w:r>
      <w:r w:rsidR="00732C97" w:rsidRPr="00CE3EBB">
        <w:rPr>
          <w:rFonts w:ascii="Times New Roman" w:hAnsi="Times New Roman" w:cs="Times New Roman"/>
          <w:b w:val="0"/>
          <w:sz w:val="24"/>
          <w:szCs w:val="24"/>
        </w:rPr>
        <w:t xml:space="preserve">šajā datumā </w:t>
      </w:r>
      <w:r w:rsidRPr="00CE3EBB">
        <w:rPr>
          <w:rFonts w:ascii="Times New Roman" w:hAnsi="Times New Roman" w:cs="Times New Roman"/>
          <w:b w:val="0"/>
          <w:sz w:val="24"/>
          <w:szCs w:val="24"/>
        </w:rPr>
        <w:t>vēl nebija deklarējušas savu dzīvesvietu Latvijā.</w:t>
      </w:r>
    </w:p>
    <w:p w:rsidR="00BB14E8" w:rsidRDefault="00BB14E8" w:rsidP="00BB14E8">
      <w:pPr>
        <w:pStyle w:val="Heading2lv"/>
        <w:keepNext w:val="0"/>
        <w:spacing w:before="0" w:after="0"/>
        <w:ind w:left="0" w:right="0"/>
        <w:jc w:val="both"/>
        <w:rPr>
          <w:rFonts w:ascii="Times New Roman" w:hAnsi="Times New Roman" w:cs="Times New Roman"/>
          <w:b w:val="0"/>
          <w:sz w:val="24"/>
          <w:szCs w:val="24"/>
        </w:rPr>
      </w:pPr>
      <w:r w:rsidRPr="00BC52A0">
        <w:rPr>
          <w:rFonts w:ascii="Times New Roman" w:hAnsi="Times New Roman" w:cs="Times New Roman"/>
          <w:b w:val="0"/>
          <w:sz w:val="24"/>
          <w:szCs w:val="24"/>
        </w:rPr>
        <w:tab/>
        <w:t xml:space="preserve">Tādējādi saskaņā ar </w:t>
      </w:r>
      <w:proofErr w:type="spellStart"/>
      <w:r w:rsidRPr="00BC52A0">
        <w:rPr>
          <w:rFonts w:ascii="Times New Roman" w:hAnsi="Times New Roman" w:cs="Times New Roman"/>
          <w:b w:val="0"/>
          <w:sz w:val="24"/>
          <w:szCs w:val="24"/>
        </w:rPr>
        <w:t>2011.gada</w:t>
      </w:r>
      <w:proofErr w:type="spellEnd"/>
      <w:r w:rsidRPr="00BC52A0">
        <w:rPr>
          <w:rFonts w:ascii="Times New Roman" w:hAnsi="Times New Roman" w:cs="Times New Roman"/>
          <w:b w:val="0"/>
          <w:sz w:val="24"/>
          <w:szCs w:val="24"/>
        </w:rPr>
        <w:t xml:space="preserve"> tautas skaitīšanas rezultātiem Latvijas pastāvīgo iedzīvotāju kopa sastāv no trīs daļām:</w:t>
      </w:r>
    </w:p>
    <w:p w:rsidR="00BB14E8" w:rsidRPr="00BC52A0" w:rsidRDefault="00BB14E8" w:rsidP="00BB14E8">
      <w:pPr>
        <w:pStyle w:val="Normallv"/>
        <w:numPr>
          <w:ilvl w:val="0"/>
          <w:numId w:val="26"/>
        </w:numPr>
        <w:ind w:left="0" w:firstLine="0"/>
      </w:pPr>
      <w:r w:rsidRPr="00BC52A0">
        <w:lastRenderedPageBreak/>
        <w:t xml:space="preserve">Personas, kuras </w:t>
      </w:r>
      <w:proofErr w:type="spellStart"/>
      <w:r w:rsidRPr="00BC52A0">
        <w:t>2011.gada</w:t>
      </w:r>
      <w:proofErr w:type="spellEnd"/>
      <w:r w:rsidRPr="00BC52A0">
        <w:t xml:space="preserve"> </w:t>
      </w:r>
      <w:proofErr w:type="spellStart"/>
      <w:r w:rsidRPr="00BC52A0">
        <w:t>1.martā</w:t>
      </w:r>
      <w:proofErr w:type="spellEnd"/>
      <w:r w:rsidRPr="00BC52A0">
        <w:t xml:space="preserve"> bija reģistrētas I</w:t>
      </w:r>
      <w:r w:rsidR="00F1364B">
        <w:t>edzīvotāju reģistrā</w:t>
      </w:r>
      <w:r w:rsidRPr="00BC52A0">
        <w:t xml:space="preserve"> kā Latvijas pastāvīgie iedzīvotāji un par kurām </w:t>
      </w:r>
      <w:r w:rsidR="00F1364B">
        <w:t>tautas skaitīšan</w:t>
      </w:r>
      <w:r w:rsidR="00732C97">
        <w:t>ā</w:t>
      </w:r>
      <w:r w:rsidRPr="00BC52A0">
        <w:t xml:space="preserve"> tika iegūta apstiprinoša informācija, ka šīs personas ir Latvijas pastāvīgie iedzīvotāji;</w:t>
      </w:r>
    </w:p>
    <w:p w:rsidR="00BB14E8" w:rsidRPr="00BC52A0" w:rsidRDefault="00BB14E8" w:rsidP="00BB14E8">
      <w:pPr>
        <w:pStyle w:val="Normallv"/>
        <w:numPr>
          <w:ilvl w:val="0"/>
          <w:numId w:val="26"/>
        </w:numPr>
        <w:ind w:left="0" w:firstLine="0"/>
      </w:pPr>
      <w:r w:rsidRPr="00BC52A0">
        <w:t xml:space="preserve">Personas, kuras </w:t>
      </w:r>
      <w:proofErr w:type="spellStart"/>
      <w:r w:rsidRPr="00BC52A0">
        <w:t>2011.gada</w:t>
      </w:r>
      <w:proofErr w:type="spellEnd"/>
      <w:r w:rsidRPr="00BC52A0">
        <w:t xml:space="preserve"> </w:t>
      </w:r>
      <w:proofErr w:type="spellStart"/>
      <w:r w:rsidRPr="00BC52A0">
        <w:t>1.martā</w:t>
      </w:r>
      <w:proofErr w:type="spellEnd"/>
      <w:r w:rsidRPr="00BC52A0">
        <w:t xml:space="preserve"> bija reģistrētas I</w:t>
      </w:r>
      <w:r w:rsidR="00F1364B">
        <w:t>edzīvotāju reģistrā</w:t>
      </w:r>
      <w:r w:rsidRPr="00BC52A0">
        <w:t xml:space="preserve"> kā Latvijas pastāvīgie iedzīvotāji un par kurām </w:t>
      </w:r>
      <w:r w:rsidR="00F1364B">
        <w:t>tautas skaitīšan</w:t>
      </w:r>
      <w:r w:rsidR="00732C97">
        <w:t>ā</w:t>
      </w:r>
      <w:r w:rsidRPr="00BC52A0">
        <w:t xml:space="preserve"> netika iegūta informācija, bet kuras atbilstoši izstrādātaj</w:t>
      </w:r>
      <w:r w:rsidR="00732C97">
        <w:t>ie</w:t>
      </w:r>
      <w:r w:rsidRPr="00BC52A0">
        <w:t>m kritērij</w:t>
      </w:r>
      <w:r w:rsidR="00732C97">
        <w:t>ie</w:t>
      </w:r>
      <w:r w:rsidRPr="00BC52A0">
        <w:t>m tika noteiktas kā Latvijas pastāvīgie iedzīvotāji;</w:t>
      </w:r>
    </w:p>
    <w:p w:rsidR="00732C97" w:rsidRDefault="00BB14E8" w:rsidP="00BB14E8">
      <w:pPr>
        <w:pStyle w:val="Normallv"/>
        <w:numPr>
          <w:ilvl w:val="0"/>
          <w:numId w:val="26"/>
        </w:numPr>
        <w:ind w:left="0" w:firstLine="0"/>
      </w:pPr>
      <w:r w:rsidRPr="00BC52A0">
        <w:t xml:space="preserve">Personas, kuras </w:t>
      </w:r>
      <w:proofErr w:type="spellStart"/>
      <w:r w:rsidRPr="00BC52A0">
        <w:t>2011.gada</w:t>
      </w:r>
      <w:proofErr w:type="spellEnd"/>
      <w:r w:rsidRPr="00BC52A0">
        <w:t xml:space="preserve"> </w:t>
      </w:r>
      <w:proofErr w:type="spellStart"/>
      <w:r w:rsidRPr="00BC52A0">
        <w:t>1.martā</w:t>
      </w:r>
      <w:proofErr w:type="spellEnd"/>
      <w:r w:rsidRPr="00BC52A0">
        <w:t xml:space="preserve"> nebija reģistrētas I</w:t>
      </w:r>
      <w:r w:rsidR="00F1364B">
        <w:t>edzīvotāju reģistrā</w:t>
      </w:r>
      <w:r w:rsidRPr="00BC52A0">
        <w:t xml:space="preserve"> kā Latvijas </w:t>
      </w:r>
      <w:r w:rsidRPr="00CE3EBB">
        <w:t xml:space="preserve">pastāvīgie iedzīvotāji, bet par kurām </w:t>
      </w:r>
      <w:r w:rsidR="00F1364B" w:rsidRPr="00CE3EBB">
        <w:t>tautas skaitīšanas</w:t>
      </w:r>
      <w:r w:rsidRPr="00CE3EBB">
        <w:t xml:space="preserve"> </w:t>
      </w:r>
      <w:r w:rsidR="00E72C07" w:rsidRPr="00CE3EBB">
        <w:t>trijos posmos</w:t>
      </w:r>
      <w:r w:rsidRPr="00CE3EBB">
        <w:t xml:space="preserve"> tika iegūta apstiprinoša</w:t>
      </w:r>
      <w:r w:rsidRPr="00BC52A0">
        <w:t xml:space="preserve"> informācija, ka šīs personas ir Latvijas pastāvīgie iedzīvotāji</w:t>
      </w:r>
      <w:r w:rsidR="00732C97">
        <w:t>.</w:t>
      </w:r>
    </w:p>
    <w:p w:rsidR="00823558" w:rsidRPr="00EF71C0" w:rsidRDefault="00823558" w:rsidP="00823558">
      <w:pPr>
        <w:spacing w:after="0" w:line="240" w:lineRule="auto"/>
        <w:jc w:val="both"/>
        <w:rPr>
          <w:rFonts w:ascii="Times New Roman" w:eastAsia="Times New Roman" w:hAnsi="Times New Roman" w:cs="Times New Roman"/>
          <w:sz w:val="24"/>
          <w:szCs w:val="24"/>
        </w:rPr>
      </w:pPr>
    </w:p>
    <w:p w:rsidR="00AF4245" w:rsidRPr="001F555E" w:rsidRDefault="00C63782" w:rsidP="00C02612">
      <w:pPr>
        <w:pStyle w:val="NormalWeb"/>
        <w:spacing w:before="0" w:beforeAutospacing="0" w:after="0" w:afterAutospacing="0"/>
        <w:rPr>
          <w:b/>
        </w:rPr>
      </w:pPr>
      <w:r w:rsidRPr="001F555E">
        <w:rPr>
          <w:b/>
        </w:rPr>
        <w:t>8</w:t>
      </w:r>
      <w:r w:rsidR="00B76AC6" w:rsidRPr="001F555E">
        <w:rPr>
          <w:b/>
        </w:rPr>
        <w:t xml:space="preserve">. </w:t>
      </w:r>
      <w:r w:rsidR="00AF4245" w:rsidRPr="001F555E">
        <w:rPr>
          <w:b/>
        </w:rPr>
        <w:t>Tautas skaitīšanas rezultātu publicēšana, galvenie uz</w:t>
      </w:r>
      <w:r w:rsidR="006562DD" w:rsidRPr="001F555E">
        <w:rPr>
          <w:b/>
        </w:rPr>
        <w:t xml:space="preserve">devumi </w:t>
      </w:r>
      <w:r w:rsidR="00C02612" w:rsidRPr="001F555E">
        <w:rPr>
          <w:b/>
        </w:rPr>
        <w:t xml:space="preserve">turpmākajā </w:t>
      </w:r>
      <w:r w:rsidR="006562DD" w:rsidRPr="001F555E">
        <w:rPr>
          <w:b/>
        </w:rPr>
        <w:t>laika periodā</w:t>
      </w:r>
    </w:p>
    <w:p w:rsidR="00444464" w:rsidRPr="001F555E" w:rsidRDefault="00C02612" w:rsidP="00AF4245">
      <w:pPr>
        <w:spacing w:after="0" w:line="240" w:lineRule="auto"/>
        <w:ind w:firstLine="720"/>
        <w:jc w:val="both"/>
        <w:rPr>
          <w:rFonts w:ascii="Times New Roman" w:hAnsi="Times New Roman" w:cs="Times New Roman"/>
          <w:sz w:val="24"/>
          <w:szCs w:val="24"/>
        </w:rPr>
      </w:pPr>
      <w:proofErr w:type="spellStart"/>
      <w:r w:rsidRPr="001F555E">
        <w:rPr>
          <w:rFonts w:ascii="Times New Roman" w:hAnsi="Times New Roman" w:cs="Times New Roman"/>
          <w:sz w:val="24"/>
          <w:szCs w:val="24"/>
        </w:rPr>
        <w:t>2011.gada</w:t>
      </w:r>
      <w:proofErr w:type="spellEnd"/>
      <w:r w:rsidRPr="001F555E">
        <w:rPr>
          <w:rFonts w:ascii="Times New Roman" w:hAnsi="Times New Roman" w:cs="Times New Roman"/>
          <w:sz w:val="24"/>
          <w:szCs w:val="24"/>
        </w:rPr>
        <w:t xml:space="preserve"> tautas skaitīšanas datu pārbaudes un apstrādes darbi tiek turpināti. Lai varētu pilnībā izpildīt ES normatīvajos aktos noteikto un mūsu valsts datu lietotājiem nepieciešamo tautas skaitīšanas datu publicēšanas programmu</w:t>
      </w:r>
      <w:r w:rsidR="00444464" w:rsidRPr="001F555E">
        <w:rPr>
          <w:rFonts w:ascii="Times New Roman" w:hAnsi="Times New Roman" w:cs="Times New Roman"/>
          <w:sz w:val="24"/>
          <w:szCs w:val="24"/>
        </w:rPr>
        <w:t xml:space="preserve">, jāveic iedzīvotāju ekonomiskos raksturojumus nodrošinošo datu kodēšana un pārbaude, ģimeņu un mājsaimniecību tipus un lielumu raksturojošo rādītāju izveidošana, informācijas par mājokļiem pārbaude un precizēšana </w:t>
      </w:r>
      <w:proofErr w:type="spellStart"/>
      <w:r w:rsidR="00444464" w:rsidRPr="001F555E">
        <w:rPr>
          <w:rFonts w:ascii="Times New Roman" w:hAnsi="Times New Roman" w:cs="Times New Roman"/>
          <w:sz w:val="24"/>
          <w:szCs w:val="24"/>
        </w:rPr>
        <w:t>u.c</w:t>
      </w:r>
      <w:proofErr w:type="spellEnd"/>
      <w:r w:rsidR="00444464" w:rsidRPr="001F555E">
        <w:rPr>
          <w:rFonts w:ascii="Times New Roman" w:hAnsi="Times New Roman" w:cs="Times New Roman"/>
          <w:sz w:val="24"/>
          <w:szCs w:val="24"/>
        </w:rPr>
        <w:t>. darbi.</w:t>
      </w:r>
      <w:r w:rsidR="00202A89">
        <w:rPr>
          <w:rFonts w:ascii="Times New Roman" w:hAnsi="Times New Roman" w:cs="Times New Roman"/>
          <w:sz w:val="24"/>
          <w:szCs w:val="24"/>
        </w:rPr>
        <w:t xml:space="preserve"> </w:t>
      </w:r>
      <w:r w:rsidR="00202A89" w:rsidRPr="00202A89">
        <w:rPr>
          <w:rFonts w:ascii="Times New Roman" w:eastAsia="Times New Roman" w:hAnsi="Times New Roman" w:cs="Times New Roman"/>
          <w:sz w:val="24"/>
          <w:szCs w:val="20"/>
          <w:lang w:eastAsia="lv-LV"/>
        </w:rPr>
        <w:t>Detalizētāki galīgie tautas skaitīšanas kopsavilkuma dati, tajā skaitā - pa visām valsts administratīvajām teritorijām - tiks publiskoti pēc datu apstrādes pabeigšanas.</w:t>
      </w:r>
    </w:p>
    <w:p w:rsidR="00444464"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hAnsi="Times New Roman" w:cs="Times New Roman"/>
          <w:sz w:val="24"/>
          <w:szCs w:val="24"/>
        </w:rPr>
        <w:t xml:space="preserve">Lai nodrošinātu datu lietotājus ar tautas skaitīšanas datiem un izpildītu </w:t>
      </w:r>
      <w:r w:rsidRPr="001F555E">
        <w:rPr>
          <w:rFonts w:ascii="Times New Roman" w:eastAsia="Calibri" w:hAnsi="Times New Roman" w:cs="Times New Roman"/>
          <w:bCs/>
          <w:sz w:val="24"/>
          <w:szCs w:val="24"/>
        </w:rPr>
        <w:t xml:space="preserve">Regulas </w:t>
      </w:r>
      <w:r w:rsidRPr="001F555E">
        <w:rPr>
          <w:rFonts w:ascii="Times New Roman" w:eastAsia="Calibri" w:hAnsi="Times New Roman" w:cs="EUAlbertina"/>
          <w:sz w:val="24"/>
          <w:szCs w:val="24"/>
        </w:rPr>
        <w:t xml:space="preserve">(EK) </w:t>
      </w:r>
      <w:proofErr w:type="spellStart"/>
      <w:r w:rsidRPr="001F555E">
        <w:rPr>
          <w:rFonts w:ascii="Times New Roman" w:eastAsia="Calibri" w:hAnsi="Times New Roman" w:cs="EUAlbertina"/>
          <w:sz w:val="24"/>
          <w:szCs w:val="24"/>
        </w:rPr>
        <w:t>Nr.763</w:t>
      </w:r>
      <w:proofErr w:type="spellEnd"/>
      <w:r w:rsidRPr="001F555E">
        <w:rPr>
          <w:rFonts w:ascii="Times New Roman" w:eastAsia="Calibri" w:hAnsi="Times New Roman" w:cs="EUAlbertina"/>
          <w:sz w:val="24"/>
          <w:szCs w:val="24"/>
        </w:rPr>
        <w:t xml:space="preserve">/2008 prasības, CSP ir sagatavojusi </w:t>
      </w:r>
      <w:r w:rsidR="00444464" w:rsidRPr="001F555E">
        <w:rPr>
          <w:rFonts w:ascii="Times New Roman" w:eastAsia="Calibri" w:hAnsi="Times New Roman" w:cs="EUAlbertina"/>
          <w:sz w:val="24"/>
          <w:szCs w:val="24"/>
        </w:rPr>
        <w:t xml:space="preserve">veicamo uzdevumu sarakstu </w:t>
      </w:r>
      <w:proofErr w:type="spellStart"/>
      <w:r w:rsidR="00444464" w:rsidRPr="001F555E">
        <w:rPr>
          <w:rFonts w:ascii="Times New Roman" w:eastAsia="Calibri" w:hAnsi="Times New Roman" w:cs="EUAlbertina"/>
          <w:sz w:val="24"/>
          <w:szCs w:val="24"/>
        </w:rPr>
        <w:t>2012.-2013.gadam</w:t>
      </w:r>
      <w:proofErr w:type="spellEnd"/>
      <w:r w:rsidR="00444464" w:rsidRPr="001F555E">
        <w:rPr>
          <w:rFonts w:ascii="Times New Roman" w:eastAsia="Calibri" w:hAnsi="Times New Roman" w:cs="EUAlbertina"/>
          <w:sz w:val="24"/>
          <w:szCs w:val="24"/>
        </w:rPr>
        <w:t xml:space="preserve">. </w:t>
      </w:r>
      <w:r w:rsidR="00484E57" w:rsidRPr="001F555E">
        <w:rPr>
          <w:rFonts w:ascii="Times New Roman" w:eastAsia="Calibri" w:hAnsi="Times New Roman" w:cs="EUAlbertina"/>
          <w:sz w:val="24"/>
          <w:szCs w:val="24"/>
        </w:rPr>
        <w:t>Atbilstoši minētās R</w:t>
      </w:r>
      <w:r w:rsidRPr="001F555E">
        <w:rPr>
          <w:rFonts w:ascii="Times New Roman" w:eastAsia="Calibri" w:hAnsi="Times New Roman" w:cs="EUAlbertina"/>
          <w:sz w:val="24"/>
          <w:szCs w:val="24"/>
        </w:rPr>
        <w:t xml:space="preserve">egulas prasībām līdz </w:t>
      </w:r>
      <w:proofErr w:type="spellStart"/>
      <w:r w:rsidR="00444464" w:rsidRPr="001F555E">
        <w:rPr>
          <w:rFonts w:ascii="Times New Roman" w:eastAsia="Calibri" w:hAnsi="Times New Roman" w:cs="EUAlbertina"/>
          <w:sz w:val="24"/>
          <w:szCs w:val="24"/>
        </w:rPr>
        <w:t>2014.gada</w:t>
      </w:r>
      <w:proofErr w:type="spellEnd"/>
      <w:r w:rsidR="00444464" w:rsidRPr="001F555E">
        <w:rPr>
          <w:rFonts w:ascii="Times New Roman" w:eastAsia="Calibri" w:hAnsi="Times New Roman" w:cs="EUAlbertina"/>
          <w:sz w:val="24"/>
          <w:szCs w:val="24"/>
        </w:rPr>
        <w:t xml:space="preserve"> martam </w:t>
      </w:r>
      <w:r w:rsidRPr="001F555E">
        <w:rPr>
          <w:rFonts w:ascii="Times New Roman" w:eastAsia="Calibri" w:hAnsi="Times New Roman" w:cs="EUAlbertina"/>
          <w:sz w:val="24"/>
          <w:szCs w:val="24"/>
        </w:rPr>
        <w:t>tautas skaitīšanas daudzdimensiju tabulām jābūt pieejamām visiem datu lietotājiem.</w:t>
      </w:r>
    </w:p>
    <w:p w:rsidR="00AF4245"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eastAsia="Calibri" w:hAnsi="Times New Roman" w:cs="EUAlbertina"/>
          <w:sz w:val="24"/>
          <w:szCs w:val="24"/>
        </w:rPr>
        <w:t xml:space="preserve">Šajā laika periodā tiks veikti </w:t>
      </w:r>
      <w:r w:rsidR="00444464" w:rsidRPr="001F555E">
        <w:rPr>
          <w:rFonts w:ascii="Times New Roman" w:eastAsia="Calibri" w:hAnsi="Times New Roman" w:cs="EUAlbertina"/>
          <w:sz w:val="24"/>
          <w:szCs w:val="24"/>
        </w:rPr>
        <w:t xml:space="preserve">šādi </w:t>
      </w:r>
      <w:r w:rsidRPr="001F555E">
        <w:rPr>
          <w:rFonts w:ascii="Times New Roman" w:eastAsia="Calibri" w:hAnsi="Times New Roman" w:cs="EUAlbertina"/>
          <w:sz w:val="24"/>
          <w:szCs w:val="24"/>
        </w:rPr>
        <w:t>svarīgākie pasākumi:</w:t>
      </w:r>
    </w:p>
    <w:p w:rsidR="00AF4245"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eastAsia="Calibri" w:hAnsi="Times New Roman" w:cs="EUAlbertina"/>
          <w:sz w:val="24"/>
          <w:szCs w:val="24"/>
        </w:rPr>
        <w:t xml:space="preserve">- </w:t>
      </w:r>
      <w:r w:rsidR="00444464" w:rsidRPr="001F555E">
        <w:rPr>
          <w:rFonts w:ascii="Times New Roman" w:eastAsia="Calibri" w:hAnsi="Times New Roman" w:cs="EUAlbertina"/>
          <w:sz w:val="24"/>
          <w:szCs w:val="24"/>
        </w:rPr>
        <w:t>D</w:t>
      </w:r>
      <w:r w:rsidRPr="001F555E">
        <w:rPr>
          <w:rFonts w:ascii="Times New Roman" w:eastAsia="Calibri" w:hAnsi="Times New Roman" w:cs="EUAlbertina"/>
          <w:sz w:val="24"/>
          <w:szCs w:val="24"/>
        </w:rPr>
        <w:t xml:space="preserve">arbs pie </w:t>
      </w:r>
      <w:r w:rsidR="00444464" w:rsidRPr="001F555E">
        <w:rPr>
          <w:rFonts w:ascii="Times New Roman" w:eastAsia="Calibri" w:hAnsi="Times New Roman" w:cs="EUAlbertina"/>
          <w:sz w:val="24"/>
          <w:szCs w:val="24"/>
        </w:rPr>
        <w:t xml:space="preserve">tautas skaitīšanas individuālo </w:t>
      </w:r>
      <w:r w:rsidRPr="001F555E">
        <w:rPr>
          <w:rFonts w:ascii="Times New Roman" w:eastAsia="Calibri" w:hAnsi="Times New Roman" w:cs="EUAlbertina"/>
          <w:sz w:val="24"/>
          <w:szCs w:val="24"/>
        </w:rPr>
        <w:t>datu bāzes precizēšanas izmantojot administratīvos datus, neatbildētības analīze, trū</w:t>
      </w:r>
      <w:r w:rsidR="00634AED" w:rsidRPr="001F555E">
        <w:rPr>
          <w:rFonts w:ascii="Times New Roman" w:eastAsia="Calibri" w:hAnsi="Times New Roman" w:cs="EUAlbertina"/>
          <w:sz w:val="24"/>
          <w:szCs w:val="24"/>
        </w:rPr>
        <w:t>kstošās informācijas imputācija;</w:t>
      </w:r>
    </w:p>
    <w:p w:rsidR="00AF4245"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eastAsia="Calibri" w:hAnsi="Times New Roman" w:cs="EUAlbertina"/>
          <w:sz w:val="24"/>
          <w:szCs w:val="24"/>
        </w:rPr>
        <w:t>- Kopsavilkumu tabulu sagatavošana pašvaldībām;</w:t>
      </w:r>
    </w:p>
    <w:p w:rsidR="00AF4245"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hAnsi="Times New Roman" w:cs="Times New Roman"/>
          <w:sz w:val="24"/>
          <w:szCs w:val="24"/>
        </w:rPr>
        <w:t xml:space="preserve">- </w:t>
      </w:r>
      <w:r w:rsidR="00444464" w:rsidRPr="001F555E">
        <w:rPr>
          <w:rFonts w:ascii="Times New Roman" w:hAnsi="Times New Roman" w:cs="Times New Roman"/>
          <w:sz w:val="24"/>
          <w:szCs w:val="24"/>
        </w:rPr>
        <w:t>D</w:t>
      </w:r>
      <w:r w:rsidRPr="001F555E">
        <w:rPr>
          <w:rFonts w:ascii="Times New Roman" w:eastAsia="Calibri" w:hAnsi="Times New Roman" w:cs="Times New Roman"/>
          <w:bCs/>
          <w:sz w:val="24"/>
          <w:szCs w:val="24"/>
        </w:rPr>
        <w:t>audzdimensiju</w:t>
      </w:r>
      <w:r w:rsidR="00634AED" w:rsidRPr="001F555E">
        <w:rPr>
          <w:rFonts w:ascii="Times New Roman" w:eastAsia="Calibri" w:hAnsi="Times New Roman" w:cs="Times New Roman"/>
          <w:bCs/>
          <w:sz w:val="24"/>
          <w:szCs w:val="24"/>
        </w:rPr>
        <w:t xml:space="preserve"> tabulu (hiperkubi) izveidošana</w:t>
      </w:r>
      <w:r w:rsidR="00444464" w:rsidRPr="001F555E">
        <w:rPr>
          <w:rFonts w:ascii="Times New Roman" w:hAnsi="Times New Roman" w:cs="Times New Roman"/>
          <w:sz w:val="24"/>
          <w:szCs w:val="24"/>
        </w:rPr>
        <w:t xml:space="preserve"> atbilstoši Regulai </w:t>
      </w:r>
      <w:r w:rsidR="00444464" w:rsidRPr="001F555E">
        <w:rPr>
          <w:rFonts w:ascii="Times New Roman" w:eastAsia="Calibri" w:hAnsi="Times New Roman" w:cs="Times New Roman"/>
          <w:bCs/>
          <w:sz w:val="24"/>
          <w:szCs w:val="24"/>
        </w:rPr>
        <w:t xml:space="preserve">(EK) </w:t>
      </w:r>
      <w:proofErr w:type="spellStart"/>
      <w:r w:rsidR="00444464" w:rsidRPr="001F555E">
        <w:rPr>
          <w:rFonts w:ascii="Times New Roman" w:eastAsia="Calibri" w:hAnsi="Times New Roman" w:cs="Times New Roman"/>
          <w:bCs/>
          <w:sz w:val="24"/>
          <w:szCs w:val="24"/>
        </w:rPr>
        <w:t>Nr.519</w:t>
      </w:r>
      <w:proofErr w:type="spellEnd"/>
      <w:r w:rsidR="00444464" w:rsidRPr="001F555E">
        <w:rPr>
          <w:rFonts w:ascii="Times New Roman" w:eastAsia="Calibri" w:hAnsi="Times New Roman" w:cs="Times New Roman"/>
          <w:bCs/>
          <w:sz w:val="24"/>
          <w:szCs w:val="24"/>
        </w:rPr>
        <w:t>/2010</w:t>
      </w:r>
      <w:r w:rsidR="00634AED" w:rsidRPr="001F555E">
        <w:rPr>
          <w:rFonts w:ascii="Times New Roman" w:eastAsia="Calibri" w:hAnsi="Times New Roman" w:cs="Times New Roman"/>
          <w:bCs/>
          <w:sz w:val="24"/>
          <w:szCs w:val="24"/>
        </w:rPr>
        <w:t>;</w:t>
      </w:r>
    </w:p>
    <w:p w:rsidR="00AF4245" w:rsidRPr="001F555E" w:rsidRDefault="00AF4245" w:rsidP="00AF4245">
      <w:pPr>
        <w:spacing w:after="0" w:line="240" w:lineRule="auto"/>
        <w:ind w:firstLine="720"/>
        <w:jc w:val="both"/>
        <w:rPr>
          <w:rFonts w:ascii="Times New Roman" w:eastAsia="Calibri" w:hAnsi="Times New Roman" w:cs="EUAlbertina"/>
          <w:sz w:val="24"/>
          <w:szCs w:val="24"/>
        </w:rPr>
      </w:pPr>
      <w:r w:rsidRPr="001F555E">
        <w:rPr>
          <w:rFonts w:ascii="Times New Roman" w:eastAsia="Calibri" w:hAnsi="Times New Roman" w:cs="EUAlbertina"/>
          <w:sz w:val="24"/>
          <w:szCs w:val="24"/>
        </w:rPr>
        <w:t xml:space="preserve">- </w:t>
      </w:r>
      <w:r w:rsidR="00444464" w:rsidRPr="001F555E">
        <w:rPr>
          <w:rFonts w:ascii="Times New Roman" w:eastAsia="Calibri" w:hAnsi="Times New Roman" w:cs="EUAlbertina"/>
          <w:sz w:val="24"/>
          <w:szCs w:val="24"/>
        </w:rPr>
        <w:t>T</w:t>
      </w:r>
      <w:r w:rsidRPr="001F555E">
        <w:rPr>
          <w:rFonts w:ascii="Times New Roman" w:eastAsia="Calibri" w:hAnsi="Times New Roman" w:cs="EUAlbertina"/>
          <w:sz w:val="24"/>
          <w:szCs w:val="24"/>
        </w:rPr>
        <w:t>autas skaitīšanas kvalitātes ziņojuma sagatavošana</w:t>
      </w:r>
      <w:r w:rsidR="00444464" w:rsidRPr="001F555E">
        <w:rPr>
          <w:rFonts w:ascii="Times New Roman" w:eastAsia="Calibri" w:hAnsi="Times New Roman" w:cs="EUAlbertina"/>
          <w:sz w:val="24"/>
          <w:szCs w:val="24"/>
        </w:rPr>
        <w:t xml:space="preserve"> atbilstoši Regulai </w:t>
      </w:r>
      <w:proofErr w:type="spellStart"/>
      <w:r w:rsidR="00444464" w:rsidRPr="001F555E">
        <w:rPr>
          <w:rFonts w:ascii="Times New Roman" w:eastAsia="Calibri" w:hAnsi="Times New Roman" w:cs="Times New Roman"/>
          <w:bCs/>
          <w:sz w:val="24"/>
          <w:szCs w:val="24"/>
        </w:rPr>
        <w:t>Nr.1151</w:t>
      </w:r>
      <w:proofErr w:type="spellEnd"/>
      <w:r w:rsidR="00444464" w:rsidRPr="001F555E">
        <w:rPr>
          <w:rFonts w:ascii="Times New Roman" w:eastAsia="Calibri" w:hAnsi="Times New Roman" w:cs="Times New Roman"/>
          <w:bCs/>
          <w:sz w:val="24"/>
          <w:szCs w:val="24"/>
        </w:rPr>
        <w:t>/2010</w:t>
      </w:r>
      <w:r w:rsidR="00560A8C">
        <w:rPr>
          <w:rFonts w:ascii="Times New Roman" w:eastAsia="Calibri" w:hAnsi="Times New Roman" w:cs="EUAlbertina"/>
          <w:sz w:val="24"/>
          <w:szCs w:val="24"/>
        </w:rPr>
        <w:t>;</w:t>
      </w:r>
    </w:p>
    <w:p w:rsidR="00444464" w:rsidRPr="001F555E" w:rsidRDefault="00AF4245" w:rsidP="00AF4245">
      <w:pPr>
        <w:spacing w:after="0" w:line="240" w:lineRule="auto"/>
        <w:ind w:firstLine="720"/>
        <w:jc w:val="both"/>
        <w:rPr>
          <w:rFonts w:ascii="Times New Roman" w:eastAsia="Calibri" w:hAnsi="Times New Roman" w:cs="Times New Roman"/>
          <w:bCs/>
          <w:sz w:val="24"/>
          <w:szCs w:val="24"/>
        </w:rPr>
      </w:pPr>
      <w:r w:rsidRPr="001F555E">
        <w:rPr>
          <w:rFonts w:ascii="Times New Roman" w:eastAsia="Calibri" w:hAnsi="Times New Roman" w:cs="Times New Roman"/>
          <w:bCs/>
          <w:sz w:val="24"/>
          <w:szCs w:val="24"/>
        </w:rPr>
        <w:t>- Tipogrāfiski izdotas publikācijas un publikācijas uz tehniskā datu nesēja sagatavošana</w:t>
      </w:r>
      <w:r w:rsidR="00444464" w:rsidRPr="001F555E">
        <w:rPr>
          <w:rFonts w:ascii="Times New Roman" w:eastAsia="Calibri" w:hAnsi="Times New Roman" w:cs="Times New Roman"/>
          <w:bCs/>
          <w:sz w:val="24"/>
          <w:szCs w:val="24"/>
        </w:rPr>
        <w:t>;</w:t>
      </w:r>
    </w:p>
    <w:p w:rsidR="00AF4245" w:rsidRDefault="00444464" w:rsidP="00AF4245">
      <w:pPr>
        <w:spacing w:after="0" w:line="240" w:lineRule="auto"/>
        <w:ind w:firstLine="720"/>
        <w:jc w:val="both"/>
        <w:rPr>
          <w:rFonts w:ascii="Times New Roman" w:eastAsia="Calibri" w:hAnsi="Times New Roman" w:cs="Times New Roman"/>
          <w:bCs/>
          <w:sz w:val="24"/>
          <w:szCs w:val="24"/>
        </w:rPr>
      </w:pPr>
      <w:r w:rsidRPr="001F555E">
        <w:rPr>
          <w:rFonts w:ascii="Times New Roman" w:eastAsia="Calibri" w:hAnsi="Times New Roman" w:cs="Times New Roman"/>
          <w:bCs/>
          <w:sz w:val="24"/>
          <w:szCs w:val="24"/>
        </w:rPr>
        <w:t xml:space="preserve">- Tautas skaitīšanas </w:t>
      </w:r>
      <w:r w:rsidR="00AF4245" w:rsidRPr="001F555E">
        <w:rPr>
          <w:rFonts w:ascii="Times New Roman" w:eastAsia="Calibri" w:hAnsi="Times New Roman" w:cs="Times New Roman"/>
          <w:bCs/>
          <w:sz w:val="24"/>
          <w:szCs w:val="24"/>
        </w:rPr>
        <w:t>datu pieejamības nodrošināšana CSP mājas lapā internetā.</w:t>
      </w:r>
    </w:p>
    <w:p w:rsidR="00202A89" w:rsidRPr="00202A89" w:rsidRDefault="00202A89" w:rsidP="00202A89">
      <w:pPr>
        <w:spacing w:after="0" w:line="240" w:lineRule="auto"/>
        <w:ind w:firstLine="720"/>
        <w:jc w:val="both"/>
        <w:rPr>
          <w:rFonts w:ascii="Times New Roman" w:eastAsia="Times New Roman" w:hAnsi="Times New Roman" w:cs="Times New Roman"/>
          <w:sz w:val="24"/>
          <w:szCs w:val="20"/>
          <w:lang w:eastAsia="lv-LV"/>
        </w:rPr>
      </w:pPr>
      <w:r w:rsidRPr="00202A89">
        <w:rPr>
          <w:rFonts w:ascii="Times New Roman" w:eastAsia="Times New Roman" w:hAnsi="Times New Roman" w:cs="Times New Roman"/>
          <w:sz w:val="24"/>
          <w:szCs w:val="20"/>
          <w:lang w:eastAsia="lv-LV"/>
        </w:rPr>
        <w:t xml:space="preserve">Ņemot vērā </w:t>
      </w:r>
      <w:proofErr w:type="spellStart"/>
      <w:r w:rsidRPr="00202A89">
        <w:rPr>
          <w:rFonts w:ascii="Times New Roman" w:eastAsia="Times New Roman" w:hAnsi="Times New Roman" w:cs="Times New Roman"/>
          <w:sz w:val="24"/>
          <w:szCs w:val="20"/>
          <w:lang w:eastAsia="lv-LV"/>
        </w:rPr>
        <w:t>2011.gada</w:t>
      </w:r>
      <w:proofErr w:type="spellEnd"/>
      <w:r w:rsidRPr="00202A89">
        <w:rPr>
          <w:rFonts w:ascii="Times New Roman" w:eastAsia="Times New Roman" w:hAnsi="Times New Roman" w:cs="Times New Roman"/>
          <w:sz w:val="24"/>
          <w:szCs w:val="20"/>
          <w:lang w:eastAsia="lv-LV"/>
        </w:rPr>
        <w:t xml:space="preserve"> tautas skaitīšanas galīgos datus, atbilstoši vispārējai praksei, tiks pārrēķināts iedzīvotāju skaits par laikposmu kopš iepriekšējās tautas skaitīšanas, kam savukārt sekos datu pārskatīšana visiem statistiskiem rādītajiem, kas aprēķināti uz vienu iedzīvotāju, sākot ar iekšzemes kopproduktu, darba ražīguma rādītājiem u.t.t. Tiks precizēti ar nodarbinātību un bezdarbu, kā arī ar emigrāciju saistītie rādītāji.</w:t>
      </w:r>
    </w:p>
    <w:p w:rsidR="00202A89" w:rsidRDefault="00202A89" w:rsidP="00AF4245">
      <w:pPr>
        <w:spacing w:after="0" w:line="240" w:lineRule="auto"/>
        <w:ind w:firstLine="720"/>
        <w:jc w:val="both"/>
        <w:rPr>
          <w:rFonts w:ascii="Times New Roman" w:eastAsia="Calibri" w:hAnsi="Times New Roman" w:cs="Times New Roman"/>
          <w:bCs/>
          <w:sz w:val="24"/>
          <w:szCs w:val="24"/>
        </w:rPr>
      </w:pPr>
    </w:p>
    <w:p w:rsidR="00202A89" w:rsidRDefault="00202A89" w:rsidP="00202A89">
      <w:pPr>
        <w:spacing w:after="0" w:line="240" w:lineRule="auto"/>
        <w:jc w:val="center"/>
        <w:rPr>
          <w:rFonts w:ascii="Times New Roman" w:eastAsia="Times New Roman" w:hAnsi="Times New Roman" w:cs="Times New Roman"/>
          <w:b/>
          <w:sz w:val="28"/>
          <w:szCs w:val="28"/>
          <w:lang w:eastAsia="lv-LV"/>
        </w:rPr>
      </w:pPr>
      <w:proofErr w:type="spellStart"/>
      <w:r w:rsidRPr="00BB14E8">
        <w:rPr>
          <w:rFonts w:ascii="Times New Roman" w:eastAsia="Times New Roman" w:hAnsi="Times New Roman" w:cs="Times New Roman"/>
          <w:b/>
          <w:sz w:val="28"/>
          <w:szCs w:val="28"/>
          <w:lang w:eastAsia="lv-LV"/>
        </w:rPr>
        <w:t>I</w:t>
      </w:r>
      <w:r>
        <w:rPr>
          <w:rFonts w:ascii="Times New Roman" w:eastAsia="Times New Roman" w:hAnsi="Times New Roman" w:cs="Times New Roman"/>
          <w:b/>
          <w:sz w:val="28"/>
          <w:szCs w:val="28"/>
          <w:lang w:eastAsia="lv-LV"/>
        </w:rPr>
        <w:t>II</w:t>
      </w:r>
      <w:proofErr w:type="spellEnd"/>
      <w:r w:rsidRPr="00BB14E8">
        <w:rPr>
          <w:rFonts w:ascii="Times New Roman" w:eastAsia="Times New Roman" w:hAnsi="Times New Roman" w:cs="Times New Roman"/>
          <w:b/>
          <w:sz w:val="28"/>
          <w:szCs w:val="28"/>
          <w:lang w:eastAsia="lv-LV"/>
        </w:rPr>
        <w:t xml:space="preserve">  Vīzija par nākamo Latvijas tautas skaitīšanu</w:t>
      </w:r>
    </w:p>
    <w:p w:rsidR="00202A89" w:rsidRPr="00BB14E8" w:rsidRDefault="00202A89" w:rsidP="00202A89">
      <w:pPr>
        <w:spacing w:after="0" w:line="240" w:lineRule="auto"/>
        <w:jc w:val="center"/>
        <w:rPr>
          <w:rFonts w:ascii="Times New Roman" w:eastAsia="Times New Roman" w:hAnsi="Times New Roman" w:cs="Times New Roman"/>
          <w:b/>
          <w:sz w:val="28"/>
          <w:szCs w:val="28"/>
          <w:lang w:eastAsia="lv-LV"/>
        </w:rPr>
      </w:pPr>
      <w:r w:rsidRPr="00BB14E8">
        <w:rPr>
          <w:rFonts w:ascii="Times New Roman" w:eastAsia="Times New Roman" w:hAnsi="Times New Roman" w:cs="Times New Roman"/>
          <w:b/>
          <w:sz w:val="28"/>
          <w:szCs w:val="28"/>
          <w:lang w:eastAsia="lv-LV"/>
        </w:rPr>
        <w:t>un nepieciešamie tās sagatavošanas pasākumi</w:t>
      </w:r>
    </w:p>
    <w:p w:rsidR="00202A89" w:rsidRPr="00CE3EBB" w:rsidRDefault="00202A89" w:rsidP="00202A89">
      <w:pPr>
        <w:spacing w:after="0" w:line="240" w:lineRule="auto"/>
        <w:jc w:val="both"/>
        <w:rPr>
          <w:rFonts w:ascii="Times New Roman" w:eastAsia="Times New Roman" w:hAnsi="Times New Roman" w:cs="Times New Roman"/>
          <w:sz w:val="24"/>
          <w:szCs w:val="24"/>
          <w:lang w:eastAsia="lv-LV"/>
        </w:rPr>
      </w:pPr>
    </w:p>
    <w:p w:rsidR="00202A89" w:rsidRPr="00202A89" w:rsidRDefault="00202A89" w:rsidP="00202A89">
      <w:pPr>
        <w:pStyle w:val="BodyText"/>
        <w:shd w:val="clear" w:color="000000" w:fill="auto"/>
        <w:ind w:firstLine="720"/>
      </w:pPr>
      <w:r w:rsidRPr="00202A89">
        <w:t xml:space="preserve">ANO Eiropas Ekonomikas komisijas un Eiropas Statistiķu Konferences izstrādātajās Rekomendācijās par </w:t>
      </w:r>
      <w:proofErr w:type="spellStart"/>
      <w:r w:rsidRPr="00202A89">
        <w:t>2010.gada</w:t>
      </w:r>
      <w:proofErr w:type="spellEnd"/>
      <w:r w:rsidRPr="00202A89">
        <w:t xml:space="preserve"> tautas un mājokļu skaitīšanu uzsvērts, ka regulārās iedzīvotāju un mājokļu skaitīšanas ir daļa no integrētās valsts statistikas sistēmas, kurā iekļaujas arī apsekojumi, reģistri un administratīvo datu bāzes. Šo skaitīšanu rezultātus ik pēc noteiktiem laikposmiem izmanto kā etalonu iedzīvotāju skaita aprēķināšanai valsts un vietējā līmenī. Mazu ģeogrāfisku teritoriju vai iedzīvotāju apakšgrupu gadījumā tās var būt vienīgais informācijas avots par noteiktiem sociāliem, demogrāfiskiem un ekonomiskiem rādītājiem. </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 xml:space="preserve">Atbildes uz ANO Eiropas Ekonomikas komisijas dalībvalstīm izsūtītās anketas jautājumiem par tautas un mājokļu skaitīšanām liecina par to, ka valstis tradicionālās pieejas vietā arvien vairāk pāriet uz administratīvajiem reģistriem, izmantojot vai nu tikai reģistru </w:t>
      </w:r>
      <w:r w:rsidRPr="00202A89">
        <w:rPr>
          <w:rFonts w:ascii="Times New Roman" w:hAnsi="Times New Roman" w:cs="Times New Roman"/>
          <w:sz w:val="24"/>
          <w:szCs w:val="24"/>
        </w:rPr>
        <w:lastRenderedPageBreak/>
        <w:t>informāciju, vai arī kopā ar informāciju, kas iegūta ar anketām un apsekojumos. Lai arī lielākā daļa valstu 2010. gada ciklā joprojām veic tradicionālo tautas skaitīšanu, šo valstu skaits ir sarucis par desmit valstīm.</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Viena no lielākajām administratīvo reģistru datu izmantošanas priekšrocībām salīdzinājumā ar tradicionālajām skaitīšanas metodēm neapšaubāmi ir samazinātās izmaksas. Ieviešot reģistra sistēmu, noteiktu skaitīšanas statistiku (piemēram, par nodarbinātību, ēkām un mājokļiem un mājokļu apstākļiem) var apkopot biežāk nekā reizi desmit gados.</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Vēl viena būtiska administratīvo avotu priekšrocība ir tā, ka apstrādes nepieciešamība ir saistīta ar tām datu vienībām, kas ir izmainījušās. Ir lētāk iegūt informāciju tikai vienu reizi un apstrādāt to tikai tad, kad tā mainās, piemēram, adreses maiņa. Valstiskā piederība un ģimenes stāvoklis, iegūtā izglītība un zinātniskie grādi mainās reti. Lielākajā daļā mājokļu grīdas platība un istabu skaits nemainās gandrīz nekad.</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 xml:space="preserve">Ņemot vērā iepriekš norādīto, </w:t>
      </w:r>
      <w:r w:rsidRPr="00202A89">
        <w:rPr>
          <w:rFonts w:ascii="Times New Roman" w:hAnsi="Times New Roman" w:cs="Times New Roman"/>
          <w:b/>
          <w:sz w:val="24"/>
          <w:szCs w:val="24"/>
        </w:rPr>
        <w:t xml:space="preserve">arī Latvijai būtu izvirzāms mērķis </w:t>
      </w:r>
      <w:proofErr w:type="spellStart"/>
      <w:r w:rsidRPr="00202A89">
        <w:rPr>
          <w:rFonts w:ascii="Times New Roman" w:hAnsi="Times New Roman" w:cs="Times New Roman"/>
          <w:b/>
          <w:sz w:val="24"/>
          <w:szCs w:val="24"/>
        </w:rPr>
        <w:t>2021.gada</w:t>
      </w:r>
      <w:proofErr w:type="spellEnd"/>
      <w:r w:rsidRPr="00202A89">
        <w:rPr>
          <w:rFonts w:ascii="Times New Roman" w:hAnsi="Times New Roman" w:cs="Times New Roman"/>
          <w:b/>
          <w:sz w:val="24"/>
          <w:szCs w:val="24"/>
        </w:rPr>
        <w:t xml:space="preserve"> tautas skaitīšanu veikt, visu nepieciešamo informāciju iegūstot no administratīvajiem reģistriem un citām datu bāzēm, atsakoties no iedzīvotāju aptaujas internetā vai viņu dzīvesvietās.</w:t>
      </w:r>
      <w:r w:rsidRPr="00202A89">
        <w:rPr>
          <w:rFonts w:ascii="Times New Roman" w:hAnsi="Times New Roman" w:cs="Times New Roman"/>
          <w:sz w:val="24"/>
          <w:szCs w:val="24"/>
        </w:rPr>
        <w:t xml:space="preserve"> Mūsu kaimiņvalsts Igaunija šādu mērķi jau ir izvirzījusi un uzsākusi nepieciešamos sagatavošanās darbus tā sasniegšanai.</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Ar jaunām tehnoloģijām var ne tikai ievērojami samazināt izmaksas, bet arī uzlabot skaitīšanās iegūto datu kvalitāti. Taču ir rūpīgi jāpārbauda, lai pārliecinātos, ka visi datu vākšanas aspekti un rezultātu izplatīšana atbilst visaugstākajiem nozīmības, kvalitātes, konfidencialitātes, privātuma un ētikas standartiem.</w:t>
      </w:r>
    </w:p>
    <w:p w:rsidR="00202A89" w:rsidRPr="00202A89" w:rsidRDefault="00202A89" w:rsidP="00202A89">
      <w:pPr>
        <w:shd w:val="clear" w:color="000000" w:fill="auto"/>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Kā liecina vairāku ES valstu pieredze, iedzīvotāju skaitījumi šajā pieejā, pateicoties iedzīvotāju reģistros uzkrātajai iepriekšējai informācijai, kas daudzos gadījumos ļauj izvairīties no neatbildētības problēmas, var būt precīzāki nekā tradicionālajā skaitīšanā.</w:t>
      </w:r>
    </w:p>
    <w:p w:rsidR="00202A89" w:rsidRPr="00202A89" w:rsidRDefault="00202A89" w:rsidP="00202A89">
      <w:pPr>
        <w:autoSpaceDE w:val="0"/>
        <w:autoSpaceDN w:val="0"/>
        <w:adjustRightInd w:val="0"/>
        <w:spacing w:after="0" w:line="240" w:lineRule="auto"/>
        <w:ind w:firstLine="720"/>
        <w:jc w:val="both"/>
        <w:rPr>
          <w:rFonts w:ascii="Times New Roman" w:eastAsia="EUAlbertina-Bold-Identity-H" w:hAnsi="Times New Roman" w:cs="Times New Roman"/>
          <w:bCs/>
          <w:sz w:val="24"/>
          <w:szCs w:val="24"/>
        </w:rPr>
      </w:pPr>
      <w:r w:rsidRPr="00202A89">
        <w:rPr>
          <w:rFonts w:ascii="Times New Roman" w:hAnsi="Times New Roman" w:cs="Times New Roman"/>
          <w:bCs/>
          <w:sz w:val="24"/>
          <w:szCs w:val="24"/>
        </w:rPr>
        <w:t xml:space="preserve">Uz administratīvo reģistru un citu valsts informācijas sistēmu pamata būtu attīstāma arī demogrāfiskā un iedzīvotāju migrācijas statistika kā to nosaka </w:t>
      </w:r>
      <w:r w:rsidRPr="00202A89">
        <w:rPr>
          <w:rFonts w:ascii="Times New Roman" w:eastAsia="EUAlbertina-Bold-Identity-H" w:hAnsi="Times New Roman" w:cs="Times New Roman"/>
          <w:bCs/>
          <w:sz w:val="24"/>
          <w:szCs w:val="24"/>
        </w:rPr>
        <w:t xml:space="preserve">Eiropas Parlamenta un Padomes Regula (EK) </w:t>
      </w:r>
      <w:proofErr w:type="spellStart"/>
      <w:r w:rsidRPr="00202A89">
        <w:rPr>
          <w:rFonts w:ascii="Times New Roman" w:eastAsia="EUAlbertina-Bold-Identity-H" w:hAnsi="Times New Roman" w:cs="Times New Roman"/>
          <w:bCs/>
          <w:sz w:val="24"/>
          <w:szCs w:val="24"/>
        </w:rPr>
        <w:t>Nr.862</w:t>
      </w:r>
      <w:proofErr w:type="spellEnd"/>
      <w:r w:rsidRPr="00202A89">
        <w:rPr>
          <w:rFonts w:ascii="Times New Roman" w:eastAsia="EUAlbertina-Bold-Identity-H" w:hAnsi="Times New Roman" w:cs="Times New Roman"/>
          <w:bCs/>
          <w:sz w:val="24"/>
          <w:szCs w:val="24"/>
        </w:rPr>
        <w:t>/2007 (</w:t>
      </w:r>
      <w:proofErr w:type="spellStart"/>
      <w:r w:rsidRPr="00202A89">
        <w:rPr>
          <w:rFonts w:ascii="Times New Roman" w:eastAsia="EUAlbertina-Bold-Identity-H" w:hAnsi="Times New Roman" w:cs="Times New Roman"/>
          <w:bCs/>
          <w:sz w:val="24"/>
          <w:szCs w:val="24"/>
        </w:rPr>
        <w:t>2007.gada</w:t>
      </w:r>
      <w:proofErr w:type="spellEnd"/>
      <w:r w:rsidRPr="00202A89">
        <w:rPr>
          <w:rFonts w:ascii="Times New Roman" w:eastAsia="EUAlbertina-Bold-Identity-H" w:hAnsi="Times New Roman" w:cs="Times New Roman"/>
          <w:bCs/>
          <w:sz w:val="24"/>
          <w:szCs w:val="24"/>
        </w:rPr>
        <w:t xml:space="preserve"> </w:t>
      </w:r>
      <w:proofErr w:type="spellStart"/>
      <w:r w:rsidRPr="00202A89">
        <w:rPr>
          <w:rFonts w:ascii="Times New Roman" w:eastAsia="EUAlbertina-Bold-Identity-H" w:hAnsi="Times New Roman" w:cs="Times New Roman"/>
          <w:bCs/>
          <w:sz w:val="24"/>
          <w:szCs w:val="24"/>
        </w:rPr>
        <w:t>11.jūlijs</w:t>
      </w:r>
      <w:proofErr w:type="spellEnd"/>
      <w:r w:rsidRPr="00202A89">
        <w:rPr>
          <w:rFonts w:ascii="Times New Roman" w:eastAsia="EUAlbertina-Bold-Identity-H" w:hAnsi="Times New Roman" w:cs="Times New Roman"/>
          <w:bCs/>
          <w:sz w:val="24"/>
          <w:szCs w:val="24"/>
        </w:rPr>
        <w:t>) par Kopienas statistiku attiecībā uz migrāciju un starptautisko aizsardzību un Eiropas Parlamenta un Padomes Regula (projekts) par Eiropas demogrāfisko statistiku.</w:t>
      </w:r>
    </w:p>
    <w:p w:rsidR="00202A89" w:rsidRPr="00202A89" w:rsidRDefault="00202A89" w:rsidP="00202A89">
      <w:pPr>
        <w:pStyle w:val="BodyTextIndent"/>
        <w:spacing w:after="0" w:line="240" w:lineRule="auto"/>
        <w:ind w:left="0" w:firstLine="720"/>
        <w:jc w:val="both"/>
        <w:rPr>
          <w:rFonts w:ascii="Times New Roman" w:hAnsi="Times New Roman" w:cs="Times New Roman"/>
          <w:bCs/>
          <w:sz w:val="24"/>
          <w:szCs w:val="24"/>
        </w:rPr>
      </w:pPr>
      <w:r w:rsidRPr="00202A89">
        <w:rPr>
          <w:rFonts w:ascii="Times New Roman" w:hAnsi="Times New Roman" w:cs="Times New Roman"/>
          <w:sz w:val="24"/>
          <w:szCs w:val="24"/>
        </w:rPr>
        <w:t xml:space="preserve">Lai šos Latvijas statistikas sistēmai stratēģiski svarīgos uzdevumus, ieskaitot </w:t>
      </w:r>
      <w:proofErr w:type="spellStart"/>
      <w:r w:rsidRPr="00202A89">
        <w:rPr>
          <w:rFonts w:ascii="Times New Roman" w:hAnsi="Times New Roman" w:cs="Times New Roman"/>
          <w:sz w:val="24"/>
          <w:szCs w:val="24"/>
        </w:rPr>
        <w:t>2021.gada</w:t>
      </w:r>
      <w:proofErr w:type="spellEnd"/>
      <w:r w:rsidRPr="00202A89">
        <w:rPr>
          <w:rFonts w:ascii="Times New Roman" w:hAnsi="Times New Roman" w:cs="Times New Roman"/>
          <w:sz w:val="24"/>
          <w:szCs w:val="24"/>
        </w:rPr>
        <w:t xml:space="preserve"> tautas skaitīšanu, varētu veikt, visu nepieciešamo informāciju iegūstot no administratīvajiem reģistriem, tādējādi ietaupot ievērojamus valsts budžeta resursus un lieki neapgrūtinot iedzīvotājus, </w:t>
      </w:r>
      <w:r w:rsidR="007578BB">
        <w:rPr>
          <w:rFonts w:ascii="Times New Roman" w:hAnsi="Times New Roman" w:cs="Times New Roman"/>
          <w:sz w:val="24"/>
          <w:szCs w:val="24"/>
        </w:rPr>
        <w:t xml:space="preserve">CSP uzskata, ka </w:t>
      </w:r>
      <w:r w:rsidRPr="00202A89">
        <w:rPr>
          <w:rFonts w:ascii="Times New Roman" w:hAnsi="Times New Roman" w:cs="Times New Roman"/>
          <w:sz w:val="24"/>
          <w:szCs w:val="24"/>
        </w:rPr>
        <w:t>būtu realizē</w:t>
      </w:r>
      <w:r w:rsidR="007578BB">
        <w:rPr>
          <w:rFonts w:ascii="Times New Roman" w:hAnsi="Times New Roman" w:cs="Times New Roman"/>
          <w:sz w:val="24"/>
          <w:szCs w:val="24"/>
        </w:rPr>
        <w:t xml:space="preserve">jams vesels </w:t>
      </w:r>
      <w:r w:rsidRPr="00202A89">
        <w:rPr>
          <w:rFonts w:ascii="Times New Roman" w:hAnsi="Times New Roman" w:cs="Times New Roman"/>
          <w:sz w:val="24"/>
          <w:szCs w:val="24"/>
        </w:rPr>
        <w:t>pasākumu</w:t>
      </w:r>
      <w:r w:rsidR="007578BB">
        <w:rPr>
          <w:rFonts w:ascii="Times New Roman" w:hAnsi="Times New Roman" w:cs="Times New Roman"/>
          <w:sz w:val="24"/>
          <w:szCs w:val="24"/>
        </w:rPr>
        <w:t xml:space="preserve"> komplekss, to skaitā</w:t>
      </w:r>
      <w:r w:rsidRPr="00202A89">
        <w:rPr>
          <w:rFonts w:ascii="Times New Roman" w:hAnsi="Times New Roman" w:cs="Times New Roman"/>
          <w:sz w:val="24"/>
          <w:szCs w:val="24"/>
        </w:rPr>
        <w:t>:</w:t>
      </w:r>
    </w:p>
    <w:p w:rsidR="00202A89" w:rsidRPr="00202A89" w:rsidRDefault="00202A89" w:rsidP="00202A89">
      <w:pPr>
        <w:autoSpaceDE w:val="0"/>
        <w:autoSpaceDN w:val="0"/>
        <w:adjustRightInd w:val="0"/>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lang w:eastAsia="lv-LV"/>
        </w:rPr>
        <w:t>1.</w:t>
      </w:r>
      <w:r w:rsidR="007578BB">
        <w:rPr>
          <w:rFonts w:ascii="Times New Roman" w:hAnsi="Times New Roman" w:cs="Times New Roman"/>
          <w:sz w:val="24"/>
          <w:szCs w:val="24"/>
          <w:lang w:eastAsia="lv-LV"/>
        </w:rPr>
        <w:t xml:space="preserve"> </w:t>
      </w:r>
      <w:r w:rsidRPr="00202A89">
        <w:rPr>
          <w:rFonts w:ascii="Times New Roman" w:hAnsi="Times New Roman" w:cs="Times New Roman"/>
          <w:sz w:val="24"/>
          <w:szCs w:val="24"/>
          <w:lang w:eastAsia="lv-LV"/>
        </w:rPr>
        <w:t xml:space="preserve">Organizāciju un komercsabiedrību VID iesniedzamajos pārskatos būtu vēlams iekļaut katra darbinieka profesijas kodu, lai nodrošinātu </w:t>
      </w:r>
      <w:r w:rsidRPr="00202A89">
        <w:rPr>
          <w:rFonts w:ascii="Times New Roman" w:hAnsi="Times New Roman" w:cs="Times New Roman"/>
          <w:sz w:val="24"/>
          <w:szCs w:val="24"/>
        </w:rPr>
        <w:t>informācijas apkopošanu par nodarbinātajiem sadalījumā pa profesiju grupām un šo grupu atsevišķām profesijām, kā arī</w:t>
      </w:r>
      <w:r w:rsidRPr="00202A89">
        <w:rPr>
          <w:rFonts w:ascii="Times New Roman" w:hAnsi="Times New Roman" w:cs="Times New Roman"/>
          <w:sz w:val="24"/>
          <w:szCs w:val="24"/>
          <w:lang w:eastAsia="lv-LV"/>
        </w:rPr>
        <w:t xml:space="preserve"> informāciju darba tirgus prognozēšanai;</w:t>
      </w:r>
    </w:p>
    <w:p w:rsidR="00202A89" w:rsidRPr="00202A89" w:rsidRDefault="00202A89" w:rsidP="00202A89">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202A89">
        <w:rPr>
          <w:rFonts w:ascii="Times New Roman" w:hAnsi="Times New Roman" w:cs="Times New Roman"/>
          <w:sz w:val="24"/>
          <w:szCs w:val="24"/>
          <w:lang w:eastAsia="lv-LV"/>
        </w:rPr>
        <w:t xml:space="preserve">2. Būtu lietderīgi nodrošināt informāciju VID datu bāzē par saimnieciskās darbības veidu pēc </w:t>
      </w:r>
      <w:proofErr w:type="spellStart"/>
      <w:r w:rsidRPr="00202A89">
        <w:rPr>
          <w:rFonts w:ascii="Times New Roman" w:hAnsi="Times New Roman" w:cs="Times New Roman"/>
          <w:sz w:val="24"/>
          <w:szCs w:val="24"/>
          <w:lang w:eastAsia="lv-LV"/>
        </w:rPr>
        <w:t>NACE</w:t>
      </w:r>
      <w:proofErr w:type="spellEnd"/>
      <w:r w:rsidRPr="00202A89">
        <w:rPr>
          <w:rFonts w:ascii="Times New Roman" w:hAnsi="Times New Roman" w:cs="Times New Roman"/>
          <w:sz w:val="24"/>
          <w:szCs w:val="24"/>
          <w:lang w:eastAsia="lv-LV"/>
        </w:rPr>
        <w:t xml:space="preserve"> klasifikatora v</w:t>
      </w:r>
      <w:r w:rsidR="007578BB">
        <w:rPr>
          <w:rFonts w:ascii="Times New Roman" w:hAnsi="Times New Roman" w:cs="Times New Roman"/>
          <w:sz w:val="24"/>
          <w:szCs w:val="24"/>
          <w:lang w:eastAsia="lv-LV"/>
        </w:rPr>
        <w:t>isām pašnodarbinātajām personām;</w:t>
      </w:r>
    </w:p>
    <w:p w:rsidR="00202A89" w:rsidRPr="00202A89" w:rsidRDefault="007578BB" w:rsidP="00202A8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202A89" w:rsidRPr="00202A89">
        <w:rPr>
          <w:rFonts w:ascii="Times New Roman" w:hAnsi="Times New Roman" w:cs="Times New Roman"/>
          <w:sz w:val="24"/>
          <w:szCs w:val="24"/>
        </w:rPr>
        <w:t>. Būtu nepieciešams izstrādāt un ieviest likumdošanā mehānismus, kuri stimulētu iedzīvotājus sniegt pašvaldību dzīvesvietas deklarēšanas iestādēm vai PMLP informāciju par pastāvīgās dzīvesvietas maiņu, ieskaitot emigrāciju no Latvijas un atgriešanos Latvijā;</w:t>
      </w:r>
    </w:p>
    <w:p w:rsidR="00202A89" w:rsidRPr="00202A89" w:rsidRDefault="007578BB" w:rsidP="00202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02A89" w:rsidRPr="00202A89">
        <w:rPr>
          <w:rFonts w:ascii="Times New Roman" w:hAnsi="Times New Roman" w:cs="Times New Roman"/>
          <w:sz w:val="24"/>
          <w:szCs w:val="24"/>
        </w:rPr>
        <w:t xml:space="preserve">. </w:t>
      </w:r>
      <w:r>
        <w:rPr>
          <w:rFonts w:ascii="Times New Roman" w:hAnsi="Times New Roman" w:cs="Times New Roman"/>
          <w:sz w:val="24"/>
          <w:szCs w:val="24"/>
        </w:rPr>
        <w:t>Jān</w:t>
      </w:r>
      <w:r w:rsidRPr="00202A89">
        <w:rPr>
          <w:rFonts w:ascii="Times New Roman" w:hAnsi="Times New Roman" w:cs="Times New Roman"/>
          <w:sz w:val="24"/>
          <w:szCs w:val="24"/>
        </w:rPr>
        <w:t>odrošin</w:t>
      </w:r>
      <w:r>
        <w:rPr>
          <w:rFonts w:ascii="Times New Roman" w:hAnsi="Times New Roman" w:cs="Times New Roman"/>
          <w:sz w:val="24"/>
          <w:szCs w:val="24"/>
        </w:rPr>
        <w:t>a</w:t>
      </w:r>
      <w:r w:rsidRPr="00202A89">
        <w:rPr>
          <w:rFonts w:ascii="Times New Roman" w:hAnsi="Times New Roman" w:cs="Times New Roman"/>
          <w:sz w:val="24"/>
          <w:szCs w:val="24"/>
        </w:rPr>
        <w:t xml:space="preserve">, </w:t>
      </w:r>
      <w:r>
        <w:rPr>
          <w:rFonts w:ascii="Times New Roman" w:hAnsi="Times New Roman" w:cs="Times New Roman"/>
          <w:sz w:val="24"/>
          <w:szCs w:val="24"/>
        </w:rPr>
        <w:t>lai</w:t>
      </w:r>
      <w:r w:rsidRPr="00202A89">
        <w:rPr>
          <w:rFonts w:ascii="Times New Roman" w:hAnsi="Times New Roman" w:cs="Times New Roman"/>
          <w:sz w:val="24"/>
          <w:szCs w:val="24"/>
        </w:rPr>
        <w:t xml:space="preserve"> Iedzīvotāju reģistrs </w:t>
      </w:r>
      <w:r>
        <w:rPr>
          <w:rFonts w:ascii="Times New Roman" w:hAnsi="Times New Roman" w:cs="Times New Roman"/>
          <w:sz w:val="24"/>
          <w:szCs w:val="24"/>
        </w:rPr>
        <w:t xml:space="preserve">pašvaldību iesniegtās </w:t>
      </w:r>
      <w:r w:rsidRPr="00202A89">
        <w:rPr>
          <w:rFonts w:ascii="Times New Roman" w:hAnsi="Times New Roman" w:cs="Times New Roman"/>
          <w:sz w:val="24"/>
          <w:szCs w:val="24"/>
        </w:rPr>
        <w:t>ziņas par personas dzīvesvietu reģistrē tikai adresēs, kas piešķirtas objektiem, kuri ir dzīvošanai piemēroti.</w:t>
      </w:r>
      <w:r>
        <w:rPr>
          <w:rFonts w:ascii="Times New Roman" w:hAnsi="Times New Roman" w:cs="Times New Roman"/>
          <w:sz w:val="24"/>
          <w:szCs w:val="24"/>
        </w:rPr>
        <w:t xml:space="preserve"> I</w:t>
      </w:r>
      <w:r w:rsidR="00202A89" w:rsidRPr="00202A89">
        <w:rPr>
          <w:rFonts w:ascii="Times New Roman" w:hAnsi="Times New Roman" w:cs="Times New Roman"/>
          <w:sz w:val="24"/>
          <w:szCs w:val="24"/>
        </w:rPr>
        <w:t>edzīvotāju deklarēt</w:t>
      </w:r>
      <w:r>
        <w:rPr>
          <w:rFonts w:ascii="Times New Roman" w:hAnsi="Times New Roman" w:cs="Times New Roman"/>
          <w:sz w:val="24"/>
          <w:szCs w:val="24"/>
        </w:rPr>
        <w:t xml:space="preserve">ajām </w:t>
      </w:r>
      <w:r w:rsidR="00202A89" w:rsidRPr="00202A89">
        <w:rPr>
          <w:rFonts w:ascii="Times New Roman" w:hAnsi="Times New Roman" w:cs="Times New Roman"/>
          <w:sz w:val="24"/>
          <w:szCs w:val="24"/>
        </w:rPr>
        <w:t>dzīvesvietu adre</w:t>
      </w:r>
      <w:r>
        <w:rPr>
          <w:rFonts w:ascii="Times New Roman" w:hAnsi="Times New Roman" w:cs="Times New Roman"/>
          <w:sz w:val="24"/>
          <w:szCs w:val="24"/>
        </w:rPr>
        <w:t xml:space="preserve">sēm jāatbilst </w:t>
      </w:r>
      <w:r w:rsidR="00202A89" w:rsidRPr="00202A89">
        <w:rPr>
          <w:rFonts w:ascii="Times New Roman" w:hAnsi="Times New Roman" w:cs="Times New Roman"/>
          <w:sz w:val="24"/>
          <w:szCs w:val="24"/>
        </w:rPr>
        <w:t>Valsts adrešu reģistra datiem;</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02A89" w:rsidRPr="00202A89">
        <w:rPr>
          <w:rFonts w:ascii="Times New Roman" w:hAnsi="Times New Roman" w:cs="Times New Roman"/>
          <w:sz w:val="24"/>
          <w:szCs w:val="24"/>
        </w:rPr>
        <w:t xml:space="preserve">. Būtu vēlams nodrošināt informācijas sakārtošanu un sistemātisku atjaunošanu Nekustamā īpašuma valsts kadastra informācijas sistēmā (Kadastra </w:t>
      </w:r>
      <w:proofErr w:type="spellStart"/>
      <w:r w:rsidR="00202A89" w:rsidRPr="00202A89">
        <w:rPr>
          <w:rFonts w:ascii="Times New Roman" w:hAnsi="Times New Roman" w:cs="Times New Roman"/>
          <w:sz w:val="24"/>
          <w:szCs w:val="24"/>
        </w:rPr>
        <w:t>IS</w:t>
      </w:r>
      <w:proofErr w:type="spellEnd"/>
      <w:r w:rsidR="00202A89" w:rsidRPr="00202A89">
        <w:rPr>
          <w:rFonts w:ascii="Times New Roman" w:hAnsi="Times New Roman" w:cs="Times New Roman"/>
          <w:sz w:val="24"/>
          <w:szCs w:val="24"/>
        </w:rPr>
        <w:t>), tai skaitā:</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02A89" w:rsidRPr="00202A89">
        <w:rPr>
          <w:rFonts w:ascii="Times New Roman" w:hAnsi="Times New Roman" w:cs="Times New Roman"/>
          <w:sz w:val="24"/>
          <w:szCs w:val="24"/>
        </w:rPr>
        <w:t>1. precizēt un aktualizēt informāciju par ēkas raksturojošiem rādītājiem – platībām, pieņemšanas laiku ekspluatācijā un labiekārtojumiem;</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02A89" w:rsidRPr="00202A89">
        <w:rPr>
          <w:rFonts w:ascii="Times New Roman" w:hAnsi="Times New Roman" w:cs="Times New Roman"/>
          <w:sz w:val="24"/>
          <w:szCs w:val="24"/>
        </w:rPr>
        <w:t>2. precizēt un aktualizēt informāciju par dzīvokļu skaitu ēkās, jo pēc CSP rīcībā esošās informācijas tas norādīts neprecīzi gandrīz 50 % gadījumu;</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00202A89" w:rsidRPr="00202A89">
        <w:rPr>
          <w:rFonts w:ascii="Times New Roman" w:hAnsi="Times New Roman" w:cs="Times New Roman"/>
          <w:sz w:val="24"/>
          <w:szCs w:val="24"/>
        </w:rPr>
        <w:t xml:space="preserve">.3. aktualizēt informāciju par būvēm, kas apvidū neeksistē. Veicot pašvaldību aptauju, CSP konstatējusi, ka no Kadastra </w:t>
      </w:r>
      <w:proofErr w:type="spellStart"/>
      <w:r w:rsidR="00202A89" w:rsidRPr="00202A89">
        <w:rPr>
          <w:rFonts w:ascii="Times New Roman" w:hAnsi="Times New Roman" w:cs="Times New Roman"/>
          <w:sz w:val="24"/>
          <w:szCs w:val="24"/>
        </w:rPr>
        <w:t>IS</w:t>
      </w:r>
      <w:proofErr w:type="spellEnd"/>
      <w:r w:rsidR="00202A89" w:rsidRPr="00202A89">
        <w:rPr>
          <w:rFonts w:ascii="Times New Roman" w:hAnsi="Times New Roman" w:cs="Times New Roman"/>
          <w:sz w:val="24"/>
          <w:szCs w:val="24"/>
        </w:rPr>
        <w:t xml:space="preserve"> nav izslēgtas vairāk nekā 850 nojauktas ēkas un vairāk nekā 450 nodegušas ēkas;</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02A89" w:rsidRPr="00202A89">
        <w:rPr>
          <w:rFonts w:ascii="Times New Roman" w:hAnsi="Times New Roman" w:cs="Times New Roman"/>
          <w:sz w:val="24"/>
          <w:szCs w:val="24"/>
        </w:rPr>
        <w:t xml:space="preserve">.4. uzlabot īpašumu reģistrācijas procesu, lai samazinātu laika posmu starp reālo darījuma datumu un tā atspoguļojumu Kadastra </w:t>
      </w:r>
      <w:proofErr w:type="spellStart"/>
      <w:r w:rsidR="00202A89" w:rsidRPr="00202A89">
        <w:rPr>
          <w:rFonts w:ascii="Times New Roman" w:hAnsi="Times New Roman" w:cs="Times New Roman"/>
          <w:sz w:val="24"/>
          <w:szCs w:val="24"/>
        </w:rPr>
        <w:t>IS</w:t>
      </w:r>
      <w:proofErr w:type="spellEnd"/>
      <w:r w:rsidR="00202A89" w:rsidRPr="00202A89">
        <w:rPr>
          <w:rFonts w:ascii="Times New Roman" w:hAnsi="Times New Roman" w:cs="Times New Roman"/>
          <w:sz w:val="24"/>
          <w:szCs w:val="24"/>
        </w:rPr>
        <w:t>.</w:t>
      </w:r>
    </w:p>
    <w:p w:rsidR="00202A89" w:rsidRPr="00202A89" w:rsidRDefault="007578BB" w:rsidP="00202A89">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202A89" w:rsidRPr="00202A89">
        <w:rPr>
          <w:rFonts w:ascii="Times New Roman" w:hAnsi="Times New Roman" w:cs="Times New Roman"/>
          <w:sz w:val="24"/>
          <w:szCs w:val="24"/>
        </w:rPr>
        <w:t xml:space="preserve">. Būtu turpināma informācijas precizēšana un kļūdu novēršana Adrešu reģistrā, nodrošinot adreses kodu piešķiršanu visiem adresācijas objektiem, tai skaitā - dzīvokļiem daudzdzīvokļu ēkās un ēkām Latgales reģiona pašvaldībās, kurās ir </w:t>
      </w:r>
      <w:r>
        <w:rPr>
          <w:rFonts w:ascii="Times New Roman" w:hAnsi="Times New Roman" w:cs="Times New Roman"/>
          <w:sz w:val="24"/>
          <w:szCs w:val="24"/>
        </w:rPr>
        <w:t>pārsvarā sādžu tipa apdzīvotība;</w:t>
      </w:r>
    </w:p>
    <w:p w:rsidR="00202A89" w:rsidRPr="00202A89" w:rsidRDefault="007578BB" w:rsidP="007578BB">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ab/>
        <w:t>7</w:t>
      </w:r>
      <w:r w:rsidR="00202A89" w:rsidRPr="00202A89">
        <w:rPr>
          <w:rFonts w:ascii="Times New Roman" w:hAnsi="Times New Roman" w:cs="Times New Roman"/>
          <w:sz w:val="24"/>
          <w:szCs w:val="24"/>
        </w:rPr>
        <w:t xml:space="preserve">. </w:t>
      </w:r>
      <w:r>
        <w:rPr>
          <w:rFonts w:ascii="Times New Roman" w:hAnsi="Times New Roman" w:cs="Times New Roman"/>
          <w:sz w:val="24"/>
          <w:szCs w:val="24"/>
        </w:rPr>
        <w:t xml:space="preserve">Valstī </w:t>
      </w:r>
      <w:r w:rsidR="00202A89" w:rsidRPr="00202A89">
        <w:rPr>
          <w:rFonts w:ascii="Times New Roman" w:hAnsi="Times New Roman" w:cs="Times New Roman"/>
          <w:sz w:val="24"/>
          <w:szCs w:val="24"/>
        </w:rPr>
        <w:t>būtu nepieciešams izveidot profesionālās izglītības iestāžu, koledžu un augstskolu audzēkņu/studentu un minēto iestāžu beidzēju reģistru. Lai šos reģistrus izveidotu, ir jāv</w:t>
      </w:r>
      <w:r>
        <w:rPr>
          <w:rFonts w:ascii="Times New Roman" w:hAnsi="Times New Roman" w:cs="Times New Roman"/>
          <w:sz w:val="24"/>
          <w:szCs w:val="24"/>
        </w:rPr>
        <w:t>eic papildinājumi tiesību aktos;</w:t>
      </w:r>
    </w:p>
    <w:p w:rsidR="00202A89" w:rsidRPr="00202A89" w:rsidRDefault="007578BB" w:rsidP="00202A8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8</w:t>
      </w:r>
      <w:r w:rsidR="00202A89" w:rsidRPr="00202A8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w:t>
      </w:r>
      <w:r w:rsidR="00202A89" w:rsidRPr="00202A89">
        <w:rPr>
          <w:rFonts w:ascii="Times New Roman" w:hAnsi="Times New Roman" w:cs="Times New Roman"/>
          <w:sz w:val="24"/>
          <w:szCs w:val="24"/>
        </w:rPr>
        <w:t>autas skaitīšanas iecirkņu plānošanas sistēmas (AIPS) funkcionēšanai un skaitīšanā iegūto datu teritoriālai attēlošanai būtu nepieciešams nodrošināt pēc iespējas aktuālākus kartogrāfiskos datus, bet šobrīd, piemēram, topogrāfiskās kartes mērogā 1:10000, kura tika izmantota kā pamats AIPS, datu aktualizācijas cikls ir ilgāks par 10 gadiem un tas nozīmē, ka uz nākamo tautas ska</w:t>
      </w:r>
      <w:r w:rsidR="00765258">
        <w:rPr>
          <w:rFonts w:ascii="Times New Roman" w:hAnsi="Times New Roman" w:cs="Times New Roman"/>
          <w:sz w:val="24"/>
          <w:szCs w:val="24"/>
        </w:rPr>
        <w:t>itīšanu dati var būt novecojuši;</w:t>
      </w:r>
    </w:p>
    <w:p w:rsidR="00202A89" w:rsidRDefault="00765258" w:rsidP="00202A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202A89" w:rsidRPr="00202A89">
        <w:rPr>
          <w:rFonts w:ascii="Times New Roman" w:hAnsi="Times New Roman" w:cs="Times New Roman"/>
          <w:sz w:val="24"/>
          <w:szCs w:val="24"/>
        </w:rPr>
        <w:t xml:space="preserve">. </w:t>
      </w:r>
      <w:r>
        <w:rPr>
          <w:rFonts w:ascii="Times New Roman" w:hAnsi="Times New Roman" w:cs="Times New Roman"/>
          <w:sz w:val="24"/>
          <w:szCs w:val="24"/>
        </w:rPr>
        <w:t>N</w:t>
      </w:r>
      <w:r w:rsidR="00202A89" w:rsidRPr="00202A89">
        <w:rPr>
          <w:rFonts w:ascii="Times New Roman" w:hAnsi="Times New Roman" w:cs="Times New Roman"/>
          <w:sz w:val="24"/>
          <w:szCs w:val="24"/>
        </w:rPr>
        <w:t xml:space="preserve">epieciešams izveidot </w:t>
      </w:r>
      <w:r w:rsidRPr="00202A89">
        <w:rPr>
          <w:rFonts w:ascii="Times New Roman" w:hAnsi="Times New Roman" w:cs="Times New Roman"/>
          <w:sz w:val="24"/>
          <w:szCs w:val="24"/>
        </w:rPr>
        <w:t>Ekonomikas ministrija</w:t>
      </w:r>
      <w:r>
        <w:rPr>
          <w:rFonts w:ascii="Times New Roman" w:hAnsi="Times New Roman" w:cs="Times New Roman"/>
          <w:sz w:val="24"/>
          <w:szCs w:val="24"/>
        </w:rPr>
        <w:t>s v</w:t>
      </w:r>
      <w:r w:rsidR="00202A89" w:rsidRPr="00202A89">
        <w:rPr>
          <w:rFonts w:ascii="Times New Roman" w:hAnsi="Times New Roman" w:cs="Times New Roman"/>
          <w:sz w:val="24"/>
          <w:szCs w:val="24"/>
        </w:rPr>
        <w:t>adī</w:t>
      </w:r>
      <w:r>
        <w:rPr>
          <w:rFonts w:ascii="Times New Roman" w:hAnsi="Times New Roman" w:cs="Times New Roman"/>
          <w:sz w:val="24"/>
          <w:szCs w:val="24"/>
        </w:rPr>
        <w:t>bā</w:t>
      </w:r>
      <w:r w:rsidR="00202A89" w:rsidRPr="00202A89">
        <w:rPr>
          <w:rFonts w:ascii="Times New Roman" w:hAnsi="Times New Roman" w:cs="Times New Roman"/>
          <w:sz w:val="24"/>
          <w:szCs w:val="24"/>
        </w:rPr>
        <w:t xml:space="preserve"> starpministriju (starpinstitūciju) darba grupu savlaicīgai priekšlikumu izstrādei nākamās tautas skaitīšanas organizēšanas pilnveidošanai un to tālākai virzīšanai uz Ministru kabinetu, paredzot konkrētus pasākumus un indikatīvo finansējumu, lai Ministru kabinets savlaicīgi varētu lemt par budžeta līdzekļu piešķiršanu.</w:t>
      </w:r>
    </w:p>
    <w:p w:rsidR="00765258" w:rsidRPr="00202A89" w:rsidRDefault="00765258" w:rsidP="00765258">
      <w:pPr>
        <w:spacing w:after="0" w:line="240" w:lineRule="auto"/>
        <w:jc w:val="both"/>
        <w:rPr>
          <w:rFonts w:ascii="Times New Roman" w:hAnsi="Times New Roman" w:cs="Times New Roman"/>
          <w:sz w:val="24"/>
          <w:szCs w:val="24"/>
        </w:rPr>
      </w:pPr>
    </w:p>
    <w:p w:rsidR="00202A89" w:rsidRPr="00202A89" w:rsidRDefault="00202A89" w:rsidP="00202A89">
      <w:pPr>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 xml:space="preserve">Tautas skaitīšanas rezultāti sniegs informāciju par iedzīvotāju skaitu valstī un katrā administratīvajā teritorijā atbilstoši situācijai </w:t>
      </w:r>
      <w:proofErr w:type="spellStart"/>
      <w:r w:rsidRPr="00202A89">
        <w:rPr>
          <w:rFonts w:ascii="Times New Roman" w:hAnsi="Times New Roman" w:cs="Times New Roman"/>
          <w:sz w:val="24"/>
          <w:szCs w:val="24"/>
        </w:rPr>
        <w:t>2011.gada</w:t>
      </w:r>
      <w:proofErr w:type="spellEnd"/>
      <w:r w:rsidRPr="00202A89">
        <w:rPr>
          <w:rFonts w:ascii="Times New Roman" w:hAnsi="Times New Roman" w:cs="Times New Roman"/>
          <w:sz w:val="24"/>
          <w:szCs w:val="24"/>
        </w:rPr>
        <w:t xml:space="preserve"> </w:t>
      </w:r>
      <w:proofErr w:type="spellStart"/>
      <w:r w:rsidRPr="00202A89">
        <w:rPr>
          <w:rFonts w:ascii="Times New Roman" w:hAnsi="Times New Roman" w:cs="Times New Roman"/>
          <w:sz w:val="24"/>
          <w:szCs w:val="24"/>
        </w:rPr>
        <w:t>1.martā</w:t>
      </w:r>
      <w:proofErr w:type="spellEnd"/>
      <w:r w:rsidRPr="00202A89">
        <w:rPr>
          <w:rFonts w:ascii="Times New Roman" w:hAnsi="Times New Roman" w:cs="Times New Roman"/>
          <w:sz w:val="24"/>
          <w:szCs w:val="24"/>
        </w:rPr>
        <w:t xml:space="preserve"> un kalpos kā bāze ikgadējiem iedzīvotāju skaita aprēķiniem. Līdz ar to informācijas lietotāju rīcībā būs gan uz tautas skaitīšanas datiem balstīti aprēķinu dati, gan dati no PMLP Iedzīvotāju reģistra un abos datu avotos Latvijas iedzīvotāju skaits atšķirsies aptuveni par 160 </w:t>
      </w:r>
      <w:proofErr w:type="spellStart"/>
      <w:r w:rsidRPr="00202A89">
        <w:rPr>
          <w:rFonts w:ascii="Times New Roman" w:hAnsi="Times New Roman" w:cs="Times New Roman"/>
          <w:sz w:val="24"/>
          <w:szCs w:val="24"/>
        </w:rPr>
        <w:t>tūkst</w:t>
      </w:r>
      <w:proofErr w:type="spellEnd"/>
      <w:r w:rsidRPr="00202A89">
        <w:rPr>
          <w:rFonts w:ascii="Times New Roman" w:hAnsi="Times New Roman" w:cs="Times New Roman"/>
          <w:sz w:val="24"/>
          <w:szCs w:val="24"/>
        </w:rPr>
        <w:t>. cilvēku.</w:t>
      </w:r>
    </w:p>
    <w:p w:rsidR="00202A89" w:rsidRPr="00202A89" w:rsidRDefault="00202A89" w:rsidP="00202A89">
      <w:pPr>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CSP turpmāk kā iedzīvotāju skaita aprēķinu datu avotu izmantos tikai tautas skaitīšanas rezultātus. Tomēr jāatzīmē, ka vairākos Latvijas normatīvajos aktos kā izmantojamo datu avots ir noteikts Iedzīvotāju reģistrs.</w:t>
      </w:r>
    </w:p>
    <w:p w:rsidR="00202A89" w:rsidRPr="00202A89" w:rsidRDefault="00202A89" w:rsidP="00202A89">
      <w:pPr>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 xml:space="preserve">Lai pilnveidotu normatīvo bāzi administratīvo datu avotu informācijas aizvien plašākai un pilnīgākai izmantošanai statistikā, CSP gatavo grozījumus Valsts statistikas likumā. Viens no šo grozījumu mērķiem ir nodrošināt CSP pieeju visiem tiem administratīvo datu avotiem, kurus analizējot varētu labāk uzskaitīt statistikā nedokumentētās emigrācijas apjomus. Lai iegūtu papildus informāciju par no valsts emigrējušām personām, no </w:t>
      </w:r>
      <w:proofErr w:type="spellStart"/>
      <w:r w:rsidRPr="00202A89">
        <w:rPr>
          <w:rFonts w:ascii="Times New Roman" w:hAnsi="Times New Roman" w:cs="Times New Roman"/>
          <w:sz w:val="24"/>
          <w:szCs w:val="24"/>
        </w:rPr>
        <w:t>2012.gada</w:t>
      </w:r>
      <w:proofErr w:type="spellEnd"/>
      <w:r w:rsidRPr="00202A89">
        <w:rPr>
          <w:rFonts w:ascii="Times New Roman" w:hAnsi="Times New Roman" w:cs="Times New Roman"/>
          <w:sz w:val="24"/>
          <w:szCs w:val="24"/>
        </w:rPr>
        <w:t xml:space="preserve"> otrā ceturkšņa tiek arī papildināta regulārā darbaspēka apsekojuma veidlapa.</w:t>
      </w:r>
    </w:p>
    <w:p w:rsidR="00202A89" w:rsidRPr="00202A89" w:rsidRDefault="00202A89" w:rsidP="00202A89">
      <w:pPr>
        <w:spacing w:after="0" w:line="240" w:lineRule="auto"/>
        <w:ind w:firstLine="720"/>
        <w:jc w:val="both"/>
        <w:rPr>
          <w:rFonts w:ascii="Times New Roman" w:hAnsi="Times New Roman" w:cs="Times New Roman"/>
          <w:sz w:val="24"/>
          <w:szCs w:val="24"/>
        </w:rPr>
      </w:pPr>
      <w:r w:rsidRPr="00202A89">
        <w:rPr>
          <w:rFonts w:ascii="Times New Roman" w:hAnsi="Times New Roman" w:cs="Times New Roman"/>
          <w:sz w:val="24"/>
          <w:szCs w:val="24"/>
        </w:rPr>
        <w:t>CSP uzskata, ka, lai turpmāk nodrošinātu iespējami pilnīgu un detalizētu informāciju par iedzīvotāju skaitu valstī un citiem demogrāfiskajiem rādītājiem, kā arī par iedzīvotāju migrāciju saskaņā ar Eiropas Parlamenta un Padomes Regulu prasībām, ir iespējami divi risinājumi.</w:t>
      </w:r>
    </w:p>
    <w:p w:rsidR="00202A89" w:rsidRPr="00202A89" w:rsidRDefault="00202A89" w:rsidP="00202A89">
      <w:pPr>
        <w:spacing w:after="0" w:line="240" w:lineRule="auto"/>
        <w:ind w:firstLine="720"/>
        <w:jc w:val="both"/>
        <w:rPr>
          <w:rFonts w:ascii="Times New Roman" w:eastAsia="Times New Roman" w:hAnsi="Times New Roman" w:cs="Times New Roman"/>
          <w:sz w:val="24"/>
          <w:szCs w:val="24"/>
          <w:lang w:eastAsia="lv-LV"/>
        </w:rPr>
      </w:pPr>
      <w:r w:rsidRPr="00202A89">
        <w:rPr>
          <w:rFonts w:ascii="Times New Roman" w:eastAsia="Times New Roman" w:hAnsi="Times New Roman" w:cs="Times New Roman"/>
          <w:sz w:val="24"/>
          <w:szCs w:val="24"/>
          <w:lang w:eastAsia="lv-LV"/>
        </w:rPr>
        <w:t xml:space="preserve">Pirmais no tiem - izmaiņu iniciēšana likumdošanā, kas paredzētu stimulus iedzīvotājiem un arī pašvaldībām sniegt informāciju PMLP Iedzīvotāju reģistram par jauno dzīvesvietu tās maiņas vai emigrācijas gadījumos. </w:t>
      </w:r>
    </w:p>
    <w:p w:rsidR="00202A89" w:rsidRPr="00202A89" w:rsidRDefault="00202A89" w:rsidP="00202A89">
      <w:pPr>
        <w:spacing w:after="0" w:line="240" w:lineRule="auto"/>
        <w:jc w:val="both"/>
        <w:rPr>
          <w:rFonts w:ascii="Times New Roman" w:hAnsi="Times New Roman" w:cs="Times New Roman"/>
          <w:color w:val="FF0000"/>
          <w:sz w:val="24"/>
          <w:szCs w:val="24"/>
        </w:rPr>
      </w:pPr>
      <w:r w:rsidRPr="00202A89">
        <w:rPr>
          <w:rFonts w:ascii="Times New Roman" w:hAnsi="Times New Roman" w:cs="Times New Roman"/>
          <w:color w:val="943634" w:themeColor="accent2" w:themeShade="BF"/>
          <w:sz w:val="24"/>
          <w:szCs w:val="24"/>
        </w:rPr>
        <w:tab/>
      </w:r>
      <w:r w:rsidRPr="00202A89">
        <w:rPr>
          <w:rFonts w:ascii="Times New Roman" w:hAnsi="Times New Roman" w:cs="Times New Roman"/>
          <w:sz w:val="24"/>
          <w:szCs w:val="24"/>
        </w:rPr>
        <w:t xml:space="preserve">Otrais risinājums - CSP veido un uztur paralēlu statistisko reģistru sistēmu datu iegūšanai, uzkrāšanai un aktualizēšanai, regulāri saņem informāciju no šīs sistēmas uzturēšanai izmantojamajām valsts informācijas sistēmu datu bāzēm. </w:t>
      </w:r>
    </w:p>
    <w:p w:rsidR="00202A89" w:rsidRPr="00202A89" w:rsidRDefault="00202A89" w:rsidP="00202A89">
      <w:pPr>
        <w:spacing w:after="0" w:line="240" w:lineRule="auto"/>
        <w:jc w:val="both"/>
        <w:rPr>
          <w:rFonts w:ascii="Times New Roman" w:hAnsi="Times New Roman" w:cs="Times New Roman"/>
          <w:bCs/>
          <w:sz w:val="24"/>
          <w:szCs w:val="24"/>
        </w:rPr>
      </w:pPr>
      <w:r w:rsidRPr="00202A89">
        <w:rPr>
          <w:rFonts w:ascii="Times New Roman" w:hAnsi="Times New Roman" w:cs="Times New Roman"/>
          <w:color w:val="943634" w:themeColor="accent2" w:themeShade="BF"/>
          <w:sz w:val="24"/>
          <w:szCs w:val="24"/>
        </w:rPr>
        <w:tab/>
      </w:r>
      <w:r w:rsidRPr="00202A89">
        <w:rPr>
          <w:rFonts w:ascii="Times New Roman" w:hAnsi="Times New Roman" w:cs="Times New Roman"/>
          <w:sz w:val="24"/>
          <w:szCs w:val="24"/>
        </w:rPr>
        <w:t>CSP atbalsta pirmo risinājumu.</w:t>
      </w:r>
    </w:p>
    <w:p w:rsidR="00E04DD8" w:rsidRDefault="00E04D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DC1031" w:rsidRPr="00C63782" w:rsidRDefault="00C63782" w:rsidP="006562DD">
      <w:pPr>
        <w:spacing w:after="0" w:line="240" w:lineRule="auto"/>
        <w:jc w:val="center"/>
        <w:rPr>
          <w:rFonts w:ascii="Times New Roman" w:eastAsia="Times New Roman" w:hAnsi="Times New Roman" w:cs="Times New Roman"/>
          <w:b/>
          <w:sz w:val="28"/>
          <w:szCs w:val="28"/>
          <w:lang w:eastAsia="lv-LV"/>
        </w:rPr>
      </w:pPr>
      <w:proofErr w:type="spellStart"/>
      <w:r w:rsidRPr="00C63782">
        <w:rPr>
          <w:rFonts w:ascii="Times New Roman" w:eastAsia="Times New Roman" w:hAnsi="Times New Roman" w:cs="Times New Roman"/>
          <w:b/>
          <w:sz w:val="28"/>
          <w:szCs w:val="28"/>
          <w:lang w:eastAsia="lv-LV"/>
        </w:rPr>
        <w:lastRenderedPageBreak/>
        <w:t>I</w:t>
      </w:r>
      <w:r w:rsidR="00202A89">
        <w:rPr>
          <w:rFonts w:ascii="Times New Roman" w:eastAsia="Times New Roman" w:hAnsi="Times New Roman" w:cs="Times New Roman"/>
          <w:b/>
          <w:sz w:val="28"/>
          <w:szCs w:val="28"/>
          <w:lang w:eastAsia="lv-LV"/>
        </w:rPr>
        <w:t>V</w:t>
      </w:r>
      <w:proofErr w:type="spellEnd"/>
      <w:r w:rsidRPr="00C63782">
        <w:rPr>
          <w:rFonts w:ascii="Times New Roman" w:eastAsia="Times New Roman" w:hAnsi="Times New Roman" w:cs="Times New Roman"/>
          <w:b/>
          <w:sz w:val="28"/>
          <w:szCs w:val="28"/>
          <w:lang w:eastAsia="lv-LV"/>
        </w:rPr>
        <w:t xml:space="preserve"> </w:t>
      </w:r>
      <w:r w:rsidR="006F15AE">
        <w:rPr>
          <w:rFonts w:ascii="Times New Roman" w:eastAsia="Times New Roman" w:hAnsi="Times New Roman" w:cs="Times New Roman"/>
          <w:b/>
          <w:sz w:val="28"/>
          <w:szCs w:val="28"/>
          <w:lang w:eastAsia="lv-LV"/>
        </w:rPr>
        <w:t xml:space="preserve"> </w:t>
      </w:r>
      <w:proofErr w:type="spellStart"/>
      <w:r w:rsidR="006F15AE">
        <w:rPr>
          <w:rFonts w:ascii="Times New Roman" w:eastAsia="Times New Roman" w:hAnsi="Times New Roman" w:cs="Times New Roman"/>
          <w:b/>
          <w:sz w:val="28"/>
          <w:szCs w:val="28"/>
          <w:lang w:eastAsia="lv-LV"/>
        </w:rPr>
        <w:t>2011.</w:t>
      </w:r>
      <w:r w:rsidR="00DC1031" w:rsidRPr="00C63782">
        <w:rPr>
          <w:rFonts w:ascii="Times New Roman" w:eastAsia="Times New Roman" w:hAnsi="Times New Roman" w:cs="Times New Roman"/>
          <w:b/>
          <w:sz w:val="28"/>
          <w:szCs w:val="28"/>
          <w:lang w:eastAsia="lv-LV"/>
        </w:rPr>
        <w:t>gada</w:t>
      </w:r>
      <w:proofErr w:type="spellEnd"/>
      <w:r w:rsidR="00DC1031" w:rsidRPr="00C63782">
        <w:rPr>
          <w:rFonts w:ascii="Times New Roman" w:eastAsia="Times New Roman" w:hAnsi="Times New Roman" w:cs="Times New Roman"/>
          <w:b/>
          <w:sz w:val="28"/>
          <w:szCs w:val="28"/>
          <w:lang w:eastAsia="lv-LV"/>
        </w:rPr>
        <w:t xml:space="preserve"> tautas skaitīšanas galvenie provizoriskie rezultāti</w:t>
      </w:r>
    </w:p>
    <w:p w:rsidR="00DC1031" w:rsidRPr="009C4277" w:rsidRDefault="00DC1031" w:rsidP="00DC1031">
      <w:pPr>
        <w:spacing w:after="0" w:line="240" w:lineRule="auto"/>
        <w:rPr>
          <w:rFonts w:ascii="Times New Roman" w:eastAsia="Times New Roman" w:hAnsi="Times New Roman" w:cs="Times New Roman"/>
          <w:sz w:val="20"/>
          <w:szCs w:val="20"/>
          <w:lang w:eastAsia="lv-LV"/>
        </w:rPr>
      </w:pPr>
    </w:p>
    <w:p w:rsidR="00DC1031" w:rsidRPr="00DC1031" w:rsidRDefault="00C63782" w:rsidP="00DC1031">
      <w:pPr>
        <w:spacing w:after="0" w:line="240" w:lineRule="auto"/>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9</w:t>
      </w:r>
      <w:r w:rsidR="00DC1031" w:rsidRPr="00DC1031">
        <w:rPr>
          <w:rFonts w:ascii="Times New Roman" w:eastAsia="Times New Roman" w:hAnsi="Times New Roman" w:cs="Times New Roman"/>
          <w:b/>
          <w:sz w:val="24"/>
          <w:szCs w:val="20"/>
          <w:lang w:eastAsia="lv-LV"/>
        </w:rPr>
        <w:t>. Iedzīvotāju skaits un tā izmaiņas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Latvijas iedzīvotāju skaits </w:t>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w:t>
      </w:r>
      <w:proofErr w:type="spellStart"/>
      <w:r w:rsidRPr="00DC1031">
        <w:rPr>
          <w:rFonts w:ascii="Times New Roman" w:eastAsia="Times New Roman" w:hAnsi="Times New Roman" w:cs="Times New Roman"/>
          <w:sz w:val="24"/>
          <w:szCs w:val="20"/>
          <w:lang w:eastAsia="lv-LV"/>
        </w:rPr>
        <w:t>1.martā</w:t>
      </w:r>
      <w:proofErr w:type="spellEnd"/>
      <w:r w:rsidRPr="00DC1031">
        <w:rPr>
          <w:rFonts w:ascii="Times New Roman" w:eastAsia="Times New Roman" w:hAnsi="Times New Roman" w:cs="Times New Roman"/>
          <w:sz w:val="24"/>
          <w:szCs w:val="20"/>
          <w:lang w:eastAsia="lv-LV"/>
        </w:rPr>
        <w:t xml:space="preserve"> saskaņā ar </w:t>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w:t>
      </w:r>
      <w:r w:rsidRPr="00DC1031">
        <w:rPr>
          <w:rFonts w:ascii="Times New Roman" w:eastAsia="Times New Roman" w:hAnsi="Times New Roman" w:cs="Times New Roman"/>
          <w:sz w:val="24"/>
          <w:szCs w:val="20"/>
          <w:u w:val="single"/>
          <w:lang w:eastAsia="lv-LV"/>
        </w:rPr>
        <w:t>provizoriskajiem</w:t>
      </w:r>
      <w:r w:rsidR="0075391F">
        <w:rPr>
          <w:rFonts w:ascii="Times New Roman" w:eastAsia="Times New Roman" w:hAnsi="Times New Roman" w:cs="Times New Roman"/>
          <w:sz w:val="24"/>
          <w:szCs w:val="20"/>
          <w:lang w:eastAsia="lv-LV"/>
        </w:rPr>
        <w:t xml:space="preserve"> datiem bija 2</w:t>
      </w:r>
      <w:r w:rsidRPr="00DC1031">
        <w:rPr>
          <w:rFonts w:ascii="Times New Roman" w:eastAsia="Times New Roman" w:hAnsi="Times New Roman" w:cs="Times New Roman"/>
          <w:sz w:val="24"/>
          <w:szCs w:val="20"/>
          <w:lang w:eastAsia="lv-LV"/>
        </w:rPr>
        <w:t xml:space="preserve">067887. Kopš iepriekšējās, </w:t>
      </w:r>
      <w:proofErr w:type="spellStart"/>
      <w:r w:rsidRPr="00DC1031">
        <w:rPr>
          <w:rFonts w:ascii="Times New Roman" w:eastAsia="Times New Roman" w:hAnsi="Times New Roman" w:cs="Times New Roman"/>
          <w:sz w:val="24"/>
          <w:szCs w:val="20"/>
          <w:lang w:eastAsia="lv-LV"/>
        </w:rPr>
        <w:t>2000.gada</w:t>
      </w:r>
      <w:proofErr w:type="spellEnd"/>
      <w:r w:rsidRPr="00DC1031">
        <w:rPr>
          <w:rFonts w:ascii="Times New Roman" w:eastAsia="Times New Roman" w:hAnsi="Times New Roman" w:cs="Times New Roman"/>
          <w:sz w:val="24"/>
          <w:szCs w:val="20"/>
          <w:lang w:eastAsia="lv-LV"/>
        </w:rPr>
        <w:t xml:space="preserve">, tautas skaitīšanas iedzīvotāju skaits valstī ir samazinājies par </w:t>
      </w:r>
      <w:r w:rsidRPr="00DC1031">
        <w:rPr>
          <w:rFonts w:ascii="Times New Roman" w:eastAsia="Times New Roman" w:hAnsi="Times New Roman" w:cs="Times New Roman"/>
          <w:snapToGrid w:val="0"/>
          <w:color w:val="000000"/>
          <w:sz w:val="24"/>
          <w:szCs w:val="20"/>
        </w:rPr>
        <w:t xml:space="preserve">309 </w:t>
      </w:r>
      <w:proofErr w:type="spellStart"/>
      <w:r w:rsidRPr="00DC1031">
        <w:rPr>
          <w:rFonts w:ascii="Times New Roman" w:eastAsia="Times New Roman" w:hAnsi="Times New Roman" w:cs="Times New Roman"/>
          <w:snapToGrid w:val="0"/>
          <w:color w:val="000000"/>
          <w:sz w:val="24"/>
          <w:szCs w:val="20"/>
        </w:rPr>
        <w:t>tūkst</w:t>
      </w:r>
      <w:proofErr w:type="spellEnd"/>
      <w:r w:rsidRPr="00DC1031">
        <w:rPr>
          <w:rFonts w:ascii="Times New Roman" w:eastAsia="Times New Roman" w:hAnsi="Times New Roman" w:cs="Times New Roman"/>
          <w:snapToGrid w:val="0"/>
          <w:color w:val="000000"/>
          <w:sz w:val="24"/>
          <w:szCs w:val="20"/>
        </w:rPr>
        <w:t>. j</w:t>
      </w:r>
      <w:r w:rsidRPr="00DC1031">
        <w:rPr>
          <w:rFonts w:ascii="Times New Roman" w:eastAsia="Times New Roman" w:hAnsi="Times New Roman" w:cs="Times New Roman"/>
          <w:sz w:val="24"/>
          <w:szCs w:val="20"/>
          <w:lang w:eastAsia="lv-LV"/>
        </w:rPr>
        <w:t xml:space="preserve">eb par 13 %. </w:t>
      </w:r>
    </w:p>
    <w:p w:rsid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Tautas skaitīšanu dati, kas raksturo valsts iedzīvotāju skaita dinamiku </w:t>
      </w:r>
      <w:r w:rsidR="000E6609">
        <w:rPr>
          <w:rFonts w:ascii="Times New Roman" w:eastAsia="Times New Roman" w:hAnsi="Times New Roman" w:cs="Times New Roman"/>
          <w:sz w:val="24"/>
          <w:szCs w:val="20"/>
          <w:lang w:eastAsia="lv-LV"/>
        </w:rPr>
        <w:t>(</w:t>
      </w:r>
      <w:r w:rsidRPr="00DC1031">
        <w:rPr>
          <w:rFonts w:ascii="Times New Roman" w:eastAsia="Times New Roman" w:hAnsi="Times New Roman" w:cs="Times New Roman"/>
          <w:sz w:val="24"/>
          <w:szCs w:val="20"/>
          <w:lang w:eastAsia="lv-LV"/>
        </w:rPr>
        <w:t xml:space="preserve">pašreizējās robežās), attēloti </w:t>
      </w:r>
      <w:proofErr w:type="spellStart"/>
      <w:r w:rsidRPr="00DC1031">
        <w:rPr>
          <w:rFonts w:ascii="Times New Roman" w:eastAsia="Times New Roman" w:hAnsi="Times New Roman" w:cs="Times New Roman"/>
          <w:sz w:val="24"/>
          <w:szCs w:val="20"/>
          <w:lang w:eastAsia="lv-LV"/>
        </w:rPr>
        <w:t>1.diagrammā</w:t>
      </w:r>
      <w:proofErr w:type="spellEnd"/>
      <w:r w:rsidRPr="00DC1031">
        <w:rPr>
          <w:rFonts w:ascii="Times New Roman" w:eastAsia="Times New Roman" w:hAnsi="Times New Roman" w:cs="Times New Roman"/>
          <w:sz w:val="24"/>
          <w:szCs w:val="20"/>
          <w:lang w:eastAsia="lv-LV"/>
        </w:rPr>
        <w:t>.</w:t>
      </w:r>
    </w:p>
    <w:p w:rsidR="00DC1031" w:rsidRPr="00DC1031" w:rsidRDefault="00DC1031" w:rsidP="00DC1031">
      <w:pPr>
        <w:spacing w:after="0" w:line="240" w:lineRule="auto"/>
        <w:jc w:val="right"/>
        <w:rPr>
          <w:rFonts w:ascii="Times New Roman" w:eastAsia="Times New Roman" w:hAnsi="Times New Roman" w:cs="Times New Roman"/>
          <w:sz w:val="24"/>
          <w:szCs w:val="20"/>
          <w:lang w:eastAsia="lv-LV"/>
        </w:rPr>
      </w:pPr>
      <w:proofErr w:type="spellStart"/>
      <w:r w:rsidRPr="00DC1031">
        <w:rPr>
          <w:rFonts w:ascii="Times New Roman" w:eastAsia="Times New Roman" w:hAnsi="Times New Roman" w:cs="Times New Roman"/>
          <w:sz w:val="24"/>
          <w:szCs w:val="20"/>
          <w:lang w:eastAsia="lv-LV"/>
        </w:rPr>
        <w:t>1.diagramma</w:t>
      </w:r>
      <w:proofErr w:type="spellEnd"/>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Latvijas iedzīvotāju skaits</w:t>
      </w:r>
    </w:p>
    <w:p w:rsidR="00DC1031" w:rsidRPr="00DC1031" w:rsidRDefault="00DC1031" w:rsidP="00DC1031">
      <w:pPr>
        <w:spacing w:after="0" w:line="240" w:lineRule="auto"/>
        <w:jc w:val="center"/>
        <w:rPr>
          <w:rFonts w:ascii="Times New Roman" w:eastAsia="Times New Roman" w:hAnsi="Times New Roman" w:cs="Times New Roman"/>
          <w:b/>
          <w:sz w:val="20"/>
          <w:szCs w:val="20"/>
          <w:lang w:eastAsia="lv-LV"/>
        </w:rPr>
      </w:pPr>
      <w:r w:rsidRPr="00DC1031">
        <w:rPr>
          <w:rFonts w:ascii="Times New Roman" w:eastAsia="Times New Roman" w:hAnsi="Times New Roman" w:cs="Times New Roman"/>
          <w:b/>
          <w:sz w:val="20"/>
          <w:szCs w:val="20"/>
          <w:lang w:eastAsia="lv-LV"/>
        </w:rPr>
        <w:t xml:space="preserve">(tautas skaitīšanu dati, </w:t>
      </w:r>
      <w:proofErr w:type="spellStart"/>
      <w:r w:rsidRPr="00DC1031">
        <w:rPr>
          <w:rFonts w:ascii="Times New Roman" w:eastAsia="Times New Roman" w:hAnsi="Times New Roman" w:cs="Times New Roman"/>
          <w:b/>
          <w:sz w:val="20"/>
          <w:szCs w:val="20"/>
          <w:lang w:eastAsia="lv-LV"/>
        </w:rPr>
        <w:t>tūkst</w:t>
      </w:r>
      <w:proofErr w:type="spellEnd"/>
      <w:r w:rsidRPr="00DC1031">
        <w:rPr>
          <w:rFonts w:ascii="Times New Roman" w:eastAsia="Times New Roman" w:hAnsi="Times New Roman" w:cs="Times New Roman"/>
          <w:b/>
          <w:sz w:val="20"/>
          <w:szCs w:val="20"/>
          <w:lang w:eastAsia="lv-LV"/>
        </w:rPr>
        <w:t>. cilvēku)</w:t>
      </w:r>
    </w:p>
    <w:p w:rsidR="00806F62" w:rsidRDefault="00D11A7B" w:rsidP="00806F62">
      <w:pPr>
        <w:spacing w:after="0" w:line="240" w:lineRule="auto"/>
        <w:jc w:val="center"/>
        <w:rPr>
          <w:rFonts w:ascii="Times New Roman" w:eastAsia="Times New Roman" w:hAnsi="Times New Roman" w:cs="Times New Roman"/>
          <w:sz w:val="8"/>
          <w:szCs w:val="8"/>
          <w:lang w:eastAsia="lv-LV"/>
        </w:rPr>
      </w:pPr>
      <w:r>
        <w:rPr>
          <w:rFonts w:ascii="Times New Roman" w:eastAsia="Times New Roman" w:hAnsi="Times New Roman" w:cs="Times New Roman"/>
          <w:noProof/>
          <w:sz w:val="8"/>
          <w:szCs w:val="8"/>
          <w:lang w:eastAsia="lv-LV"/>
        </w:rPr>
        <w:drawing>
          <wp:inline distT="0" distB="0" distL="0" distR="0" wp14:anchorId="329D4526">
            <wp:extent cx="5248688" cy="235478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5260" cy="2357732"/>
                    </a:xfrm>
                    <a:prstGeom prst="rect">
                      <a:avLst/>
                    </a:prstGeom>
                    <a:noFill/>
                  </pic:spPr>
                </pic:pic>
              </a:graphicData>
            </a:graphic>
          </wp:inline>
        </w:drawing>
      </w:r>
    </w:p>
    <w:p w:rsidR="00806F62" w:rsidRDefault="00806F62" w:rsidP="00DC1031">
      <w:pPr>
        <w:spacing w:after="0" w:line="240" w:lineRule="auto"/>
        <w:jc w:val="both"/>
        <w:rPr>
          <w:rFonts w:ascii="Times New Roman" w:eastAsia="Times New Roman" w:hAnsi="Times New Roman" w:cs="Times New Roman"/>
          <w:sz w:val="8"/>
          <w:szCs w:val="8"/>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Iedzīvotāju skaita samazinājums ir noticis gan iedzīvotāju dabiskās kustības (mirušo skaitam pārsniedzot jaundzimušo skaitu), gan starptautiskās migrācijas ietekmē. Tā kā iedzīvotāju mirstība visā laikposmā kopš iepriekšējās tautas skaitīšanas ir bijusi lielāka salīdzinājumā ar jaundzimušos skaitu, rezultātā iedzīvotāju skaits šī faktora dēļ ir samazinājies par 119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bet starptautiskās emigrācijas ietekmē - par 190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cilvēku.</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Tautas skaitīšanas dati, kas raksturo valsts iedzīvotāju skaitu tautas skaitīšanas kritiskajā momentā - </w:t>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w:t>
      </w:r>
      <w:proofErr w:type="spellStart"/>
      <w:r w:rsidRPr="00DC1031">
        <w:rPr>
          <w:rFonts w:ascii="Times New Roman" w:eastAsia="Times New Roman" w:hAnsi="Times New Roman" w:cs="Times New Roman"/>
          <w:sz w:val="24"/>
          <w:szCs w:val="20"/>
          <w:lang w:eastAsia="lv-LV"/>
        </w:rPr>
        <w:t>1.martā</w:t>
      </w:r>
      <w:proofErr w:type="spellEnd"/>
      <w:r w:rsidRPr="00DC1031">
        <w:rPr>
          <w:rFonts w:ascii="Times New Roman" w:eastAsia="Times New Roman" w:hAnsi="Times New Roman" w:cs="Times New Roman"/>
          <w:sz w:val="24"/>
          <w:szCs w:val="20"/>
          <w:lang w:eastAsia="lv-LV"/>
        </w:rPr>
        <w:t xml:space="preserve">, atšķiras no CSP aprēķinātajiem un agrāk publicētajiem datiem atbilstoši situācijai </w:t>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sākumā. Šo atšķirību pamatā ir tas, ka liela daļa iedzīvotāju, pārceļoties uz dzīvi un uzsākot darbu citā valstī, neinformē par to atbildīgās Latvijas valsts institūcijas, kam būtu jāizdara izmaiņas datos par šo Latvijas valsts piederīgo dzīvesvietu ārpus Latvijas.</w:t>
      </w:r>
    </w:p>
    <w:p w:rsidR="00DC1031" w:rsidRPr="00DC1031" w:rsidRDefault="00DC1031" w:rsidP="00DC103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C1031">
        <w:rPr>
          <w:rFonts w:ascii="Times New Roman" w:eastAsia="Times New Roman" w:hAnsi="Times New Roman" w:cs="Times New Roman"/>
          <w:sz w:val="24"/>
          <w:szCs w:val="24"/>
          <w:lang w:eastAsia="lv-LV"/>
        </w:rPr>
        <w:tab/>
        <w:t xml:space="preserve">Kārtējā </w:t>
      </w:r>
      <w:proofErr w:type="spellStart"/>
      <w:r w:rsidRPr="00DC1031">
        <w:rPr>
          <w:rFonts w:ascii="Times New Roman" w:eastAsia="Times New Roman" w:hAnsi="Times New Roman" w:cs="Times New Roman"/>
          <w:sz w:val="24"/>
          <w:szCs w:val="24"/>
          <w:lang w:eastAsia="lv-LV"/>
        </w:rPr>
        <w:t>2011.gada</w:t>
      </w:r>
      <w:proofErr w:type="spellEnd"/>
      <w:r w:rsidRPr="00DC1031">
        <w:rPr>
          <w:rFonts w:ascii="Times New Roman" w:eastAsia="Times New Roman" w:hAnsi="Times New Roman" w:cs="Times New Roman"/>
          <w:sz w:val="24"/>
          <w:szCs w:val="24"/>
          <w:lang w:eastAsia="lv-LV"/>
        </w:rPr>
        <w:t xml:space="preserve"> tautas skaitīšanā, ņemot vērā  </w:t>
      </w:r>
      <w:r w:rsidRPr="00DC1031">
        <w:rPr>
          <w:rFonts w:ascii="Times New Roman" w:eastAsia="Times New Roman" w:hAnsi="Times New Roman" w:cs="Times New Roman"/>
          <w:bCs/>
          <w:sz w:val="24"/>
          <w:szCs w:val="24"/>
          <w:lang w:eastAsia="lv-LV"/>
        </w:rPr>
        <w:t xml:space="preserve">Regulas (EK) </w:t>
      </w:r>
      <w:proofErr w:type="spellStart"/>
      <w:r w:rsidRPr="00DC1031">
        <w:rPr>
          <w:rFonts w:ascii="Times New Roman" w:eastAsia="Times New Roman" w:hAnsi="Times New Roman" w:cs="Times New Roman"/>
          <w:bCs/>
          <w:sz w:val="24"/>
          <w:szCs w:val="24"/>
          <w:lang w:eastAsia="lv-LV"/>
        </w:rPr>
        <w:t>Nr.763</w:t>
      </w:r>
      <w:proofErr w:type="spellEnd"/>
      <w:r w:rsidRPr="00DC1031">
        <w:rPr>
          <w:rFonts w:ascii="Times New Roman" w:eastAsia="Times New Roman" w:hAnsi="Times New Roman" w:cs="Times New Roman"/>
          <w:bCs/>
          <w:sz w:val="24"/>
          <w:szCs w:val="24"/>
          <w:lang w:eastAsia="lv-LV"/>
        </w:rPr>
        <w:t xml:space="preserve">/2008 prasības, kā iedzīvotāju pastāvīgā dzīvesvieta tika norādīta faktiskā nevis deklarētā vai reģistrētā dzīvesvieta.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Tautas skaitīšanas provizoriskie dati liecina, ka iedzīvotāju skaits salīdzinājumā ar </w:t>
      </w:r>
      <w:proofErr w:type="spellStart"/>
      <w:r w:rsidRPr="00DC1031">
        <w:rPr>
          <w:rFonts w:ascii="Times New Roman" w:eastAsia="Times New Roman" w:hAnsi="Times New Roman" w:cs="Times New Roman"/>
          <w:sz w:val="24"/>
          <w:szCs w:val="20"/>
          <w:lang w:eastAsia="lv-LV"/>
        </w:rPr>
        <w:t>2000.gadu</w:t>
      </w:r>
      <w:proofErr w:type="spellEnd"/>
      <w:r w:rsidRPr="00DC1031">
        <w:rPr>
          <w:rFonts w:ascii="Times New Roman" w:eastAsia="Times New Roman" w:hAnsi="Times New Roman" w:cs="Times New Roman"/>
          <w:sz w:val="24"/>
          <w:szCs w:val="20"/>
          <w:lang w:eastAsia="lv-LV"/>
        </w:rPr>
        <w:t xml:space="preserve"> visvairāk ir samazinājies Latgalē (par 21</w:t>
      </w:r>
      <w:r w:rsidR="00312BAD">
        <w:rPr>
          <w:rFonts w:ascii="Times New Roman" w:eastAsia="Times New Roman" w:hAnsi="Times New Roman" w:cs="Times New Roman"/>
          <w:sz w:val="24"/>
          <w:szCs w:val="20"/>
          <w:lang w:eastAsia="lv-LV"/>
        </w:rPr>
        <w:t>,1</w:t>
      </w:r>
      <w:r w:rsidRPr="00DC1031">
        <w:rPr>
          <w:rFonts w:ascii="Times New Roman" w:eastAsia="Times New Roman" w:hAnsi="Times New Roman" w:cs="Times New Roman"/>
          <w:sz w:val="24"/>
          <w:szCs w:val="20"/>
          <w:lang w:eastAsia="lv-LV"/>
        </w:rPr>
        <w:t xml:space="preserve"> %) un Vidzemē (par 17</w:t>
      </w:r>
      <w:r w:rsidR="005A0D1F">
        <w:rPr>
          <w:rFonts w:ascii="Times New Roman" w:eastAsia="Times New Roman" w:hAnsi="Times New Roman" w:cs="Times New Roman"/>
          <w:sz w:val="24"/>
          <w:szCs w:val="20"/>
          <w:lang w:eastAsia="lv-LV"/>
        </w:rPr>
        <w:t>,</w:t>
      </w:r>
      <w:r w:rsidR="00312BAD">
        <w:rPr>
          <w:rFonts w:ascii="Times New Roman" w:eastAsia="Times New Roman" w:hAnsi="Times New Roman" w:cs="Times New Roman"/>
          <w:sz w:val="24"/>
          <w:szCs w:val="20"/>
          <w:lang w:eastAsia="lv-LV"/>
        </w:rPr>
        <w:t>5</w:t>
      </w:r>
      <w:r w:rsidRPr="00DC1031">
        <w:rPr>
          <w:rFonts w:ascii="Times New Roman" w:eastAsia="Times New Roman" w:hAnsi="Times New Roman" w:cs="Times New Roman"/>
          <w:sz w:val="24"/>
          <w:szCs w:val="20"/>
          <w:lang w:eastAsia="lv-LV"/>
        </w:rPr>
        <w:t xml:space="preserve"> %). Toties Pierīgas reģionā tas pieaudzis par 3</w:t>
      </w:r>
      <w:r w:rsidR="00312BAD">
        <w:rPr>
          <w:rFonts w:ascii="Times New Roman" w:eastAsia="Times New Roman" w:hAnsi="Times New Roman" w:cs="Times New Roman"/>
          <w:sz w:val="24"/>
          <w:szCs w:val="20"/>
          <w:lang w:eastAsia="lv-LV"/>
        </w:rPr>
        <w:t>,2</w:t>
      </w:r>
      <w:r w:rsidRPr="00DC1031">
        <w:rPr>
          <w:rFonts w:ascii="Times New Roman" w:eastAsia="Times New Roman" w:hAnsi="Times New Roman" w:cs="Times New Roman"/>
          <w:sz w:val="24"/>
          <w:szCs w:val="20"/>
          <w:lang w:eastAsia="lv-LV"/>
        </w:rPr>
        <w:t xml:space="preserve">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No valsts nozīmes pilsētām straujāk iedzīvotāju skaits norādītajā laikposmā samazinājies četrās lielākajās pilsētās: Daugavpilī - par 19,</w:t>
      </w:r>
      <w:r w:rsidR="00312BAD">
        <w:rPr>
          <w:rFonts w:ascii="Times New Roman" w:eastAsia="Times New Roman" w:hAnsi="Times New Roman" w:cs="Times New Roman"/>
          <w:sz w:val="24"/>
          <w:szCs w:val="20"/>
          <w:lang w:eastAsia="lv-LV"/>
        </w:rPr>
        <w:t>3</w:t>
      </w:r>
      <w:r w:rsidRPr="00DC1031">
        <w:rPr>
          <w:rFonts w:ascii="Times New Roman" w:eastAsia="Times New Roman" w:hAnsi="Times New Roman" w:cs="Times New Roman"/>
          <w:sz w:val="24"/>
          <w:szCs w:val="20"/>
          <w:lang w:eastAsia="lv-LV"/>
        </w:rPr>
        <w:t> %, Rēzeknē - par 1</w:t>
      </w:r>
      <w:r w:rsidR="00312BAD">
        <w:rPr>
          <w:rFonts w:ascii="Times New Roman" w:eastAsia="Times New Roman" w:hAnsi="Times New Roman" w:cs="Times New Roman"/>
          <w:sz w:val="24"/>
          <w:szCs w:val="20"/>
          <w:lang w:eastAsia="lv-LV"/>
        </w:rPr>
        <w:t>8</w:t>
      </w:r>
      <w:r w:rsidRPr="00DC1031">
        <w:rPr>
          <w:rFonts w:ascii="Times New Roman" w:eastAsia="Times New Roman" w:hAnsi="Times New Roman" w:cs="Times New Roman"/>
          <w:sz w:val="24"/>
          <w:szCs w:val="20"/>
          <w:lang w:eastAsia="lv-LV"/>
        </w:rPr>
        <w:t>,</w:t>
      </w:r>
      <w:r w:rsidR="00312BAD">
        <w:rPr>
          <w:rFonts w:ascii="Times New Roman" w:eastAsia="Times New Roman" w:hAnsi="Times New Roman" w:cs="Times New Roman"/>
          <w:sz w:val="24"/>
          <w:szCs w:val="20"/>
          <w:lang w:eastAsia="lv-LV"/>
        </w:rPr>
        <w:t>1</w:t>
      </w:r>
      <w:r w:rsidRPr="00DC1031">
        <w:rPr>
          <w:rFonts w:ascii="Times New Roman" w:eastAsia="Times New Roman" w:hAnsi="Times New Roman" w:cs="Times New Roman"/>
          <w:sz w:val="24"/>
          <w:szCs w:val="20"/>
          <w:lang w:eastAsia="lv-LV"/>
        </w:rPr>
        <w:t> %, Liepājā - par 1</w:t>
      </w:r>
      <w:r w:rsidR="00312BAD">
        <w:rPr>
          <w:rFonts w:ascii="Times New Roman" w:eastAsia="Times New Roman" w:hAnsi="Times New Roman" w:cs="Times New Roman"/>
          <w:sz w:val="24"/>
          <w:szCs w:val="20"/>
          <w:lang w:eastAsia="lv-LV"/>
        </w:rPr>
        <w:t>4,6</w:t>
      </w:r>
      <w:r w:rsidRPr="00DC1031">
        <w:rPr>
          <w:rFonts w:ascii="Times New Roman" w:eastAsia="Times New Roman" w:hAnsi="Times New Roman" w:cs="Times New Roman"/>
          <w:sz w:val="24"/>
          <w:szCs w:val="20"/>
          <w:lang w:eastAsia="lv-LV"/>
        </w:rPr>
        <w:t> %, Rīgā - par 14</w:t>
      </w:r>
      <w:r w:rsidR="00942A95">
        <w:rPr>
          <w:rFonts w:ascii="Times New Roman" w:eastAsia="Times New Roman" w:hAnsi="Times New Roman" w:cs="Times New Roman"/>
          <w:sz w:val="24"/>
          <w:szCs w:val="20"/>
          <w:lang w:eastAsia="lv-LV"/>
        </w:rPr>
        <w:t>,</w:t>
      </w:r>
      <w:r w:rsidR="00312BAD">
        <w:rPr>
          <w:rFonts w:ascii="Times New Roman" w:eastAsia="Times New Roman" w:hAnsi="Times New Roman" w:cs="Times New Roman"/>
          <w:sz w:val="24"/>
          <w:szCs w:val="20"/>
          <w:lang w:eastAsia="lv-LV"/>
        </w:rPr>
        <w:t>2</w:t>
      </w:r>
      <w:r w:rsidRPr="00DC1031">
        <w:rPr>
          <w:rFonts w:ascii="Times New Roman" w:eastAsia="Times New Roman" w:hAnsi="Times New Roman" w:cs="Times New Roman"/>
          <w:sz w:val="24"/>
          <w:szCs w:val="20"/>
          <w:lang w:eastAsia="lv-LV"/>
        </w:rPr>
        <w:t xml:space="preserve"> %. </w:t>
      </w:r>
      <w:r w:rsidR="00724041">
        <w:rPr>
          <w:rFonts w:ascii="Times New Roman" w:eastAsia="Times New Roman" w:hAnsi="Times New Roman" w:cs="Times New Roman"/>
          <w:sz w:val="24"/>
          <w:szCs w:val="20"/>
          <w:lang w:eastAsia="lv-LV"/>
        </w:rPr>
        <w:t>M</w:t>
      </w:r>
      <w:r w:rsidR="00724041" w:rsidRPr="00DC1031">
        <w:rPr>
          <w:rFonts w:ascii="Times New Roman" w:eastAsia="Times New Roman" w:hAnsi="Times New Roman" w:cs="Times New Roman"/>
          <w:sz w:val="24"/>
          <w:szCs w:val="20"/>
          <w:lang w:eastAsia="lv-LV"/>
        </w:rPr>
        <w:t>azāks nekā vidēji valstī (13 %)</w:t>
      </w:r>
      <w:r w:rsidR="00942A95">
        <w:rPr>
          <w:rFonts w:ascii="Times New Roman" w:eastAsia="Times New Roman" w:hAnsi="Times New Roman" w:cs="Times New Roman"/>
          <w:sz w:val="24"/>
          <w:szCs w:val="20"/>
          <w:lang w:eastAsia="lv-LV"/>
        </w:rPr>
        <w:t xml:space="preserve"> </w:t>
      </w:r>
      <w:r w:rsidR="00724041" w:rsidRPr="00DC1031">
        <w:rPr>
          <w:rFonts w:ascii="Times New Roman" w:eastAsia="Times New Roman" w:hAnsi="Times New Roman" w:cs="Times New Roman"/>
          <w:sz w:val="24"/>
          <w:szCs w:val="20"/>
          <w:lang w:eastAsia="lv-LV"/>
        </w:rPr>
        <w:t xml:space="preserve">iedzīvotāju skaita samazinājums kopš </w:t>
      </w:r>
      <w:proofErr w:type="spellStart"/>
      <w:r w:rsidR="00724041" w:rsidRPr="00DC1031">
        <w:rPr>
          <w:rFonts w:ascii="Times New Roman" w:eastAsia="Times New Roman" w:hAnsi="Times New Roman" w:cs="Times New Roman"/>
          <w:sz w:val="24"/>
          <w:szCs w:val="20"/>
          <w:lang w:eastAsia="lv-LV"/>
        </w:rPr>
        <w:t>2000.gada</w:t>
      </w:r>
      <w:proofErr w:type="spellEnd"/>
      <w:r w:rsidR="00724041" w:rsidRPr="00DC1031">
        <w:rPr>
          <w:rFonts w:ascii="Times New Roman" w:eastAsia="Times New Roman" w:hAnsi="Times New Roman" w:cs="Times New Roman"/>
          <w:sz w:val="24"/>
          <w:szCs w:val="20"/>
          <w:lang w:eastAsia="lv-LV"/>
        </w:rPr>
        <w:t xml:space="preserve"> ir bijis </w:t>
      </w:r>
      <w:r w:rsidRPr="00DC1031">
        <w:rPr>
          <w:rFonts w:ascii="Times New Roman" w:eastAsia="Times New Roman" w:hAnsi="Times New Roman" w:cs="Times New Roman"/>
          <w:sz w:val="24"/>
          <w:szCs w:val="20"/>
          <w:lang w:eastAsia="lv-LV"/>
        </w:rPr>
        <w:t>Ventspilī (par 12,</w:t>
      </w:r>
      <w:r w:rsidR="00312BAD">
        <w:rPr>
          <w:rFonts w:ascii="Times New Roman" w:eastAsia="Times New Roman" w:hAnsi="Times New Roman" w:cs="Times New Roman"/>
          <w:sz w:val="24"/>
          <w:szCs w:val="20"/>
          <w:lang w:eastAsia="lv-LV"/>
        </w:rPr>
        <w:t>1</w:t>
      </w:r>
      <w:r w:rsidRPr="00DC1031">
        <w:rPr>
          <w:rFonts w:ascii="Times New Roman" w:eastAsia="Times New Roman" w:hAnsi="Times New Roman" w:cs="Times New Roman"/>
          <w:sz w:val="24"/>
          <w:szCs w:val="20"/>
          <w:lang w:eastAsia="lv-LV"/>
        </w:rPr>
        <w:t xml:space="preserve"> %), Jēkabpilī (par 11,</w:t>
      </w:r>
      <w:r w:rsidR="00312BAD">
        <w:rPr>
          <w:rFonts w:ascii="Times New Roman" w:eastAsia="Times New Roman" w:hAnsi="Times New Roman" w:cs="Times New Roman"/>
          <w:sz w:val="24"/>
          <w:szCs w:val="20"/>
          <w:lang w:eastAsia="lv-LV"/>
        </w:rPr>
        <w:t>8 %), Valmierā (par 9,7 %), Jūrmalā (par 8</w:t>
      </w:r>
      <w:r w:rsidRPr="00DC1031">
        <w:rPr>
          <w:rFonts w:ascii="Times New Roman" w:eastAsia="Times New Roman" w:hAnsi="Times New Roman" w:cs="Times New Roman"/>
          <w:sz w:val="24"/>
          <w:szCs w:val="20"/>
          <w:lang w:eastAsia="lv-LV"/>
        </w:rPr>
        <w:t>,</w:t>
      </w:r>
      <w:r w:rsidR="00312BAD">
        <w:rPr>
          <w:rFonts w:ascii="Times New Roman" w:eastAsia="Times New Roman" w:hAnsi="Times New Roman" w:cs="Times New Roman"/>
          <w:sz w:val="24"/>
          <w:szCs w:val="20"/>
          <w:lang w:eastAsia="lv-LV"/>
        </w:rPr>
        <w:t>9 %) un Jelgavā (par 6,7</w:t>
      </w:r>
      <w:r w:rsidRPr="00DC1031">
        <w:rPr>
          <w:rFonts w:ascii="Times New Roman" w:eastAsia="Times New Roman" w:hAnsi="Times New Roman" w:cs="Times New Roman"/>
          <w:sz w:val="24"/>
          <w:szCs w:val="20"/>
          <w:lang w:eastAsia="lv-LV"/>
        </w:rPr>
        <w:t xml:space="preserve"> %)</w:t>
      </w:r>
      <w:r w:rsidR="00942A95">
        <w:rPr>
          <w:rFonts w:ascii="Times New Roman" w:eastAsia="Times New Roman" w:hAnsi="Times New Roman" w:cs="Times New Roman"/>
          <w:sz w:val="24"/>
          <w:szCs w:val="20"/>
          <w:lang w:eastAsia="lv-LV"/>
        </w:rPr>
        <w:t>.</w:t>
      </w:r>
      <w:r w:rsidRPr="00DC1031">
        <w:rPr>
          <w:rFonts w:ascii="Times New Roman" w:eastAsia="Times New Roman" w:hAnsi="Times New Roman" w:cs="Times New Roman"/>
          <w:sz w:val="24"/>
          <w:szCs w:val="20"/>
          <w:lang w:eastAsia="lv-LV"/>
        </w:rPr>
        <w:t xml:space="preserve">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Tautas skaitīšanas provizoriskie dati liecina, ka vismaz</w:t>
      </w:r>
      <w:r w:rsidR="00942A95">
        <w:rPr>
          <w:rFonts w:ascii="Times New Roman" w:eastAsia="Times New Roman" w:hAnsi="Times New Roman" w:cs="Times New Roman"/>
          <w:sz w:val="24"/>
          <w:szCs w:val="20"/>
          <w:lang w:eastAsia="lv-LV"/>
        </w:rPr>
        <w:t>ākie</w:t>
      </w:r>
      <w:r w:rsidRPr="00DC1031">
        <w:rPr>
          <w:rFonts w:ascii="Times New Roman" w:eastAsia="Times New Roman" w:hAnsi="Times New Roman" w:cs="Times New Roman"/>
          <w:sz w:val="24"/>
          <w:szCs w:val="20"/>
          <w:lang w:eastAsia="lv-LV"/>
        </w:rPr>
        <w:t xml:space="preserve"> pēc iedzīvotāju skaita valstī ir Baltinavas novads (1178), Alsungas novads (1470) un Mērsraga novads (1638). Vislielākie turpretī ir: Ogres novads (36173), Talsu novads (31192) un Tukuma novads (30602 iedzīvotāji).</w:t>
      </w:r>
    </w:p>
    <w:p w:rsidR="00AA4FF7"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lastRenderedPageBreak/>
        <w:tab/>
        <w:t>Gados kopš iepriekšējās tautas skaitīšanas iedzīvotāju skaits ir palielinājies 1</w:t>
      </w:r>
      <w:r w:rsidR="00312BAD">
        <w:rPr>
          <w:rFonts w:ascii="Times New Roman" w:eastAsia="Times New Roman" w:hAnsi="Times New Roman" w:cs="Times New Roman"/>
          <w:sz w:val="24"/>
          <w:szCs w:val="20"/>
          <w:lang w:eastAsia="lv-LV"/>
        </w:rPr>
        <w:t>6</w:t>
      </w:r>
      <w:r w:rsidR="00AA4FF7">
        <w:rPr>
          <w:rFonts w:ascii="Times New Roman" w:eastAsia="Times New Roman" w:hAnsi="Times New Roman" w:cs="Times New Roman"/>
          <w:sz w:val="24"/>
          <w:szCs w:val="20"/>
          <w:lang w:eastAsia="lv-LV"/>
        </w:rPr>
        <w:t xml:space="preserve"> </w:t>
      </w:r>
      <w:r w:rsidR="00312BAD">
        <w:rPr>
          <w:rFonts w:ascii="Times New Roman" w:eastAsia="Times New Roman" w:hAnsi="Times New Roman" w:cs="Times New Roman"/>
          <w:sz w:val="24"/>
          <w:szCs w:val="20"/>
          <w:lang w:eastAsia="lv-LV"/>
        </w:rPr>
        <w:t>novados. Taču pārējos 94</w:t>
      </w:r>
      <w:r w:rsidRPr="00DC1031">
        <w:rPr>
          <w:rFonts w:ascii="Times New Roman" w:eastAsia="Times New Roman" w:hAnsi="Times New Roman" w:cs="Times New Roman"/>
          <w:sz w:val="24"/>
          <w:szCs w:val="20"/>
          <w:lang w:eastAsia="lv-LV"/>
        </w:rPr>
        <w:t xml:space="preserve"> novados tas ir samazinājies, pie tam viskrasāk - par 25 - 33 </w:t>
      </w:r>
      <w:r w:rsidR="005A0D1F">
        <w:rPr>
          <w:rFonts w:ascii="Times New Roman" w:eastAsia="Times New Roman" w:hAnsi="Times New Roman" w:cs="Times New Roman"/>
          <w:sz w:val="24"/>
          <w:szCs w:val="20"/>
          <w:lang w:eastAsia="lv-LV"/>
        </w:rPr>
        <w:t>%</w:t>
      </w:r>
      <w:r w:rsidR="005A0D1F" w:rsidRPr="00DC1031">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 xml:space="preserve">- </w:t>
      </w:r>
    </w:p>
    <w:p w:rsidR="00DC1031" w:rsidRPr="00DC1031" w:rsidRDefault="00DC1031" w:rsidP="00DC1031">
      <w:pPr>
        <w:spacing w:after="0" w:line="240" w:lineRule="auto"/>
        <w:jc w:val="both"/>
        <w:rPr>
          <w:rFonts w:ascii="Times New Roman" w:eastAsia="Times New Roman" w:hAnsi="Times New Roman" w:cs="Times New Roman"/>
          <w:color w:val="000000"/>
          <w:sz w:val="24"/>
          <w:szCs w:val="24"/>
          <w:lang w:eastAsia="lv-LV"/>
        </w:rPr>
      </w:pPr>
      <w:r w:rsidRPr="00DC1031">
        <w:rPr>
          <w:rFonts w:ascii="Times New Roman" w:eastAsia="Times New Roman" w:hAnsi="Times New Roman" w:cs="Times New Roman"/>
          <w:color w:val="000000"/>
          <w:sz w:val="24"/>
          <w:szCs w:val="24"/>
          <w:lang w:eastAsia="lv-LV"/>
        </w:rPr>
        <w:t xml:space="preserve">Aglonas, Alojas, Alsungas, Baltinavas, Ciblas, Dagdas, Ērgļu, Jēkabpils, Kārsavas, </w:t>
      </w:r>
      <w:r w:rsidR="00312BAD">
        <w:rPr>
          <w:rFonts w:ascii="Times New Roman" w:eastAsia="Times New Roman" w:hAnsi="Times New Roman" w:cs="Times New Roman"/>
          <w:color w:val="000000"/>
          <w:sz w:val="24"/>
          <w:szCs w:val="24"/>
          <w:lang w:eastAsia="lv-LV"/>
        </w:rPr>
        <w:t>Neretas, Rugāju, Rundāles, Tērvetes</w:t>
      </w:r>
      <w:r w:rsidRPr="00DC1031">
        <w:rPr>
          <w:rFonts w:ascii="Times New Roman" w:eastAsia="Times New Roman" w:hAnsi="Times New Roman" w:cs="Times New Roman"/>
          <w:color w:val="000000"/>
          <w:sz w:val="24"/>
          <w:szCs w:val="24"/>
          <w:lang w:eastAsia="lv-LV"/>
        </w:rPr>
        <w:t xml:space="preserve"> un Viļakas novadā.</w:t>
      </w:r>
    </w:p>
    <w:p w:rsidR="00DC1031" w:rsidRPr="00AA4FF7" w:rsidRDefault="00DC1031" w:rsidP="00DC1031">
      <w:pPr>
        <w:spacing w:after="0" w:line="240" w:lineRule="auto"/>
        <w:outlineLvl w:val="0"/>
        <w:rPr>
          <w:rFonts w:ascii="Times New Roman" w:eastAsia="Times New Roman" w:hAnsi="Times New Roman" w:cs="Times New Roman"/>
          <w:sz w:val="20"/>
          <w:szCs w:val="20"/>
          <w:lang w:eastAsia="lv-LV"/>
        </w:rPr>
      </w:pPr>
    </w:p>
    <w:p w:rsidR="00DC1031" w:rsidRPr="00DC1031" w:rsidRDefault="00C63782" w:rsidP="00DC1031">
      <w:pPr>
        <w:spacing w:after="0" w:line="240" w:lineRule="auto"/>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10</w:t>
      </w:r>
      <w:r w:rsidR="00DC1031" w:rsidRPr="00DC1031">
        <w:rPr>
          <w:rFonts w:ascii="Times New Roman" w:eastAsia="Times New Roman" w:hAnsi="Times New Roman" w:cs="Times New Roman"/>
          <w:b/>
          <w:sz w:val="24"/>
          <w:szCs w:val="20"/>
          <w:lang w:eastAsia="lv-LV"/>
        </w:rPr>
        <w:t>. Iedzīvotāju sastāvs pēc dzimuma un tā izmaiņas</w:t>
      </w:r>
    </w:p>
    <w:p w:rsidR="00DC1031" w:rsidRPr="00666FEC" w:rsidRDefault="00DC1031" w:rsidP="00DC1031">
      <w:pPr>
        <w:spacing w:after="0" w:line="240" w:lineRule="auto"/>
        <w:jc w:val="both"/>
        <w:rPr>
          <w:rFonts w:ascii="Times New Roman" w:eastAsia="Times New Roman" w:hAnsi="Times New Roman" w:cs="Times New Roman"/>
          <w:bCs/>
          <w:sz w:val="24"/>
          <w:szCs w:val="24"/>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provizoriskie dati liecina, ka </w:t>
      </w:r>
      <w:r w:rsidRPr="00DC1031">
        <w:rPr>
          <w:rFonts w:ascii="Times New Roman" w:eastAsia="Times New Roman" w:hAnsi="Times New Roman" w:cs="Times New Roman"/>
          <w:bCs/>
          <w:sz w:val="24"/>
          <w:szCs w:val="24"/>
          <w:lang w:eastAsia="lv-LV"/>
        </w:rPr>
        <w:t xml:space="preserve">946,8 </w:t>
      </w:r>
      <w:proofErr w:type="spellStart"/>
      <w:r w:rsidRPr="00DC1031">
        <w:rPr>
          <w:rFonts w:ascii="Times New Roman" w:eastAsia="Times New Roman" w:hAnsi="Times New Roman" w:cs="Times New Roman"/>
          <w:bCs/>
          <w:sz w:val="24"/>
          <w:szCs w:val="24"/>
          <w:lang w:eastAsia="lv-LV"/>
        </w:rPr>
        <w:t>tūkst</w:t>
      </w:r>
      <w:proofErr w:type="spellEnd"/>
      <w:r w:rsidRPr="00DC1031">
        <w:rPr>
          <w:rFonts w:ascii="Times New Roman" w:eastAsia="Times New Roman" w:hAnsi="Times New Roman" w:cs="Times New Roman"/>
          <w:bCs/>
          <w:sz w:val="24"/>
          <w:szCs w:val="24"/>
          <w:lang w:eastAsia="lv-LV"/>
        </w:rPr>
        <w:t xml:space="preserve">. </w:t>
      </w:r>
      <w:r w:rsidR="00666FEC">
        <w:rPr>
          <w:rFonts w:ascii="Times New Roman" w:eastAsia="Times New Roman" w:hAnsi="Times New Roman" w:cs="Times New Roman"/>
          <w:bCs/>
          <w:sz w:val="24"/>
          <w:szCs w:val="24"/>
          <w:lang w:eastAsia="lv-LV"/>
        </w:rPr>
        <w:t xml:space="preserve">no </w:t>
      </w:r>
      <w:r w:rsidR="00724041">
        <w:rPr>
          <w:rFonts w:ascii="Times New Roman" w:eastAsia="Times New Roman" w:hAnsi="Times New Roman" w:cs="Times New Roman"/>
          <w:bCs/>
          <w:sz w:val="24"/>
          <w:szCs w:val="24"/>
          <w:lang w:eastAsia="lv-LV"/>
        </w:rPr>
        <w:t>Latvijas iedzīvotāj</w:t>
      </w:r>
      <w:r w:rsidR="00666FEC">
        <w:rPr>
          <w:rFonts w:ascii="Times New Roman" w:eastAsia="Times New Roman" w:hAnsi="Times New Roman" w:cs="Times New Roman"/>
          <w:bCs/>
          <w:sz w:val="24"/>
          <w:szCs w:val="24"/>
          <w:lang w:eastAsia="lv-LV"/>
        </w:rPr>
        <w:t>iem</w:t>
      </w:r>
      <w:r w:rsidR="00724041">
        <w:rPr>
          <w:rFonts w:ascii="Times New Roman" w:eastAsia="Times New Roman" w:hAnsi="Times New Roman" w:cs="Times New Roman"/>
          <w:bCs/>
          <w:sz w:val="24"/>
          <w:szCs w:val="24"/>
          <w:lang w:eastAsia="lv-LV"/>
        </w:rPr>
        <w:t xml:space="preserve"> ir </w:t>
      </w:r>
      <w:r w:rsidRPr="00DC1031">
        <w:rPr>
          <w:rFonts w:ascii="Times New Roman" w:eastAsia="Times New Roman" w:hAnsi="Times New Roman" w:cs="Times New Roman"/>
          <w:sz w:val="24"/>
          <w:szCs w:val="24"/>
          <w:lang w:eastAsia="lv-LV"/>
        </w:rPr>
        <w:t>vīrieš</w:t>
      </w:r>
      <w:r w:rsidR="00724041">
        <w:rPr>
          <w:rFonts w:ascii="Times New Roman" w:eastAsia="Times New Roman" w:hAnsi="Times New Roman" w:cs="Times New Roman"/>
          <w:sz w:val="24"/>
          <w:szCs w:val="24"/>
          <w:lang w:eastAsia="lv-LV"/>
        </w:rPr>
        <w:t>i</w:t>
      </w:r>
      <w:r w:rsidRPr="00DC1031">
        <w:rPr>
          <w:rFonts w:ascii="Times New Roman" w:eastAsia="Times New Roman" w:hAnsi="Times New Roman" w:cs="Times New Roman"/>
          <w:sz w:val="24"/>
          <w:szCs w:val="24"/>
          <w:lang w:eastAsia="lv-LV"/>
        </w:rPr>
        <w:t xml:space="preserve"> un </w:t>
      </w:r>
      <w:r w:rsidRPr="00DC1031">
        <w:rPr>
          <w:rFonts w:ascii="Times New Roman" w:eastAsia="Times New Roman" w:hAnsi="Times New Roman" w:cs="Times New Roman"/>
          <w:bCs/>
          <w:sz w:val="24"/>
          <w:szCs w:val="24"/>
          <w:lang w:eastAsia="lv-LV"/>
        </w:rPr>
        <w:t xml:space="preserve">1121,1 </w:t>
      </w:r>
      <w:proofErr w:type="spellStart"/>
      <w:r w:rsidRPr="00DC1031">
        <w:rPr>
          <w:rFonts w:ascii="Times New Roman" w:eastAsia="Times New Roman" w:hAnsi="Times New Roman" w:cs="Times New Roman"/>
          <w:bCs/>
          <w:sz w:val="24"/>
          <w:szCs w:val="24"/>
          <w:lang w:eastAsia="lv-LV"/>
        </w:rPr>
        <w:t>tūkst</w:t>
      </w:r>
      <w:proofErr w:type="spellEnd"/>
      <w:r w:rsidRPr="00DC1031">
        <w:rPr>
          <w:rFonts w:ascii="Times New Roman" w:eastAsia="Times New Roman" w:hAnsi="Times New Roman" w:cs="Times New Roman"/>
          <w:bCs/>
          <w:sz w:val="24"/>
          <w:szCs w:val="24"/>
          <w:lang w:eastAsia="lv-LV"/>
        </w:rPr>
        <w:t xml:space="preserve">. </w:t>
      </w:r>
      <w:r w:rsidRPr="00DC1031">
        <w:rPr>
          <w:rFonts w:ascii="Times New Roman" w:eastAsia="Times New Roman" w:hAnsi="Times New Roman" w:cs="Times New Roman"/>
          <w:sz w:val="24"/>
          <w:szCs w:val="24"/>
          <w:lang w:eastAsia="lv-LV"/>
        </w:rPr>
        <w:t>sievie</w:t>
      </w:r>
      <w:r w:rsidR="00724041">
        <w:rPr>
          <w:rFonts w:ascii="Times New Roman" w:eastAsia="Times New Roman" w:hAnsi="Times New Roman" w:cs="Times New Roman"/>
          <w:sz w:val="24"/>
          <w:szCs w:val="24"/>
          <w:lang w:eastAsia="lv-LV"/>
        </w:rPr>
        <w:t>tes</w:t>
      </w:r>
      <w:r w:rsidRPr="00DC1031">
        <w:rPr>
          <w:rFonts w:ascii="Times New Roman" w:eastAsia="Times New Roman" w:hAnsi="Times New Roman" w:cs="Times New Roman"/>
          <w:sz w:val="24"/>
          <w:szCs w:val="24"/>
          <w:lang w:eastAsia="lv-LV"/>
        </w:rPr>
        <w:t>. Vīriešu īpatsvars</w:t>
      </w:r>
      <w:r w:rsidRPr="00DC1031">
        <w:rPr>
          <w:rFonts w:ascii="Times New Roman" w:eastAsia="Times New Roman" w:hAnsi="Times New Roman" w:cs="Times New Roman"/>
          <w:sz w:val="24"/>
          <w:szCs w:val="20"/>
          <w:lang w:eastAsia="lv-LV"/>
        </w:rPr>
        <w:t xml:space="preserve"> iedzīvotāju kopskaitā valstī samazinājies no 46,1 % </w:t>
      </w:r>
      <w:proofErr w:type="spellStart"/>
      <w:r w:rsidRPr="00DC1031">
        <w:rPr>
          <w:rFonts w:ascii="Times New Roman" w:eastAsia="Times New Roman" w:hAnsi="Times New Roman" w:cs="Times New Roman"/>
          <w:sz w:val="24"/>
          <w:szCs w:val="20"/>
          <w:lang w:eastAsia="lv-LV"/>
        </w:rPr>
        <w:t>2000.gadā</w:t>
      </w:r>
      <w:proofErr w:type="spellEnd"/>
      <w:r w:rsidRPr="00DC1031">
        <w:rPr>
          <w:rFonts w:ascii="Times New Roman" w:eastAsia="Times New Roman" w:hAnsi="Times New Roman" w:cs="Times New Roman"/>
          <w:sz w:val="24"/>
          <w:szCs w:val="20"/>
          <w:lang w:eastAsia="lv-LV"/>
        </w:rPr>
        <w:t xml:space="preserve"> uz 45,8 % </w:t>
      </w:r>
      <w:proofErr w:type="spellStart"/>
      <w:r w:rsidRPr="00DC1031">
        <w:rPr>
          <w:rFonts w:ascii="Times New Roman" w:eastAsia="Times New Roman" w:hAnsi="Times New Roman" w:cs="Times New Roman"/>
          <w:sz w:val="24"/>
          <w:szCs w:val="20"/>
          <w:lang w:eastAsia="lv-LV"/>
        </w:rPr>
        <w:t>2011.gadā</w:t>
      </w:r>
      <w:proofErr w:type="spellEnd"/>
      <w:r w:rsidRPr="00DC1031">
        <w:rPr>
          <w:rFonts w:ascii="Times New Roman" w:eastAsia="Times New Roman" w:hAnsi="Times New Roman" w:cs="Times New Roman"/>
          <w:sz w:val="24"/>
          <w:szCs w:val="20"/>
          <w:lang w:eastAsia="lv-LV"/>
        </w:rPr>
        <w:t xml:space="preserve">, sieviešu īpatsvars mazliet palielinājies - no 53,9 % uz 54,2 %. Sieviešu Latvijā ir par 174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vairāk nekā vīriešu salīdzinājumā ar situāciju </w:t>
      </w:r>
      <w:proofErr w:type="spellStart"/>
      <w:r w:rsidRPr="00DC1031">
        <w:rPr>
          <w:rFonts w:ascii="Times New Roman" w:eastAsia="Times New Roman" w:hAnsi="Times New Roman" w:cs="Times New Roman"/>
          <w:sz w:val="24"/>
          <w:szCs w:val="20"/>
          <w:lang w:eastAsia="lv-LV"/>
        </w:rPr>
        <w:t>2000.gada</w:t>
      </w:r>
      <w:proofErr w:type="spellEnd"/>
      <w:r w:rsidRPr="00DC1031">
        <w:rPr>
          <w:rFonts w:ascii="Times New Roman" w:eastAsia="Times New Roman" w:hAnsi="Times New Roman" w:cs="Times New Roman"/>
          <w:sz w:val="24"/>
          <w:szCs w:val="20"/>
          <w:lang w:eastAsia="lv-LV"/>
        </w:rPr>
        <w:t xml:space="preserve"> tautas skaitīšanas laikā, kad šī starpība bija 187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w:t>
      </w:r>
    </w:p>
    <w:p w:rsid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Vīriešu un sieviešu skaita dinamiku visās pēckara tautas skaitīšanās rāda </w:t>
      </w:r>
      <w:proofErr w:type="spellStart"/>
      <w:r w:rsidRPr="00DC1031">
        <w:rPr>
          <w:rFonts w:ascii="Times New Roman" w:eastAsia="Times New Roman" w:hAnsi="Times New Roman" w:cs="Times New Roman"/>
          <w:sz w:val="24"/>
          <w:szCs w:val="20"/>
          <w:lang w:eastAsia="lv-LV"/>
        </w:rPr>
        <w:t>2.diagramma</w:t>
      </w:r>
      <w:proofErr w:type="spellEnd"/>
      <w:r w:rsidRPr="00DC1031">
        <w:rPr>
          <w:rFonts w:ascii="Times New Roman" w:eastAsia="Times New Roman" w:hAnsi="Times New Roman" w:cs="Times New Roman"/>
          <w:sz w:val="24"/>
          <w:szCs w:val="20"/>
          <w:lang w:eastAsia="lv-LV"/>
        </w:rPr>
        <w:t>.</w:t>
      </w:r>
    </w:p>
    <w:p w:rsidR="00E21FCB" w:rsidRPr="009C4277" w:rsidRDefault="00E21FCB"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right"/>
        <w:rPr>
          <w:rFonts w:ascii="Times New Roman" w:eastAsia="Times New Roman" w:hAnsi="Times New Roman" w:cs="Times New Roman"/>
          <w:sz w:val="24"/>
          <w:szCs w:val="24"/>
          <w:lang w:eastAsia="lv-LV"/>
        </w:rPr>
      </w:pPr>
      <w:proofErr w:type="spellStart"/>
      <w:r w:rsidRPr="00DC1031">
        <w:rPr>
          <w:rFonts w:ascii="Times New Roman" w:eastAsia="Times New Roman" w:hAnsi="Times New Roman" w:cs="Times New Roman"/>
          <w:sz w:val="24"/>
          <w:szCs w:val="24"/>
          <w:lang w:eastAsia="lv-LV"/>
        </w:rPr>
        <w:t>2.diagramma</w:t>
      </w:r>
      <w:proofErr w:type="spellEnd"/>
    </w:p>
    <w:p w:rsidR="00DC1031" w:rsidRPr="00DC1031" w:rsidRDefault="00DC1031" w:rsidP="00DC1031">
      <w:pPr>
        <w:spacing w:after="0" w:line="240" w:lineRule="auto"/>
        <w:jc w:val="center"/>
        <w:outlineLvl w:val="0"/>
        <w:rPr>
          <w:rFonts w:ascii="Times New Roman" w:eastAsia="Times New Roman" w:hAnsi="Times New Roman" w:cs="Times New Roman"/>
          <w:b/>
          <w:sz w:val="24"/>
          <w:szCs w:val="24"/>
          <w:lang w:eastAsia="lv-LV"/>
        </w:rPr>
      </w:pPr>
      <w:r w:rsidRPr="00DC1031">
        <w:rPr>
          <w:rFonts w:ascii="Times New Roman" w:eastAsia="Times New Roman" w:hAnsi="Times New Roman" w:cs="Times New Roman"/>
          <w:b/>
          <w:sz w:val="24"/>
          <w:szCs w:val="24"/>
          <w:lang w:eastAsia="lv-LV"/>
        </w:rPr>
        <w:t xml:space="preserve">Iedzīvotāju skaits pēc dzimuma 1959. - </w:t>
      </w:r>
      <w:proofErr w:type="spellStart"/>
      <w:r w:rsidRPr="00DC1031">
        <w:rPr>
          <w:rFonts w:ascii="Times New Roman" w:eastAsia="Times New Roman" w:hAnsi="Times New Roman" w:cs="Times New Roman"/>
          <w:b/>
          <w:sz w:val="24"/>
          <w:szCs w:val="24"/>
          <w:lang w:eastAsia="lv-LV"/>
        </w:rPr>
        <w:t>2011.gadā</w:t>
      </w:r>
      <w:proofErr w:type="spellEnd"/>
    </w:p>
    <w:p w:rsidR="00DC1031" w:rsidRPr="00DC1031" w:rsidRDefault="00DC1031" w:rsidP="00DC1031">
      <w:pPr>
        <w:spacing w:after="0" w:line="240" w:lineRule="auto"/>
        <w:jc w:val="center"/>
        <w:rPr>
          <w:rFonts w:ascii="Times New Roman" w:eastAsia="Times New Roman" w:hAnsi="Times New Roman" w:cs="Times New Roman"/>
          <w:b/>
          <w:sz w:val="20"/>
          <w:szCs w:val="20"/>
          <w:lang w:eastAsia="lv-LV"/>
        </w:rPr>
      </w:pPr>
      <w:r w:rsidRPr="00DC1031">
        <w:rPr>
          <w:rFonts w:ascii="Times New Roman" w:eastAsia="Times New Roman" w:hAnsi="Times New Roman" w:cs="Times New Roman"/>
          <w:b/>
          <w:sz w:val="20"/>
          <w:szCs w:val="20"/>
          <w:lang w:eastAsia="lv-LV"/>
        </w:rPr>
        <w:t>(tautas skaitīšanu dati)</w:t>
      </w:r>
    </w:p>
    <w:p w:rsidR="00DC1031" w:rsidRPr="00DC1031" w:rsidRDefault="00DC1031" w:rsidP="00DC1031">
      <w:pPr>
        <w:spacing w:after="0" w:line="240" w:lineRule="auto"/>
        <w:jc w:val="both"/>
        <w:rPr>
          <w:rFonts w:ascii="Times New Roman" w:eastAsia="Times New Roman" w:hAnsi="Times New Roman" w:cs="Times New Roman"/>
          <w:sz w:val="8"/>
          <w:szCs w:val="8"/>
          <w:lang w:eastAsia="lv-LV"/>
        </w:rPr>
      </w:pPr>
    </w:p>
    <w:p w:rsidR="00DC1031" w:rsidRPr="00DC1031" w:rsidRDefault="0076154D" w:rsidP="00DC1031">
      <w:pPr>
        <w:tabs>
          <w:tab w:val="left" w:pos="5529"/>
        </w:tabs>
        <w:spacing w:after="0" w:line="240" w:lineRule="auto"/>
        <w:jc w:val="center"/>
        <w:rPr>
          <w:rFonts w:ascii="Times New Roman" w:eastAsia="Times New Roman" w:hAnsi="Times New Roman" w:cs="Times New Roman"/>
          <w:b/>
          <w:sz w:val="24"/>
          <w:szCs w:val="20"/>
          <w:lang w:eastAsia="lv-LV"/>
        </w:rPr>
      </w:pPr>
      <w:r>
        <w:rPr>
          <w:noProof/>
          <w:lang w:eastAsia="lv-LV"/>
        </w:rPr>
        <w:drawing>
          <wp:inline distT="0" distB="0" distL="0" distR="0" wp14:anchorId="6C03A54C" wp14:editId="62E94886">
            <wp:extent cx="5267915" cy="2702740"/>
            <wp:effectExtent l="0" t="0" r="9525" b="2159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1031" w:rsidRPr="00AA4FF7" w:rsidRDefault="00DC1031" w:rsidP="00DC1031">
      <w:pPr>
        <w:spacing w:after="0" w:line="240" w:lineRule="auto"/>
        <w:jc w:val="both"/>
        <w:rPr>
          <w:rFonts w:ascii="Times New Roman" w:eastAsia="Times New Roman" w:hAnsi="Times New Roman" w:cs="Times New Roman"/>
          <w:sz w:val="8"/>
          <w:szCs w:val="8"/>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r w:rsidR="00724041">
        <w:rPr>
          <w:rFonts w:ascii="Times New Roman" w:eastAsia="Times New Roman" w:hAnsi="Times New Roman" w:cs="Times New Roman"/>
          <w:sz w:val="24"/>
          <w:szCs w:val="20"/>
          <w:lang w:eastAsia="lv-LV"/>
        </w:rPr>
        <w:t>Zemākais</w:t>
      </w:r>
      <w:r w:rsidRPr="00DC1031">
        <w:rPr>
          <w:rFonts w:ascii="Times New Roman" w:eastAsia="Times New Roman" w:hAnsi="Times New Roman" w:cs="Times New Roman"/>
          <w:sz w:val="24"/>
          <w:szCs w:val="20"/>
          <w:lang w:eastAsia="lv-LV"/>
        </w:rPr>
        <w:t xml:space="preserve"> vīriešu īpatsvar</w:t>
      </w:r>
      <w:r w:rsidR="00724041">
        <w:rPr>
          <w:rFonts w:ascii="Times New Roman" w:eastAsia="Times New Roman" w:hAnsi="Times New Roman" w:cs="Times New Roman"/>
          <w:sz w:val="24"/>
          <w:szCs w:val="20"/>
          <w:lang w:eastAsia="lv-LV"/>
        </w:rPr>
        <w:t>s</w:t>
      </w:r>
      <w:r w:rsidRPr="00DC1031">
        <w:rPr>
          <w:rFonts w:ascii="Times New Roman" w:eastAsia="Times New Roman" w:hAnsi="Times New Roman" w:cs="Times New Roman"/>
          <w:sz w:val="24"/>
          <w:szCs w:val="20"/>
          <w:lang w:eastAsia="lv-LV"/>
        </w:rPr>
        <w:t xml:space="preserve"> iedzīvotāju kopskaitā 110 valsts novadu vidū </w:t>
      </w:r>
      <w:r w:rsidR="00666FEC">
        <w:rPr>
          <w:rFonts w:ascii="Times New Roman" w:eastAsia="Times New Roman" w:hAnsi="Times New Roman" w:cs="Times New Roman"/>
          <w:sz w:val="24"/>
          <w:szCs w:val="20"/>
          <w:lang w:eastAsia="lv-LV"/>
        </w:rPr>
        <w:t>bija</w:t>
      </w:r>
      <w:r w:rsidR="00724041" w:rsidRPr="00DC1031">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Cēsu novad</w:t>
      </w:r>
      <w:r w:rsidR="00724041">
        <w:rPr>
          <w:rFonts w:ascii="Times New Roman" w:eastAsia="Times New Roman" w:hAnsi="Times New Roman" w:cs="Times New Roman"/>
          <w:sz w:val="24"/>
          <w:szCs w:val="20"/>
          <w:lang w:eastAsia="lv-LV"/>
        </w:rPr>
        <w:t>ā</w:t>
      </w:r>
      <w:r w:rsidRPr="00DC1031">
        <w:rPr>
          <w:rFonts w:ascii="Times New Roman" w:eastAsia="Times New Roman" w:hAnsi="Times New Roman" w:cs="Times New Roman"/>
          <w:sz w:val="24"/>
          <w:szCs w:val="20"/>
          <w:lang w:eastAsia="lv-LV"/>
        </w:rPr>
        <w:t xml:space="preserve"> - 44,9 %, </w:t>
      </w:r>
      <w:r w:rsidR="00724041">
        <w:rPr>
          <w:rFonts w:ascii="Times New Roman" w:eastAsia="Times New Roman" w:hAnsi="Times New Roman" w:cs="Times New Roman"/>
          <w:sz w:val="24"/>
          <w:szCs w:val="20"/>
          <w:lang w:eastAsia="lv-LV"/>
        </w:rPr>
        <w:t>k</w:t>
      </w:r>
      <w:r w:rsidRPr="00DC1031">
        <w:rPr>
          <w:rFonts w:ascii="Times New Roman" w:eastAsia="Times New Roman" w:hAnsi="Times New Roman" w:cs="Times New Roman"/>
          <w:sz w:val="24"/>
          <w:szCs w:val="20"/>
          <w:lang w:eastAsia="lv-LV"/>
        </w:rPr>
        <w:t>am seko Aizkraukles - 45,1 %, Varakļānu - 45,4 %, Saulkrastu novads - 45,4%, bet lielāk</w:t>
      </w:r>
      <w:r w:rsidR="00724041">
        <w:rPr>
          <w:rFonts w:ascii="Times New Roman" w:eastAsia="Times New Roman" w:hAnsi="Times New Roman" w:cs="Times New Roman"/>
          <w:sz w:val="24"/>
          <w:szCs w:val="20"/>
          <w:lang w:eastAsia="lv-LV"/>
        </w:rPr>
        <w:t>ais</w:t>
      </w:r>
      <w:r w:rsidRPr="00DC1031">
        <w:rPr>
          <w:rFonts w:ascii="Times New Roman" w:eastAsia="Times New Roman" w:hAnsi="Times New Roman" w:cs="Times New Roman"/>
          <w:sz w:val="24"/>
          <w:szCs w:val="20"/>
          <w:lang w:eastAsia="lv-LV"/>
        </w:rPr>
        <w:t xml:space="preserve"> Burtnieku novad</w:t>
      </w:r>
      <w:r w:rsidR="00724041">
        <w:rPr>
          <w:rFonts w:ascii="Times New Roman" w:eastAsia="Times New Roman" w:hAnsi="Times New Roman" w:cs="Times New Roman"/>
          <w:sz w:val="24"/>
          <w:szCs w:val="20"/>
          <w:lang w:eastAsia="lv-LV"/>
        </w:rPr>
        <w:t>ā</w:t>
      </w:r>
      <w:r w:rsidRPr="00DC1031">
        <w:rPr>
          <w:rFonts w:ascii="Times New Roman" w:eastAsia="Times New Roman" w:hAnsi="Times New Roman" w:cs="Times New Roman"/>
          <w:sz w:val="24"/>
          <w:szCs w:val="20"/>
          <w:lang w:eastAsia="lv-LV"/>
        </w:rPr>
        <w:t xml:space="preserve"> - 52,2%, Aknīstes - 50,6%, Neretas - 49,9 %, Vecpiebalgas novad</w:t>
      </w:r>
      <w:r w:rsidR="00724041">
        <w:rPr>
          <w:rFonts w:ascii="Times New Roman" w:eastAsia="Times New Roman" w:hAnsi="Times New Roman" w:cs="Times New Roman"/>
          <w:sz w:val="24"/>
          <w:szCs w:val="20"/>
          <w:lang w:eastAsia="lv-LV"/>
        </w:rPr>
        <w:t>ā</w:t>
      </w:r>
      <w:r w:rsidRPr="00DC1031">
        <w:rPr>
          <w:rFonts w:ascii="Times New Roman" w:eastAsia="Times New Roman" w:hAnsi="Times New Roman" w:cs="Times New Roman"/>
          <w:sz w:val="24"/>
          <w:szCs w:val="20"/>
          <w:lang w:eastAsia="lv-LV"/>
        </w:rPr>
        <w:t>- 49,5 %.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Detalizēta informācija par iedzīvotāju skaitu pēc dzimuma Latvijā, statistiskajos reģionos, republikas pilsētās un novados sniegta šī ziņojuma pielikuma </w:t>
      </w:r>
      <w:proofErr w:type="spellStart"/>
      <w:r w:rsidRPr="00DC1031">
        <w:rPr>
          <w:rFonts w:ascii="Times New Roman" w:eastAsia="Times New Roman" w:hAnsi="Times New Roman" w:cs="Times New Roman"/>
          <w:sz w:val="24"/>
          <w:szCs w:val="20"/>
          <w:lang w:eastAsia="lv-LV"/>
        </w:rPr>
        <w:t>1.tabulā</w:t>
      </w:r>
      <w:proofErr w:type="spellEnd"/>
      <w:r w:rsidRPr="00DC1031">
        <w:rPr>
          <w:rFonts w:ascii="Times New Roman" w:eastAsia="Times New Roman" w:hAnsi="Times New Roman" w:cs="Times New Roman"/>
          <w:sz w:val="24"/>
          <w:szCs w:val="20"/>
          <w:lang w:eastAsia="lv-LV"/>
        </w:rPr>
        <w:t>.</w:t>
      </w:r>
    </w:p>
    <w:p w:rsidR="00DC1031" w:rsidRPr="00AA4FF7" w:rsidRDefault="00DC1031" w:rsidP="00DC1031">
      <w:pPr>
        <w:spacing w:after="0" w:line="240" w:lineRule="auto"/>
        <w:jc w:val="both"/>
        <w:rPr>
          <w:rFonts w:ascii="Times New Roman" w:eastAsia="Times New Roman" w:hAnsi="Times New Roman" w:cs="Times New Roman"/>
          <w:sz w:val="20"/>
          <w:szCs w:val="20"/>
          <w:lang w:eastAsia="lv-LV"/>
        </w:rPr>
      </w:pPr>
    </w:p>
    <w:p w:rsidR="00DC1031" w:rsidRPr="00DC1031" w:rsidRDefault="00C63782" w:rsidP="00DC1031">
      <w:pPr>
        <w:spacing w:after="0" w:line="240" w:lineRule="auto"/>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11</w:t>
      </w:r>
      <w:r w:rsidR="00DC1031" w:rsidRPr="00DC1031">
        <w:rPr>
          <w:rFonts w:ascii="Times New Roman" w:eastAsia="Times New Roman" w:hAnsi="Times New Roman" w:cs="Times New Roman"/>
          <w:b/>
          <w:sz w:val="24"/>
          <w:szCs w:val="20"/>
          <w:lang w:eastAsia="lv-LV"/>
        </w:rPr>
        <w:t>. Iedzīvotāju vecuma sastāvs un tā izmaiņas</w:t>
      </w:r>
    </w:p>
    <w:p w:rsid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12"/>
          <w:szCs w:val="12"/>
          <w:lang w:eastAsia="lv-LV"/>
        </w:rPr>
        <w:tab/>
      </w:r>
      <w:r w:rsidRPr="00DC1031">
        <w:rPr>
          <w:rFonts w:ascii="Times New Roman" w:eastAsia="Times New Roman" w:hAnsi="Times New Roman" w:cs="Times New Roman"/>
          <w:sz w:val="24"/>
          <w:szCs w:val="20"/>
          <w:lang w:eastAsia="lv-LV"/>
        </w:rPr>
        <w:t xml:space="preserve">Nelabvēlīgo demogrāfisko procesu rezultātā notiek strauja sabiedrības novecošanās - samazinās bērnu un pieaug </w:t>
      </w:r>
      <w:r w:rsidR="00724041">
        <w:rPr>
          <w:rFonts w:ascii="Times New Roman" w:eastAsia="Times New Roman" w:hAnsi="Times New Roman" w:cs="Times New Roman"/>
          <w:sz w:val="24"/>
          <w:szCs w:val="20"/>
          <w:lang w:eastAsia="lv-LV"/>
        </w:rPr>
        <w:t>vecāka gada gājuma</w:t>
      </w:r>
      <w:r w:rsidR="00724041" w:rsidRPr="00DC1031">
        <w:rPr>
          <w:rFonts w:ascii="Times New Roman" w:eastAsia="Times New Roman" w:hAnsi="Times New Roman" w:cs="Times New Roman"/>
          <w:sz w:val="24"/>
          <w:szCs w:val="20"/>
          <w:lang w:eastAsia="lv-LV"/>
        </w:rPr>
        <w:t xml:space="preserve"> </w:t>
      </w:r>
      <w:r w:rsidR="0004101E">
        <w:rPr>
          <w:rFonts w:ascii="Times New Roman" w:eastAsia="Times New Roman" w:hAnsi="Times New Roman" w:cs="Times New Roman"/>
          <w:sz w:val="24"/>
          <w:szCs w:val="20"/>
          <w:lang w:eastAsia="lv-LV"/>
        </w:rPr>
        <w:t>personu</w:t>
      </w:r>
      <w:r w:rsidR="0004101E" w:rsidRPr="00DC1031">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 xml:space="preserve">skaits un īpatsvars iedzīvotāju kopskaitā. Latvijas iedzīvotāju vecuma struktūras izmaiņas starp 2000. un </w:t>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skaitīšanu raksturo </w:t>
      </w:r>
      <w:proofErr w:type="spellStart"/>
      <w:r w:rsidR="00CB0DBF">
        <w:rPr>
          <w:rFonts w:ascii="Times New Roman" w:eastAsia="Times New Roman" w:hAnsi="Times New Roman" w:cs="Times New Roman"/>
          <w:sz w:val="24"/>
          <w:szCs w:val="20"/>
          <w:lang w:eastAsia="lv-LV"/>
        </w:rPr>
        <w:t>4</w:t>
      </w:r>
      <w:r w:rsidRPr="00DC1031">
        <w:rPr>
          <w:rFonts w:ascii="Times New Roman" w:eastAsia="Times New Roman" w:hAnsi="Times New Roman" w:cs="Times New Roman"/>
          <w:sz w:val="24"/>
          <w:szCs w:val="20"/>
          <w:lang w:eastAsia="lv-LV"/>
        </w:rPr>
        <w:t>.tabula</w:t>
      </w:r>
      <w:proofErr w:type="spellEnd"/>
      <w:r w:rsidRPr="00DC1031">
        <w:rPr>
          <w:rFonts w:ascii="Times New Roman" w:eastAsia="Times New Roman" w:hAnsi="Times New Roman" w:cs="Times New Roman"/>
          <w:sz w:val="24"/>
          <w:szCs w:val="20"/>
          <w:lang w:eastAsia="lv-LV"/>
        </w:rPr>
        <w:t>.</w:t>
      </w:r>
    </w:p>
    <w:p w:rsidR="00DC1031" w:rsidRPr="00DC1031" w:rsidRDefault="00CB0DBF" w:rsidP="00DC1031">
      <w:pPr>
        <w:spacing w:after="0" w:line="240" w:lineRule="auto"/>
        <w:jc w:val="right"/>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4</w:t>
      </w:r>
      <w:r w:rsidR="00DC1031" w:rsidRPr="00DC1031">
        <w:rPr>
          <w:rFonts w:ascii="Times New Roman" w:eastAsia="Times New Roman" w:hAnsi="Times New Roman" w:cs="Times New Roman"/>
          <w:sz w:val="24"/>
          <w:szCs w:val="20"/>
          <w:lang w:eastAsia="lv-LV"/>
        </w:rPr>
        <w:t>.tabula</w:t>
      </w:r>
      <w:proofErr w:type="spellEnd"/>
    </w:p>
    <w:p w:rsidR="00DC1031" w:rsidRPr="00DC1031" w:rsidRDefault="00DC1031" w:rsidP="00DC1031">
      <w:pPr>
        <w:spacing w:after="0" w:line="240" w:lineRule="auto"/>
        <w:jc w:val="center"/>
        <w:outlineLvl w:val="3"/>
        <w:rPr>
          <w:rFonts w:ascii="Times New Roman" w:eastAsia="Times New Roman" w:hAnsi="Times New Roman" w:cs="Times New Roman"/>
          <w:b/>
          <w:sz w:val="24"/>
          <w:szCs w:val="24"/>
          <w:lang w:eastAsia="lv-LV"/>
        </w:rPr>
      </w:pPr>
      <w:r w:rsidRPr="00DC1031">
        <w:rPr>
          <w:rFonts w:ascii="Times New Roman" w:eastAsia="Times New Roman" w:hAnsi="Times New Roman" w:cs="Times New Roman"/>
          <w:b/>
          <w:sz w:val="24"/>
          <w:szCs w:val="24"/>
          <w:lang w:eastAsia="lv-LV"/>
        </w:rPr>
        <w:t xml:space="preserve">Iedzīvotāju galvenās vecuma grupas 2000. un </w:t>
      </w:r>
      <w:proofErr w:type="spellStart"/>
      <w:r w:rsidRPr="00DC1031">
        <w:rPr>
          <w:rFonts w:ascii="Times New Roman" w:eastAsia="Times New Roman" w:hAnsi="Times New Roman" w:cs="Times New Roman"/>
          <w:b/>
          <w:sz w:val="24"/>
          <w:szCs w:val="24"/>
          <w:lang w:eastAsia="lv-LV"/>
        </w:rPr>
        <w:t>2011.gadā</w:t>
      </w:r>
      <w:proofErr w:type="spellEnd"/>
    </w:p>
    <w:p w:rsidR="00DC1031" w:rsidRPr="00DC1031" w:rsidRDefault="00DC1031" w:rsidP="00DC1031">
      <w:pPr>
        <w:spacing w:after="0" w:line="240" w:lineRule="auto"/>
        <w:jc w:val="center"/>
        <w:rPr>
          <w:rFonts w:ascii="Times New Roman" w:eastAsia="Times New Roman" w:hAnsi="Times New Roman" w:cs="Times New Roman"/>
          <w:sz w:val="8"/>
          <w:szCs w:val="20"/>
          <w:lang w:eastAsia="lv-LV"/>
        </w:rPr>
      </w:pPr>
    </w:p>
    <w:tbl>
      <w:tblPr>
        <w:tblW w:w="8848" w:type="dxa"/>
        <w:jc w:val="center"/>
        <w:tblLayout w:type="fixed"/>
        <w:tblLook w:val="0000" w:firstRow="0" w:lastRow="0" w:firstColumn="0" w:lastColumn="0" w:noHBand="0" w:noVBand="0"/>
      </w:tblPr>
      <w:tblGrid>
        <w:gridCol w:w="3176"/>
        <w:gridCol w:w="1418"/>
        <w:gridCol w:w="1418"/>
        <w:gridCol w:w="1418"/>
        <w:gridCol w:w="1418"/>
      </w:tblGrid>
      <w:tr w:rsidR="00DC1031" w:rsidRPr="00DC1031" w:rsidTr="00DC1031">
        <w:trPr>
          <w:cantSplit/>
          <w:jc w:val="center"/>
        </w:trPr>
        <w:tc>
          <w:tcPr>
            <w:tcW w:w="3176" w:type="dxa"/>
            <w:tcBorders>
              <w:top w:val="single" w:sz="4" w:space="0" w:color="auto"/>
              <w:left w:val="single" w:sz="4" w:space="0" w:color="auto"/>
              <w:right w:val="single" w:sz="4" w:space="0" w:color="auto"/>
            </w:tcBorders>
          </w:tcPr>
          <w:p w:rsidR="00DC1031" w:rsidRPr="00DC1031" w:rsidRDefault="00DC1031" w:rsidP="00DC1031">
            <w:pPr>
              <w:spacing w:after="0" w:line="240" w:lineRule="auto"/>
              <w:jc w:val="both"/>
              <w:rPr>
                <w:rFonts w:ascii="Times New Roman" w:eastAsia="Times New Roman" w:hAnsi="Times New Roman" w:cs="Times New Roman"/>
                <w:sz w:val="20"/>
                <w:szCs w:val="20"/>
                <w:lang w:eastAsia="lv-LV"/>
              </w:rPr>
            </w:pPr>
          </w:p>
        </w:tc>
        <w:tc>
          <w:tcPr>
            <w:tcW w:w="2836" w:type="dxa"/>
            <w:gridSpan w:val="2"/>
            <w:tcBorders>
              <w:top w:val="single" w:sz="4" w:space="0" w:color="auto"/>
              <w:left w:val="nil"/>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Iedzīvotāju skaits</w:t>
            </w:r>
          </w:p>
        </w:tc>
        <w:tc>
          <w:tcPr>
            <w:tcW w:w="2836" w:type="dxa"/>
            <w:gridSpan w:val="2"/>
            <w:tcBorders>
              <w:top w:val="single" w:sz="4" w:space="0" w:color="auto"/>
              <w:left w:val="nil"/>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Iedzīvotāju kopskaitā, procentos</w:t>
            </w:r>
          </w:p>
        </w:tc>
      </w:tr>
      <w:tr w:rsidR="00DC1031" w:rsidRPr="00DC1031" w:rsidTr="00DC1031">
        <w:trPr>
          <w:jc w:val="center"/>
        </w:trPr>
        <w:tc>
          <w:tcPr>
            <w:tcW w:w="3176" w:type="dxa"/>
            <w:tcBorders>
              <w:left w:val="single" w:sz="4" w:space="0" w:color="auto"/>
              <w:bottom w:val="single" w:sz="4" w:space="0" w:color="auto"/>
              <w:right w:val="single" w:sz="4" w:space="0" w:color="auto"/>
            </w:tcBorders>
          </w:tcPr>
          <w:p w:rsidR="00DC1031" w:rsidRPr="00DC1031" w:rsidRDefault="00DC1031" w:rsidP="00DC1031">
            <w:pPr>
              <w:spacing w:after="0" w:line="240" w:lineRule="auto"/>
              <w:jc w:val="both"/>
              <w:rPr>
                <w:rFonts w:ascii="Times New Roman" w:eastAsia="Times New Roman" w:hAnsi="Times New Roman" w:cs="Times New Roman"/>
                <w:sz w:val="20"/>
                <w:szCs w:val="20"/>
                <w:lang w:eastAsia="lv-LV"/>
              </w:rPr>
            </w:pPr>
          </w:p>
        </w:tc>
        <w:tc>
          <w:tcPr>
            <w:tcW w:w="1418" w:type="dxa"/>
            <w:tcBorders>
              <w:top w:val="single" w:sz="4" w:space="0" w:color="auto"/>
              <w:left w:val="nil"/>
              <w:bottom w:val="single" w:sz="4" w:space="0" w:color="auto"/>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2000</w:t>
            </w:r>
          </w:p>
        </w:tc>
        <w:tc>
          <w:tcPr>
            <w:tcW w:w="1418" w:type="dxa"/>
            <w:tcBorders>
              <w:top w:val="single" w:sz="4" w:space="0" w:color="auto"/>
              <w:left w:val="single" w:sz="4" w:space="0" w:color="auto"/>
              <w:bottom w:val="single" w:sz="4" w:space="0" w:color="auto"/>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2011</w:t>
            </w:r>
          </w:p>
        </w:tc>
        <w:tc>
          <w:tcPr>
            <w:tcW w:w="1418" w:type="dxa"/>
            <w:tcBorders>
              <w:top w:val="single" w:sz="4" w:space="0" w:color="auto"/>
              <w:left w:val="single" w:sz="4" w:space="0" w:color="auto"/>
              <w:bottom w:val="single" w:sz="4" w:space="0" w:color="auto"/>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2000</w:t>
            </w:r>
          </w:p>
        </w:tc>
        <w:tc>
          <w:tcPr>
            <w:tcW w:w="1418" w:type="dxa"/>
            <w:tcBorders>
              <w:top w:val="single" w:sz="4" w:space="0" w:color="auto"/>
              <w:left w:val="single" w:sz="4" w:space="0" w:color="auto"/>
              <w:bottom w:val="single" w:sz="4" w:space="0" w:color="auto"/>
              <w:right w:val="single" w:sz="4" w:space="0" w:color="auto"/>
            </w:tcBorders>
          </w:tcPr>
          <w:p w:rsidR="00DC1031" w:rsidRPr="00DC1031" w:rsidRDefault="00DC1031" w:rsidP="009C4277">
            <w:pPr>
              <w:spacing w:before="40" w:after="4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2011</w:t>
            </w:r>
          </w:p>
        </w:tc>
      </w:tr>
      <w:tr w:rsidR="00DC1031" w:rsidRPr="00DC1031" w:rsidTr="00312BAD">
        <w:trPr>
          <w:jc w:val="center"/>
        </w:trPr>
        <w:tc>
          <w:tcPr>
            <w:tcW w:w="3176" w:type="dxa"/>
            <w:tcBorders>
              <w:top w:val="single" w:sz="4" w:space="0" w:color="auto"/>
              <w:left w:val="single" w:sz="4" w:space="0" w:color="auto"/>
            </w:tcBorders>
            <w:vAlign w:val="bottom"/>
          </w:tcPr>
          <w:p w:rsidR="00DC1031" w:rsidRPr="00DC1031" w:rsidRDefault="00DC1031" w:rsidP="00F417A7">
            <w:pPr>
              <w:spacing w:after="0" w:line="240" w:lineRule="auto"/>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Visi iedzīvotāji</w:t>
            </w:r>
          </w:p>
        </w:tc>
        <w:tc>
          <w:tcPr>
            <w:tcW w:w="1418" w:type="dxa"/>
            <w:tcBorders>
              <w:top w:val="single" w:sz="4" w:space="0" w:color="auto"/>
            </w:tcBorders>
            <w:vAlign w:val="bottom"/>
          </w:tcPr>
          <w:p w:rsidR="00DC1031" w:rsidRPr="00DC1031" w:rsidRDefault="00DC1031" w:rsidP="00F417A7">
            <w:pPr>
              <w:keepNext/>
              <w:spacing w:after="0" w:line="240" w:lineRule="auto"/>
              <w:jc w:val="right"/>
              <w:outlineLvl w:val="4"/>
              <w:rPr>
                <w:rFonts w:ascii="Times New Roman" w:eastAsia="Times New Roman" w:hAnsi="Times New Roman" w:cs="Times New Roman"/>
                <w:b/>
                <w:snapToGrid w:val="0"/>
                <w:color w:val="000000"/>
              </w:rPr>
            </w:pPr>
            <w:r w:rsidRPr="00DC1031">
              <w:rPr>
                <w:rFonts w:ascii="Times New Roman" w:eastAsia="Times New Roman" w:hAnsi="Times New Roman" w:cs="Times New Roman"/>
                <w:b/>
                <w:lang w:eastAsia="lv-LV"/>
              </w:rPr>
              <w:t>2377383</w:t>
            </w:r>
          </w:p>
        </w:tc>
        <w:tc>
          <w:tcPr>
            <w:tcW w:w="1418" w:type="dxa"/>
            <w:tcBorders>
              <w:top w:val="single" w:sz="4" w:space="0" w:color="auto"/>
            </w:tcBorders>
            <w:vAlign w:val="bottom"/>
          </w:tcPr>
          <w:p w:rsidR="00DC1031" w:rsidRPr="00DC1031" w:rsidRDefault="00DC1031" w:rsidP="00F417A7">
            <w:pPr>
              <w:keepNext/>
              <w:spacing w:after="0" w:line="240" w:lineRule="auto"/>
              <w:jc w:val="right"/>
              <w:outlineLvl w:val="4"/>
              <w:rPr>
                <w:rFonts w:ascii="Times New Roman" w:eastAsia="Times New Roman" w:hAnsi="Times New Roman" w:cs="Times New Roman"/>
                <w:b/>
                <w:snapToGrid w:val="0"/>
                <w:color w:val="000000"/>
              </w:rPr>
            </w:pPr>
            <w:r w:rsidRPr="00DC1031">
              <w:rPr>
                <w:rFonts w:ascii="Times New Roman" w:eastAsia="Times New Roman" w:hAnsi="Times New Roman" w:cs="Times New Roman"/>
                <w:b/>
                <w:lang w:eastAsia="lv-LV"/>
              </w:rPr>
              <w:t>2067887</w:t>
            </w:r>
          </w:p>
        </w:tc>
        <w:tc>
          <w:tcPr>
            <w:tcW w:w="1418" w:type="dxa"/>
            <w:tcBorders>
              <w:top w:val="single" w:sz="4" w:space="0" w:color="auto"/>
            </w:tcBorders>
            <w:vAlign w:val="bottom"/>
          </w:tcPr>
          <w:p w:rsidR="00DC1031" w:rsidRPr="00DC1031" w:rsidRDefault="00DC1031" w:rsidP="00F417A7">
            <w:pPr>
              <w:keepNext/>
              <w:spacing w:after="0" w:line="240" w:lineRule="auto"/>
              <w:jc w:val="right"/>
              <w:outlineLvl w:val="4"/>
              <w:rPr>
                <w:rFonts w:ascii="Times New Roman" w:eastAsia="Times New Roman" w:hAnsi="Times New Roman" w:cs="Times New Roman"/>
                <w:b/>
                <w:snapToGrid w:val="0"/>
                <w:color w:val="000000"/>
              </w:rPr>
            </w:pPr>
            <w:r w:rsidRPr="00DC1031">
              <w:rPr>
                <w:rFonts w:ascii="Times New Roman" w:eastAsia="Times New Roman" w:hAnsi="Times New Roman" w:cs="Times New Roman"/>
                <w:b/>
                <w:snapToGrid w:val="0"/>
                <w:color w:val="000000"/>
              </w:rPr>
              <w:t>100</w:t>
            </w:r>
          </w:p>
        </w:tc>
        <w:tc>
          <w:tcPr>
            <w:tcW w:w="1418" w:type="dxa"/>
            <w:tcBorders>
              <w:top w:val="single" w:sz="4" w:space="0" w:color="auto"/>
              <w:right w:val="single" w:sz="4" w:space="0" w:color="auto"/>
            </w:tcBorders>
            <w:vAlign w:val="bottom"/>
          </w:tcPr>
          <w:p w:rsidR="00DC1031" w:rsidRPr="00DC1031" w:rsidRDefault="00DC1031" w:rsidP="00F417A7">
            <w:pPr>
              <w:keepNext/>
              <w:spacing w:after="0" w:line="240" w:lineRule="auto"/>
              <w:jc w:val="right"/>
              <w:outlineLvl w:val="4"/>
              <w:rPr>
                <w:rFonts w:ascii="Times New Roman" w:eastAsia="Times New Roman" w:hAnsi="Times New Roman" w:cs="Times New Roman"/>
                <w:b/>
                <w:snapToGrid w:val="0"/>
                <w:color w:val="000000"/>
              </w:rPr>
            </w:pPr>
            <w:r w:rsidRPr="00DC1031">
              <w:rPr>
                <w:rFonts w:ascii="Times New Roman" w:eastAsia="Times New Roman" w:hAnsi="Times New Roman" w:cs="Times New Roman"/>
                <w:b/>
                <w:snapToGrid w:val="0"/>
                <w:color w:val="000000"/>
              </w:rPr>
              <w:t>100</w:t>
            </w:r>
          </w:p>
        </w:tc>
      </w:tr>
      <w:tr w:rsidR="00DC1031" w:rsidRPr="00DC1031" w:rsidTr="00312BAD">
        <w:trPr>
          <w:jc w:val="center"/>
        </w:trPr>
        <w:tc>
          <w:tcPr>
            <w:tcW w:w="3176" w:type="dxa"/>
            <w:tcBorders>
              <w:left w:val="single" w:sz="4" w:space="0" w:color="auto"/>
            </w:tcBorders>
            <w:vAlign w:val="bottom"/>
          </w:tcPr>
          <w:p w:rsidR="00DC1031" w:rsidRPr="00DC1031" w:rsidRDefault="00DC1031" w:rsidP="00F417A7">
            <w:pPr>
              <w:spacing w:after="0" w:line="240" w:lineRule="auto"/>
              <w:ind w:left="227"/>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Tai skaitā vecumā:</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p>
        </w:tc>
        <w:tc>
          <w:tcPr>
            <w:tcW w:w="1418" w:type="dxa"/>
            <w:tcBorders>
              <w:right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p>
        </w:tc>
      </w:tr>
      <w:tr w:rsidR="00DC1031" w:rsidRPr="00DC1031" w:rsidTr="00312BAD">
        <w:trPr>
          <w:jc w:val="center"/>
        </w:trPr>
        <w:tc>
          <w:tcPr>
            <w:tcW w:w="3176" w:type="dxa"/>
            <w:tcBorders>
              <w:left w:val="single" w:sz="4" w:space="0" w:color="auto"/>
            </w:tcBorders>
            <w:vAlign w:val="bottom"/>
          </w:tcPr>
          <w:p w:rsidR="00DC1031" w:rsidRPr="00DC1031" w:rsidRDefault="00DC1031"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līdz darbspējas vecumam (0 - 14)</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430275</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291744</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18,1</w:t>
            </w:r>
          </w:p>
        </w:tc>
        <w:tc>
          <w:tcPr>
            <w:tcW w:w="1418" w:type="dxa"/>
            <w:tcBorders>
              <w:right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14,1</w:t>
            </w:r>
          </w:p>
        </w:tc>
      </w:tr>
      <w:tr w:rsidR="00DC1031" w:rsidRPr="00DC1031" w:rsidTr="00312BAD">
        <w:trPr>
          <w:jc w:val="center"/>
        </w:trPr>
        <w:tc>
          <w:tcPr>
            <w:tcW w:w="3176" w:type="dxa"/>
            <w:tcBorders>
              <w:left w:val="single" w:sz="4" w:space="0" w:color="auto"/>
            </w:tcBorders>
            <w:vAlign w:val="bottom"/>
          </w:tcPr>
          <w:p w:rsidR="00DC1031" w:rsidRPr="00DC1031" w:rsidRDefault="00DC1031"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darbspējas vecumā (15 - 61)</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1511322</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1326019</w:t>
            </w:r>
          </w:p>
        </w:tc>
        <w:tc>
          <w:tcPr>
            <w:tcW w:w="1418" w:type="dxa"/>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63,6</w:t>
            </w:r>
          </w:p>
        </w:tc>
        <w:tc>
          <w:tcPr>
            <w:tcW w:w="1418" w:type="dxa"/>
            <w:tcBorders>
              <w:right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64,1</w:t>
            </w:r>
          </w:p>
        </w:tc>
      </w:tr>
      <w:tr w:rsidR="00DC1031" w:rsidRPr="00DC1031" w:rsidTr="00312BAD">
        <w:trPr>
          <w:trHeight w:val="20"/>
          <w:jc w:val="center"/>
        </w:trPr>
        <w:tc>
          <w:tcPr>
            <w:tcW w:w="3176" w:type="dxa"/>
            <w:tcBorders>
              <w:left w:val="single" w:sz="4" w:space="0" w:color="auto"/>
              <w:bottom w:val="single" w:sz="4" w:space="0" w:color="auto"/>
            </w:tcBorders>
            <w:vAlign w:val="bottom"/>
          </w:tcPr>
          <w:p w:rsidR="00DC1031" w:rsidRPr="00DC1031" w:rsidRDefault="00DC1031"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virs darbspējas vecuma (62+)</w:t>
            </w:r>
          </w:p>
        </w:tc>
        <w:tc>
          <w:tcPr>
            <w:tcW w:w="1418" w:type="dxa"/>
            <w:tcBorders>
              <w:bottom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435786</w:t>
            </w:r>
          </w:p>
        </w:tc>
        <w:tc>
          <w:tcPr>
            <w:tcW w:w="1418" w:type="dxa"/>
            <w:tcBorders>
              <w:bottom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450124</w:t>
            </w:r>
          </w:p>
        </w:tc>
        <w:tc>
          <w:tcPr>
            <w:tcW w:w="1418" w:type="dxa"/>
            <w:tcBorders>
              <w:bottom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18,3</w:t>
            </w:r>
          </w:p>
        </w:tc>
        <w:tc>
          <w:tcPr>
            <w:tcW w:w="1418" w:type="dxa"/>
            <w:tcBorders>
              <w:bottom w:val="single" w:sz="4" w:space="0" w:color="auto"/>
              <w:right w:val="single" w:sz="4" w:space="0" w:color="auto"/>
            </w:tcBorders>
            <w:vAlign w:val="bottom"/>
          </w:tcPr>
          <w:p w:rsidR="00DC1031" w:rsidRPr="00DC1031" w:rsidRDefault="00DC1031"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21,8</w:t>
            </w:r>
          </w:p>
        </w:tc>
      </w:tr>
    </w:tbl>
    <w:p w:rsidR="0004101E" w:rsidRPr="006E21BC" w:rsidRDefault="00DC1031" w:rsidP="0004101E">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lastRenderedPageBreak/>
        <w:tab/>
        <w:t xml:space="preserve">Laikposmā starp divām tautas skaitīšanām kopējais valsts iedzīvotāju skaits, kā jau minēts iepriekš, samazinājies par 309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par 13</w:t>
      </w:r>
      <w:r w:rsidR="00FC3B21">
        <w:rPr>
          <w:rFonts w:ascii="Times New Roman" w:eastAsia="Times New Roman" w:hAnsi="Times New Roman" w:cs="Times New Roman"/>
          <w:sz w:val="24"/>
          <w:szCs w:val="20"/>
          <w:lang w:eastAsia="lv-LV"/>
        </w:rPr>
        <w:t>,0</w:t>
      </w:r>
      <w:r w:rsidRPr="00DC1031">
        <w:rPr>
          <w:rFonts w:ascii="Times New Roman" w:eastAsia="Times New Roman" w:hAnsi="Times New Roman" w:cs="Times New Roman"/>
          <w:sz w:val="24"/>
          <w:szCs w:val="20"/>
          <w:lang w:eastAsia="lv-LV"/>
        </w:rPr>
        <w:t xml:space="preserve"> %, tai skaitā 0 - 14 gadu vecumā samazinājums bija 138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32</w:t>
      </w:r>
      <w:r w:rsidR="00FC3B21">
        <w:rPr>
          <w:rFonts w:ascii="Times New Roman" w:eastAsia="Times New Roman" w:hAnsi="Times New Roman" w:cs="Times New Roman"/>
          <w:sz w:val="24"/>
          <w:szCs w:val="20"/>
          <w:lang w:eastAsia="lv-LV"/>
        </w:rPr>
        <w:t>,2</w:t>
      </w:r>
      <w:r w:rsidRPr="00DC1031">
        <w:rPr>
          <w:rFonts w:ascii="Times New Roman" w:eastAsia="Times New Roman" w:hAnsi="Times New Roman" w:cs="Times New Roman"/>
          <w:sz w:val="24"/>
          <w:szCs w:val="20"/>
          <w:lang w:eastAsia="lv-LV"/>
        </w:rPr>
        <w:t xml:space="preserve"> % no kopējā skaita šajā vecuma grupā, bet darbspējas vecuma grupā (15 - 61 gads) - 185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12</w:t>
      </w:r>
      <w:r w:rsidR="00FC3B21">
        <w:rPr>
          <w:rFonts w:ascii="Times New Roman" w:eastAsia="Times New Roman" w:hAnsi="Times New Roman" w:cs="Times New Roman"/>
          <w:sz w:val="24"/>
          <w:szCs w:val="20"/>
          <w:lang w:eastAsia="lv-LV"/>
        </w:rPr>
        <w:t>,3</w:t>
      </w:r>
      <w:r w:rsidRPr="00DC1031">
        <w:rPr>
          <w:rFonts w:ascii="Times New Roman" w:eastAsia="Times New Roman" w:hAnsi="Times New Roman" w:cs="Times New Roman"/>
          <w:sz w:val="24"/>
          <w:szCs w:val="20"/>
          <w:lang w:eastAsia="lv-LV"/>
        </w:rPr>
        <w:t> %.</w:t>
      </w:r>
      <w:r w:rsidR="0004101E" w:rsidRPr="0004101E">
        <w:rPr>
          <w:rFonts w:ascii="Times New Roman" w:eastAsia="Times New Roman" w:hAnsi="Times New Roman" w:cs="Times New Roman"/>
          <w:sz w:val="24"/>
          <w:szCs w:val="20"/>
          <w:lang w:eastAsia="lv-LV"/>
        </w:rPr>
        <w:t xml:space="preserve"> </w:t>
      </w:r>
      <w:r w:rsidR="0004101E" w:rsidRPr="00DC1031">
        <w:rPr>
          <w:rFonts w:ascii="Times New Roman" w:eastAsia="Times New Roman" w:hAnsi="Times New Roman" w:cs="Times New Roman"/>
          <w:sz w:val="24"/>
          <w:szCs w:val="20"/>
          <w:lang w:eastAsia="lv-LV"/>
        </w:rPr>
        <w:t xml:space="preserve">Bērnu (0 - 14 gadi) skaits izteikti strauji samazinājies </w:t>
      </w:r>
      <w:r w:rsidR="0004101E" w:rsidRPr="006E21BC">
        <w:rPr>
          <w:rFonts w:ascii="Times New Roman" w:eastAsia="Times New Roman" w:hAnsi="Times New Roman" w:cs="Times New Roman"/>
          <w:sz w:val="24"/>
          <w:szCs w:val="20"/>
          <w:lang w:eastAsia="lv-LV"/>
        </w:rPr>
        <w:t xml:space="preserve">Vidzemes reģionā - par 44,1 %, Latgales reģionā - par 41,7 %, Kurzemes </w:t>
      </w:r>
      <w:r w:rsidR="009C4277">
        <w:rPr>
          <w:rFonts w:ascii="Times New Roman" w:eastAsia="Times New Roman" w:hAnsi="Times New Roman" w:cs="Times New Roman"/>
          <w:sz w:val="24"/>
          <w:szCs w:val="20"/>
          <w:lang w:eastAsia="lv-LV"/>
        </w:rPr>
        <w:t>reģionā - par 36,2 % un Zemgales reģionā - par 35,9</w:t>
      </w:r>
      <w:r w:rsidR="0004101E" w:rsidRPr="006E21BC">
        <w:rPr>
          <w:rFonts w:ascii="Times New Roman" w:eastAsia="Times New Roman" w:hAnsi="Times New Roman" w:cs="Times New Roman"/>
          <w:sz w:val="24"/>
          <w:szCs w:val="20"/>
          <w:lang w:eastAsia="lv-LV"/>
        </w:rPr>
        <w:t>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Tai pašā laikā par 14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par 3</w:t>
      </w:r>
      <w:r w:rsidR="00FC3B21">
        <w:rPr>
          <w:rFonts w:ascii="Times New Roman" w:eastAsia="Times New Roman" w:hAnsi="Times New Roman" w:cs="Times New Roman"/>
          <w:sz w:val="24"/>
          <w:szCs w:val="20"/>
          <w:lang w:eastAsia="lv-LV"/>
        </w:rPr>
        <w:t>,3</w:t>
      </w:r>
      <w:r w:rsidRPr="00DC1031">
        <w:rPr>
          <w:rFonts w:ascii="Times New Roman" w:eastAsia="Times New Roman" w:hAnsi="Times New Roman" w:cs="Times New Roman"/>
          <w:sz w:val="24"/>
          <w:szCs w:val="20"/>
          <w:lang w:eastAsia="lv-LV"/>
        </w:rPr>
        <w:t> % pieauga pensijas vecuma iedzīvotāju skaits.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6E21BC">
        <w:rPr>
          <w:rFonts w:ascii="Times New Roman" w:eastAsia="Times New Roman" w:hAnsi="Times New Roman" w:cs="Times New Roman"/>
          <w:sz w:val="24"/>
          <w:szCs w:val="20"/>
          <w:lang w:eastAsia="lv-LV"/>
        </w:rPr>
        <w:tab/>
        <w:t xml:space="preserve">Pensijas vecuma iedzīvotāju skaits salīdzinājumā ar </w:t>
      </w:r>
      <w:proofErr w:type="spellStart"/>
      <w:r w:rsidRPr="006E21BC">
        <w:rPr>
          <w:rFonts w:ascii="Times New Roman" w:eastAsia="Times New Roman" w:hAnsi="Times New Roman" w:cs="Times New Roman"/>
          <w:sz w:val="24"/>
          <w:szCs w:val="20"/>
          <w:lang w:eastAsia="lv-LV"/>
        </w:rPr>
        <w:t>2000.gadu</w:t>
      </w:r>
      <w:proofErr w:type="spellEnd"/>
      <w:r w:rsidRPr="006E21BC">
        <w:rPr>
          <w:rFonts w:ascii="Times New Roman" w:eastAsia="Times New Roman" w:hAnsi="Times New Roman" w:cs="Times New Roman"/>
          <w:sz w:val="24"/>
          <w:szCs w:val="20"/>
          <w:lang w:eastAsia="lv-LV"/>
        </w:rPr>
        <w:t xml:space="preserve"> visvairāk- par 2</w:t>
      </w:r>
      <w:r w:rsidR="006E21BC" w:rsidRPr="006E21BC">
        <w:rPr>
          <w:rFonts w:ascii="Times New Roman" w:eastAsia="Times New Roman" w:hAnsi="Times New Roman" w:cs="Times New Roman"/>
          <w:sz w:val="24"/>
          <w:szCs w:val="20"/>
          <w:lang w:eastAsia="lv-LV"/>
        </w:rPr>
        <w:t>4,9</w:t>
      </w:r>
      <w:r w:rsidRPr="006E21BC">
        <w:rPr>
          <w:rFonts w:ascii="Times New Roman" w:eastAsia="Times New Roman" w:hAnsi="Times New Roman" w:cs="Times New Roman"/>
          <w:sz w:val="24"/>
          <w:szCs w:val="20"/>
          <w:lang w:eastAsia="lv-LV"/>
        </w:rPr>
        <w:t> %-</w:t>
      </w:r>
      <w:r w:rsidR="009E50E5">
        <w:rPr>
          <w:rFonts w:ascii="Times New Roman" w:eastAsia="Times New Roman" w:hAnsi="Times New Roman" w:cs="Times New Roman"/>
          <w:sz w:val="24"/>
          <w:szCs w:val="20"/>
          <w:lang w:eastAsia="lv-LV"/>
        </w:rPr>
        <w:t xml:space="preserve"> </w:t>
      </w:r>
      <w:r w:rsidRPr="006E21BC">
        <w:rPr>
          <w:rFonts w:ascii="Times New Roman" w:eastAsia="Times New Roman" w:hAnsi="Times New Roman" w:cs="Times New Roman"/>
          <w:sz w:val="24"/>
          <w:szCs w:val="20"/>
          <w:lang w:eastAsia="lv-LV"/>
        </w:rPr>
        <w:t>pieaudzis</w:t>
      </w:r>
      <w:r w:rsidRPr="00DC1031">
        <w:rPr>
          <w:rFonts w:ascii="Times New Roman" w:eastAsia="Times New Roman" w:hAnsi="Times New Roman" w:cs="Times New Roman"/>
          <w:sz w:val="24"/>
          <w:szCs w:val="20"/>
          <w:lang w:eastAsia="lv-LV"/>
        </w:rPr>
        <w:t xml:space="preserve"> Pierīgas reģionā, turpretī Rīgā un Latgalē tagad dzīvo mazāk pensijas vecuma iedzīvotāju nekā iepriekšējās tautas skaitīšanas laikā.</w:t>
      </w:r>
    </w:p>
    <w:p w:rsidR="00942A95" w:rsidRPr="00CB00CB" w:rsidRDefault="00942A95" w:rsidP="00DC1031">
      <w:pPr>
        <w:spacing w:after="0" w:line="240" w:lineRule="auto"/>
        <w:outlineLvl w:val="0"/>
        <w:rPr>
          <w:rFonts w:ascii="Times New Roman" w:eastAsia="Times New Roman" w:hAnsi="Times New Roman" w:cs="Times New Roman"/>
          <w:sz w:val="20"/>
          <w:szCs w:val="20"/>
          <w:lang w:eastAsia="lv-LV"/>
        </w:rPr>
      </w:pPr>
    </w:p>
    <w:p w:rsidR="00DC1031" w:rsidRPr="00DC1031" w:rsidRDefault="00C63782" w:rsidP="00DC1031">
      <w:pPr>
        <w:spacing w:after="0" w:line="240" w:lineRule="auto"/>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12</w:t>
      </w:r>
      <w:r w:rsidR="00DC1031" w:rsidRPr="00DC1031">
        <w:rPr>
          <w:rFonts w:ascii="Times New Roman" w:eastAsia="Times New Roman" w:hAnsi="Times New Roman" w:cs="Times New Roman"/>
          <w:b/>
          <w:sz w:val="24"/>
          <w:szCs w:val="20"/>
          <w:lang w:eastAsia="lv-LV"/>
        </w:rPr>
        <w:t>. Iedzīvotāju nacionālais sastāvs un tā izmaiņas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skaitīšanā informācija par iedzīvotāju nacionālo sastāvu iegūta pēc pašu iedzīvotāju vērtējuma.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Latviešu, kā arī citu valstī dzīvojošo skaitliski lielāko tautību pārstāvju skaits un īpatsvars, un tā izmaiņas laikposmā kopš iepriekšējās tautas skaitīšanas attēlotas </w:t>
      </w:r>
      <w:proofErr w:type="spellStart"/>
      <w:r w:rsidR="00CB0DBF">
        <w:rPr>
          <w:rFonts w:ascii="Times New Roman" w:eastAsia="Times New Roman" w:hAnsi="Times New Roman" w:cs="Times New Roman"/>
          <w:sz w:val="24"/>
          <w:szCs w:val="20"/>
          <w:lang w:eastAsia="lv-LV"/>
        </w:rPr>
        <w:t>5</w:t>
      </w:r>
      <w:r w:rsidRPr="00DC1031">
        <w:rPr>
          <w:rFonts w:ascii="Times New Roman" w:eastAsia="Times New Roman" w:hAnsi="Times New Roman" w:cs="Times New Roman"/>
          <w:sz w:val="24"/>
          <w:szCs w:val="20"/>
          <w:lang w:eastAsia="lv-LV"/>
        </w:rPr>
        <w:t>.tabulā</w:t>
      </w:r>
      <w:proofErr w:type="spellEnd"/>
      <w:r w:rsidRPr="00DC1031">
        <w:rPr>
          <w:rFonts w:ascii="Times New Roman" w:eastAsia="Times New Roman" w:hAnsi="Times New Roman" w:cs="Times New Roman"/>
          <w:sz w:val="24"/>
          <w:szCs w:val="20"/>
          <w:lang w:eastAsia="lv-LV"/>
        </w:rPr>
        <w:t>.</w:t>
      </w:r>
    </w:p>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CB0DBF" w:rsidP="00DC1031">
      <w:pPr>
        <w:spacing w:after="0" w:line="240" w:lineRule="auto"/>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5</w:t>
      </w:r>
      <w:r w:rsidR="00DC1031" w:rsidRPr="00DC1031">
        <w:rPr>
          <w:rFonts w:ascii="Times New Roman" w:eastAsia="Times New Roman" w:hAnsi="Times New Roman" w:cs="Times New Roman"/>
          <w:sz w:val="24"/>
          <w:szCs w:val="24"/>
          <w:lang w:eastAsia="lv-LV"/>
        </w:rPr>
        <w:t>.tabula</w:t>
      </w:r>
      <w:proofErr w:type="spellEnd"/>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Skaitliski lielāko tautību pārstāvju skaits un atsevišķu tautību</w:t>
      </w:r>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īpatsvars iedzīvotāju kopskaitā</w:t>
      </w:r>
    </w:p>
    <w:p w:rsidR="00DC1031" w:rsidRPr="00DC1031" w:rsidRDefault="00DC1031" w:rsidP="00DC1031">
      <w:pPr>
        <w:spacing w:after="0" w:line="240" w:lineRule="auto"/>
        <w:jc w:val="both"/>
        <w:rPr>
          <w:rFonts w:ascii="Times New Roman" w:eastAsia="Times New Roman" w:hAnsi="Times New Roman" w:cs="Times New Roman"/>
          <w:sz w:val="8"/>
          <w:szCs w:val="8"/>
          <w:lang w:eastAsia="lv-LV"/>
        </w:rPr>
      </w:pPr>
    </w:p>
    <w:tbl>
      <w:tblPr>
        <w:tblW w:w="8166" w:type="dxa"/>
        <w:jc w:val="center"/>
        <w:tblInd w:w="93" w:type="dxa"/>
        <w:tblLayout w:type="fixed"/>
        <w:tblLook w:val="04A0" w:firstRow="1" w:lastRow="0" w:firstColumn="1" w:lastColumn="0" w:noHBand="0" w:noVBand="1"/>
      </w:tblPr>
      <w:tblGrid>
        <w:gridCol w:w="1701"/>
        <w:gridCol w:w="1191"/>
        <w:gridCol w:w="1191"/>
        <w:gridCol w:w="1191"/>
        <w:gridCol w:w="1191"/>
        <w:gridCol w:w="1701"/>
      </w:tblGrid>
      <w:tr w:rsidR="00DC1031" w:rsidRPr="00DC1031" w:rsidTr="00DC1031">
        <w:trPr>
          <w:cantSplit/>
          <w:trHeight w:val="20"/>
          <w:jc w:val="center"/>
        </w:trPr>
        <w:tc>
          <w:tcPr>
            <w:tcW w:w="1701" w:type="dxa"/>
            <w:tcBorders>
              <w:top w:val="single" w:sz="4" w:space="0" w:color="auto"/>
              <w:left w:val="single" w:sz="4" w:space="0" w:color="auto"/>
              <w:bottom w:val="nil"/>
              <w:right w:val="single" w:sz="4" w:space="0" w:color="auto"/>
            </w:tcBorders>
            <w:shd w:val="clear" w:color="auto" w:fill="auto"/>
            <w:vAlign w:val="center"/>
            <w:hideMark/>
          </w:tcPr>
          <w:p w:rsidR="00DC1031" w:rsidRPr="00DC1031" w:rsidRDefault="00DC1031" w:rsidP="00DC1031">
            <w:pPr>
              <w:spacing w:after="0" w:line="240" w:lineRule="auto"/>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 </w:t>
            </w:r>
          </w:p>
        </w:tc>
        <w:tc>
          <w:tcPr>
            <w:tcW w:w="2382" w:type="dxa"/>
            <w:gridSpan w:val="2"/>
            <w:tcBorders>
              <w:top w:val="single" w:sz="4" w:space="0" w:color="auto"/>
              <w:left w:val="nil"/>
              <w:bottom w:val="single" w:sz="4" w:space="0" w:color="auto"/>
              <w:right w:val="nil"/>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2000</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2011</w:t>
            </w:r>
          </w:p>
        </w:tc>
        <w:tc>
          <w:tcPr>
            <w:tcW w:w="1701" w:type="dxa"/>
            <w:vMerge w:val="restart"/>
            <w:tcBorders>
              <w:top w:val="single" w:sz="4" w:space="0" w:color="auto"/>
              <w:left w:val="single" w:sz="4" w:space="0" w:color="auto"/>
              <w:bottom w:val="single" w:sz="4" w:space="0" w:color="auto"/>
              <w:right w:val="single" w:sz="4" w:space="0" w:color="auto"/>
            </w:tcBorders>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2011. gads procentos pret 2000. gadu</w:t>
            </w:r>
          </w:p>
        </w:tc>
      </w:tr>
      <w:tr w:rsidR="00DC1031" w:rsidRPr="00DC1031" w:rsidTr="00DC1031">
        <w:trPr>
          <w:cantSplit/>
          <w:trHeight w:val="2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skaits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īpatsvars procentos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skaits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īpatsvars procentos</w:t>
            </w:r>
          </w:p>
        </w:tc>
        <w:tc>
          <w:tcPr>
            <w:tcW w:w="1701" w:type="dxa"/>
            <w:vMerge/>
            <w:tcBorders>
              <w:top w:val="single" w:sz="4" w:space="0" w:color="auto"/>
              <w:left w:val="single" w:sz="4" w:space="0" w:color="auto"/>
              <w:bottom w:val="single" w:sz="4" w:space="0" w:color="auto"/>
              <w:right w:val="single" w:sz="4" w:space="0" w:color="auto"/>
            </w:tcBorders>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p>
        </w:tc>
      </w:tr>
      <w:tr w:rsidR="00DC1031" w:rsidRPr="00DC1031" w:rsidTr="00DC1031">
        <w:trPr>
          <w:cantSplit/>
          <w:trHeight w:val="20"/>
          <w:jc w:val="center"/>
        </w:trPr>
        <w:tc>
          <w:tcPr>
            <w:tcW w:w="1701" w:type="dxa"/>
            <w:tcBorders>
              <w:top w:val="single" w:sz="4" w:space="0" w:color="auto"/>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Visi iedzīvotāji</w:t>
            </w:r>
          </w:p>
        </w:tc>
        <w:tc>
          <w:tcPr>
            <w:tcW w:w="1191" w:type="dxa"/>
            <w:tcBorders>
              <w:top w:val="single" w:sz="4" w:space="0" w:color="auto"/>
              <w:left w:val="nil"/>
              <w:bottom w:val="nil"/>
              <w:right w:val="nil"/>
            </w:tcBorders>
            <w:shd w:val="clear" w:color="auto" w:fill="auto"/>
            <w:vAlign w:val="bottom"/>
            <w:hideMark/>
          </w:tcPr>
          <w:p w:rsidR="00DC1031" w:rsidRPr="00DC1031" w:rsidRDefault="00DC1031" w:rsidP="00DC1031">
            <w:pPr>
              <w:spacing w:before="60"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2377383</w:t>
            </w:r>
          </w:p>
        </w:tc>
        <w:tc>
          <w:tcPr>
            <w:tcW w:w="1191" w:type="dxa"/>
            <w:tcBorders>
              <w:top w:val="single" w:sz="4" w:space="0" w:color="auto"/>
              <w:left w:val="nil"/>
              <w:bottom w:val="nil"/>
              <w:right w:val="nil"/>
            </w:tcBorders>
            <w:shd w:val="clear" w:color="auto" w:fill="auto"/>
            <w:vAlign w:val="bottom"/>
            <w:hideMark/>
          </w:tcPr>
          <w:p w:rsidR="00DC1031" w:rsidRPr="00DC1031" w:rsidRDefault="00DC1031" w:rsidP="00DC1031">
            <w:pPr>
              <w:spacing w:before="60"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100</w:t>
            </w:r>
          </w:p>
        </w:tc>
        <w:tc>
          <w:tcPr>
            <w:tcW w:w="1191" w:type="dxa"/>
            <w:tcBorders>
              <w:top w:val="single" w:sz="4" w:space="0" w:color="auto"/>
              <w:left w:val="nil"/>
              <w:bottom w:val="nil"/>
              <w:right w:val="nil"/>
            </w:tcBorders>
            <w:shd w:val="clear" w:color="auto" w:fill="auto"/>
            <w:noWrap/>
            <w:vAlign w:val="bottom"/>
            <w:hideMark/>
          </w:tcPr>
          <w:p w:rsidR="00DC1031" w:rsidRPr="00DC1031" w:rsidRDefault="00DC1031" w:rsidP="00DC1031">
            <w:pPr>
              <w:spacing w:before="60"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2067887</w:t>
            </w:r>
          </w:p>
        </w:tc>
        <w:tc>
          <w:tcPr>
            <w:tcW w:w="1191" w:type="dxa"/>
            <w:tcBorders>
              <w:top w:val="single" w:sz="4" w:space="0" w:color="auto"/>
              <w:left w:val="nil"/>
              <w:bottom w:val="nil"/>
            </w:tcBorders>
            <w:shd w:val="clear" w:color="auto" w:fill="auto"/>
            <w:noWrap/>
            <w:vAlign w:val="bottom"/>
            <w:hideMark/>
          </w:tcPr>
          <w:p w:rsidR="00DC1031" w:rsidRPr="00DC1031" w:rsidRDefault="00DC1031" w:rsidP="00DC1031">
            <w:pPr>
              <w:spacing w:before="60"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100</w:t>
            </w:r>
          </w:p>
        </w:tc>
        <w:tc>
          <w:tcPr>
            <w:tcW w:w="1701" w:type="dxa"/>
            <w:tcBorders>
              <w:top w:val="single" w:sz="4" w:space="0" w:color="auto"/>
              <w:bottom w:val="nil"/>
              <w:right w:val="single" w:sz="4" w:space="0" w:color="auto"/>
            </w:tcBorders>
            <w:vAlign w:val="bottom"/>
          </w:tcPr>
          <w:p w:rsidR="00DC1031" w:rsidRPr="00DC1031" w:rsidRDefault="00DC1031" w:rsidP="00DC1031">
            <w:pPr>
              <w:spacing w:before="60"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87,0</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942A95">
            <w:pPr>
              <w:spacing w:after="0" w:line="240" w:lineRule="auto"/>
              <w:ind w:left="227"/>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Tai skaitā:</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latvieši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1370703</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57,7</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1284194</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62,1</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93,7</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krievi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703243</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29,6</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556422</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26,9</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79,1</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baltkrievi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97150</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4,1</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68174</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3,3</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70,2</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ukraiņi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63644</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2,7</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45699</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2,2</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71,8</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poļi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59505</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2,5</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44783</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2,2</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75,3</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lietuvieši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33430</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lang w:val="en-AU"/>
              </w:rPr>
              <w:t>1,4</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24426</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1,2</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73,1</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čigāni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8205</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0,3</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6452</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0,3</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78,6</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ebreji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10385</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0,4</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6416</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0,3</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61,8</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vācieši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3465</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0,1</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3023</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0,1</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87,2</w:t>
            </w:r>
          </w:p>
        </w:tc>
      </w:tr>
      <w:tr w:rsidR="00DC1031" w:rsidRPr="00DC1031" w:rsidTr="00DC1031">
        <w:trPr>
          <w:cantSplit/>
          <w:trHeight w:val="20"/>
          <w:jc w:val="center"/>
        </w:trPr>
        <w:tc>
          <w:tcPr>
            <w:tcW w:w="1701"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igauņi</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2652</w:t>
            </w:r>
          </w:p>
        </w:tc>
        <w:tc>
          <w:tcPr>
            <w:tcW w:w="1191" w:type="dxa"/>
            <w:tcBorders>
              <w:top w:val="nil"/>
              <w:left w:val="nil"/>
              <w:bottom w:val="nil"/>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snapToGrid w:val="0"/>
                <w:color w:val="000000"/>
              </w:rPr>
              <w:t>0,1</w:t>
            </w:r>
          </w:p>
        </w:tc>
        <w:tc>
          <w:tcPr>
            <w:tcW w:w="1191"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2000</w:t>
            </w:r>
          </w:p>
        </w:tc>
        <w:tc>
          <w:tcPr>
            <w:tcW w:w="1191" w:type="dxa"/>
            <w:tcBorders>
              <w:top w:val="nil"/>
              <w:left w:val="nil"/>
              <w:bottom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0,1</w:t>
            </w:r>
          </w:p>
        </w:tc>
        <w:tc>
          <w:tcPr>
            <w:tcW w:w="1701" w:type="dxa"/>
            <w:tcBorders>
              <w:top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75,4</w:t>
            </w:r>
          </w:p>
        </w:tc>
      </w:tr>
      <w:tr w:rsidR="00DC1031" w:rsidRPr="00DC1031" w:rsidTr="00DC1031">
        <w:trPr>
          <w:cantSplit/>
          <w:trHeight w:val="20"/>
          <w:jc w:val="center"/>
        </w:trPr>
        <w:tc>
          <w:tcPr>
            <w:tcW w:w="1701" w:type="dxa"/>
            <w:tcBorders>
              <w:top w:val="nil"/>
              <w:left w:val="single" w:sz="4" w:space="0" w:color="auto"/>
              <w:bottom w:val="single" w:sz="4" w:space="0" w:color="auto"/>
              <w:right w:val="nil"/>
            </w:tcBorders>
            <w:shd w:val="clear" w:color="auto" w:fill="auto"/>
            <w:vAlign w:val="bottom"/>
          </w:tcPr>
          <w:p w:rsidR="00DC1031" w:rsidRPr="00DC1031" w:rsidRDefault="00DC1031" w:rsidP="00DC1031">
            <w:pPr>
              <w:spacing w:before="60" w:after="0" w:line="240" w:lineRule="auto"/>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citas tautības</w:t>
            </w:r>
          </w:p>
        </w:tc>
        <w:tc>
          <w:tcPr>
            <w:tcW w:w="1191" w:type="dxa"/>
            <w:tcBorders>
              <w:top w:val="nil"/>
              <w:left w:val="nil"/>
              <w:bottom w:val="single" w:sz="4" w:space="0" w:color="auto"/>
              <w:right w:val="nil"/>
            </w:tcBorders>
            <w:shd w:val="clear" w:color="auto" w:fill="auto"/>
            <w:vAlign w:val="bottom"/>
          </w:tcPr>
          <w:p w:rsidR="00DC1031" w:rsidRPr="00DC1031" w:rsidRDefault="00DC1031" w:rsidP="00DC1031">
            <w:pPr>
              <w:spacing w:after="0" w:line="240" w:lineRule="auto"/>
              <w:jc w:val="right"/>
              <w:rPr>
                <w:rFonts w:ascii="Times New Roman" w:eastAsia="Times New Roman" w:hAnsi="Times New Roman" w:cs="Times New Roman"/>
                <w:snapToGrid w:val="0"/>
                <w:color w:val="000000"/>
              </w:rPr>
            </w:pPr>
            <w:r w:rsidRPr="00DC1031">
              <w:rPr>
                <w:rFonts w:ascii="Times New Roman" w:eastAsia="Times New Roman" w:hAnsi="Times New Roman" w:cs="Times New Roman"/>
                <w:snapToGrid w:val="0"/>
                <w:color w:val="000000"/>
              </w:rPr>
              <w:t>25001</w:t>
            </w:r>
          </w:p>
        </w:tc>
        <w:tc>
          <w:tcPr>
            <w:tcW w:w="1191" w:type="dxa"/>
            <w:tcBorders>
              <w:top w:val="nil"/>
              <w:left w:val="nil"/>
              <w:bottom w:val="single" w:sz="4" w:space="0" w:color="auto"/>
              <w:right w:val="nil"/>
            </w:tcBorders>
            <w:shd w:val="clear" w:color="auto" w:fill="auto"/>
            <w:vAlign w:val="bottom"/>
          </w:tcPr>
          <w:p w:rsidR="00DC1031" w:rsidRPr="00DC1031" w:rsidRDefault="00DC1031" w:rsidP="00DC1031">
            <w:pPr>
              <w:spacing w:after="0" w:line="240" w:lineRule="auto"/>
              <w:jc w:val="right"/>
              <w:rPr>
                <w:rFonts w:ascii="Times New Roman" w:eastAsia="Times New Roman" w:hAnsi="Times New Roman" w:cs="Times New Roman"/>
                <w:snapToGrid w:val="0"/>
                <w:color w:val="000000"/>
              </w:rPr>
            </w:pPr>
            <w:r w:rsidRPr="00DC1031">
              <w:rPr>
                <w:rFonts w:ascii="Times New Roman" w:eastAsia="Times New Roman" w:hAnsi="Times New Roman" w:cs="Times New Roman"/>
                <w:snapToGrid w:val="0"/>
                <w:color w:val="000000"/>
              </w:rPr>
              <w:t>1,1</w:t>
            </w:r>
          </w:p>
        </w:tc>
        <w:tc>
          <w:tcPr>
            <w:tcW w:w="1191" w:type="dxa"/>
            <w:tcBorders>
              <w:top w:val="nil"/>
              <w:left w:val="nil"/>
              <w:bottom w:val="single" w:sz="4" w:space="0" w:color="auto"/>
              <w:right w:val="nil"/>
            </w:tcBorders>
            <w:shd w:val="clear" w:color="auto" w:fill="auto"/>
            <w:noWrap/>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26298</w:t>
            </w:r>
          </w:p>
        </w:tc>
        <w:tc>
          <w:tcPr>
            <w:tcW w:w="1191" w:type="dxa"/>
            <w:tcBorders>
              <w:top w:val="nil"/>
              <w:left w:val="nil"/>
              <w:bottom w:val="single" w:sz="4" w:space="0" w:color="auto"/>
            </w:tcBorders>
            <w:shd w:val="clear" w:color="auto" w:fill="auto"/>
            <w:noWrap/>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1,3</w:t>
            </w:r>
          </w:p>
        </w:tc>
        <w:tc>
          <w:tcPr>
            <w:tcW w:w="1701" w:type="dxa"/>
            <w:tcBorders>
              <w:top w:val="nil"/>
              <w:bottom w:val="single" w:sz="4" w:space="0" w:color="auto"/>
              <w:right w:val="single" w:sz="4" w:space="0" w:color="auto"/>
            </w:tcBorders>
            <w:shd w:val="clear" w:color="auto" w:fill="auto"/>
            <w:vAlign w:val="bottom"/>
          </w:tcPr>
          <w:p w:rsidR="00DC1031" w:rsidRPr="00DC1031" w:rsidRDefault="00DC1031" w:rsidP="00DC1031">
            <w:pPr>
              <w:spacing w:after="0" w:line="240" w:lineRule="auto"/>
              <w:jc w:val="right"/>
              <w:rPr>
                <w:rFonts w:ascii="Times New Roman" w:eastAsia="Times New Roman" w:hAnsi="Times New Roman" w:cs="Times New Roman"/>
                <w:color w:val="000000"/>
                <w:lang w:eastAsia="lv-LV"/>
              </w:rPr>
            </w:pPr>
            <w:r w:rsidRPr="00DC1031">
              <w:rPr>
                <w:rFonts w:ascii="Times New Roman" w:eastAsia="Times New Roman" w:hAnsi="Times New Roman" w:cs="Times New Roman"/>
                <w:color w:val="000000"/>
                <w:lang w:eastAsia="lv-LV"/>
              </w:rPr>
              <w:t>105,2</w:t>
            </w:r>
          </w:p>
        </w:tc>
      </w:tr>
    </w:tbl>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Tabulā sniegtie dati liecina, ka laikposmā kopš iepriekšējās tautas skaitīšanas absolūtais visu skaitliski lielāko tautību pārstāvju skaits ir samazinājies. Taču pamattautības - latviešu - īpatsvars iedzīvotāju kopskaitā valstī kopumā ir pieaudzis no 57,7 % </w:t>
      </w:r>
      <w:proofErr w:type="spellStart"/>
      <w:r w:rsidRPr="00DC1031">
        <w:rPr>
          <w:rFonts w:ascii="Times New Roman" w:eastAsia="Times New Roman" w:hAnsi="Times New Roman" w:cs="Times New Roman"/>
          <w:sz w:val="24"/>
          <w:szCs w:val="20"/>
          <w:lang w:eastAsia="lv-LV"/>
        </w:rPr>
        <w:t>2000.gadā</w:t>
      </w:r>
      <w:proofErr w:type="spellEnd"/>
      <w:r w:rsidRPr="00DC1031">
        <w:rPr>
          <w:rFonts w:ascii="Times New Roman" w:eastAsia="Times New Roman" w:hAnsi="Times New Roman" w:cs="Times New Roman"/>
          <w:sz w:val="24"/>
          <w:szCs w:val="20"/>
          <w:lang w:eastAsia="lv-LV"/>
        </w:rPr>
        <w:t xml:space="preserve"> līdz 62,1 % pašreiz. Krievu tautības iedzīvotāju īpatsvars samazinājies no 29,6 % </w:t>
      </w:r>
      <w:proofErr w:type="spellStart"/>
      <w:r w:rsidRPr="00DC1031">
        <w:rPr>
          <w:rFonts w:ascii="Times New Roman" w:eastAsia="Times New Roman" w:hAnsi="Times New Roman" w:cs="Times New Roman"/>
          <w:sz w:val="24"/>
          <w:szCs w:val="20"/>
          <w:lang w:eastAsia="lv-LV"/>
        </w:rPr>
        <w:t>2000.gadā</w:t>
      </w:r>
      <w:proofErr w:type="spellEnd"/>
      <w:r w:rsidRPr="00DC1031">
        <w:rPr>
          <w:rFonts w:ascii="Times New Roman" w:eastAsia="Times New Roman" w:hAnsi="Times New Roman" w:cs="Times New Roman"/>
          <w:sz w:val="24"/>
          <w:szCs w:val="20"/>
          <w:lang w:eastAsia="lv-LV"/>
        </w:rPr>
        <w:t xml:space="preserve"> uz 26,9 % </w:t>
      </w:r>
      <w:proofErr w:type="spellStart"/>
      <w:r w:rsidRPr="00DC1031">
        <w:rPr>
          <w:rFonts w:ascii="Times New Roman" w:eastAsia="Times New Roman" w:hAnsi="Times New Roman" w:cs="Times New Roman"/>
          <w:sz w:val="24"/>
          <w:szCs w:val="20"/>
          <w:lang w:eastAsia="lv-LV"/>
        </w:rPr>
        <w:t>2011.gadā</w:t>
      </w:r>
      <w:proofErr w:type="spellEnd"/>
      <w:r w:rsidRPr="00DC1031">
        <w:rPr>
          <w:rFonts w:ascii="Times New Roman" w:eastAsia="Times New Roman" w:hAnsi="Times New Roman" w:cs="Times New Roman"/>
          <w:sz w:val="24"/>
          <w:szCs w:val="20"/>
          <w:lang w:eastAsia="lv-LV"/>
        </w:rPr>
        <w:t>, baltkrievu - no 4,1 % uz 3,3 %, ukraiņu - no 2,7 % uz 2,2 %, poļu - no 2,5 % uz 2,2 %, lietuviešu - no 1,4 % uz 1,2 %.</w:t>
      </w:r>
    </w:p>
    <w:p w:rsidR="00DC1031" w:rsidRPr="00DC1031" w:rsidRDefault="00F77536" w:rsidP="00DC1031">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proofErr w:type="spellStart"/>
      <w:r>
        <w:rPr>
          <w:rFonts w:ascii="Times New Roman" w:eastAsia="Times New Roman" w:hAnsi="Times New Roman" w:cs="Times New Roman"/>
          <w:sz w:val="24"/>
          <w:szCs w:val="20"/>
          <w:lang w:eastAsia="lv-LV"/>
        </w:rPr>
        <w:t>2011.</w:t>
      </w:r>
      <w:r w:rsidR="00DC1031" w:rsidRPr="00DC1031">
        <w:rPr>
          <w:rFonts w:ascii="Times New Roman" w:eastAsia="Times New Roman" w:hAnsi="Times New Roman" w:cs="Times New Roman"/>
          <w:sz w:val="24"/>
          <w:szCs w:val="20"/>
          <w:lang w:eastAsia="lv-LV"/>
        </w:rPr>
        <w:t>gada</w:t>
      </w:r>
      <w:proofErr w:type="spellEnd"/>
      <w:r w:rsidR="00DC1031" w:rsidRPr="00DC1031">
        <w:rPr>
          <w:rFonts w:ascii="Times New Roman" w:eastAsia="Times New Roman" w:hAnsi="Times New Roman" w:cs="Times New Roman"/>
          <w:sz w:val="24"/>
          <w:szCs w:val="20"/>
          <w:lang w:eastAsia="lv-LV"/>
        </w:rPr>
        <w:t xml:space="preserve"> tautas skaitīšanas dati liecina, ka Latvijā dzīvo vairāk nekā 170 tautību iedzīvotāji.</w:t>
      </w:r>
    </w:p>
    <w:p w:rsidR="00DC1031" w:rsidRPr="009C4277" w:rsidRDefault="00DC1031" w:rsidP="00DC1031">
      <w:pPr>
        <w:spacing w:after="0" w:line="240" w:lineRule="auto"/>
        <w:jc w:val="both"/>
        <w:rPr>
          <w:rFonts w:ascii="Times New Roman" w:eastAsia="Times New Roman" w:hAnsi="Times New Roman" w:cs="Times New Roman"/>
          <w:sz w:val="20"/>
          <w:szCs w:val="20"/>
          <w:lang w:eastAsia="lv-LV"/>
        </w:rPr>
      </w:pPr>
    </w:p>
    <w:p w:rsidR="00DC1031" w:rsidRPr="00DC1031" w:rsidRDefault="00C63782" w:rsidP="00DC1031">
      <w:pPr>
        <w:spacing w:after="0" w:line="240" w:lineRule="auto"/>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13</w:t>
      </w:r>
      <w:r w:rsidR="00DC1031" w:rsidRPr="00DC1031">
        <w:rPr>
          <w:rFonts w:ascii="Times New Roman" w:eastAsia="Times New Roman" w:hAnsi="Times New Roman" w:cs="Times New Roman"/>
          <w:b/>
          <w:sz w:val="24"/>
          <w:szCs w:val="20"/>
          <w:lang w:eastAsia="lv-LV"/>
        </w:rPr>
        <w:t>. Iedzīvotāju valstiskā piederība</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programma ietvēra arī jautājumus par iedzīvotāju valstisko piederību un tās veidu. Tautas skaitīšanas provizoriskie dati par Latvijas iedzīvotāju valstisko piederību un šo datu salīdzinājums ar iepriekšējās tautas skaitīšanas datiem parādīts </w:t>
      </w:r>
      <w:proofErr w:type="spellStart"/>
      <w:r w:rsidR="00CB0DBF">
        <w:rPr>
          <w:rFonts w:ascii="Times New Roman" w:eastAsia="Times New Roman" w:hAnsi="Times New Roman" w:cs="Times New Roman"/>
          <w:sz w:val="24"/>
          <w:szCs w:val="20"/>
          <w:lang w:eastAsia="lv-LV"/>
        </w:rPr>
        <w:t>6</w:t>
      </w:r>
      <w:r w:rsidRPr="00DC1031">
        <w:rPr>
          <w:rFonts w:ascii="Times New Roman" w:eastAsia="Times New Roman" w:hAnsi="Times New Roman" w:cs="Times New Roman"/>
          <w:sz w:val="24"/>
          <w:szCs w:val="20"/>
          <w:lang w:eastAsia="lv-LV"/>
        </w:rPr>
        <w:t>.tabulā</w:t>
      </w:r>
      <w:proofErr w:type="spellEnd"/>
      <w:r w:rsidRPr="00DC1031">
        <w:rPr>
          <w:rFonts w:ascii="Times New Roman" w:eastAsia="Times New Roman" w:hAnsi="Times New Roman" w:cs="Times New Roman"/>
          <w:sz w:val="24"/>
          <w:szCs w:val="20"/>
          <w:lang w:eastAsia="lv-LV"/>
        </w:rPr>
        <w:t>.</w:t>
      </w:r>
    </w:p>
    <w:p w:rsidR="00FC3B21" w:rsidRDefault="00FC3B21" w:rsidP="00DC1031">
      <w:pPr>
        <w:spacing w:after="0" w:line="240" w:lineRule="auto"/>
        <w:jc w:val="both"/>
        <w:rPr>
          <w:rFonts w:ascii="Times New Roman" w:eastAsia="Times New Roman" w:hAnsi="Times New Roman" w:cs="Times New Roman"/>
          <w:sz w:val="24"/>
          <w:szCs w:val="20"/>
          <w:lang w:eastAsia="lv-LV"/>
        </w:rPr>
      </w:pPr>
    </w:p>
    <w:p w:rsidR="00DC1031" w:rsidRPr="00DC1031" w:rsidRDefault="00CB0DBF" w:rsidP="00DC1031">
      <w:pPr>
        <w:spacing w:after="0" w:line="240" w:lineRule="auto"/>
        <w:jc w:val="right"/>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lastRenderedPageBreak/>
        <w:t>6</w:t>
      </w:r>
      <w:r w:rsidR="00DC1031" w:rsidRPr="00DC1031">
        <w:rPr>
          <w:rFonts w:ascii="Times New Roman" w:eastAsia="Times New Roman" w:hAnsi="Times New Roman" w:cs="Times New Roman"/>
          <w:sz w:val="24"/>
          <w:szCs w:val="20"/>
          <w:lang w:eastAsia="lv-LV"/>
        </w:rPr>
        <w:t>.tabula</w:t>
      </w:r>
      <w:proofErr w:type="spellEnd"/>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Iedzīvotāju valstiskā piederība 2000. un 2011. gadā</w:t>
      </w:r>
    </w:p>
    <w:p w:rsidR="00DC1031" w:rsidRPr="00DC1031" w:rsidRDefault="00DC1031" w:rsidP="00DC1031">
      <w:pPr>
        <w:spacing w:after="0" w:line="240" w:lineRule="auto"/>
        <w:jc w:val="both"/>
        <w:rPr>
          <w:rFonts w:ascii="Times New Roman" w:eastAsia="Times New Roman" w:hAnsi="Times New Roman" w:cs="Times New Roman"/>
          <w:sz w:val="8"/>
          <w:szCs w:val="8"/>
          <w:lang w:eastAsia="lv-LV"/>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1417"/>
        <w:gridCol w:w="1417"/>
        <w:gridCol w:w="1417"/>
      </w:tblGrid>
      <w:tr w:rsidR="00DC1031" w:rsidRPr="00DC1031" w:rsidTr="00DC1031">
        <w:trPr>
          <w:trHeight w:val="20"/>
          <w:jc w:val="center"/>
        </w:trPr>
        <w:tc>
          <w:tcPr>
            <w:tcW w:w="2410" w:type="dxa"/>
            <w:vMerge w:val="restart"/>
            <w:shd w:val="clear" w:color="auto" w:fill="auto"/>
          </w:tcPr>
          <w:p w:rsidR="00DC1031" w:rsidRPr="00DC1031" w:rsidRDefault="00DC1031" w:rsidP="00DC1031">
            <w:pPr>
              <w:spacing w:after="0" w:line="240" w:lineRule="auto"/>
              <w:jc w:val="both"/>
              <w:rPr>
                <w:rFonts w:ascii="Times New Roman" w:eastAsia="Times New Roman" w:hAnsi="Times New Roman" w:cs="Times New Roman"/>
                <w:sz w:val="20"/>
                <w:szCs w:val="20"/>
                <w:lang w:eastAsia="lv-LV"/>
              </w:rPr>
            </w:pPr>
          </w:p>
        </w:tc>
        <w:tc>
          <w:tcPr>
            <w:tcW w:w="2834" w:type="dxa"/>
            <w:gridSpan w:val="2"/>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2000</w:t>
            </w:r>
          </w:p>
        </w:tc>
        <w:tc>
          <w:tcPr>
            <w:tcW w:w="2834" w:type="dxa"/>
            <w:gridSpan w:val="2"/>
            <w:shd w:val="clear" w:color="auto" w:fill="auto"/>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2011</w:t>
            </w:r>
          </w:p>
        </w:tc>
      </w:tr>
      <w:tr w:rsidR="00DC1031" w:rsidRPr="00DC1031" w:rsidTr="00DC1031">
        <w:trPr>
          <w:trHeight w:val="20"/>
          <w:jc w:val="center"/>
        </w:trPr>
        <w:tc>
          <w:tcPr>
            <w:tcW w:w="2410" w:type="dxa"/>
            <w:vMerge/>
            <w:tcBorders>
              <w:bottom w:val="single" w:sz="4" w:space="0" w:color="auto"/>
            </w:tcBorders>
            <w:shd w:val="clear" w:color="auto" w:fill="auto"/>
          </w:tcPr>
          <w:p w:rsidR="00DC1031" w:rsidRPr="00DC1031" w:rsidRDefault="00DC1031" w:rsidP="00DC1031">
            <w:pPr>
              <w:spacing w:after="0" w:line="240" w:lineRule="auto"/>
              <w:jc w:val="both"/>
              <w:rPr>
                <w:rFonts w:ascii="Times New Roman" w:eastAsia="Times New Roman" w:hAnsi="Times New Roman" w:cs="Times New Roman"/>
                <w:sz w:val="20"/>
                <w:szCs w:val="20"/>
                <w:lang w:eastAsia="lv-LV"/>
              </w:rPr>
            </w:pPr>
          </w:p>
        </w:tc>
        <w:tc>
          <w:tcPr>
            <w:tcW w:w="1417" w:type="dxa"/>
            <w:tcBorders>
              <w:bottom w:val="single" w:sz="4" w:space="0" w:color="auto"/>
            </w:tcBorders>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skaits</w:t>
            </w:r>
          </w:p>
        </w:tc>
        <w:tc>
          <w:tcPr>
            <w:tcW w:w="1417" w:type="dxa"/>
            <w:tcBorders>
              <w:bottom w:val="single" w:sz="4" w:space="0" w:color="auto"/>
            </w:tcBorders>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īpatsvars iedzīvotāju kopskaitā,</w:t>
            </w:r>
          </w:p>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procentos</w:t>
            </w:r>
          </w:p>
        </w:tc>
        <w:tc>
          <w:tcPr>
            <w:tcW w:w="1417" w:type="dxa"/>
            <w:tcBorders>
              <w:bottom w:val="single" w:sz="4" w:space="0" w:color="auto"/>
            </w:tcBorders>
            <w:shd w:val="clear" w:color="auto" w:fill="auto"/>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skaits</w:t>
            </w:r>
          </w:p>
        </w:tc>
        <w:tc>
          <w:tcPr>
            <w:tcW w:w="1417" w:type="dxa"/>
            <w:tcBorders>
              <w:bottom w:val="single" w:sz="4" w:space="0" w:color="auto"/>
            </w:tcBorders>
            <w:shd w:val="clear" w:color="auto" w:fill="auto"/>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īpatsvars iedzīvotāju kopskaitā,</w:t>
            </w:r>
          </w:p>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procentos</w:t>
            </w:r>
          </w:p>
        </w:tc>
      </w:tr>
      <w:tr w:rsidR="00DC1031" w:rsidRPr="00DC1031" w:rsidTr="00B3311D">
        <w:trPr>
          <w:trHeight w:val="20"/>
          <w:jc w:val="center"/>
        </w:trPr>
        <w:tc>
          <w:tcPr>
            <w:tcW w:w="2410" w:type="dxa"/>
            <w:tcBorders>
              <w:top w:val="single" w:sz="4" w:space="0" w:color="auto"/>
              <w:left w:val="single" w:sz="4" w:space="0" w:color="auto"/>
              <w:bottom w:val="nil"/>
              <w:right w:val="nil"/>
            </w:tcBorders>
            <w:shd w:val="clear" w:color="auto" w:fill="auto"/>
            <w:vAlign w:val="bottom"/>
          </w:tcPr>
          <w:p w:rsidR="00DC1031" w:rsidRPr="00DC1031" w:rsidRDefault="00DC1031" w:rsidP="00B3311D">
            <w:pPr>
              <w:spacing w:before="60" w:after="0" w:line="240" w:lineRule="auto"/>
              <w:rPr>
                <w:rFonts w:ascii="Times New Roman" w:eastAsia="Times New Roman" w:hAnsi="Times New Roman" w:cs="Times New Roman"/>
                <w:b/>
                <w:lang w:eastAsia="lv-LV"/>
              </w:rPr>
            </w:pPr>
            <w:r w:rsidRPr="00DC1031">
              <w:rPr>
                <w:rFonts w:ascii="Times New Roman" w:eastAsia="Times New Roman" w:hAnsi="Times New Roman" w:cs="Times New Roman"/>
                <w:b/>
                <w:color w:val="000000"/>
                <w:lang w:eastAsia="lv-LV"/>
              </w:rPr>
              <w:t>Visi iedzīvotāji</w:t>
            </w:r>
          </w:p>
        </w:tc>
        <w:tc>
          <w:tcPr>
            <w:tcW w:w="1417" w:type="dxa"/>
            <w:tcBorders>
              <w:top w:val="single" w:sz="4" w:space="0" w:color="auto"/>
              <w:left w:val="nil"/>
              <w:bottom w:val="nil"/>
              <w:right w:val="nil"/>
            </w:tcBorders>
            <w:vAlign w:val="bottom"/>
          </w:tcPr>
          <w:p w:rsidR="00DC1031" w:rsidRPr="00DC1031" w:rsidRDefault="00DC1031" w:rsidP="00B3311D">
            <w:pPr>
              <w:spacing w:before="60" w:after="0" w:line="240" w:lineRule="auto"/>
              <w:jc w:val="right"/>
              <w:rPr>
                <w:rFonts w:ascii="Times New Roman" w:eastAsia="Times New Roman" w:hAnsi="Times New Roman" w:cs="Times New Roman"/>
                <w:b/>
                <w:bCs/>
                <w:lang w:eastAsia="lv-LV"/>
              </w:rPr>
            </w:pPr>
            <w:r w:rsidRPr="00DC1031">
              <w:rPr>
                <w:rFonts w:ascii="Times New Roman" w:eastAsia="Times New Roman" w:hAnsi="Times New Roman" w:cs="Times New Roman"/>
                <w:b/>
                <w:bCs/>
                <w:lang w:eastAsia="lv-LV"/>
              </w:rPr>
              <w:t>2377383</w:t>
            </w:r>
          </w:p>
        </w:tc>
        <w:tc>
          <w:tcPr>
            <w:tcW w:w="1417" w:type="dxa"/>
            <w:tcBorders>
              <w:top w:val="single" w:sz="4" w:space="0" w:color="auto"/>
              <w:left w:val="nil"/>
              <w:bottom w:val="nil"/>
              <w:right w:val="nil"/>
            </w:tcBorders>
            <w:vAlign w:val="bottom"/>
          </w:tcPr>
          <w:p w:rsidR="00DC1031" w:rsidRPr="00DC1031" w:rsidRDefault="00DC1031" w:rsidP="00B3311D">
            <w:pPr>
              <w:spacing w:before="60"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100</w:t>
            </w:r>
          </w:p>
        </w:tc>
        <w:tc>
          <w:tcPr>
            <w:tcW w:w="1417" w:type="dxa"/>
            <w:tcBorders>
              <w:top w:val="single" w:sz="4" w:space="0" w:color="auto"/>
              <w:left w:val="nil"/>
              <w:bottom w:val="nil"/>
              <w:right w:val="nil"/>
            </w:tcBorders>
            <w:shd w:val="clear" w:color="auto" w:fill="auto"/>
            <w:vAlign w:val="bottom"/>
          </w:tcPr>
          <w:p w:rsidR="00DC1031" w:rsidRPr="00DC1031" w:rsidRDefault="00DC1031" w:rsidP="00B3311D">
            <w:pPr>
              <w:spacing w:before="60" w:after="0" w:line="240" w:lineRule="auto"/>
              <w:jc w:val="right"/>
              <w:rPr>
                <w:rFonts w:ascii="Times New Roman" w:eastAsia="Times New Roman" w:hAnsi="Times New Roman" w:cs="Times New Roman"/>
                <w:b/>
                <w:color w:val="000000"/>
                <w:lang w:eastAsia="lv-LV"/>
              </w:rPr>
            </w:pPr>
            <w:r w:rsidRPr="00DC1031">
              <w:rPr>
                <w:rFonts w:ascii="Times New Roman" w:eastAsia="Times New Roman" w:hAnsi="Times New Roman" w:cs="Times New Roman"/>
                <w:b/>
                <w:color w:val="000000"/>
                <w:lang w:eastAsia="lv-LV"/>
              </w:rPr>
              <w:t>2067887</w:t>
            </w:r>
          </w:p>
        </w:tc>
        <w:tc>
          <w:tcPr>
            <w:tcW w:w="1417" w:type="dxa"/>
            <w:tcBorders>
              <w:top w:val="single" w:sz="4" w:space="0" w:color="auto"/>
              <w:left w:val="nil"/>
              <w:bottom w:val="nil"/>
              <w:right w:val="single" w:sz="4" w:space="0" w:color="auto"/>
            </w:tcBorders>
            <w:shd w:val="clear" w:color="auto" w:fill="auto"/>
            <w:vAlign w:val="bottom"/>
          </w:tcPr>
          <w:p w:rsidR="00DC1031" w:rsidRPr="00DC1031" w:rsidRDefault="00DC1031" w:rsidP="00B3311D">
            <w:pPr>
              <w:spacing w:before="60"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100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color w:val="000000"/>
                <w:lang w:eastAsia="lv-LV"/>
              </w:rPr>
              <w:t>Latvijas pilsoņi</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1770210</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74,5</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1732880</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83,8</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color w:val="000000"/>
                <w:lang w:eastAsia="lv-LV"/>
              </w:rPr>
              <w:t>Latvijas nepilsoņi</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503999</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21,2</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290660</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14,1</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Ārvalstnieki</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103174</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4,3</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44347</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2,1</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ind w:left="227"/>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ES valstu piederīgie</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703</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5730</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0,3</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Lietuva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x</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x</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2841</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0,1</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Igaunija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x</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x</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693</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Vācija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186</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467</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Lielbritānija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118</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329</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Polija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x</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x</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256</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Zviedrija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120</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201</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ind w:left="227"/>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Citu valstu piederīgie</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102471</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4,3</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38617</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1,9</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Krievijas Federācija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19236</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0,8</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31394</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1,5</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Ukraina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1514</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0,1</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2468</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0,1</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Baltkrievija</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791</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2002</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0,1</w:t>
            </w:r>
          </w:p>
        </w:tc>
      </w:tr>
      <w:tr w:rsidR="00DC1031" w:rsidRPr="00B3311D" w:rsidTr="00B3311D">
        <w:trPr>
          <w:trHeight w:val="20"/>
          <w:jc w:val="center"/>
        </w:trPr>
        <w:tc>
          <w:tcPr>
            <w:tcW w:w="2410" w:type="dxa"/>
            <w:tcBorders>
              <w:top w:val="nil"/>
              <w:left w:val="single" w:sz="4" w:space="0" w:color="auto"/>
              <w:bottom w:val="nil"/>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ASV</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260</w:t>
            </w:r>
          </w:p>
        </w:tc>
        <w:tc>
          <w:tcPr>
            <w:tcW w:w="1417" w:type="dxa"/>
            <w:tcBorders>
              <w:top w:val="nil"/>
              <w:left w:val="nil"/>
              <w:bottom w:val="nil"/>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c>
          <w:tcPr>
            <w:tcW w:w="1417" w:type="dxa"/>
            <w:tcBorders>
              <w:top w:val="nil"/>
              <w:left w:val="nil"/>
              <w:bottom w:val="nil"/>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321</w:t>
            </w:r>
          </w:p>
        </w:tc>
        <w:tc>
          <w:tcPr>
            <w:tcW w:w="1417" w:type="dxa"/>
            <w:tcBorders>
              <w:top w:val="nil"/>
              <w:left w:val="nil"/>
              <w:bottom w:val="nil"/>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0,0</w:t>
            </w:r>
          </w:p>
        </w:tc>
      </w:tr>
      <w:tr w:rsidR="00DC1031" w:rsidRPr="00B3311D" w:rsidTr="00B3311D">
        <w:trPr>
          <w:trHeight w:val="20"/>
          <w:jc w:val="center"/>
        </w:trPr>
        <w:tc>
          <w:tcPr>
            <w:tcW w:w="2410" w:type="dxa"/>
            <w:tcBorders>
              <w:top w:val="nil"/>
              <w:left w:val="single" w:sz="4" w:space="0" w:color="auto"/>
              <w:bottom w:val="single" w:sz="4" w:space="0" w:color="auto"/>
              <w:right w:val="nil"/>
            </w:tcBorders>
            <w:shd w:val="clear" w:color="auto" w:fill="auto"/>
            <w:vAlign w:val="bottom"/>
          </w:tcPr>
          <w:p w:rsidR="00DC1031" w:rsidRPr="00B3311D" w:rsidRDefault="00DC1031" w:rsidP="00B3311D">
            <w:pPr>
              <w:spacing w:before="40" w:after="0" w:line="240" w:lineRule="auto"/>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Pārējās valstis</w:t>
            </w:r>
          </w:p>
        </w:tc>
        <w:tc>
          <w:tcPr>
            <w:tcW w:w="1417" w:type="dxa"/>
            <w:tcBorders>
              <w:top w:val="nil"/>
              <w:left w:val="nil"/>
              <w:bottom w:val="single" w:sz="4" w:space="0" w:color="auto"/>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80670</w:t>
            </w:r>
          </w:p>
        </w:tc>
        <w:tc>
          <w:tcPr>
            <w:tcW w:w="1417" w:type="dxa"/>
            <w:tcBorders>
              <w:top w:val="nil"/>
              <w:left w:val="nil"/>
              <w:bottom w:val="single" w:sz="4" w:space="0" w:color="auto"/>
              <w:right w:val="nil"/>
            </w:tcBorders>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3,4</w:t>
            </w:r>
          </w:p>
        </w:tc>
        <w:tc>
          <w:tcPr>
            <w:tcW w:w="1417" w:type="dxa"/>
            <w:tcBorders>
              <w:top w:val="nil"/>
              <w:left w:val="nil"/>
              <w:bottom w:val="single" w:sz="4" w:space="0" w:color="auto"/>
              <w:right w:val="nil"/>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lang w:eastAsia="lv-LV"/>
              </w:rPr>
            </w:pPr>
            <w:r w:rsidRPr="00B3311D">
              <w:rPr>
                <w:rFonts w:ascii="Times New Roman" w:eastAsia="Times New Roman" w:hAnsi="Times New Roman" w:cs="Times New Roman"/>
                <w:lang w:eastAsia="lv-LV"/>
              </w:rPr>
              <w:t>2432</w:t>
            </w:r>
          </w:p>
        </w:tc>
        <w:tc>
          <w:tcPr>
            <w:tcW w:w="1417" w:type="dxa"/>
            <w:tcBorders>
              <w:top w:val="nil"/>
              <w:left w:val="nil"/>
              <w:bottom w:val="single" w:sz="4" w:space="0" w:color="auto"/>
              <w:right w:val="single" w:sz="4" w:space="0" w:color="auto"/>
            </w:tcBorders>
            <w:shd w:val="clear" w:color="auto" w:fill="auto"/>
            <w:vAlign w:val="bottom"/>
          </w:tcPr>
          <w:p w:rsidR="00DC1031" w:rsidRPr="00B3311D" w:rsidRDefault="00DC1031" w:rsidP="00B3311D">
            <w:pPr>
              <w:spacing w:before="40" w:after="0" w:line="240" w:lineRule="auto"/>
              <w:jc w:val="right"/>
              <w:rPr>
                <w:rFonts w:ascii="Times New Roman" w:eastAsia="Times New Roman" w:hAnsi="Times New Roman" w:cs="Times New Roman"/>
                <w:color w:val="000000"/>
                <w:lang w:eastAsia="lv-LV"/>
              </w:rPr>
            </w:pPr>
            <w:r w:rsidRPr="00B3311D">
              <w:rPr>
                <w:rFonts w:ascii="Times New Roman" w:eastAsia="Times New Roman" w:hAnsi="Times New Roman" w:cs="Times New Roman"/>
                <w:color w:val="000000"/>
                <w:lang w:eastAsia="lv-LV"/>
              </w:rPr>
              <w:t>0,1</w:t>
            </w:r>
          </w:p>
        </w:tc>
      </w:tr>
    </w:tbl>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provizoriskie dati liecina, ka, samazinoties kopējam valsts iedzīvotāju skaitam, samazinājies arī Latvijas pilsoņu, Latvijas nepilsoņu, kā arī citu valstu piederīgo skaits. Tomēr relatīvie rādītāji liecina, ka Latvijas pilsoņu proporcija valsts iedzīvotāju kopskaitā laikposmā kopš iepriekšējās tautas skaitīšanas palielinājusies no 74,5 % līdz 83,8 %.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Paplašinoties ES valstu lokam, diezgan būtiski kopš iepriekšējās tautas skaitīšanas palielinājies ES valstu piederīgo skaits</w:t>
      </w:r>
      <w:r w:rsidR="0004101E">
        <w:rPr>
          <w:rFonts w:ascii="Times New Roman" w:eastAsia="Times New Roman" w:hAnsi="Times New Roman" w:cs="Times New Roman"/>
          <w:sz w:val="24"/>
          <w:szCs w:val="20"/>
          <w:lang w:eastAsia="lv-LV"/>
        </w:rPr>
        <w:t>. Pieaudzis</w:t>
      </w:r>
      <w:r w:rsidRPr="00DC1031">
        <w:rPr>
          <w:rFonts w:ascii="Times New Roman" w:eastAsia="Times New Roman" w:hAnsi="Times New Roman" w:cs="Times New Roman"/>
          <w:sz w:val="24"/>
          <w:szCs w:val="20"/>
          <w:lang w:eastAsia="lv-LV"/>
        </w:rPr>
        <w:t xml:space="preserve"> arī Krievijas, Ukrainas un Baltkrievijas pilsoņu skaits. Pārējo valstu piederīgo skaits tagad ir būtiski mazāks nekā iepriekšējās tautas skaitīšanas laikā, jo </w:t>
      </w:r>
      <w:proofErr w:type="spellStart"/>
      <w:r w:rsidRPr="00DC1031">
        <w:rPr>
          <w:rFonts w:ascii="Times New Roman" w:eastAsia="Times New Roman" w:hAnsi="Times New Roman" w:cs="Times New Roman"/>
          <w:sz w:val="24"/>
          <w:szCs w:val="20"/>
          <w:lang w:eastAsia="lv-LV"/>
        </w:rPr>
        <w:t>2000.gadā</w:t>
      </w:r>
      <w:proofErr w:type="spellEnd"/>
      <w:r w:rsidRPr="00DC1031">
        <w:rPr>
          <w:rFonts w:ascii="Times New Roman" w:eastAsia="Times New Roman" w:hAnsi="Times New Roman" w:cs="Times New Roman"/>
          <w:sz w:val="24"/>
          <w:szCs w:val="20"/>
          <w:lang w:eastAsia="lv-LV"/>
        </w:rPr>
        <w:t xml:space="preserve"> 75,6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cilvēku norādīja, ka viņi ir bijušās PSRS pilsoņi.</w:t>
      </w:r>
    </w:p>
    <w:p w:rsidR="00DC1031" w:rsidRPr="00CB00CB" w:rsidRDefault="00DC1031" w:rsidP="00DC1031">
      <w:pPr>
        <w:spacing w:after="0" w:line="240" w:lineRule="auto"/>
        <w:jc w:val="both"/>
        <w:rPr>
          <w:rFonts w:ascii="Times New Roman" w:eastAsia="Times New Roman" w:hAnsi="Times New Roman" w:cs="Times New Roman"/>
          <w:sz w:val="20"/>
          <w:szCs w:val="20"/>
          <w:lang w:eastAsia="lv-LV"/>
        </w:rPr>
      </w:pPr>
    </w:p>
    <w:p w:rsidR="00DC1031" w:rsidRPr="00DC1031" w:rsidRDefault="00C63782" w:rsidP="00DC1031">
      <w:pPr>
        <w:spacing w:after="0" w:line="240" w:lineRule="auto"/>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14</w:t>
      </w:r>
      <w:r w:rsidR="00DC1031" w:rsidRPr="00DC1031">
        <w:rPr>
          <w:rFonts w:ascii="Times New Roman" w:eastAsia="Times New Roman" w:hAnsi="Times New Roman" w:cs="Times New Roman"/>
          <w:b/>
          <w:sz w:val="24"/>
          <w:szCs w:val="20"/>
          <w:lang w:eastAsia="lv-LV"/>
        </w:rPr>
        <w:t>. Iedzīvotāju ekonomiskā aktivitāte</w:t>
      </w:r>
    </w:p>
    <w:p w:rsidR="00DC1031" w:rsidRPr="00DC1031" w:rsidRDefault="00DC1031" w:rsidP="00DC1031">
      <w:pPr>
        <w:spacing w:after="0" w:line="240" w:lineRule="auto"/>
        <w:jc w:val="both"/>
        <w:rPr>
          <w:rFonts w:ascii="Times New Roman" w:eastAsia="Times New Roman" w:hAnsi="Times New Roman" w:cs="Times New Roman"/>
          <w:sz w:val="24"/>
          <w:szCs w:val="24"/>
          <w:lang w:eastAsia="lv-LV"/>
        </w:rPr>
      </w:pPr>
      <w:r w:rsidRPr="00DC1031">
        <w:rPr>
          <w:rFonts w:ascii="Times New Roman" w:eastAsia="Times New Roman" w:hAnsi="Times New Roman" w:cs="Times New Roman"/>
          <w:sz w:val="24"/>
          <w:szCs w:val="24"/>
          <w:lang w:eastAsia="lv-LV"/>
        </w:rPr>
        <w:tab/>
      </w:r>
      <w:proofErr w:type="spellStart"/>
      <w:r w:rsidRPr="00DC1031">
        <w:rPr>
          <w:rFonts w:ascii="Times New Roman" w:eastAsia="Times New Roman" w:hAnsi="Times New Roman" w:cs="Times New Roman"/>
          <w:sz w:val="24"/>
          <w:szCs w:val="24"/>
          <w:lang w:eastAsia="lv-LV"/>
        </w:rPr>
        <w:t>2011.gada</w:t>
      </w:r>
      <w:proofErr w:type="spellEnd"/>
      <w:r w:rsidRPr="00DC1031">
        <w:rPr>
          <w:rFonts w:ascii="Times New Roman" w:eastAsia="Times New Roman" w:hAnsi="Times New Roman" w:cs="Times New Roman"/>
          <w:sz w:val="24"/>
          <w:szCs w:val="24"/>
          <w:lang w:eastAsia="lv-LV"/>
        </w:rPr>
        <w:t xml:space="preserve"> tautas skaitīšanā tika iegūta informācija par visu iedzīvotāju, sākot no 15 gadu vecuma, ekonomisko aktivitāti.</w:t>
      </w:r>
    </w:p>
    <w:p w:rsidR="00B3311D" w:rsidRDefault="00DC1031" w:rsidP="00DC1031">
      <w:pPr>
        <w:spacing w:after="0" w:line="240" w:lineRule="auto"/>
        <w:jc w:val="both"/>
        <w:rPr>
          <w:rFonts w:ascii="Times New Roman" w:eastAsia="Times New Roman" w:hAnsi="Times New Roman" w:cs="Times New Roman"/>
          <w:sz w:val="24"/>
          <w:szCs w:val="24"/>
          <w:lang w:eastAsia="lv-LV"/>
        </w:rPr>
      </w:pPr>
      <w:r w:rsidRPr="00DC1031">
        <w:rPr>
          <w:rFonts w:ascii="Times New Roman" w:eastAsia="Times New Roman" w:hAnsi="Times New Roman" w:cs="Times New Roman"/>
          <w:sz w:val="24"/>
          <w:szCs w:val="24"/>
          <w:lang w:eastAsia="lv-LV"/>
        </w:rPr>
        <w:tab/>
        <w:t>Tautas skaitīšanas provizoriskie dati rāda, ka 57,5 % no norādītā vecuma iedzīvotājiem ir ekonomiski aktīvi</w:t>
      </w:r>
      <w:r w:rsidR="00B3311D">
        <w:rPr>
          <w:rFonts w:ascii="Times New Roman" w:eastAsia="Times New Roman" w:hAnsi="Times New Roman" w:cs="Times New Roman"/>
          <w:sz w:val="24"/>
          <w:szCs w:val="24"/>
          <w:lang w:eastAsia="lv-LV"/>
        </w:rPr>
        <w:t>, t</w:t>
      </w:r>
      <w:r w:rsidR="00BA45D7">
        <w:rPr>
          <w:rFonts w:ascii="Times New Roman" w:eastAsia="Times New Roman" w:hAnsi="Times New Roman" w:cs="Times New Roman"/>
          <w:sz w:val="24"/>
          <w:szCs w:val="24"/>
          <w:lang w:eastAsia="lv-LV"/>
        </w:rPr>
        <w:t xml:space="preserve">ai skaitā </w:t>
      </w:r>
      <w:r w:rsidRPr="00DC1031">
        <w:rPr>
          <w:rFonts w:ascii="Times New Roman" w:eastAsia="Times New Roman" w:hAnsi="Times New Roman" w:cs="Times New Roman"/>
          <w:sz w:val="24"/>
          <w:szCs w:val="24"/>
          <w:lang w:eastAsia="lv-LV"/>
        </w:rPr>
        <w:t>nodarbināto iedzīvotāju īpatsvars ir 47,3 %</w:t>
      </w:r>
      <w:r w:rsidR="00B3311D">
        <w:rPr>
          <w:rFonts w:ascii="Times New Roman" w:eastAsia="Times New Roman" w:hAnsi="Times New Roman" w:cs="Times New Roman"/>
          <w:sz w:val="24"/>
          <w:szCs w:val="24"/>
          <w:lang w:eastAsia="lv-LV"/>
        </w:rPr>
        <w:t>.</w:t>
      </w:r>
    </w:p>
    <w:p w:rsidR="00B3311D" w:rsidRDefault="00C83A56" w:rsidP="0054793B">
      <w:pPr>
        <w:spacing w:after="0" w:line="240" w:lineRule="auto"/>
        <w:ind w:firstLine="720"/>
        <w:jc w:val="both"/>
        <w:rPr>
          <w:rFonts w:ascii="Times New Roman" w:hAnsi="Times New Roman" w:cs="Times New Roman"/>
          <w:color w:val="000000"/>
          <w:sz w:val="24"/>
          <w:szCs w:val="24"/>
        </w:rPr>
      </w:pPr>
      <w:r w:rsidRPr="0054793B">
        <w:rPr>
          <w:rFonts w:ascii="Times New Roman" w:hAnsi="Times New Roman" w:cs="Times New Roman"/>
          <w:color w:val="000000"/>
          <w:sz w:val="24"/>
          <w:szCs w:val="24"/>
        </w:rPr>
        <w:t>Ja analizējam 15-74 gadu vecuma iedzīvotāju ekonomisko aktivitāti, tautas skaitīšanas dati liecina, ka ekonomiski aktīvi ir 63,3 % no šī vecuma iedzīvotājiem</w:t>
      </w:r>
      <w:r w:rsidR="00B3311D">
        <w:rPr>
          <w:rFonts w:ascii="Times New Roman" w:hAnsi="Times New Roman" w:cs="Times New Roman"/>
          <w:color w:val="000000"/>
          <w:sz w:val="24"/>
          <w:szCs w:val="24"/>
        </w:rPr>
        <w:t>, t</w:t>
      </w:r>
      <w:r w:rsidRPr="0054793B">
        <w:rPr>
          <w:rFonts w:ascii="Times New Roman" w:hAnsi="Times New Roman" w:cs="Times New Roman"/>
          <w:color w:val="000000"/>
          <w:sz w:val="24"/>
          <w:szCs w:val="24"/>
        </w:rPr>
        <w:t>ai skaitā nodarbināt</w:t>
      </w:r>
      <w:r w:rsidR="00B3311D">
        <w:rPr>
          <w:rFonts w:ascii="Times New Roman" w:hAnsi="Times New Roman" w:cs="Times New Roman"/>
          <w:color w:val="000000"/>
          <w:sz w:val="24"/>
          <w:szCs w:val="24"/>
        </w:rPr>
        <w:t xml:space="preserve">i </w:t>
      </w:r>
      <w:r w:rsidRPr="0054793B">
        <w:rPr>
          <w:rFonts w:ascii="Times New Roman" w:hAnsi="Times New Roman" w:cs="Times New Roman"/>
          <w:color w:val="000000"/>
          <w:sz w:val="24"/>
          <w:szCs w:val="24"/>
        </w:rPr>
        <w:t>ir 52,1 %</w:t>
      </w:r>
      <w:r w:rsidR="00B3311D">
        <w:rPr>
          <w:rFonts w:ascii="Times New Roman" w:hAnsi="Times New Roman" w:cs="Times New Roman"/>
          <w:color w:val="000000"/>
          <w:sz w:val="24"/>
          <w:szCs w:val="24"/>
        </w:rPr>
        <w:t>. D</w:t>
      </w:r>
      <w:r w:rsidRPr="0054793B">
        <w:rPr>
          <w:rFonts w:ascii="Times New Roman" w:hAnsi="Times New Roman" w:cs="Times New Roman"/>
          <w:color w:val="000000"/>
          <w:sz w:val="24"/>
          <w:szCs w:val="24"/>
        </w:rPr>
        <w:t xml:space="preserve">arba meklētāju/bezdarbnieku īpatsvars </w:t>
      </w:r>
      <w:r w:rsidR="00B3311D">
        <w:rPr>
          <w:rFonts w:ascii="Times New Roman" w:hAnsi="Times New Roman" w:cs="Times New Roman"/>
          <w:color w:val="000000"/>
          <w:sz w:val="24"/>
          <w:szCs w:val="24"/>
        </w:rPr>
        <w:t xml:space="preserve">ir </w:t>
      </w:r>
      <w:r w:rsidRPr="0054793B">
        <w:rPr>
          <w:rFonts w:ascii="Times New Roman" w:hAnsi="Times New Roman" w:cs="Times New Roman"/>
          <w:color w:val="000000"/>
          <w:sz w:val="24"/>
          <w:szCs w:val="24"/>
        </w:rPr>
        <w:t>1</w:t>
      </w:r>
      <w:r w:rsidR="00B3311D">
        <w:rPr>
          <w:rFonts w:ascii="Times New Roman" w:hAnsi="Times New Roman" w:cs="Times New Roman"/>
          <w:color w:val="000000"/>
          <w:sz w:val="24"/>
          <w:szCs w:val="24"/>
        </w:rPr>
        <w:t>7</w:t>
      </w:r>
      <w:r w:rsidRPr="0054793B">
        <w:rPr>
          <w:rFonts w:ascii="Times New Roman" w:hAnsi="Times New Roman" w:cs="Times New Roman"/>
          <w:color w:val="000000"/>
          <w:sz w:val="24"/>
          <w:szCs w:val="24"/>
        </w:rPr>
        <w:t>,</w:t>
      </w:r>
      <w:r w:rsidR="00B3311D">
        <w:rPr>
          <w:rFonts w:ascii="Times New Roman" w:hAnsi="Times New Roman" w:cs="Times New Roman"/>
          <w:color w:val="000000"/>
          <w:sz w:val="24"/>
          <w:szCs w:val="24"/>
        </w:rPr>
        <w:t>7</w:t>
      </w:r>
      <w:r w:rsidR="0099661C">
        <w:rPr>
          <w:rFonts w:ascii="Times New Roman" w:hAnsi="Times New Roman" w:cs="Times New Roman"/>
          <w:color w:val="000000"/>
          <w:sz w:val="24"/>
          <w:szCs w:val="24"/>
        </w:rPr>
        <w:t> </w:t>
      </w:r>
      <w:r w:rsidRPr="0054793B">
        <w:rPr>
          <w:rFonts w:ascii="Times New Roman" w:hAnsi="Times New Roman" w:cs="Times New Roman"/>
          <w:color w:val="000000"/>
          <w:sz w:val="24"/>
          <w:szCs w:val="24"/>
        </w:rPr>
        <w:t>%</w:t>
      </w:r>
      <w:r w:rsidR="00B3311D">
        <w:rPr>
          <w:rFonts w:ascii="Times New Roman" w:hAnsi="Times New Roman" w:cs="Times New Roman"/>
          <w:color w:val="000000"/>
          <w:sz w:val="24"/>
          <w:szCs w:val="24"/>
        </w:rPr>
        <w:t xml:space="preserve"> no ekonomiski aktīvajiem iedzīvotājiem.</w:t>
      </w:r>
    </w:p>
    <w:p w:rsidR="00DC1031" w:rsidRPr="00DC1031" w:rsidRDefault="00DC1031" w:rsidP="00DC1031">
      <w:pPr>
        <w:spacing w:after="0" w:line="240" w:lineRule="auto"/>
        <w:jc w:val="both"/>
        <w:rPr>
          <w:rFonts w:ascii="Times New Roman" w:eastAsia="Times New Roman" w:hAnsi="Times New Roman" w:cs="Times New Roman"/>
          <w:sz w:val="24"/>
          <w:szCs w:val="24"/>
          <w:lang w:eastAsia="lv-LV"/>
        </w:rPr>
      </w:pPr>
      <w:r w:rsidRPr="00DC1031">
        <w:rPr>
          <w:rFonts w:ascii="Times New Roman" w:eastAsia="Times New Roman" w:hAnsi="Times New Roman" w:cs="Times New Roman"/>
          <w:sz w:val="24"/>
          <w:szCs w:val="24"/>
          <w:lang w:eastAsia="lv-LV"/>
        </w:rPr>
        <w:tab/>
        <w:t>Apkopotie dati liecina, ka 42,5 % iedzīvotāju ir ekonomiski neaktīvi. Viņu vidū 26,6 % ir nestrādājoši pensionāri, 7,8 % - nestrādājoši studenti un skolnieki un 8,</w:t>
      </w:r>
      <w:r w:rsidR="00D74C62">
        <w:rPr>
          <w:rFonts w:ascii="Times New Roman" w:eastAsia="Times New Roman" w:hAnsi="Times New Roman" w:cs="Times New Roman"/>
          <w:sz w:val="24"/>
          <w:szCs w:val="24"/>
          <w:lang w:eastAsia="lv-LV"/>
        </w:rPr>
        <w:t>1 % - personas ar citu statusu.</w:t>
      </w:r>
    </w:p>
    <w:p w:rsidR="00DC1031" w:rsidRPr="00DC1031" w:rsidRDefault="00DC1031" w:rsidP="00DC1031">
      <w:pPr>
        <w:spacing w:after="0" w:line="240" w:lineRule="auto"/>
        <w:jc w:val="both"/>
        <w:rPr>
          <w:rFonts w:ascii="Times New Roman" w:eastAsia="Times New Roman" w:hAnsi="Times New Roman" w:cs="Times New Roman"/>
          <w:color w:val="000000"/>
          <w:sz w:val="24"/>
          <w:szCs w:val="24"/>
          <w:lang w:eastAsia="lv-LV"/>
        </w:rPr>
      </w:pPr>
      <w:r w:rsidRPr="00DC1031">
        <w:rPr>
          <w:rFonts w:ascii="Times New Roman" w:eastAsia="Times New Roman" w:hAnsi="Times New Roman" w:cs="Times New Roman"/>
          <w:color w:val="000000"/>
          <w:sz w:val="24"/>
          <w:szCs w:val="24"/>
          <w:lang w:eastAsia="lv-LV"/>
        </w:rPr>
        <w:tab/>
      </w:r>
      <w:r w:rsidR="00BA45D7">
        <w:rPr>
          <w:rFonts w:ascii="Times New Roman" w:eastAsia="Times New Roman" w:hAnsi="Times New Roman" w:cs="Times New Roman"/>
          <w:color w:val="000000"/>
          <w:sz w:val="24"/>
          <w:szCs w:val="24"/>
          <w:lang w:eastAsia="lv-LV"/>
        </w:rPr>
        <w:t>N</w:t>
      </w:r>
      <w:r w:rsidR="00BA45D7" w:rsidRPr="00DC1031">
        <w:rPr>
          <w:rFonts w:ascii="Times New Roman" w:eastAsia="Times New Roman" w:hAnsi="Times New Roman" w:cs="Times New Roman"/>
          <w:color w:val="000000"/>
          <w:sz w:val="24"/>
          <w:szCs w:val="24"/>
          <w:lang w:eastAsia="lv-LV"/>
        </w:rPr>
        <w:t>o visiem nodarbinātajiem</w:t>
      </w:r>
      <w:r w:rsidR="00BA45D7">
        <w:rPr>
          <w:rFonts w:ascii="Times New Roman" w:eastAsia="Times New Roman" w:hAnsi="Times New Roman" w:cs="Times New Roman"/>
          <w:color w:val="000000"/>
          <w:sz w:val="24"/>
          <w:szCs w:val="24"/>
          <w:lang w:eastAsia="lv-LV"/>
        </w:rPr>
        <w:t xml:space="preserve"> </w:t>
      </w:r>
      <w:r w:rsidRPr="00DC1031">
        <w:rPr>
          <w:rFonts w:ascii="Times New Roman" w:eastAsia="Times New Roman" w:hAnsi="Times New Roman" w:cs="Times New Roman"/>
          <w:color w:val="000000"/>
          <w:sz w:val="24"/>
          <w:szCs w:val="24"/>
          <w:lang w:eastAsia="lv-LV"/>
        </w:rPr>
        <w:t xml:space="preserve">52,1 % </w:t>
      </w:r>
      <w:r w:rsidR="0004101E">
        <w:rPr>
          <w:rFonts w:ascii="Times New Roman" w:eastAsia="Times New Roman" w:hAnsi="Times New Roman" w:cs="Times New Roman"/>
          <w:color w:val="000000"/>
          <w:sz w:val="24"/>
          <w:szCs w:val="24"/>
          <w:lang w:eastAsia="lv-LV"/>
        </w:rPr>
        <w:t>ir</w:t>
      </w:r>
      <w:r w:rsidR="0004101E" w:rsidRPr="0004101E">
        <w:rPr>
          <w:rFonts w:ascii="Times New Roman" w:eastAsia="Times New Roman" w:hAnsi="Times New Roman" w:cs="Times New Roman"/>
          <w:color w:val="000000"/>
          <w:sz w:val="24"/>
          <w:szCs w:val="24"/>
          <w:lang w:eastAsia="lv-LV"/>
        </w:rPr>
        <w:t xml:space="preserve"> </w:t>
      </w:r>
      <w:r w:rsidR="0004101E">
        <w:rPr>
          <w:rFonts w:ascii="Times New Roman" w:eastAsia="Times New Roman" w:hAnsi="Times New Roman" w:cs="Times New Roman"/>
          <w:color w:val="000000"/>
          <w:sz w:val="24"/>
          <w:szCs w:val="24"/>
          <w:lang w:eastAsia="lv-LV"/>
        </w:rPr>
        <w:t>s</w:t>
      </w:r>
      <w:r w:rsidR="0004101E" w:rsidRPr="00DC1031">
        <w:rPr>
          <w:rFonts w:ascii="Times New Roman" w:eastAsia="Times New Roman" w:hAnsi="Times New Roman" w:cs="Times New Roman"/>
          <w:color w:val="000000"/>
          <w:sz w:val="24"/>
          <w:szCs w:val="24"/>
          <w:lang w:eastAsia="lv-LV"/>
        </w:rPr>
        <w:t>ievietes</w:t>
      </w:r>
      <w:r w:rsidRPr="00DC1031">
        <w:rPr>
          <w:rFonts w:ascii="Times New Roman" w:eastAsia="Times New Roman" w:hAnsi="Times New Roman" w:cs="Times New Roman"/>
          <w:color w:val="000000"/>
          <w:sz w:val="24"/>
          <w:szCs w:val="24"/>
          <w:lang w:eastAsia="lv-LV"/>
        </w:rPr>
        <w:t xml:space="preserve">, bet </w:t>
      </w:r>
      <w:r w:rsidR="00BA45D7" w:rsidRPr="00DC1031">
        <w:rPr>
          <w:rFonts w:ascii="Times New Roman" w:eastAsia="Times New Roman" w:hAnsi="Times New Roman" w:cs="Times New Roman"/>
          <w:color w:val="000000"/>
          <w:sz w:val="24"/>
          <w:szCs w:val="24"/>
          <w:lang w:eastAsia="lv-LV"/>
        </w:rPr>
        <w:t>47,9 %</w:t>
      </w:r>
      <w:r w:rsidRPr="00DC1031">
        <w:rPr>
          <w:rFonts w:ascii="Times New Roman" w:eastAsia="Times New Roman" w:hAnsi="Times New Roman" w:cs="Times New Roman"/>
          <w:color w:val="000000"/>
          <w:sz w:val="24"/>
          <w:szCs w:val="24"/>
          <w:lang w:eastAsia="lv-LV"/>
        </w:rPr>
        <w:t xml:space="preserve"> -</w:t>
      </w:r>
      <w:r w:rsidR="00BA45D7">
        <w:rPr>
          <w:rFonts w:ascii="Times New Roman" w:eastAsia="Times New Roman" w:hAnsi="Times New Roman" w:cs="Times New Roman"/>
          <w:color w:val="000000"/>
          <w:sz w:val="24"/>
          <w:szCs w:val="24"/>
          <w:lang w:eastAsia="lv-LV"/>
        </w:rPr>
        <w:t xml:space="preserve"> </w:t>
      </w:r>
      <w:r w:rsidR="00BA45D7" w:rsidRPr="00DC1031">
        <w:rPr>
          <w:rFonts w:ascii="Times New Roman" w:eastAsia="Times New Roman" w:hAnsi="Times New Roman" w:cs="Times New Roman"/>
          <w:color w:val="000000"/>
          <w:sz w:val="24"/>
          <w:szCs w:val="24"/>
          <w:lang w:eastAsia="lv-LV"/>
        </w:rPr>
        <w:t>vīrieši</w:t>
      </w:r>
      <w:r w:rsidRPr="00DC1031">
        <w:rPr>
          <w:rFonts w:ascii="Times New Roman" w:eastAsia="Times New Roman" w:hAnsi="Times New Roman" w:cs="Times New Roman"/>
          <w:color w:val="000000"/>
          <w:sz w:val="24"/>
          <w:szCs w:val="24"/>
          <w:lang w:eastAsia="lv-LV"/>
        </w:rPr>
        <w:t>. Tomēr ekonomiskās aktivitātes līmenis vīriešu vidū ir augstāks (63,2 %) salīdzinājumā ar 52,8 % - sieviešu vidū. Izskaidrojums šādai situācijai gūstams, salīdzinot vīriešu un sieviešu - nestrādājošo pensionāru skaitu. Nestrādājošo pensionāru vidū sieviešu ir 1,9 reizes vairāk nekā vīriešu.</w:t>
      </w:r>
    </w:p>
    <w:p w:rsidR="00E21FCB" w:rsidRPr="00B3311D" w:rsidRDefault="00E21FCB" w:rsidP="00DC1031">
      <w:pPr>
        <w:spacing w:after="0" w:line="240" w:lineRule="auto"/>
        <w:outlineLvl w:val="0"/>
        <w:rPr>
          <w:rFonts w:ascii="Times New Roman" w:eastAsia="Times New Roman" w:hAnsi="Times New Roman" w:cs="Times New Roman"/>
          <w:b/>
          <w:sz w:val="16"/>
          <w:szCs w:val="16"/>
          <w:lang w:eastAsia="lv-LV"/>
        </w:rPr>
      </w:pPr>
    </w:p>
    <w:p w:rsidR="00DC1031" w:rsidRPr="00DC1031" w:rsidRDefault="00C63782" w:rsidP="00DC1031">
      <w:pPr>
        <w:spacing w:after="0" w:line="240" w:lineRule="auto"/>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15</w:t>
      </w:r>
      <w:r w:rsidR="00DC1031" w:rsidRPr="00DC1031">
        <w:rPr>
          <w:rFonts w:ascii="Times New Roman" w:eastAsia="Times New Roman" w:hAnsi="Times New Roman" w:cs="Times New Roman"/>
          <w:b/>
          <w:sz w:val="24"/>
          <w:szCs w:val="20"/>
          <w:lang w:eastAsia="lv-LV"/>
        </w:rPr>
        <w:t>. Iedzīvotāju izglītības līmenis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programma noteica, ka atbildes uz jautājumu par izglītības līmeni bija jāsniedz personām no 7 gadu vecuma. Tomēr saskaņā ar ANO Eiropas Ekonomikas Komisijas un Eiropas Savienības Statistikas biroja </w:t>
      </w:r>
      <w:r w:rsidRPr="00DC1031">
        <w:rPr>
          <w:rFonts w:ascii="Times New Roman" w:eastAsia="Times New Roman" w:hAnsi="Times New Roman" w:cs="Times New Roman"/>
          <w:i/>
          <w:sz w:val="24"/>
          <w:szCs w:val="20"/>
          <w:lang w:eastAsia="lv-LV"/>
        </w:rPr>
        <w:t>Eurostat</w:t>
      </w:r>
      <w:r w:rsidRPr="00DC1031">
        <w:rPr>
          <w:rFonts w:ascii="Times New Roman" w:eastAsia="Times New Roman" w:hAnsi="Times New Roman" w:cs="Times New Roman"/>
          <w:sz w:val="24"/>
          <w:szCs w:val="20"/>
          <w:lang w:eastAsia="lv-LV"/>
        </w:rPr>
        <w:t xml:space="preserve"> rekomendācijām kopsavilkuma statistikas dati par augstāko sekmīgi iegūto izglītības līmeni tiek sniegti par personām no 15 gadu vecuma.</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0"/>
          <w:lang w:eastAsia="lv-LV"/>
        </w:rPr>
        <w:t>2011.gada</w:t>
      </w:r>
      <w:proofErr w:type="spellEnd"/>
      <w:r w:rsidRPr="00DC1031">
        <w:rPr>
          <w:rFonts w:ascii="Times New Roman" w:eastAsia="Times New Roman" w:hAnsi="Times New Roman" w:cs="Times New Roman"/>
          <w:sz w:val="24"/>
          <w:szCs w:val="20"/>
          <w:lang w:eastAsia="lv-LV"/>
        </w:rPr>
        <w:t xml:space="preserve"> tautas skaitīšanas provizoriskie dati par iedzīvotāju izglītības līmeni parādīti </w:t>
      </w:r>
      <w:proofErr w:type="spellStart"/>
      <w:r w:rsidR="00CB0DBF">
        <w:rPr>
          <w:rFonts w:ascii="Times New Roman" w:eastAsia="Times New Roman" w:hAnsi="Times New Roman" w:cs="Times New Roman"/>
          <w:sz w:val="24"/>
          <w:szCs w:val="20"/>
          <w:lang w:eastAsia="lv-LV"/>
        </w:rPr>
        <w:t>7</w:t>
      </w:r>
      <w:r w:rsidRPr="00DC1031">
        <w:rPr>
          <w:rFonts w:ascii="Times New Roman" w:eastAsia="Times New Roman" w:hAnsi="Times New Roman" w:cs="Times New Roman"/>
          <w:sz w:val="24"/>
          <w:szCs w:val="20"/>
          <w:lang w:eastAsia="lv-LV"/>
        </w:rPr>
        <w:t>.tabulā</w:t>
      </w:r>
      <w:proofErr w:type="spellEnd"/>
      <w:r w:rsidRPr="00DC1031">
        <w:rPr>
          <w:rFonts w:ascii="Times New Roman" w:eastAsia="Times New Roman" w:hAnsi="Times New Roman" w:cs="Times New Roman"/>
          <w:sz w:val="24"/>
          <w:szCs w:val="20"/>
          <w:lang w:eastAsia="lv-LV"/>
        </w:rPr>
        <w:t>.</w:t>
      </w:r>
    </w:p>
    <w:p w:rsidR="00DC1031" w:rsidRPr="00DC1031" w:rsidRDefault="00CB0DBF" w:rsidP="00DC1031">
      <w:pPr>
        <w:spacing w:after="0" w:line="240" w:lineRule="auto"/>
        <w:jc w:val="right"/>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7</w:t>
      </w:r>
      <w:r w:rsidR="00DC1031" w:rsidRPr="00DC1031">
        <w:rPr>
          <w:rFonts w:ascii="Times New Roman" w:eastAsia="Times New Roman" w:hAnsi="Times New Roman" w:cs="Times New Roman"/>
          <w:sz w:val="24"/>
          <w:szCs w:val="20"/>
          <w:lang w:eastAsia="lv-LV"/>
        </w:rPr>
        <w:t>.tabula</w:t>
      </w:r>
      <w:proofErr w:type="spellEnd"/>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Iedzīvotāju izglītības līmenis</w:t>
      </w:r>
    </w:p>
    <w:p w:rsidR="00DC1031" w:rsidRPr="00DC1031" w:rsidRDefault="00DC1031" w:rsidP="00DC1031">
      <w:pPr>
        <w:spacing w:after="0" w:line="240" w:lineRule="auto"/>
        <w:jc w:val="center"/>
        <w:rPr>
          <w:rFonts w:ascii="Times New Roman" w:eastAsia="Times New Roman" w:hAnsi="Times New Roman" w:cs="Times New Roman"/>
          <w:sz w:val="8"/>
          <w:szCs w:val="8"/>
          <w:lang w:eastAsia="lv-LV"/>
        </w:rPr>
      </w:pPr>
    </w:p>
    <w:tbl>
      <w:tblPr>
        <w:tblW w:w="7715" w:type="dxa"/>
        <w:jc w:val="center"/>
        <w:tblInd w:w="-1458" w:type="dxa"/>
        <w:tblLook w:val="04A0" w:firstRow="1" w:lastRow="0" w:firstColumn="1" w:lastColumn="0" w:noHBand="0" w:noVBand="1"/>
      </w:tblPr>
      <w:tblGrid>
        <w:gridCol w:w="4962"/>
        <w:gridCol w:w="1275"/>
        <w:gridCol w:w="1478"/>
      </w:tblGrid>
      <w:tr w:rsidR="00DC1031" w:rsidRPr="00DC1031" w:rsidTr="00DC1031">
        <w:trPr>
          <w:trHeight w:val="53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Augstākais sekmīgi iegūtais</w:t>
            </w:r>
          </w:p>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izglītības līmenis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Iedzīvotāju kopskaits</w:t>
            </w:r>
          </w:p>
        </w:tc>
        <w:tc>
          <w:tcPr>
            <w:tcW w:w="1478" w:type="dxa"/>
            <w:tcBorders>
              <w:top w:val="single" w:sz="4" w:space="0" w:color="auto"/>
              <w:left w:val="single" w:sz="4" w:space="0" w:color="auto"/>
              <w:bottom w:val="single" w:sz="4" w:space="0" w:color="auto"/>
              <w:right w:val="single" w:sz="4" w:space="0" w:color="auto"/>
            </w:tcBorders>
          </w:tcPr>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Īpatsvars</w:t>
            </w:r>
          </w:p>
          <w:p w:rsidR="00DC1031" w:rsidRPr="00DC1031" w:rsidRDefault="00DC1031"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iedzīvotāju kopskaitā, procentos</w:t>
            </w:r>
          </w:p>
        </w:tc>
      </w:tr>
      <w:tr w:rsidR="00DC1031" w:rsidRPr="00DC1031" w:rsidTr="00DC1031">
        <w:trPr>
          <w:trHeight w:val="20"/>
          <w:jc w:val="center"/>
        </w:trPr>
        <w:tc>
          <w:tcPr>
            <w:tcW w:w="4962" w:type="dxa"/>
            <w:tcBorders>
              <w:top w:val="single" w:sz="4" w:space="0" w:color="auto"/>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b/>
                <w:bCs/>
                <w:lang w:eastAsia="lv-LV"/>
              </w:rPr>
            </w:pPr>
            <w:r w:rsidRPr="00DC1031">
              <w:rPr>
                <w:rFonts w:ascii="Times New Roman" w:eastAsia="Times New Roman" w:hAnsi="Times New Roman" w:cs="Times New Roman"/>
                <w:b/>
                <w:bCs/>
                <w:lang w:eastAsia="lv-LV"/>
              </w:rPr>
              <w:t>Visi iedzīvotāji 15 un vairāk gadu vecumā</w:t>
            </w:r>
          </w:p>
        </w:tc>
        <w:tc>
          <w:tcPr>
            <w:tcW w:w="1275" w:type="dxa"/>
            <w:tcBorders>
              <w:top w:val="single" w:sz="4" w:space="0" w:color="auto"/>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1776143</w:t>
            </w:r>
          </w:p>
        </w:tc>
        <w:tc>
          <w:tcPr>
            <w:tcW w:w="1478" w:type="dxa"/>
            <w:tcBorders>
              <w:top w:val="single" w:sz="4" w:space="0" w:color="auto"/>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b/>
                <w:bCs/>
                <w:color w:val="000000"/>
                <w:lang w:eastAsia="lv-LV"/>
              </w:rPr>
            </w:pPr>
            <w:r w:rsidRPr="00DC1031">
              <w:rPr>
                <w:rFonts w:ascii="Times New Roman" w:eastAsia="Times New Roman" w:hAnsi="Times New Roman" w:cs="Times New Roman"/>
                <w:b/>
                <w:bCs/>
                <w:color w:val="000000"/>
                <w:lang w:eastAsia="lv-LV"/>
              </w:rPr>
              <w:t>100</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Doktora grāds</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6657</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0,4</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 xml:space="preserve">Augstākā izglītība </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401323</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22,6</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Profesionālā vidējā izglītība</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521629</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29,4</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Vispārējā vidējā izglītība pēc pamatizglītības vai arodizglītības</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407534</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22,9</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Pamatizglītība vai profesionālā pamatizglītība</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318925</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18,0</w:t>
            </w:r>
          </w:p>
        </w:tc>
      </w:tr>
      <w:tr w:rsidR="00DC1031" w:rsidRPr="00DC1031" w:rsidTr="00DC1031">
        <w:trPr>
          <w:trHeight w:val="20"/>
          <w:jc w:val="center"/>
        </w:trPr>
        <w:tc>
          <w:tcPr>
            <w:tcW w:w="4962" w:type="dxa"/>
            <w:tcBorders>
              <w:top w:val="nil"/>
              <w:left w:val="single" w:sz="4" w:space="0" w:color="auto"/>
              <w:bottom w:val="nil"/>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Sākumskolas izglītība</w:t>
            </w:r>
          </w:p>
        </w:tc>
        <w:tc>
          <w:tcPr>
            <w:tcW w:w="1275" w:type="dxa"/>
            <w:tcBorders>
              <w:top w:val="nil"/>
              <w:left w:val="nil"/>
              <w:bottom w:val="nil"/>
              <w:right w:val="nil"/>
            </w:tcBorders>
            <w:shd w:val="clear" w:color="auto" w:fill="auto"/>
            <w:noWrap/>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62645</w:t>
            </w:r>
          </w:p>
        </w:tc>
        <w:tc>
          <w:tcPr>
            <w:tcW w:w="1478" w:type="dxa"/>
            <w:tcBorders>
              <w:top w:val="nil"/>
              <w:left w:val="nil"/>
              <w:bottom w:val="nil"/>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3,5</w:t>
            </w:r>
          </w:p>
        </w:tc>
      </w:tr>
      <w:tr w:rsidR="00DC1031" w:rsidRPr="00DC1031" w:rsidTr="00DC1031">
        <w:trPr>
          <w:trHeight w:val="20"/>
          <w:jc w:val="center"/>
        </w:trPr>
        <w:tc>
          <w:tcPr>
            <w:tcW w:w="4962" w:type="dxa"/>
            <w:tcBorders>
              <w:top w:val="nil"/>
              <w:left w:val="single" w:sz="4" w:space="0" w:color="auto"/>
              <w:bottom w:val="single" w:sz="4" w:space="0" w:color="auto"/>
              <w:right w:val="nil"/>
            </w:tcBorders>
            <w:shd w:val="clear" w:color="auto" w:fill="auto"/>
            <w:vAlign w:val="bottom"/>
            <w:hideMark/>
          </w:tcPr>
          <w:p w:rsidR="00DC1031" w:rsidRPr="00DC1031" w:rsidRDefault="00DC1031" w:rsidP="00DC1031">
            <w:pPr>
              <w:spacing w:before="60"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Nav skolas izglītības vai zemāka par sākumskolas izglītību, vai izglītības līmenis nav norādīts</w:t>
            </w:r>
          </w:p>
        </w:tc>
        <w:tc>
          <w:tcPr>
            <w:tcW w:w="1275" w:type="dxa"/>
            <w:tcBorders>
              <w:top w:val="nil"/>
              <w:left w:val="nil"/>
              <w:bottom w:val="single" w:sz="4" w:space="0" w:color="auto"/>
              <w:right w:val="nil"/>
            </w:tcBorders>
            <w:shd w:val="clear" w:color="auto" w:fill="auto"/>
            <w:vAlign w:val="bottom"/>
            <w:hideMark/>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57430</w:t>
            </w:r>
          </w:p>
        </w:tc>
        <w:tc>
          <w:tcPr>
            <w:tcW w:w="1478" w:type="dxa"/>
            <w:tcBorders>
              <w:top w:val="nil"/>
              <w:left w:val="nil"/>
              <w:bottom w:val="single" w:sz="4" w:space="0" w:color="auto"/>
              <w:right w:val="single" w:sz="4" w:space="0" w:color="auto"/>
            </w:tcBorders>
            <w:vAlign w:val="bottom"/>
          </w:tcPr>
          <w:p w:rsidR="00DC1031" w:rsidRPr="00DC1031" w:rsidRDefault="00DC1031" w:rsidP="00DC1031">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3,2</w:t>
            </w:r>
          </w:p>
        </w:tc>
      </w:tr>
    </w:tbl>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4"/>
          <w:lang w:eastAsia="lv-LV"/>
        </w:rPr>
      </w:pPr>
      <w:r w:rsidRPr="00DC1031">
        <w:rPr>
          <w:rFonts w:ascii="Times New Roman" w:eastAsia="Times New Roman" w:hAnsi="Times New Roman" w:cs="Times New Roman"/>
          <w:sz w:val="24"/>
          <w:szCs w:val="24"/>
          <w:lang w:eastAsia="lv-LV"/>
        </w:rPr>
        <w:tab/>
        <w:t xml:space="preserve">Salīdzinot ar </w:t>
      </w:r>
      <w:proofErr w:type="spellStart"/>
      <w:r w:rsidRPr="00DC1031">
        <w:rPr>
          <w:rFonts w:ascii="Times New Roman" w:eastAsia="Times New Roman" w:hAnsi="Times New Roman" w:cs="Times New Roman"/>
          <w:sz w:val="24"/>
          <w:szCs w:val="24"/>
          <w:lang w:eastAsia="lv-LV"/>
        </w:rPr>
        <w:t>2000.gada</w:t>
      </w:r>
      <w:proofErr w:type="spellEnd"/>
      <w:r w:rsidRPr="00DC1031">
        <w:rPr>
          <w:rFonts w:ascii="Times New Roman" w:eastAsia="Times New Roman" w:hAnsi="Times New Roman" w:cs="Times New Roman"/>
          <w:sz w:val="24"/>
          <w:szCs w:val="24"/>
          <w:lang w:eastAsia="lv-LV"/>
        </w:rPr>
        <w:t xml:space="preserve"> tautas skaitīšanas datiem, redzams, ka personu ar augstāko izglītību (ieskaitot doktora grādu) īpatsvars </w:t>
      </w:r>
      <w:r w:rsidRPr="00DC1031">
        <w:rPr>
          <w:rFonts w:ascii="Times New Roman" w:eastAsia="Times New Roman" w:hAnsi="Times New Roman" w:cs="Times New Roman"/>
          <w:bCs/>
          <w:sz w:val="24"/>
          <w:szCs w:val="24"/>
          <w:lang w:eastAsia="lv-LV"/>
        </w:rPr>
        <w:t>visu iedzīvotāju 15 un vairāk gadu vecumā</w:t>
      </w:r>
      <w:r w:rsidRPr="00DC1031">
        <w:rPr>
          <w:rFonts w:ascii="Times New Roman" w:eastAsia="Times New Roman" w:hAnsi="Times New Roman" w:cs="Times New Roman"/>
          <w:sz w:val="24"/>
          <w:szCs w:val="24"/>
          <w:lang w:eastAsia="lv-LV"/>
        </w:rPr>
        <w:t xml:space="preserve"> kopskaitā ir palielinājies no 13,9 % līdz 23</w:t>
      </w:r>
      <w:r w:rsidR="002D6EE5">
        <w:rPr>
          <w:rFonts w:ascii="Times New Roman" w:eastAsia="Times New Roman" w:hAnsi="Times New Roman" w:cs="Times New Roman"/>
          <w:sz w:val="24"/>
          <w:szCs w:val="24"/>
          <w:lang w:eastAsia="lv-LV"/>
        </w:rPr>
        <w:t>,0</w:t>
      </w:r>
      <w:r w:rsidRPr="00DC1031">
        <w:rPr>
          <w:rFonts w:ascii="Times New Roman" w:eastAsia="Times New Roman" w:hAnsi="Times New Roman" w:cs="Times New Roman"/>
          <w:sz w:val="24"/>
          <w:szCs w:val="24"/>
          <w:lang w:eastAsia="lv-LV"/>
        </w:rPr>
        <w:t>%, ar profesionālo vidējo izglītību - no 20,2 % līdz 29,4 %, vienlaicīgi samazinoties personu īpatsvaram ar vispārējo vidējo izglītību no 31</w:t>
      </w:r>
      <w:r w:rsidR="002D6EE5">
        <w:rPr>
          <w:rFonts w:ascii="Times New Roman" w:eastAsia="Times New Roman" w:hAnsi="Times New Roman" w:cs="Times New Roman"/>
          <w:sz w:val="24"/>
          <w:szCs w:val="24"/>
          <w:lang w:eastAsia="lv-LV"/>
        </w:rPr>
        <w:t>,0</w:t>
      </w:r>
      <w:r w:rsidRPr="00DC1031">
        <w:rPr>
          <w:rFonts w:ascii="Times New Roman" w:eastAsia="Times New Roman" w:hAnsi="Times New Roman" w:cs="Times New Roman"/>
          <w:sz w:val="24"/>
          <w:szCs w:val="24"/>
          <w:lang w:eastAsia="lv-LV"/>
        </w:rPr>
        <w:t> % uz 22,9 %, ar pamatizglītību no 26,5 % uz 18</w:t>
      </w:r>
      <w:r w:rsidR="002D6EE5">
        <w:rPr>
          <w:rFonts w:ascii="Times New Roman" w:eastAsia="Times New Roman" w:hAnsi="Times New Roman" w:cs="Times New Roman"/>
          <w:sz w:val="24"/>
          <w:szCs w:val="24"/>
          <w:lang w:eastAsia="lv-LV"/>
        </w:rPr>
        <w:t>,0</w:t>
      </w:r>
      <w:r w:rsidRPr="00DC1031">
        <w:rPr>
          <w:rFonts w:ascii="Times New Roman" w:eastAsia="Times New Roman" w:hAnsi="Times New Roman" w:cs="Times New Roman"/>
          <w:sz w:val="24"/>
          <w:szCs w:val="24"/>
          <w:lang w:eastAsia="lv-LV"/>
        </w:rPr>
        <w:t> % un ar sākumskolas vai zemāku izglītību - no 8,4 % uz 6,7 %.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Salīdzinoši dati par vīriešu un sieviešu augstāko sekmīgi iegūto izglītības līmeni liecina, ka no visiem iedzīvotājiem, kuri ieguvuši doktora grādu vai augstāko izglītību, 64</w:t>
      </w:r>
      <w:r w:rsidR="002D6EE5">
        <w:rPr>
          <w:rFonts w:ascii="Times New Roman" w:eastAsia="Times New Roman" w:hAnsi="Times New Roman" w:cs="Times New Roman"/>
          <w:sz w:val="24"/>
          <w:szCs w:val="20"/>
          <w:lang w:eastAsia="lv-LV"/>
        </w:rPr>
        <w:t>,</w:t>
      </w:r>
      <w:r w:rsidR="00B3311D">
        <w:rPr>
          <w:rFonts w:ascii="Times New Roman" w:eastAsia="Times New Roman" w:hAnsi="Times New Roman" w:cs="Times New Roman"/>
          <w:sz w:val="24"/>
          <w:szCs w:val="20"/>
          <w:lang w:eastAsia="lv-LV"/>
        </w:rPr>
        <w:t>1 % ir sievietes un 35</w:t>
      </w:r>
      <w:r w:rsidR="002D6EE5">
        <w:rPr>
          <w:rFonts w:ascii="Times New Roman" w:eastAsia="Times New Roman" w:hAnsi="Times New Roman" w:cs="Times New Roman"/>
          <w:sz w:val="24"/>
          <w:szCs w:val="20"/>
          <w:lang w:eastAsia="lv-LV"/>
        </w:rPr>
        <w:t>,</w:t>
      </w:r>
      <w:r w:rsidR="00B3311D">
        <w:rPr>
          <w:rFonts w:ascii="Times New Roman" w:eastAsia="Times New Roman" w:hAnsi="Times New Roman" w:cs="Times New Roman"/>
          <w:sz w:val="24"/>
          <w:szCs w:val="20"/>
          <w:lang w:eastAsia="lv-LV"/>
        </w:rPr>
        <w:t>9</w:t>
      </w:r>
      <w:r w:rsidRPr="00DC1031">
        <w:rPr>
          <w:rFonts w:ascii="Times New Roman" w:eastAsia="Times New Roman" w:hAnsi="Times New Roman" w:cs="Times New Roman"/>
          <w:sz w:val="24"/>
          <w:szCs w:val="20"/>
          <w:lang w:eastAsia="lv-LV"/>
        </w:rPr>
        <w:t> % - vīrieši. Citos izglītības līmeņos atšķirības ir mazāk izteiktas.</w:t>
      </w:r>
    </w:p>
    <w:p w:rsidR="00DC1031" w:rsidRPr="00CB00CB" w:rsidRDefault="00DC1031" w:rsidP="00DC1031">
      <w:pPr>
        <w:spacing w:after="0" w:line="240" w:lineRule="auto"/>
        <w:jc w:val="both"/>
        <w:rPr>
          <w:rFonts w:ascii="Times New Roman" w:eastAsia="Times New Roman" w:hAnsi="Times New Roman" w:cs="Times New Roman"/>
          <w:sz w:val="20"/>
          <w:szCs w:val="20"/>
          <w:lang w:eastAsia="lv-LV"/>
        </w:rPr>
      </w:pPr>
    </w:p>
    <w:p w:rsidR="00DC1031" w:rsidRPr="00DC1031" w:rsidRDefault="00C63782" w:rsidP="00DC1031">
      <w:pPr>
        <w:spacing w:after="0" w:line="240" w:lineRule="auto"/>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16</w:t>
      </w:r>
      <w:r w:rsidR="00DC1031" w:rsidRPr="00DC1031">
        <w:rPr>
          <w:rFonts w:ascii="Times New Roman" w:eastAsia="Times New Roman" w:hAnsi="Times New Roman" w:cs="Times New Roman"/>
          <w:b/>
          <w:sz w:val="24"/>
          <w:szCs w:val="20"/>
          <w:lang w:eastAsia="lv-LV"/>
        </w:rPr>
        <w:t>. Galvenie iedzīvotāju mājokļus raksturojošie rādītāji</w:t>
      </w:r>
    </w:p>
    <w:p w:rsidR="00DC1031" w:rsidRPr="00DC1031" w:rsidRDefault="00DC1031" w:rsidP="00DC1031">
      <w:pPr>
        <w:shd w:val="clear" w:color="000000" w:fill="auto"/>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4"/>
          <w:lang w:eastAsia="lv-LV"/>
        </w:rPr>
        <w:tab/>
      </w:r>
      <w:proofErr w:type="spellStart"/>
      <w:r w:rsidRPr="00DC1031">
        <w:rPr>
          <w:rFonts w:ascii="Times New Roman" w:eastAsia="Times New Roman" w:hAnsi="Times New Roman" w:cs="Times New Roman"/>
          <w:sz w:val="24"/>
          <w:szCs w:val="24"/>
          <w:lang w:eastAsia="lv-LV"/>
        </w:rPr>
        <w:t>2011.gada</w:t>
      </w:r>
      <w:proofErr w:type="spellEnd"/>
      <w:r w:rsidRPr="00DC1031">
        <w:rPr>
          <w:rFonts w:ascii="Times New Roman" w:eastAsia="Times New Roman" w:hAnsi="Times New Roman" w:cs="Times New Roman"/>
          <w:sz w:val="24"/>
          <w:szCs w:val="24"/>
          <w:lang w:eastAsia="lv-LV"/>
        </w:rPr>
        <w:t xml:space="preserve"> tautas skaitīšanā, ņemot vērā  </w:t>
      </w:r>
      <w:r w:rsidRPr="00DC1031">
        <w:rPr>
          <w:rFonts w:ascii="Times New Roman" w:eastAsia="Times New Roman" w:hAnsi="Times New Roman" w:cs="Times New Roman"/>
          <w:bCs/>
          <w:sz w:val="24"/>
          <w:szCs w:val="24"/>
          <w:lang w:eastAsia="lv-LV"/>
        </w:rPr>
        <w:t xml:space="preserve">Regulas (EK) </w:t>
      </w:r>
      <w:proofErr w:type="spellStart"/>
      <w:r w:rsidRPr="00DC1031">
        <w:rPr>
          <w:rFonts w:ascii="Times New Roman" w:eastAsia="Times New Roman" w:hAnsi="Times New Roman" w:cs="Times New Roman"/>
          <w:bCs/>
          <w:sz w:val="24"/>
          <w:szCs w:val="24"/>
          <w:lang w:eastAsia="lv-LV"/>
        </w:rPr>
        <w:t>Nr.763</w:t>
      </w:r>
      <w:proofErr w:type="spellEnd"/>
      <w:r w:rsidRPr="00DC1031">
        <w:rPr>
          <w:rFonts w:ascii="Times New Roman" w:eastAsia="Times New Roman" w:hAnsi="Times New Roman" w:cs="Times New Roman"/>
          <w:bCs/>
          <w:sz w:val="24"/>
          <w:szCs w:val="24"/>
          <w:lang w:eastAsia="lv-LV"/>
        </w:rPr>
        <w:t xml:space="preserve">/2008 prasības, atšķirībā no iepriekšējām Latvijas tautas skaitīšanām, pēc būtības vienlaicīgi tika veikta </w:t>
      </w:r>
      <w:r w:rsidR="0004101E">
        <w:rPr>
          <w:rFonts w:ascii="Times New Roman" w:eastAsia="Times New Roman" w:hAnsi="Times New Roman" w:cs="Times New Roman"/>
          <w:bCs/>
          <w:sz w:val="24"/>
          <w:szCs w:val="24"/>
          <w:lang w:eastAsia="lv-LV"/>
        </w:rPr>
        <w:t>kā</w:t>
      </w:r>
      <w:r w:rsidR="0004101E" w:rsidRPr="00DC1031">
        <w:rPr>
          <w:rFonts w:ascii="Times New Roman" w:eastAsia="Times New Roman" w:hAnsi="Times New Roman" w:cs="Times New Roman"/>
          <w:bCs/>
          <w:sz w:val="24"/>
          <w:szCs w:val="24"/>
          <w:lang w:eastAsia="lv-LV"/>
        </w:rPr>
        <w:t xml:space="preserve"> </w:t>
      </w:r>
      <w:r w:rsidRPr="00DC1031">
        <w:rPr>
          <w:rFonts w:ascii="Times New Roman" w:eastAsia="Times New Roman" w:hAnsi="Times New Roman" w:cs="Times New Roman"/>
          <w:bCs/>
          <w:sz w:val="24"/>
          <w:szCs w:val="24"/>
          <w:lang w:eastAsia="lv-LV"/>
        </w:rPr>
        <w:t xml:space="preserve">iedzīvotāju </w:t>
      </w:r>
      <w:r w:rsidR="0004101E">
        <w:rPr>
          <w:rFonts w:ascii="Times New Roman" w:eastAsia="Times New Roman" w:hAnsi="Times New Roman" w:cs="Times New Roman"/>
          <w:bCs/>
          <w:sz w:val="24"/>
          <w:szCs w:val="24"/>
          <w:lang w:eastAsia="lv-LV"/>
        </w:rPr>
        <w:t xml:space="preserve">tā </w:t>
      </w:r>
      <w:r w:rsidRPr="00DC1031">
        <w:rPr>
          <w:rFonts w:ascii="Times New Roman" w:eastAsia="Times New Roman" w:hAnsi="Times New Roman" w:cs="Times New Roman"/>
          <w:bCs/>
          <w:sz w:val="24"/>
          <w:szCs w:val="24"/>
          <w:lang w:eastAsia="lv-LV"/>
        </w:rPr>
        <w:t xml:space="preserve">arī mājokļu skaitīšana. Tas nozīmē, ka tika </w:t>
      </w:r>
      <w:r w:rsidR="0004101E">
        <w:rPr>
          <w:rFonts w:ascii="Times New Roman" w:eastAsia="Times New Roman" w:hAnsi="Times New Roman" w:cs="Times New Roman"/>
          <w:bCs/>
          <w:sz w:val="24"/>
          <w:szCs w:val="24"/>
          <w:lang w:eastAsia="lv-LV"/>
        </w:rPr>
        <w:t>iegūta</w:t>
      </w:r>
      <w:r w:rsidR="0004101E" w:rsidRPr="00DC1031">
        <w:rPr>
          <w:rFonts w:ascii="Times New Roman" w:eastAsia="Times New Roman" w:hAnsi="Times New Roman" w:cs="Times New Roman"/>
          <w:bCs/>
          <w:sz w:val="24"/>
          <w:szCs w:val="24"/>
          <w:lang w:eastAsia="lv-LV"/>
        </w:rPr>
        <w:t xml:space="preserve"> </w:t>
      </w:r>
      <w:r w:rsidRPr="00DC1031">
        <w:rPr>
          <w:rFonts w:ascii="Times New Roman" w:eastAsia="Times New Roman" w:hAnsi="Times New Roman" w:cs="Times New Roman"/>
          <w:bCs/>
          <w:sz w:val="24"/>
          <w:szCs w:val="24"/>
          <w:lang w:eastAsia="lv-LV"/>
        </w:rPr>
        <w:t>informācija ne tikai par mājokļiem ar pastāvīgajiem iedzīvotājiem, bet arī par mājokļiem bez pastāvīgajiem iedzīvotājiem un par mājokļiem, kuru iemītnieki skaitīšanā nav iekļaujami (</w:t>
      </w:r>
      <w:r w:rsidRPr="00DC1031">
        <w:rPr>
          <w:rFonts w:ascii="Times New Roman" w:eastAsia="Times New Roman" w:hAnsi="Times New Roman" w:cs="Times New Roman"/>
          <w:sz w:val="24"/>
          <w:szCs w:val="24"/>
          <w:lang w:eastAsia="lv-LV"/>
        </w:rPr>
        <w:t>ārvalstu militārais, jūras spēku un diplomātiskais personāls un viņu ģimenes, kas atrodas valstī</w:t>
      </w:r>
      <w:r w:rsidR="002D6EE5">
        <w:rPr>
          <w:rFonts w:ascii="Times New Roman" w:eastAsia="Times New Roman" w:hAnsi="Times New Roman" w:cs="Times New Roman"/>
          <w:sz w:val="24"/>
          <w:szCs w:val="24"/>
          <w:lang w:eastAsia="lv-LV"/>
        </w:rPr>
        <w:t>,</w:t>
      </w:r>
      <w:r w:rsidRPr="00DC1031">
        <w:rPr>
          <w:rFonts w:ascii="Times New Roman" w:eastAsia="Times New Roman" w:hAnsi="Times New Roman" w:cs="Times New Roman"/>
          <w:sz w:val="24"/>
          <w:szCs w:val="24"/>
          <w:lang w:eastAsia="lv-LV"/>
        </w:rPr>
        <w:t xml:space="preserve"> ārvalstu civilpersonas, kuras strādā valstī uz noteiktu laiku; citas personu grupas, kuras ir valstī uz noteiktu laiku, piemēram, tūristi).</w:t>
      </w:r>
    </w:p>
    <w:p w:rsidR="00F417A7" w:rsidRDefault="00DC1031" w:rsidP="00DC1031">
      <w:pPr>
        <w:spacing w:after="0" w:line="240" w:lineRule="auto"/>
        <w:jc w:val="both"/>
        <w:rPr>
          <w:rFonts w:ascii="Times New Roman" w:eastAsia="Times New Roman" w:hAnsi="Times New Roman" w:cs="Times New Roman"/>
          <w:bCs/>
          <w:sz w:val="24"/>
          <w:szCs w:val="24"/>
          <w:lang w:eastAsia="lv-LV"/>
        </w:rPr>
      </w:pPr>
      <w:r w:rsidRPr="00DC1031">
        <w:rPr>
          <w:rFonts w:ascii="Times New Roman" w:eastAsia="Times New Roman" w:hAnsi="Times New Roman" w:cs="Times New Roman"/>
          <w:sz w:val="24"/>
          <w:szCs w:val="20"/>
          <w:lang w:eastAsia="lv-LV"/>
        </w:rPr>
        <w:tab/>
      </w:r>
      <w:proofErr w:type="spellStart"/>
      <w:r w:rsidRPr="00DC1031">
        <w:rPr>
          <w:rFonts w:ascii="Times New Roman" w:eastAsia="Times New Roman" w:hAnsi="Times New Roman" w:cs="Times New Roman"/>
          <w:sz w:val="24"/>
          <w:szCs w:val="24"/>
          <w:lang w:eastAsia="lv-LV"/>
        </w:rPr>
        <w:t>2011.gada</w:t>
      </w:r>
      <w:proofErr w:type="spellEnd"/>
      <w:r w:rsidRPr="00DC1031">
        <w:rPr>
          <w:rFonts w:ascii="Times New Roman" w:eastAsia="Times New Roman" w:hAnsi="Times New Roman" w:cs="Times New Roman"/>
          <w:sz w:val="24"/>
          <w:szCs w:val="24"/>
          <w:lang w:eastAsia="lv-LV"/>
        </w:rPr>
        <w:t xml:space="preserve"> tautas skaitīšanas provizoriskie dati liecina, ka valstī ir 1023 </w:t>
      </w:r>
      <w:proofErr w:type="spellStart"/>
      <w:r w:rsidRPr="00DC1031">
        <w:rPr>
          <w:rFonts w:ascii="Times New Roman" w:eastAsia="Times New Roman" w:hAnsi="Times New Roman" w:cs="Times New Roman"/>
          <w:sz w:val="24"/>
          <w:szCs w:val="24"/>
          <w:lang w:eastAsia="lv-LV"/>
        </w:rPr>
        <w:t>tūkst</w:t>
      </w:r>
      <w:proofErr w:type="spellEnd"/>
      <w:r w:rsidRPr="00DC1031">
        <w:rPr>
          <w:rFonts w:ascii="Times New Roman" w:eastAsia="Times New Roman" w:hAnsi="Times New Roman" w:cs="Times New Roman"/>
          <w:sz w:val="24"/>
          <w:szCs w:val="24"/>
          <w:lang w:eastAsia="lv-LV"/>
        </w:rPr>
        <w:t xml:space="preserve">. pastāvīgai apdzīvošanai derīgu mājokļu. No tiem 812 </w:t>
      </w:r>
      <w:proofErr w:type="spellStart"/>
      <w:r w:rsidRPr="00DC1031">
        <w:rPr>
          <w:rFonts w:ascii="Times New Roman" w:eastAsia="Times New Roman" w:hAnsi="Times New Roman" w:cs="Times New Roman"/>
          <w:sz w:val="24"/>
          <w:szCs w:val="24"/>
          <w:lang w:eastAsia="lv-LV"/>
        </w:rPr>
        <w:t>tūkst</w:t>
      </w:r>
      <w:proofErr w:type="spellEnd"/>
      <w:r w:rsidRPr="00DC1031">
        <w:rPr>
          <w:rFonts w:ascii="Times New Roman" w:eastAsia="Times New Roman" w:hAnsi="Times New Roman" w:cs="Times New Roman"/>
          <w:sz w:val="24"/>
          <w:szCs w:val="24"/>
          <w:lang w:eastAsia="lv-LV"/>
        </w:rPr>
        <w:t xml:space="preserve">. mājokļos (79,4 % no visiem mājokļiem) dzīvo pastāvīgie iedzīvotāji, 210 </w:t>
      </w:r>
      <w:proofErr w:type="spellStart"/>
      <w:r w:rsidRPr="00DC1031">
        <w:rPr>
          <w:rFonts w:ascii="Times New Roman" w:eastAsia="Times New Roman" w:hAnsi="Times New Roman" w:cs="Times New Roman"/>
          <w:sz w:val="24"/>
          <w:szCs w:val="24"/>
          <w:lang w:eastAsia="lv-LV"/>
        </w:rPr>
        <w:t>tūkst</w:t>
      </w:r>
      <w:proofErr w:type="spellEnd"/>
      <w:r w:rsidRPr="00DC1031">
        <w:rPr>
          <w:rFonts w:ascii="Times New Roman" w:eastAsia="Times New Roman" w:hAnsi="Times New Roman" w:cs="Times New Roman"/>
          <w:sz w:val="24"/>
          <w:szCs w:val="24"/>
          <w:lang w:eastAsia="lv-LV"/>
        </w:rPr>
        <w:t xml:space="preserve">. mājokļu (20,5 %) tautas skaitīšanas datumā - 2011. gada 1. martā - bija bez pastāvīgajiem iedzīvotājiem un </w:t>
      </w:r>
      <w:r w:rsidRPr="00666FEC">
        <w:rPr>
          <w:rFonts w:ascii="Times New Roman" w:eastAsia="Times New Roman" w:hAnsi="Times New Roman" w:cs="Times New Roman"/>
          <w:sz w:val="24"/>
          <w:szCs w:val="24"/>
          <w:lang w:eastAsia="lv-LV"/>
        </w:rPr>
        <w:t xml:space="preserve">viens </w:t>
      </w:r>
      <w:proofErr w:type="spellStart"/>
      <w:r w:rsidRPr="00666FEC">
        <w:rPr>
          <w:rFonts w:ascii="Times New Roman" w:eastAsia="Times New Roman" w:hAnsi="Times New Roman" w:cs="Times New Roman"/>
          <w:sz w:val="24"/>
          <w:szCs w:val="24"/>
          <w:lang w:eastAsia="lv-LV"/>
        </w:rPr>
        <w:t>tūkst</w:t>
      </w:r>
      <w:proofErr w:type="spellEnd"/>
      <w:r w:rsidRPr="00666FEC">
        <w:rPr>
          <w:rFonts w:ascii="Times New Roman" w:eastAsia="Times New Roman" w:hAnsi="Times New Roman" w:cs="Times New Roman"/>
          <w:sz w:val="24"/>
          <w:szCs w:val="24"/>
          <w:lang w:eastAsia="lv-LV"/>
        </w:rPr>
        <w:t>.</w:t>
      </w:r>
      <w:r w:rsidRPr="00DC1031">
        <w:rPr>
          <w:rFonts w:ascii="Times New Roman" w:eastAsia="Times New Roman" w:hAnsi="Times New Roman" w:cs="Times New Roman"/>
          <w:sz w:val="24"/>
          <w:szCs w:val="24"/>
          <w:lang w:eastAsia="lv-LV"/>
        </w:rPr>
        <w:t xml:space="preserve"> mājokļu (0,1 %) </w:t>
      </w:r>
      <w:r w:rsidRPr="00DC1031">
        <w:rPr>
          <w:rFonts w:ascii="Times New Roman" w:eastAsia="Times New Roman" w:hAnsi="Times New Roman" w:cs="Times New Roman"/>
          <w:bCs/>
          <w:sz w:val="24"/>
          <w:szCs w:val="24"/>
          <w:lang w:eastAsia="lv-LV"/>
        </w:rPr>
        <w:t xml:space="preserve">, kuru iemītnieki </w:t>
      </w:r>
      <w:r w:rsidR="002D6EE5">
        <w:rPr>
          <w:rFonts w:ascii="Times New Roman" w:eastAsia="Times New Roman" w:hAnsi="Times New Roman" w:cs="Times New Roman"/>
          <w:bCs/>
          <w:sz w:val="24"/>
          <w:szCs w:val="24"/>
          <w:lang w:eastAsia="lv-LV"/>
        </w:rPr>
        <w:t xml:space="preserve">tautas </w:t>
      </w:r>
      <w:r w:rsidRPr="00DC1031">
        <w:rPr>
          <w:rFonts w:ascii="Times New Roman" w:eastAsia="Times New Roman" w:hAnsi="Times New Roman" w:cs="Times New Roman"/>
          <w:bCs/>
          <w:sz w:val="24"/>
          <w:szCs w:val="24"/>
          <w:lang w:eastAsia="lv-LV"/>
        </w:rPr>
        <w:t>skaitīšanas datos nav iekļaujami.</w:t>
      </w:r>
    </w:p>
    <w:p w:rsidR="00F417A7"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Trešā daļa no visiem apdzīvotajiem mājokļiem (33,5 %) atrodas Rīgā, 16,4 %</w:t>
      </w:r>
      <w:r w:rsidR="00F417A7">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 Pierīgas reģionā, 15,4 % - Latgales reģionā, 13,2 % - Kurzemes reģionā, 11,8 % - Zemgales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lastRenderedPageBreak/>
        <w:t xml:space="preserve"> reģionā un 9,7 % - Vidzemes reģionā.</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Vismazākais mājokļu bez pastāvīgajiem iedzīvotājiem īpatsvars ir Rīgā (16,7 %), turpretī vislielākais - Pierīgas reģionā - 25,9 % un Latgalē 22,3 %</w:t>
      </w:r>
      <w:r w:rsidR="007654F2">
        <w:rPr>
          <w:rFonts w:ascii="Times New Roman" w:eastAsia="Times New Roman" w:hAnsi="Times New Roman" w:cs="Times New Roman"/>
          <w:sz w:val="24"/>
          <w:szCs w:val="20"/>
          <w:lang w:eastAsia="lv-LV"/>
        </w:rPr>
        <w:t>.</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b/>
          <w:sz w:val="24"/>
          <w:szCs w:val="20"/>
          <w:lang w:eastAsia="lv-LV"/>
        </w:rPr>
        <w:tab/>
      </w:r>
      <w:r w:rsidRPr="00DC1031">
        <w:rPr>
          <w:rFonts w:ascii="Times New Roman" w:eastAsia="Times New Roman" w:hAnsi="Times New Roman" w:cs="Times New Roman"/>
          <w:sz w:val="24"/>
          <w:szCs w:val="20"/>
          <w:lang w:eastAsia="lv-LV"/>
        </w:rPr>
        <w:t xml:space="preserve">Tautas skaitīšanā tika iegūta informācija par tradicionālo mājokļu uzcelšanas gadu. </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 xml:space="preserve">Tradicionālie mājokļi saskaņā ar Regulā (EK) </w:t>
      </w:r>
      <w:proofErr w:type="spellStart"/>
      <w:r w:rsidRPr="00DC1031">
        <w:rPr>
          <w:rFonts w:ascii="Times New Roman" w:eastAsia="Times New Roman" w:hAnsi="Times New Roman" w:cs="Times New Roman"/>
          <w:sz w:val="24"/>
          <w:szCs w:val="20"/>
          <w:lang w:eastAsia="lv-LV"/>
        </w:rPr>
        <w:t>Nr.1201</w:t>
      </w:r>
      <w:proofErr w:type="spellEnd"/>
      <w:r w:rsidRPr="00DC1031">
        <w:rPr>
          <w:rFonts w:ascii="Times New Roman" w:eastAsia="Times New Roman" w:hAnsi="Times New Roman" w:cs="Times New Roman"/>
          <w:sz w:val="24"/>
          <w:szCs w:val="20"/>
          <w:lang w:eastAsia="lv-LV"/>
        </w:rPr>
        <w:t>/2009 doto definīciju ir tādas strukturāli atsevišķas un neatkarīgas telpas noteiktās atrašanās vietās, kas ir paredzētas pastāvīgai apdzīvošanai un pārskata datumā a) tiek izmantotas kā dzīvesvieta vai b) ir brīvas, vai c) ir rezervētas sezonālai izmantošanai vai izmantošanai par otru dzīvesvietu.</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r>
      <w:r w:rsidRPr="00DC1031">
        <w:rPr>
          <w:rFonts w:ascii="Times New Roman" w:eastAsia="Times New Roman" w:hAnsi="Times New Roman" w:cs="Times New Roman"/>
          <w:sz w:val="24"/>
          <w:szCs w:val="24"/>
          <w:lang w:eastAsia="lv-LV"/>
        </w:rPr>
        <w:t>Tautas skaitīšanas provizoriskie dati</w:t>
      </w:r>
      <w:r w:rsidRPr="00DC1031">
        <w:rPr>
          <w:rFonts w:ascii="Times New Roman" w:eastAsia="Times New Roman" w:hAnsi="Times New Roman" w:cs="Times New Roman"/>
          <w:sz w:val="24"/>
          <w:szCs w:val="20"/>
          <w:lang w:eastAsia="lv-LV"/>
        </w:rPr>
        <w:t xml:space="preserve"> liecina, ka Latvijā pavisam ir 988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tradicionālo mājokļu. Visaktīvākais mājokļu būvniecības periods ir bijis laika periodā no 1971. līdz </w:t>
      </w:r>
      <w:proofErr w:type="spellStart"/>
      <w:r w:rsidRPr="00DC1031">
        <w:rPr>
          <w:rFonts w:ascii="Times New Roman" w:eastAsia="Times New Roman" w:hAnsi="Times New Roman" w:cs="Times New Roman"/>
          <w:sz w:val="24"/>
          <w:szCs w:val="20"/>
          <w:lang w:eastAsia="lv-LV"/>
        </w:rPr>
        <w:t>1980.gadam</w:t>
      </w:r>
      <w:proofErr w:type="spellEnd"/>
      <w:r w:rsidRPr="00DC1031">
        <w:rPr>
          <w:rFonts w:ascii="Times New Roman" w:eastAsia="Times New Roman" w:hAnsi="Times New Roman" w:cs="Times New Roman"/>
          <w:sz w:val="24"/>
          <w:szCs w:val="20"/>
          <w:lang w:eastAsia="lv-LV"/>
        </w:rPr>
        <w:t xml:space="preserve">, kad uzcelti 204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mājokļu un no 1981. līdz </w:t>
      </w:r>
      <w:proofErr w:type="spellStart"/>
      <w:r w:rsidRPr="00DC1031">
        <w:rPr>
          <w:rFonts w:ascii="Times New Roman" w:eastAsia="Times New Roman" w:hAnsi="Times New Roman" w:cs="Times New Roman"/>
          <w:sz w:val="24"/>
          <w:szCs w:val="20"/>
          <w:lang w:eastAsia="lv-LV"/>
        </w:rPr>
        <w:t>1990.gadam</w:t>
      </w:r>
      <w:proofErr w:type="spellEnd"/>
      <w:r w:rsidRPr="00DC1031">
        <w:rPr>
          <w:rFonts w:ascii="Times New Roman" w:eastAsia="Times New Roman" w:hAnsi="Times New Roman" w:cs="Times New Roman"/>
          <w:sz w:val="24"/>
          <w:szCs w:val="20"/>
          <w:lang w:eastAsia="lv-LV"/>
        </w:rPr>
        <w:t xml:space="preserve"> - 191,2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mājokļu. Vismazāk jaunu mājokļu uzbūvēts 2001. - </w:t>
      </w:r>
      <w:proofErr w:type="spellStart"/>
      <w:r w:rsidRPr="00DC1031">
        <w:rPr>
          <w:rFonts w:ascii="Times New Roman" w:eastAsia="Times New Roman" w:hAnsi="Times New Roman" w:cs="Times New Roman"/>
          <w:sz w:val="24"/>
          <w:szCs w:val="20"/>
          <w:lang w:eastAsia="lv-LV"/>
        </w:rPr>
        <w:t>2005.gadā</w:t>
      </w:r>
      <w:proofErr w:type="spellEnd"/>
      <w:r w:rsidRPr="00DC1031">
        <w:rPr>
          <w:rFonts w:ascii="Times New Roman" w:eastAsia="Times New Roman" w:hAnsi="Times New Roman" w:cs="Times New Roman"/>
          <w:sz w:val="24"/>
          <w:szCs w:val="20"/>
          <w:lang w:eastAsia="lv-LV"/>
        </w:rPr>
        <w:t xml:space="preserve"> - tikai 18,2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mājokļu. Svarīgi atzīmēt, ka 2006. - </w:t>
      </w:r>
      <w:proofErr w:type="spellStart"/>
      <w:r w:rsidRPr="00DC1031">
        <w:rPr>
          <w:rFonts w:ascii="Times New Roman" w:eastAsia="Times New Roman" w:hAnsi="Times New Roman" w:cs="Times New Roman"/>
          <w:sz w:val="24"/>
          <w:szCs w:val="20"/>
          <w:lang w:eastAsia="lv-LV"/>
        </w:rPr>
        <w:t>2011.gadā</w:t>
      </w:r>
      <w:proofErr w:type="spellEnd"/>
      <w:r w:rsidRPr="00DC1031">
        <w:rPr>
          <w:rFonts w:ascii="Times New Roman" w:eastAsia="Times New Roman" w:hAnsi="Times New Roman" w:cs="Times New Roman"/>
          <w:sz w:val="24"/>
          <w:szCs w:val="20"/>
          <w:lang w:eastAsia="lv-LV"/>
        </w:rPr>
        <w:t xml:space="preserve"> </w:t>
      </w:r>
      <w:r w:rsidR="007C5F4C">
        <w:rPr>
          <w:rFonts w:ascii="Times New Roman" w:eastAsia="Times New Roman" w:hAnsi="Times New Roman" w:cs="Times New Roman"/>
          <w:sz w:val="24"/>
          <w:szCs w:val="20"/>
          <w:lang w:eastAsia="lv-LV"/>
        </w:rPr>
        <w:t>uzbūvēti</w:t>
      </w:r>
      <w:r w:rsidRPr="00DC1031">
        <w:rPr>
          <w:rFonts w:ascii="Times New Roman" w:eastAsia="Times New Roman" w:hAnsi="Times New Roman" w:cs="Times New Roman"/>
          <w:sz w:val="24"/>
          <w:szCs w:val="20"/>
          <w:lang w:eastAsia="lv-LV"/>
        </w:rPr>
        <w:t xml:space="preserve"> 42,8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jaunu mājokļu jeb 2,3 reizes vairāk salīdzinājumā ar šī gadsimta pirmajiem pieciem gadiem.</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Tautas skaitīšanā iegūtie dati par 2001. - </w:t>
      </w:r>
      <w:proofErr w:type="spellStart"/>
      <w:r w:rsidRPr="00DC1031">
        <w:rPr>
          <w:rFonts w:ascii="Times New Roman" w:eastAsia="Times New Roman" w:hAnsi="Times New Roman" w:cs="Times New Roman"/>
          <w:sz w:val="24"/>
          <w:szCs w:val="20"/>
          <w:lang w:eastAsia="lv-LV"/>
        </w:rPr>
        <w:t>2011.gadā</w:t>
      </w:r>
      <w:proofErr w:type="spellEnd"/>
      <w:r w:rsidRPr="00DC1031">
        <w:rPr>
          <w:rFonts w:ascii="Times New Roman" w:eastAsia="Times New Roman" w:hAnsi="Times New Roman" w:cs="Times New Roman"/>
          <w:sz w:val="24"/>
          <w:szCs w:val="20"/>
          <w:lang w:eastAsia="lv-LV"/>
        </w:rPr>
        <w:t xml:space="preserve"> uzceltajiem mājokļiem ir lielāki salīdzinājumā ar būvniecības statistikas datiem, </w:t>
      </w:r>
      <w:r w:rsidR="00994C43">
        <w:rPr>
          <w:rFonts w:ascii="Times New Roman" w:eastAsia="Times New Roman" w:hAnsi="Times New Roman" w:cs="Times New Roman"/>
          <w:sz w:val="24"/>
          <w:szCs w:val="20"/>
          <w:lang w:eastAsia="lv-LV"/>
        </w:rPr>
        <w:t>jo</w:t>
      </w:r>
      <w:r w:rsidR="00994C43" w:rsidRPr="00DC1031">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daļa iedzīvotāju dzīvo būvniecības stadijā esošos vai ekspluatācijā oficiāli nenodotos mājokļos.</w:t>
      </w: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Tradicionālo mājokļu procentuālais sadalījums pēc to uzcelšanas perioda valstī kopumā un statistiskajos reģionos parādīts </w:t>
      </w:r>
      <w:proofErr w:type="spellStart"/>
      <w:r w:rsidR="00CB0DBF">
        <w:rPr>
          <w:rFonts w:ascii="Times New Roman" w:eastAsia="Times New Roman" w:hAnsi="Times New Roman" w:cs="Times New Roman"/>
          <w:sz w:val="24"/>
          <w:szCs w:val="20"/>
          <w:lang w:eastAsia="lv-LV"/>
        </w:rPr>
        <w:t>8</w:t>
      </w:r>
      <w:r w:rsidRPr="00DC1031">
        <w:rPr>
          <w:rFonts w:ascii="Times New Roman" w:eastAsia="Times New Roman" w:hAnsi="Times New Roman" w:cs="Times New Roman"/>
          <w:sz w:val="24"/>
          <w:szCs w:val="20"/>
          <w:lang w:eastAsia="lv-LV"/>
        </w:rPr>
        <w:t>.tabulā</w:t>
      </w:r>
      <w:proofErr w:type="spellEnd"/>
      <w:r w:rsidRPr="00DC1031">
        <w:rPr>
          <w:rFonts w:ascii="Times New Roman" w:eastAsia="Times New Roman" w:hAnsi="Times New Roman" w:cs="Times New Roman"/>
          <w:sz w:val="24"/>
          <w:szCs w:val="20"/>
          <w:lang w:eastAsia="lv-LV"/>
        </w:rPr>
        <w:t>.</w:t>
      </w:r>
    </w:p>
    <w:p w:rsidR="00DC1031" w:rsidRPr="00DC1031" w:rsidRDefault="00CB0DBF" w:rsidP="00DC1031">
      <w:pPr>
        <w:spacing w:after="0" w:line="240" w:lineRule="auto"/>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8</w:t>
      </w:r>
      <w:r w:rsidR="00DC1031" w:rsidRPr="00DC1031">
        <w:rPr>
          <w:rFonts w:ascii="Times New Roman" w:eastAsia="Times New Roman" w:hAnsi="Times New Roman" w:cs="Times New Roman"/>
          <w:sz w:val="24"/>
          <w:szCs w:val="24"/>
          <w:lang w:eastAsia="lv-LV"/>
        </w:rPr>
        <w:t>.tabula</w:t>
      </w:r>
      <w:proofErr w:type="spellEnd"/>
    </w:p>
    <w:p w:rsid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Mājokļi pēc to uzcelšanas perioda Latvijā un statistiskajos reģionos</w:t>
      </w:r>
    </w:p>
    <w:p w:rsidR="0099661C" w:rsidRPr="0099661C" w:rsidRDefault="0099661C" w:rsidP="0099661C">
      <w:pPr>
        <w:spacing w:after="0" w:line="240" w:lineRule="auto"/>
        <w:jc w:val="center"/>
        <w:rPr>
          <w:rFonts w:ascii="Times New Roman" w:eastAsia="Times New Roman" w:hAnsi="Times New Roman" w:cs="Times New Roman"/>
          <w:b/>
          <w:sz w:val="20"/>
          <w:szCs w:val="20"/>
          <w:lang w:eastAsia="lv-LV"/>
        </w:rPr>
      </w:pPr>
      <w:r w:rsidRPr="00DC1031">
        <w:rPr>
          <w:rFonts w:ascii="Times New Roman" w:eastAsia="Times New Roman" w:hAnsi="Times New Roman" w:cs="Times New Roman"/>
          <w:b/>
          <w:sz w:val="20"/>
          <w:szCs w:val="20"/>
          <w:lang w:eastAsia="lv-LV"/>
        </w:rPr>
        <w:t>(procentos)</w:t>
      </w:r>
    </w:p>
    <w:p w:rsidR="00DC1031" w:rsidRPr="00DC1031" w:rsidRDefault="00DC1031" w:rsidP="00DC1031">
      <w:pPr>
        <w:spacing w:after="0" w:line="240" w:lineRule="auto"/>
        <w:jc w:val="both"/>
        <w:rPr>
          <w:rFonts w:ascii="Times New Roman" w:eastAsia="Times New Roman" w:hAnsi="Times New Roman" w:cs="Times New Roman"/>
          <w:sz w:val="8"/>
          <w:szCs w:val="8"/>
          <w:lang w:eastAsia="lv-LV"/>
        </w:rPr>
      </w:pPr>
    </w:p>
    <w:tbl>
      <w:tblPr>
        <w:tblW w:w="8385" w:type="dxa"/>
        <w:jc w:val="center"/>
        <w:tblInd w:w="-260" w:type="dxa"/>
        <w:tblLook w:val="04A0" w:firstRow="1" w:lastRow="0" w:firstColumn="1" w:lastColumn="0" w:noHBand="0" w:noVBand="1"/>
      </w:tblPr>
      <w:tblGrid>
        <w:gridCol w:w="1843"/>
        <w:gridCol w:w="862"/>
        <w:gridCol w:w="868"/>
        <w:gridCol w:w="881"/>
        <w:gridCol w:w="1016"/>
        <w:gridCol w:w="1027"/>
        <w:gridCol w:w="994"/>
        <w:gridCol w:w="894"/>
      </w:tblGrid>
      <w:tr w:rsidR="00DC1031" w:rsidRPr="00DC1031" w:rsidTr="006A53A9">
        <w:trPr>
          <w:trHeight w:val="2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031" w:rsidRPr="00DC1031" w:rsidRDefault="00DC1031" w:rsidP="006A53A9">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Uzcelšanas periods</w:t>
            </w:r>
          </w:p>
        </w:tc>
        <w:tc>
          <w:tcPr>
            <w:tcW w:w="862" w:type="dxa"/>
            <w:tcBorders>
              <w:top w:val="single" w:sz="4" w:space="0" w:color="auto"/>
              <w:left w:val="single" w:sz="4" w:space="0" w:color="auto"/>
              <w:bottom w:val="single" w:sz="4" w:space="0" w:color="auto"/>
              <w:right w:val="single" w:sz="4" w:space="0" w:color="auto"/>
            </w:tcBorders>
            <w:shd w:val="clear" w:color="auto" w:fill="auto"/>
            <w:noWrap/>
            <w:hideMark/>
          </w:tcPr>
          <w:p w:rsidR="00DC1031" w:rsidRPr="00DC1031" w:rsidRDefault="00DC1031" w:rsidP="00DC1031">
            <w:pPr>
              <w:spacing w:after="0" w:line="240" w:lineRule="auto"/>
              <w:jc w:val="center"/>
              <w:rPr>
                <w:rFonts w:ascii="Times New Roman" w:eastAsia="Times New Roman" w:hAnsi="Times New Roman" w:cs="Times New Roman"/>
                <w:b/>
                <w:bCs/>
                <w:sz w:val="20"/>
                <w:szCs w:val="20"/>
                <w:lang w:eastAsia="lv-LV"/>
              </w:rPr>
            </w:pPr>
            <w:r w:rsidRPr="00DC1031">
              <w:rPr>
                <w:rFonts w:ascii="Times New Roman" w:eastAsia="Times New Roman" w:hAnsi="Times New Roman" w:cs="Times New Roman"/>
                <w:b/>
                <w:bCs/>
                <w:sz w:val="20"/>
                <w:szCs w:val="20"/>
                <w:lang w:eastAsia="lv-LV"/>
              </w:rPr>
              <w:t>Latvija</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Rīga</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Pierīgas reģions</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Vidzemes reģions</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Kurzemes reģions</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Zemgales reģions</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DC1031" w:rsidRPr="00DC1031" w:rsidRDefault="00DC1031" w:rsidP="00DC1031">
            <w:pPr>
              <w:spacing w:after="0" w:line="240" w:lineRule="auto"/>
              <w:jc w:val="center"/>
              <w:rPr>
                <w:rFonts w:ascii="Times New Roman" w:eastAsia="Times New Roman" w:hAnsi="Times New Roman" w:cs="Times New Roman"/>
                <w:color w:val="000000"/>
                <w:sz w:val="20"/>
                <w:szCs w:val="20"/>
                <w:lang w:eastAsia="lv-LV"/>
              </w:rPr>
            </w:pPr>
            <w:r w:rsidRPr="00DC1031">
              <w:rPr>
                <w:rFonts w:ascii="Times New Roman" w:eastAsia="Times New Roman" w:hAnsi="Times New Roman" w:cs="Times New Roman"/>
                <w:color w:val="000000"/>
                <w:sz w:val="20"/>
                <w:szCs w:val="20"/>
                <w:lang w:eastAsia="lv-LV"/>
              </w:rPr>
              <w:t>Latgales reģions</w:t>
            </w:r>
          </w:p>
        </w:tc>
      </w:tr>
      <w:tr w:rsidR="00E10BBF" w:rsidRPr="00E10BBF" w:rsidTr="006A53A9">
        <w:trPr>
          <w:trHeight w:val="20"/>
          <w:jc w:val="center"/>
        </w:trPr>
        <w:tc>
          <w:tcPr>
            <w:tcW w:w="1843" w:type="dxa"/>
            <w:tcBorders>
              <w:top w:val="single" w:sz="4" w:space="0" w:color="auto"/>
              <w:left w:val="single" w:sz="4" w:space="0" w:color="auto"/>
              <w:right w:val="nil"/>
            </w:tcBorders>
            <w:shd w:val="clear" w:color="auto" w:fill="auto"/>
            <w:noWrap/>
            <w:vAlign w:val="bottom"/>
          </w:tcPr>
          <w:p w:rsidR="00E10BBF" w:rsidRPr="00E10BBF" w:rsidRDefault="00E10BBF" w:rsidP="006A53A9">
            <w:pPr>
              <w:spacing w:after="0" w:line="240" w:lineRule="auto"/>
              <w:rPr>
                <w:rFonts w:ascii="Times New Roman" w:eastAsia="Times New Roman" w:hAnsi="Times New Roman" w:cs="Times New Roman"/>
                <w:b/>
                <w:lang w:eastAsia="lv-LV"/>
              </w:rPr>
            </w:pPr>
            <w:r w:rsidRPr="00E10BBF">
              <w:rPr>
                <w:rFonts w:ascii="Times New Roman" w:eastAsia="Times New Roman" w:hAnsi="Times New Roman" w:cs="Times New Roman"/>
                <w:b/>
                <w:lang w:eastAsia="lv-LV"/>
              </w:rPr>
              <w:t>Visi mājokļi</w:t>
            </w:r>
          </w:p>
        </w:tc>
        <w:tc>
          <w:tcPr>
            <w:tcW w:w="862"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b/>
                <w:color w:val="000000"/>
                <w:lang w:eastAsia="lv-LV"/>
              </w:rPr>
            </w:pPr>
            <w:r w:rsidRPr="00E10BBF">
              <w:rPr>
                <w:rFonts w:ascii="Times New Roman" w:eastAsia="Times New Roman" w:hAnsi="Times New Roman" w:cs="Times New Roman"/>
                <w:b/>
                <w:color w:val="000000"/>
                <w:lang w:eastAsia="lv-LV"/>
              </w:rPr>
              <w:t>100</w:t>
            </w:r>
          </w:p>
        </w:tc>
        <w:tc>
          <w:tcPr>
            <w:tcW w:w="868"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c>
          <w:tcPr>
            <w:tcW w:w="881"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c>
          <w:tcPr>
            <w:tcW w:w="1016"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c>
          <w:tcPr>
            <w:tcW w:w="1027"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c>
          <w:tcPr>
            <w:tcW w:w="994" w:type="dxa"/>
            <w:tcBorders>
              <w:top w:val="single" w:sz="4" w:space="0" w:color="auto"/>
              <w:left w:val="nil"/>
              <w:right w:val="nil"/>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c>
          <w:tcPr>
            <w:tcW w:w="894" w:type="dxa"/>
            <w:tcBorders>
              <w:top w:val="single" w:sz="4" w:space="0" w:color="auto"/>
              <w:left w:val="nil"/>
              <w:right w:val="single" w:sz="4" w:space="0" w:color="auto"/>
            </w:tcBorders>
            <w:shd w:val="clear" w:color="auto" w:fill="auto"/>
            <w:noWrap/>
            <w:vAlign w:val="bottom"/>
          </w:tcPr>
          <w:p w:rsidR="00E10BBF" w:rsidRPr="00E10BBF" w:rsidRDefault="00E10BBF" w:rsidP="00E10BBF">
            <w:pPr>
              <w:spacing w:after="0" w:line="240" w:lineRule="auto"/>
              <w:jc w:val="right"/>
              <w:rPr>
                <w:b/>
              </w:rPr>
            </w:pPr>
            <w:r w:rsidRPr="00E10BBF">
              <w:rPr>
                <w:rFonts w:ascii="Times New Roman" w:eastAsia="Times New Roman" w:hAnsi="Times New Roman" w:cs="Times New Roman"/>
                <w:b/>
                <w:color w:val="000000"/>
                <w:lang w:eastAsia="lv-LV"/>
              </w:rPr>
              <w:t>100</w:t>
            </w:r>
          </w:p>
        </w:tc>
      </w:tr>
      <w:tr w:rsidR="00E10BBF" w:rsidRPr="00E10BBF" w:rsidTr="006A53A9">
        <w:trPr>
          <w:trHeight w:val="20"/>
          <w:jc w:val="center"/>
        </w:trPr>
        <w:tc>
          <w:tcPr>
            <w:tcW w:w="1843" w:type="dxa"/>
            <w:tcBorders>
              <w:left w:val="single" w:sz="4" w:space="0" w:color="auto"/>
              <w:bottom w:val="nil"/>
              <w:right w:val="nil"/>
            </w:tcBorders>
            <w:shd w:val="clear" w:color="auto" w:fill="auto"/>
            <w:noWrap/>
            <w:vAlign w:val="center"/>
          </w:tcPr>
          <w:p w:rsidR="00E10BBF" w:rsidRPr="00E10BBF" w:rsidRDefault="00E10BBF" w:rsidP="006A53A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Tai skaitā uzcelti:</w:t>
            </w:r>
          </w:p>
        </w:tc>
        <w:tc>
          <w:tcPr>
            <w:tcW w:w="862"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868"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881"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1016"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1027"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994" w:type="dxa"/>
            <w:tcBorders>
              <w:left w:val="nil"/>
              <w:bottom w:val="nil"/>
              <w:right w:val="nil"/>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c>
          <w:tcPr>
            <w:tcW w:w="894" w:type="dxa"/>
            <w:tcBorders>
              <w:left w:val="nil"/>
              <w:bottom w:val="nil"/>
              <w:right w:val="single" w:sz="4" w:space="0" w:color="auto"/>
            </w:tcBorders>
            <w:shd w:val="clear" w:color="auto" w:fill="auto"/>
            <w:noWrap/>
            <w:vAlign w:val="bottom"/>
          </w:tcPr>
          <w:p w:rsidR="00E10BBF" w:rsidRPr="00E10BBF" w:rsidRDefault="00E10BBF" w:rsidP="00E10BBF">
            <w:pPr>
              <w:spacing w:after="0" w:line="240" w:lineRule="auto"/>
              <w:jc w:val="right"/>
              <w:rPr>
                <w:rFonts w:ascii="Times New Roman" w:eastAsia="Times New Roman" w:hAnsi="Times New Roman" w:cs="Times New Roman"/>
                <w:color w:val="000000"/>
                <w:lang w:eastAsia="lv-LV"/>
              </w:rPr>
            </w:pPr>
          </w:p>
        </w:tc>
      </w:tr>
      <w:tr w:rsidR="00DC1031" w:rsidRPr="00E10BBF" w:rsidTr="006A53A9">
        <w:trPr>
          <w:trHeight w:val="20"/>
          <w:jc w:val="center"/>
        </w:trPr>
        <w:tc>
          <w:tcPr>
            <w:tcW w:w="1843" w:type="dxa"/>
            <w:tcBorders>
              <w:left w:val="single" w:sz="4" w:space="0" w:color="auto"/>
              <w:bottom w:val="nil"/>
              <w:right w:val="nil"/>
            </w:tcBorders>
            <w:shd w:val="clear" w:color="auto" w:fill="auto"/>
            <w:noWrap/>
            <w:vAlign w:val="center"/>
            <w:hideMark/>
          </w:tcPr>
          <w:p w:rsidR="00DC1031" w:rsidRPr="00E10BBF" w:rsidRDefault="006A53A9" w:rsidP="00E10BB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w:t>
            </w:r>
            <w:r w:rsidR="00DC1031" w:rsidRPr="00E10BBF">
              <w:rPr>
                <w:rFonts w:ascii="Times New Roman" w:eastAsia="Times New Roman" w:hAnsi="Times New Roman" w:cs="Times New Roman"/>
                <w:lang w:eastAsia="lv-LV"/>
              </w:rPr>
              <w:t xml:space="preserve">īdz </w:t>
            </w:r>
            <w:proofErr w:type="spellStart"/>
            <w:r w:rsidR="00DC1031" w:rsidRPr="00E10BBF">
              <w:rPr>
                <w:rFonts w:ascii="Times New Roman" w:eastAsia="Times New Roman" w:hAnsi="Times New Roman" w:cs="Times New Roman"/>
                <w:lang w:eastAsia="lv-LV"/>
              </w:rPr>
              <w:t>1945</w:t>
            </w:r>
            <w:r>
              <w:rPr>
                <w:rFonts w:ascii="Times New Roman" w:eastAsia="Times New Roman" w:hAnsi="Times New Roman" w:cs="Times New Roman"/>
                <w:lang w:eastAsia="lv-LV"/>
              </w:rPr>
              <w:t>.g</w:t>
            </w:r>
            <w:proofErr w:type="spellEnd"/>
            <w:r>
              <w:rPr>
                <w:rFonts w:ascii="Times New Roman" w:eastAsia="Times New Roman" w:hAnsi="Times New Roman" w:cs="Times New Roman"/>
                <w:lang w:eastAsia="lv-LV"/>
              </w:rPr>
              <w:t>.</w:t>
            </w:r>
          </w:p>
        </w:tc>
        <w:tc>
          <w:tcPr>
            <w:tcW w:w="862"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20,8</w:t>
            </w:r>
          </w:p>
        </w:tc>
        <w:tc>
          <w:tcPr>
            <w:tcW w:w="868"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20,9</w:t>
            </w:r>
          </w:p>
        </w:tc>
        <w:tc>
          <w:tcPr>
            <w:tcW w:w="881"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15,8</w:t>
            </w:r>
          </w:p>
        </w:tc>
        <w:tc>
          <w:tcPr>
            <w:tcW w:w="1016"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32,6</w:t>
            </w:r>
          </w:p>
        </w:tc>
        <w:tc>
          <w:tcPr>
            <w:tcW w:w="1027"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23,8</w:t>
            </w:r>
          </w:p>
        </w:tc>
        <w:tc>
          <w:tcPr>
            <w:tcW w:w="994" w:type="dxa"/>
            <w:tcBorders>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19,9</w:t>
            </w:r>
          </w:p>
        </w:tc>
        <w:tc>
          <w:tcPr>
            <w:tcW w:w="894" w:type="dxa"/>
            <w:tcBorders>
              <w:left w:val="nil"/>
              <w:bottom w:val="nil"/>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17,1</w:t>
            </w:r>
          </w:p>
        </w:tc>
      </w:tr>
      <w:tr w:rsidR="00DC1031" w:rsidRPr="00E10BBF" w:rsidTr="006A53A9">
        <w:trPr>
          <w:trHeight w:val="20"/>
          <w:jc w:val="center"/>
        </w:trPr>
        <w:tc>
          <w:tcPr>
            <w:tcW w:w="1843" w:type="dxa"/>
            <w:tcBorders>
              <w:top w:val="nil"/>
              <w:left w:val="single" w:sz="4" w:space="0" w:color="auto"/>
              <w:bottom w:val="nil"/>
              <w:right w:val="nil"/>
            </w:tcBorders>
            <w:shd w:val="clear" w:color="auto" w:fill="auto"/>
            <w:noWrap/>
            <w:vAlign w:val="center"/>
            <w:hideMark/>
          </w:tcPr>
          <w:p w:rsidR="00DC1031" w:rsidRPr="00E10BBF" w:rsidRDefault="00DC1031" w:rsidP="00E10BBF">
            <w:pPr>
              <w:spacing w:after="0" w:line="240" w:lineRule="auto"/>
              <w:jc w:val="center"/>
              <w:rPr>
                <w:rFonts w:ascii="Times New Roman" w:eastAsia="Times New Roman" w:hAnsi="Times New Roman" w:cs="Times New Roman"/>
                <w:lang w:eastAsia="lv-LV"/>
              </w:rPr>
            </w:pPr>
            <w:r w:rsidRPr="00E10BBF">
              <w:rPr>
                <w:rFonts w:ascii="Times New Roman" w:eastAsia="Times New Roman" w:hAnsi="Times New Roman" w:cs="Times New Roman"/>
                <w:lang w:eastAsia="lv-LV"/>
              </w:rPr>
              <w:t>1946</w:t>
            </w:r>
            <w:r w:rsidR="006A53A9">
              <w:rPr>
                <w:rFonts w:ascii="Times New Roman" w:eastAsia="Times New Roman" w:hAnsi="Times New Roman" w:cs="Times New Roman"/>
                <w:lang w:eastAsia="lv-LV"/>
              </w:rPr>
              <w:t>.</w:t>
            </w:r>
            <w:r w:rsidRPr="00E10BBF">
              <w:rPr>
                <w:rFonts w:ascii="Times New Roman" w:eastAsia="Times New Roman" w:hAnsi="Times New Roman" w:cs="Times New Roman"/>
                <w:lang w:eastAsia="lv-LV"/>
              </w:rPr>
              <w:t xml:space="preserve"> - </w:t>
            </w:r>
            <w:proofErr w:type="spellStart"/>
            <w:r w:rsidRPr="00E10BBF">
              <w:rPr>
                <w:rFonts w:ascii="Times New Roman" w:eastAsia="Times New Roman" w:hAnsi="Times New Roman" w:cs="Times New Roman"/>
                <w:lang w:eastAsia="lv-LV"/>
              </w:rPr>
              <w:t>1980</w:t>
            </w:r>
            <w:r w:rsidR="006A53A9">
              <w:rPr>
                <w:rFonts w:ascii="Times New Roman" w:eastAsia="Times New Roman" w:hAnsi="Times New Roman" w:cs="Times New Roman"/>
                <w:lang w:eastAsia="lv-LV"/>
              </w:rPr>
              <w:t>.g</w:t>
            </w:r>
            <w:proofErr w:type="spellEnd"/>
            <w:r w:rsidR="006A53A9">
              <w:rPr>
                <w:rFonts w:ascii="Times New Roman" w:eastAsia="Times New Roman" w:hAnsi="Times New Roman" w:cs="Times New Roman"/>
                <w:lang w:eastAsia="lv-LV"/>
              </w:rPr>
              <w:t>.</w:t>
            </w:r>
          </w:p>
        </w:tc>
        <w:tc>
          <w:tcPr>
            <w:tcW w:w="862"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46,7</w:t>
            </w:r>
          </w:p>
        </w:tc>
        <w:tc>
          <w:tcPr>
            <w:tcW w:w="868"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48,5</w:t>
            </w:r>
          </w:p>
        </w:tc>
        <w:tc>
          <w:tcPr>
            <w:tcW w:w="881"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41,1</w:t>
            </w:r>
          </w:p>
        </w:tc>
        <w:tc>
          <w:tcPr>
            <w:tcW w:w="1016"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40,8</w:t>
            </w:r>
          </w:p>
        </w:tc>
        <w:tc>
          <w:tcPr>
            <w:tcW w:w="1027"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47,7</w:t>
            </w:r>
          </w:p>
        </w:tc>
        <w:tc>
          <w:tcPr>
            <w:tcW w:w="994"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49,5</w:t>
            </w:r>
          </w:p>
        </w:tc>
        <w:tc>
          <w:tcPr>
            <w:tcW w:w="894" w:type="dxa"/>
            <w:tcBorders>
              <w:top w:val="nil"/>
              <w:left w:val="nil"/>
              <w:bottom w:val="nil"/>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50,3</w:t>
            </w:r>
          </w:p>
        </w:tc>
      </w:tr>
      <w:tr w:rsidR="00DC1031" w:rsidRPr="00E10BBF" w:rsidTr="006A53A9">
        <w:trPr>
          <w:trHeight w:val="20"/>
          <w:jc w:val="center"/>
        </w:trPr>
        <w:tc>
          <w:tcPr>
            <w:tcW w:w="1843" w:type="dxa"/>
            <w:tcBorders>
              <w:top w:val="nil"/>
              <w:left w:val="single" w:sz="4" w:space="0" w:color="auto"/>
              <w:bottom w:val="nil"/>
              <w:right w:val="nil"/>
            </w:tcBorders>
            <w:shd w:val="clear" w:color="auto" w:fill="auto"/>
            <w:noWrap/>
            <w:vAlign w:val="center"/>
            <w:hideMark/>
          </w:tcPr>
          <w:p w:rsidR="00DC1031" w:rsidRPr="00E10BBF" w:rsidRDefault="00DC1031" w:rsidP="00E10BBF">
            <w:pPr>
              <w:spacing w:after="0" w:line="240" w:lineRule="auto"/>
              <w:jc w:val="center"/>
              <w:rPr>
                <w:rFonts w:ascii="Times New Roman" w:eastAsia="Times New Roman" w:hAnsi="Times New Roman" w:cs="Times New Roman"/>
                <w:lang w:eastAsia="lv-LV"/>
              </w:rPr>
            </w:pPr>
            <w:r w:rsidRPr="00E10BBF">
              <w:rPr>
                <w:rFonts w:ascii="Times New Roman" w:eastAsia="Times New Roman" w:hAnsi="Times New Roman" w:cs="Times New Roman"/>
                <w:lang w:eastAsia="lv-LV"/>
              </w:rPr>
              <w:t>1981</w:t>
            </w:r>
            <w:r w:rsidR="006A53A9">
              <w:rPr>
                <w:rFonts w:ascii="Times New Roman" w:eastAsia="Times New Roman" w:hAnsi="Times New Roman" w:cs="Times New Roman"/>
                <w:lang w:eastAsia="lv-LV"/>
              </w:rPr>
              <w:t>.</w:t>
            </w:r>
            <w:r w:rsidRPr="00E10BBF">
              <w:rPr>
                <w:rFonts w:ascii="Times New Roman" w:eastAsia="Times New Roman" w:hAnsi="Times New Roman" w:cs="Times New Roman"/>
                <w:lang w:eastAsia="lv-LV"/>
              </w:rPr>
              <w:t xml:space="preserve"> - </w:t>
            </w:r>
            <w:proofErr w:type="spellStart"/>
            <w:r w:rsidRPr="00E10BBF">
              <w:rPr>
                <w:rFonts w:ascii="Times New Roman" w:eastAsia="Times New Roman" w:hAnsi="Times New Roman" w:cs="Times New Roman"/>
                <w:lang w:eastAsia="lv-LV"/>
              </w:rPr>
              <w:t>2000</w:t>
            </w:r>
            <w:r w:rsidR="006A53A9">
              <w:rPr>
                <w:rFonts w:ascii="Times New Roman" w:eastAsia="Times New Roman" w:hAnsi="Times New Roman" w:cs="Times New Roman"/>
                <w:lang w:eastAsia="lv-LV"/>
              </w:rPr>
              <w:t>.g</w:t>
            </w:r>
            <w:proofErr w:type="spellEnd"/>
            <w:r w:rsidR="006A53A9">
              <w:rPr>
                <w:rFonts w:ascii="Times New Roman" w:eastAsia="Times New Roman" w:hAnsi="Times New Roman" w:cs="Times New Roman"/>
                <w:lang w:eastAsia="lv-LV"/>
              </w:rPr>
              <w:t>.</w:t>
            </w:r>
          </w:p>
        </w:tc>
        <w:tc>
          <w:tcPr>
            <w:tcW w:w="862"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23,8</w:t>
            </w:r>
          </w:p>
        </w:tc>
        <w:tc>
          <w:tcPr>
            <w:tcW w:w="868"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21,5</w:t>
            </w:r>
          </w:p>
        </w:tc>
        <w:tc>
          <w:tcPr>
            <w:tcW w:w="881"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25,5</w:t>
            </w:r>
          </w:p>
        </w:tc>
        <w:tc>
          <w:tcPr>
            <w:tcW w:w="1016"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22,2</w:t>
            </w:r>
          </w:p>
        </w:tc>
        <w:tc>
          <w:tcPr>
            <w:tcW w:w="1027"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23,6</w:t>
            </w:r>
          </w:p>
        </w:tc>
        <w:tc>
          <w:tcPr>
            <w:tcW w:w="994"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25,6</w:t>
            </w:r>
          </w:p>
        </w:tc>
        <w:tc>
          <w:tcPr>
            <w:tcW w:w="894" w:type="dxa"/>
            <w:tcBorders>
              <w:top w:val="nil"/>
              <w:left w:val="nil"/>
              <w:bottom w:val="nil"/>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26,8</w:t>
            </w:r>
          </w:p>
        </w:tc>
      </w:tr>
      <w:tr w:rsidR="00DC1031" w:rsidRPr="00E10BBF" w:rsidTr="006A53A9">
        <w:trPr>
          <w:trHeight w:val="20"/>
          <w:jc w:val="center"/>
        </w:trPr>
        <w:tc>
          <w:tcPr>
            <w:tcW w:w="1843" w:type="dxa"/>
            <w:tcBorders>
              <w:top w:val="nil"/>
              <w:left w:val="single" w:sz="4" w:space="0" w:color="auto"/>
              <w:bottom w:val="nil"/>
              <w:right w:val="nil"/>
            </w:tcBorders>
            <w:shd w:val="clear" w:color="auto" w:fill="auto"/>
            <w:noWrap/>
            <w:vAlign w:val="center"/>
            <w:hideMark/>
          </w:tcPr>
          <w:p w:rsidR="00DC1031" w:rsidRPr="00E10BBF" w:rsidRDefault="00DC1031" w:rsidP="00E10BBF">
            <w:pPr>
              <w:spacing w:after="0" w:line="240" w:lineRule="auto"/>
              <w:jc w:val="center"/>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2001</w:t>
            </w:r>
            <w:r w:rsidR="006A53A9">
              <w:rPr>
                <w:rFonts w:ascii="Times New Roman" w:eastAsia="Times New Roman" w:hAnsi="Times New Roman" w:cs="Times New Roman"/>
                <w:color w:val="000000"/>
                <w:lang w:eastAsia="lv-LV"/>
              </w:rPr>
              <w:t>.</w:t>
            </w:r>
            <w:r w:rsidRPr="00E10BBF">
              <w:rPr>
                <w:rFonts w:ascii="Times New Roman" w:eastAsia="Times New Roman" w:hAnsi="Times New Roman" w:cs="Times New Roman"/>
                <w:color w:val="000000"/>
                <w:lang w:eastAsia="lv-LV"/>
              </w:rPr>
              <w:t xml:space="preserve"> - </w:t>
            </w:r>
            <w:proofErr w:type="spellStart"/>
            <w:r w:rsidRPr="00E10BBF">
              <w:rPr>
                <w:rFonts w:ascii="Times New Roman" w:eastAsia="Times New Roman" w:hAnsi="Times New Roman" w:cs="Times New Roman"/>
                <w:color w:val="000000"/>
                <w:lang w:eastAsia="lv-LV"/>
              </w:rPr>
              <w:t>2005</w:t>
            </w:r>
            <w:r w:rsidR="006A53A9">
              <w:rPr>
                <w:rFonts w:ascii="Times New Roman" w:eastAsia="Times New Roman" w:hAnsi="Times New Roman" w:cs="Times New Roman"/>
                <w:color w:val="000000"/>
                <w:lang w:eastAsia="lv-LV"/>
              </w:rPr>
              <w:t>.g</w:t>
            </w:r>
            <w:proofErr w:type="spellEnd"/>
            <w:r w:rsidR="006A53A9">
              <w:rPr>
                <w:rFonts w:ascii="Times New Roman" w:eastAsia="Times New Roman" w:hAnsi="Times New Roman" w:cs="Times New Roman"/>
                <w:color w:val="000000"/>
                <w:lang w:eastAsia="lv-LV"/>
              </w:rPr>
              <w:t>.</w:t>
            </w:r>
          </w:p>
        </w:tc>
        <w:tc>
          <w:tcPr>
            <w:tcW w:w="862"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1,9</w:t>
            </w:r>
          </w:p>
        </w:tc>
        <w:tc>
          <w:tcPr>
            <w:tcW w:w="868"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1,8</w:t>
            </w:r>
          </w:p>
        </w:tc>
        <w:tc>
          <w:tcPr>
            <w:tcW w:w="881"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4,7</w:t>
            </w:r>
          </w:p>
        </w:tc>
        <w:tc>
          <w:tcPr>
            <w:tcW w:w="1016"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0,8</w:t>
            </w:r>
          </w:p>
        </w:tc>
        <w:tc>
          <w:tcPr>
            <w:tcW w:w="1027"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0,8</w:t>
            </w:r>
          </w:p>
        </w:tc>
        <w:tc>
          <w:tcPr>
            <w:tcW w:w="994"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1,3</w:t>
            </w:r>
          </w:p>
        </w:tc>
        <w:tc>
          <w:tcPr>
            <w:tcW w:w="894" w:type="dxa"/>
            <w:tcBorders>
              <w:top w:val="nil"/>
              <w:left w:val="nil"/>
              <w:bottom w:val="nil"/>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0,6</w:t>
            </w:r>
          </w:p>
        </w:tc>
      </w:tr>
      <w:tr w:rsidR="00DC1031" w:rsidRPr="00E10BBF" w:rsidTr="006A53A9">
        <w:trPr>
          <w:trHeight w:val="20"/>
          <w:jc w:val="center"/>
        </w:trPr>
        <w:tc>
          <w:tcPr>
            <w:tcW w:w="1843" w:type="dxa"/>
            <w:tcBorders>
              <w:top w:val="nil"/>
              <w:left w:val="single" w:sz="4" w:space="0" w:color="auto"/>
              <w:bottom w:val="nil"/>
              <w:right w:val="nil"/>
            </w:tcBorders>
            <w:shd w:val="clear" w:color="auto" w:fill="auto"/>
            <w:noWrap/>
            <w:vAlign w:val="center"/>
            <w:hideMark/>
          </w:tcPr>
          <w:p w:rsidR="00DC1031" w:rsidRPr="00E10BBF" w:rsidRDefault="00DC1031" w:rsidP="00E10BBF">
            <w:pPr>
              <w:spacing w:after="0" w:line="240" w:lineRule="auto"/>
              <w:jc w:val="center"/>
              <w:rPr>
                <w:rFonts w:ascii="Times New Roman" w:eastAsia="Times New Roman" w:hAnsi="Times New Roman" w:cs="Times New Roman"/>
                <w:color w:val="000000"/>
                <w:lang w:eastAsia="lv-LV"/>
              </w:rPr>
            </w:pPr>
            <w:proofErr w:type="spellStart"/>
            <w:r w:rsidRPr="00E10BBF">
              <w:rPr>
                <w:rFonts w:ascii="Times New Roman" w:eastAsia="Times New Roman" w:hAnsi="Times New Roman" w:cs="Times New Roman"/>
                <w:color w:val="000000"/>
                <w:lang w:eastAsia="lv-LV"/>
              </w:rPr>
              <w:t>2006</w:t>
            </w:r>
            <w:r w:rsidR="006A53A9">
              <w:rPr>
                <w:rFonts w:ascii="Times New Roman" w:eastAsia="Times New Roman" w:hAnsi="Times New Roman" w:cs="Times New Roman"/>
                <w:color w:val="000000"/>
                <w:lang w:eastAsia="lv-LV"/>
              </w:rPr>
              <w:t>.g</w:t>
            </w:r>
            <w:proofErr w:type="spellEnd"/>
            <w:r w:rsidR="006A53A9">
              <w:rPr>
                <w:rFonts w:ascii="Times New Roman" w:eastAsia="Times New Roman" w:hAnsi="Times New Roman" w:cs="Times New Roman"/>
                <w:color w:val="000000"/>
                <w:lang w:eastAsia="lv-LV"/>
              </w:rPr>
              <w:t>.</w:t>
            </w:r>
            <w:r w:rsidRPr="00E10BBF">
              <w:rPr>
                <w:rFonts w:ascii="Times New Roman" w:eastAsia="Times New Roman" w:hAnsi="Times New Roman" w:cs="Times New Roman"/>
                <w:color w:val="000000"/>
                <w:lang w:eastAsia="lv-LV"/>
              </w:rPr>
              <w:t xml:space="preserve"> un vēlāk</w:t>
            </w:r>
          </w:p>
        </w:tc>
        <w:tc>
          <w:tcPr>
            <w:tcW w:w="862"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4,3</w:t>
            </w:r>
          </w:p>
        </w:tc>
        <w:tc>
          <w:tcPr>
            <w:tcW w:w="868"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4,9</w:t>
            </w:r>
          </w:p>
        </w:tc>
        <w:tc>
          <w:tcPr>
            <w:tcW w:w="881"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10,8</w:t>
            </w:r>
          </w:p>
        </w:tc>
        <w:tc>
          <w:tcPr>
            <w:tcW w:w="1016"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1,6</w:t>
            </w:r>
          </w:p>
        </w:tc>
        <w:tc>
          <w:tcPr>
            <w:tcW w:w="1027"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1,7</w:t>
            </w:r>
          </w:p>
        </w:tc>
        <w:tc>
          <w:tcPr>
            <w:tcW w:w="994" w:type="dxa"/>
            <w:tcBorders>
              <w:top w:val="nil"/>
              <w:left w:val="nil"/>
              <w:bottom w:val="nil"/>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2,8</w:t>
            </w:r>
          </w:p>
        </w:tc>
        <w:tc>
          <w:tcPr>
            <w:tcW w:w="894" w:type="dxa"/>
            <w:tcBorders>
              <w:top w:val="nil"/>
              <w:left w:val="nil"/>
              <w:bottom w:val="nil"/>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1,0</w:t>
            </w:r>
          </w:p>
        </w:tc>
      </w:tr>
      <w:tr w:rsidR="00DC1031" w:rsidRPr="00E10BBF" w:rsidTr="006A53A9">
        <w:trPr>
          <w:trHeight w:val="20"/>
          <w:jc w:val="center"/>
        </w:trPr>
        <w:tc>
          <w:tcPr>
            <w:tcW w:w="1843" w:type="dxa"/>
            <w:tcBorders>
              <w:top w:val="nil"/>
              <w:left w:val="single" w:sz="4" w:space="0" w:color="auto"/>
              <w:bottom w:val="single" w:sz="4" w:space="0" w:color="auto"/>
              <w:right w:val="nil"/>
            </w:tcBorders>
            <w:shd w:val="clear" w:color="auto" w:fill="auto"/>
            <w:noWrap/>
            <w:vAlign w:val="center"/>
            <w:hideMark/>
          </w:tcPr>
          <w:p w:rsidR="00DC1031" w:rsidRPr="00E10BBF" w:rsidRDefault="00557CFA" w:rsidP="00E10BBF">
            <w:pPr>
              <w:spacing w:after="0" w:line="240" w:lineRule="auto"/>
              <w:jc w:val="center"/>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N</w:t>
            </w:r>
            <w:r w:rsidR="00DC1031" w:rsidRPr="00E10BBF">
              <w:rPr>
                <w:rFonts w:ascii="Times New Roman" w:eastAsia="Times New Roman" w:hAnsi="Times New Roman" w:cs="Times New Roman"/>
                <w:color w:val="000000"/>
                <w:lang w:eastAsia="lv-LV"/>
              </w:rPr>
              <w:t>av norādīts</w:t>
            </w:r>
          </w:p>
        </w:tc>
        <w:tc>
          <w:tcPr>
            <w:tcW w:w="862"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2,5</w:t>
            </w:r>
          </w:p>
        </w:tc>
        <w:tc>
          <w:tcPr>
            <w:tcW w:w="868"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2,4</w:t>
            </w:r>
          </w:p>
        </w:tc>
        <w:tc>
          <w:tcPr>
            <w:tcW w:w="881"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2,1</w:t>
            </w:r>
          </w:p>
        </w:tc>
        <w:tc>
          <w:tcPr>
            <w:tcW w:w="1016"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2,0</w:t>
            </w:r>
          </w:p>
        </w:tc>
        <w:tc>
          <w:tcPr>
            <w:tcW w:w="1027"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2,4</w:t>
            </w:r>
          </w:p>
        </w:tc>
        <w:tc>
          <w:tcPr>
            <w:tcW w:w="994" w:type="dxa"/>
            <w:tcBorders>
              <w:top w:val="nil"/>
              <w:left w:val="nil"/>
              <w:bottom w:val="single" w:sz="4" w:space="0" w:color="auto"/>
              <w:right w:val="nil"/>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0,9</w:t>
            </w:r>
          </w:p>
        </w:tc>
        <w:tc>
          <w:tcPr>
            <w:tcW w:w="894" w:type="dxa"/>
            <w:tcBorders>
              <w:top w:val="nil"/>
              <w:left w:val="nil"/>
              <w:bottom w:val="single" w:sz="4" w:space="0" w:color="auto"/>
              <w:right w:val="single" w:sz="4" w:space="0" w:color="auto"/>
            </w:tcBorders>
            <w:shd w:val="clear" w:color="auto" w:fill="auto"/>
            <w:noWrap/>
            <w:vAlign w:val="bottom"/>
            <w:hideMark/>
          </w:tcPr>
          <w:p w:rsidR="00DC1031" w:rsidRPr="00E10BBF" w:rsidRDefault="00DC1031" w:rsidP="00E10BBF">
            <w:pPr>
              <w:spacing w:after="0" w:line="240" w:lineRule="auto"/>
              <w:jc w:val="right"/>
              <w:rPr>
                <w:rFonts w:ascii="Times New Roman" w:eastAsia="Times New Roman" w:hAnsi="Times New Roman" w:cs="Times New Roman"/>
                <w:color w:val="000000"/>
                <w:lang w:eastAsia="lv-LV"/>
              </w:rPr>
            </w:pPr>
            <w:r w:rsidRPr="00E10BBF">
              <w:rPr>
                <w:rFonts w:ascii="Times New Roman" w:eastAsia="Times New Roman" w:hAnsi="Times New Roman" w:cs="Times New Roman"/>
                <w:color w:val="000000"/>
                <w:lang w:eastAsia="lv-LV"/>
              </w:rPr>
              <w:t>4,2</w:t>
            </w:r>
          </w:p>
        </w:tc>
      </w:tr>
    </w:tbl>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Vislielākais īpatsvars līdz </w:t>
      </w:r>
      <w:proofErr w:type="spellStart"/>
      <w:r w:rsidRPr="00DC1031">
        <w:rPr>
          <w:rFonts w:ascii="Times New Roman" w:eastAsia="Times New Roman" w:hAnsi="Times New Roman" w:cs="Times New Roman"/>
          <w:sz w:val="24"/>
          <w:szCs w:val="20"/>
          <w:lang w:eastAsia="lv-LV"/>
        </w:rPr>
        <w:t>1945.gadam</w:t>
      </w:r>
      <w:proofErr w:type="spellEnd"/>
      <w:r w:rsidRPr="00DC1031">
        <w:rPr>
          <w:rFonts w:ascii="Times New Roman" w:eastAsia="Times New Roman" w:hAnsi="Times New Roman" w:cs="Times New Roman"/>
          <w:sz w:val="24"/>
          <w:szCs w:val="20"/>
          <w:lang w:eastAsia="lv-LV"/>
        </w:rPr>
        <w:t xml:space="preserve"> uzbūvētiem mājokļiem ir Vidzemes reģionā </w:t>
      </w:r>
      <w:r w:rsidR="00994C43">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 xml:space="preserve">32,6 %, Kurzemes reģionā </w:t>
      </w:r>
      <w:r w:rsidR="00994C43">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23,8 % un Rīgā - 20,9 %. Kā liecina tabulas dati, visvairāk jaunu mājokļu pēdējā desmitgadē uzbūvēts Pierīgas reģionā - 15,5 % un Rīgā - 6,7 %, bet vismazāk - 1,6 % - Latgales reģionā.</w:t>
      </w:r>
    </w:p>
    <w:p w:rsid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 xml:space="preserve">Tautas skaitīšanas provizoriskie dati par tradicionālo mājokļu sadalījumu pēc ēkas tipa ir parādīti </w:t>
      </w:r>
      <w:proofErr w:type="spellStart"/>
      <w:r w:rsidR="00CB0DBF">
        <w:rPr>
          <w:rFonts w:ascii="Times New Roman" w:eastAsia="Times New Roman" w:hAnsi="Times New Roman" w:cs="Times New Roman"/>
          <w:sz w:val="24"/>
          <w:szCs w:val="20"/>
          <w:lang w:eastAsia="lv-LV"/>
        </w:rPr>
        <w:t>9</w:t>
      </w:r>
      <w:r w:rsidR="00CB00CB">
        <w:rPr>
          <w:rFonts w:ascii="Times New Roman" w:eastAsia="Times New Roman" w:hAnsi="Times New Roman" w:cs="Times New Roman"/>
          <w:sz w:val="24"/>
          <w:szCs w:val="20"/>
          <w:lang w:eastAsia="lv-LV"/>
        </w:rPr>
        <w:t>.</w:t>
      </w:r>
      <w:r w:rsidRPr="00DC1031">
        <w:rPr>
          <w:rFonts w:ascii="Times New Roman" w:eastAsia="Times New Roman" w:hAnsi="Times New Roman" w:cs="Times New Roman"/>
          <w:sz w:val="24"/>
          <w:szCs w:val="20"/>
          <w:lang w:eastAsia="lv-LV"/>
        </w:rPr>
        <w:t>tabulā</w:t>
      </w:r>
      <w:proofErr w:type="spellEnd"/>
      <w:r w:rsidRPr="00DC1031">
        <w:rPr>
          <w:rFonts w:ascii="Times New Roman" w:eastAsia="Times New Roman" w:hAnsi="Times New Roman" w:cs="Times New Roman"/>
          <w:sz w:val="24"/>
          <w:szCs w:val="20"/>
          <w:lang w:eastAsia="lv-LV"/>
        </w:rPr>
        <w:t>.</w:t>
      </w:r>
    </w:p>
    <w:p w:rsidR="00DC1031" w:rsidRPr="00DC1031" w:rsidRDefault="00CB0DBF" w:rsidP="00DC1031">
      <w:pPr>
        <w:spacing w:after="0" w:line="240" w:lineRule="auto"/>
        <w:jc w:val="right"/>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9</w:t>
      </w:r>
      <w:r w:rsidR="00DC1031" w:rsidRPr="00DC1031">
        <w:rPr>
          <w:rFonts w:ascii="Times New Roman" w:eastAsia="Times New Roman" w:hAnsi="Times New Roman" w:cs="Times New Roman"/>
          <w:sz w:val="24"/>
          <w:szCs w:val="20"/>
          <w:lang w:eastAsia="lv-LV"/>
        </w:rPr>
        <w:t>.tabula</w:t>
      </w:r>
      <w:proofErr w:type="spellEnd"/>
    </w:p>
    <w:p w:rsidR="00DC1031" w:rsidRPr="00DC1031" w:rsidRDefault="00DC1031" w:rsidP="00DC1031">
      <w:pPr>
        <w:spacing w:after="0" w:line="240" w:lineRule="auto"/>
        <w:jc w:val="center"/>
        <w:rPr>
          <w:rFonts w:ascii="Times New Roman" w:eastAsia="Times New Roman" w:hAnsi="Times New Roman" w:cs="Times New Roman"/>
          <w:b/>
          <w:sz w:val="24"/>
          <w:szCs w:val="20"/>
          <w:lang w:eastAsia="lv-LV"/>
        </w:rPr>
      </w:pPr>
      <w:r w:rsidRPr="00DC1031">
        <w:rPr>
          <w:rFonts w:ascii="Times New Roman" w:eastAsia="Times New Roman" w:hAnsi="Times New Roman" w:cs="Times New Roman"/>
          <w:b/>
          <w:sz w:val="24"/>
          <w:szCs w:val="20"/>
          <w:lang w:eastAsia="lv-LV"/>
        </w:rPr>
        <w:t>Mājokļi pēc ēkas tipa Latvijā un statistiskajos reģionos</w:t>
      </w:r>
    </w:p>
    <w:p w:rsidR="00DC1031" w:rsidRPr="00DC1031" w:rsidRDefault="00DC1031" w:rsidP="00DC1031">
      <w:pPr>
        <w:spacing w:after="0" w:line="240" w:lineRule="auto"/>
        <w:jc w:val="center"/>
        <w:rPr>
          <w:rFonts w:ascii="Times New Roman" w:eastAsia="Times New Roman" w:hAnsi="Times New Roman" w:cs="Times New Roman"/>
          <w:b/>
          <w:sz w:val="20"/>
          <w:szCs w:val="20"/>
          <w:lang w:eastAsia="lv-LV"/>
        </w:rPr>
      </w:pPr>
      <w:r w:rsidRPr="00DC1031">
        <w:rPr>
          <w:rFonts w:ascii="Times New Roman" w:eastAsia="Times New Roman" w:hAnsi="Times New Roman" w:cs="Times New Roman"/>
          <w:b/>
          <w:sz w:val="20"/>
          <w:szCs w:val="20"/>
          <w:lang w:eastAsia="lv-LV"/>
        </w:rPr>
        <w:t>(procentos)</w:t>
      </w:r>
    </w:p>
    <w:p w:rsidR="00DC1031" w:rsidRPr="00DC1031" w:rsidRDefault="00DC1031" w:rsidP="00DC1031">
      <w:pPr>
        <w:spacing w:after="0" w:line="240" w:lineRule="auto"/>
        <w:jc w:val="center"/>
        <w:rPr>
          <w:rFonts w:ascii="Times New Roman" w:eastAsia="Times New Roman" w:hAnsi="Times New Roman" w:cs="Times New Roman"/>
          <w:sz w:val="8"/>
          <w:szCs w:val="8"/>
          <w:u w:val="single"/>
          <w:lang w:eastAsia="lv-LV"/>
        </w:rPr>
      </w:pPr>
    </w:p>
    <w:tbl>
      <w:tblPr>
        <w:tblW w:w="8867" w:type="dxa"/>
        <w:jc w:val="center"/>
        <w:tblInd w:w="-48" w:type="dxa"/>
        <w:tblLook w:val="04A0" w:firstRow="1" w:lastRow="0" w:firstColumn="1" w:lastColumn="0" w:noHBand="0" w:noVBand="1"/>
      </w:tblPr>
      <w:tblGrid>
        <w:gridCol w:w="1976"/>
        <w:gridCol w:w="972"/>
        <w:gridCol w:w="1116"/>
        <w:gridCol w:w="964"/>
        <w:gridCol w:w="964"/>
        <w:gridCol w:w="964"/>
        <w:gridCol w:w="1050"/>
        <w:gridCol w:w="861"/>
      </w:tblGrid>
      <w:tr w:rsidR="006A53A9" w:rsidRPr="00DC1031" w:rsidTr="006A53A9">
        <w:trPr>
          <w:trHeight w:val="20"/>
          <w:jc w:val="center"/>
        </w:trPr>
        <w:tc>
          <w:tcPr>
            <w:tcW w:w="1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Teritorijas</w:t>
            </w:r>
          </w:p>
          <w:p w:rsidR="006A53A9" w:rsidRPr="00DC1031" w:rsidRDefault="006A53A9"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nosaukums</w:t>
            </w:r>
          </w:p>
        </w:tc>
        <w:tc>
          <w:tcPr>
            <w:tcW w:w="972" w:type="dxa"/>
            <w:vMerge w:val="restart"/>
            <w:tcBorders>
              <w:top w:val="single" w:sz="4" w:space="0" w:color="auto"/>
              <w:left w:val="nil"/>
              <w:bottom w:val="single" w:sz="4" w:space="0" w:color="auto"/>
              <w:right w:val="single" w:sz="4" w:space="0" w:color="auto"/>
            </w:tcBorders>
          </w:tcPr>
          <w:p w:rsidR="006A53A9" w:rsidRPr="00DC1031" w:rsidRDefault="006A53A9" w:rsidP="00DC10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Visi mājokļi</w:t>
            </w:r>
          </w:p>
        </w:tc>
        <w:tc>
          <w:tcPr>
            <w:tcW w:w="591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A53A9" w:rsidRPr="00DC1031" w:rsidRDefault="006A53A9" w:rsidP="00DC1031">
            <w:pPr>
              <w:spacing w:after="0" w:line="240" w:lineRule="auto"/>
              <w:jc w:val="center"/>
              <w:rPr>
                <w:rFonts w:ascii="Times New Roman" w:eastAsia="Times New Roman" w:hAnsi="Times New Roman" w:cs="Times New Roman"/>
                <w:sz w:val="20"/>
                <w:szCs w:val="20"/>
                <w:lang w:eastAsia="lv-LV"/>
              </w:rPr>
            </w:pPr>
            <w:r w:rsidRPr="00DC1031">
              <w:rPr>
                <w:rFonts w:ascii="Times New Roman" w:eastAsia="Times New Roman" w:hAnsi="Times New Roman" w:cs="Times New Roman"/>
                <w:sz w:val="20"/>
                <w:szCs w:val="20"/>
                <w:lang w:eastAsia="lv-LV"/>
              </w:rPr>
              <w:t>tai skaitā pēc ēkas tipa:</w:t>
            </w:r>
          </w:p>
        </w:tc>
      </w:tr>
      <w:tr w:rsidR="006A53A9" w:rsidRPr="00DC1031" w:rsidTr="006A53A9">
        <w:trPr>
          <w:trHeight w:val="20"/>
          <w:jc w:val="center"/>
        </w:trPr>
        <w:tc>
          <w:tcPr>
            <w:tcW w:w="1976" w:type="dxa"/>
            <w:vMerge/>
            <w:tcBorders>
              <w:top w:val="single" w:sz="4" w:space="0" w:color="auto"/>
              <w:left w:val="single" w:sz="4" w:space="0" w:color="auto"/>
              <w:bottom w:val="single" w:sz="4" w:space="0" w:color="auto"/>
              <w:right w:val="single" w:sz="4" w:space="0" w:color="auto"/>
            </w:tcBorders>
            <w:hideMark/>
          </w:tcPr>
          <w:p w:rsidR="006A53A9" w:rsidRPr="00DC1031" w:rsidRDefault="006A53A9" w:rsidP="00DC1031">
            <w:pPr>
              <w:spacing w:after="0" w:line="240" w:lineRule="auto"/>
              <w:rPr>
                <w:rFonts w:ascii="Calibri" w:eastAsia="Times New Roman" w:hAnsi="Calibri" w:cs="Calibri"/>
                <w:color w:val="000000"/>
                <w:sz w:val="20"/>
                <w:szCs w:val="20"/>
                <w:lang w:eastAsia="lv-LV"/>
              </w:rPr>
            </w:pPr>
          </w:p>
        </w:tc>
        <w:tc>
          <w:tcPr>
            <w:tcW w:w="972" w:type="dxa"/>
            <w:vMerge/>
            <w:tcBorders>
              <w:left w:val="nil"/>
              <w:bottom w:val="single" w:sz="4" w:space="0" w:color="auto"/>
              <w:right w:val="single" w:sz="4" w:space="0" w:color="auto"/>
            </w:tcBorders>
          </w:tcPr>
          <w:p w:rsidR="006A53A9" w:rsidRPr="00DC1031" w:rsidRDefault="006A53A9" w:rsidP="00DC1031">
            <w:pPr>
              <w:spacing w:after="0" w:line="240" w:lineRule="auto"/>
              <w:jc w:val="center"/>
              <w:rPr>
                <w:rFonts w:ascii="Times New Roman" w:eastAsia="Times New Roman" w:hAnsi="Times New Roman" w:cs="Times New Roman"/>
                <w:sz w:val="20"/>
                <w:szCs w:val="20"/>
                <w:lang w:eastAsia="lv-LV"/>
              </w:rPr>
            </w:pPr>
          </w:p>
        </w:tc>
        <w:tc>
          <w:tcPr>
            <w:tcW w:w="1116" w:type="dxa"/>
            <w:tcBorders>
              <w:top w:val="nil"/>
              <w:left w:val="single" w:sz="4" w:space="0" w:color="auto"/>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individuālā māja</w:t>
            </w:r>
          </w:p>
        </w:tc>
        <w:tc>
          <w:tcPr>
            <w:tcW w:w="964" w:type="dxa"/>
            <w:tcBorders>
              <w:top w:val="nil"/>
              <w:left w:val="nil"/>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dvīņu māja</w:t>
            </w:r>
          </w:p>
        </w:tc>
        <w:tc>
          <w:tcPr>
            <w:tcW w:w="964" w:type="dxa"/>
            <w:tcBorders>
              <w:top w:val="nil"/>
              <w:left w:val="nil"/>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rindu māja</w:t>
            </w:r>
          </w:p>
        </w:tc>
        <w:tc>
          <w:tcPr>
            <w:tcW w:w="964" w:type="dxa"/>
            <w:tcBorders>
              <w:top w:val="nil"/>
              <w:left w:val="nil"/>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daudz-dzīvokļu māja</w:t>
            </w:r>
          </w:p>
        </w:tc>
        <w:tc>
          <w:tcPr>
            <w:tcW w:w="1050" w:type="dxa"/>
            <w:tcBorders>
              <w:top w:val="nil"/>
              <w:left w:val="nil"/>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ne</w:t>
            </w:r>
            <w:r>
              <w:rPr>
                <w:rFonts w:ascii="Times New Roman" w:eastAsia="Times New Roman" w:hAnsi="Times New Roman" w:cs="Times New Roman"/>
                <w:sz w:val="20"/>
                <w:szCs w:val="20"/>
                <w:lang w:eastAsia="lv-LV"/>
              </w:rPr>
              <w:t>-</w:t>
            </w:r>
            <w:r w:rsidRPr="00DC1031">
              <w:rPr>
                <w:rFonts w:ascii="Times New Roman" w:eastAsia="Times New Roman" w:hAnsi="Times New Roman" w:cs="Times New Roman"/>
                <w:sz w:val="20"/>
                <w:szCs w:val="20"/>
                <w:lang w:eastAsia="lv-LV"/>
              </w:rPr>
              <w:t>dzīvojamā ēka</w:t>
            </w:r>
          </w:p>
        </w:tc>
        <w:tc>
          <w:tcPr>
            <w:tcW w:w="861" w:type="dxa"/>
            <w:tcBorders>
              <w:top w:val="nil"/>
              <w:left w:val="nil"/>
              <w:bottom w:val="single" w:sz="4" w:space="0" w:color="auto"/>
              <w:right w:val="single" w:sz="4" w:space="0" w:color="auto"/>
            </w:tcBorders>
            <w:shd w:val="clear" w:color="auto" w:fill="auto"/>
            <w:hideMark/>
          </w:tcPr>
          <w:p w:rsidR="006A53A9" w:rsidRPr="00DC1031" w:rsidRDefault="006A53A9" w:rsidP="00DC1031">
            <w:pPr>
              <w:spacing w:after="0" w:line="240" w:lineRule="auto"/>
              <w:jc w:val="center"/>
              <w:rPr>
                <w:rFonts w:ascii="Calibri" w:eastAsia="Times New Roman" w:hAnsi="Calibri" w:cs="Calibri"/>
                <w:color w:val="000000"/>
                <w:sz w:val="20"/>
                <w:szCs w:val="20"/>
                <w:lang w:eastAsia="lv-LV"/>
              </w:rPr>
            </w:pPr>
            <w:r w:rsidRPr="00DC1031">
              <w:rPr>
                <w:rFonts w:ascii="Times New Roman" w:eastAsia="Times New Roman" w:hAnsi="Times New Roman" w:cs="Times New Roman"/>
                <w:sz w:val="20"/>
                <w:szCs w:val="20"/>
                <w:lang w:eastAsia="lv-LV"/>
              </w:rPr>
              <w:t>nav norādīts</w:t>
            </w:r>
          </w:p>
        </w:tc>
      </w:tr>
      <w:tr w:rsidR="006A53A9" w:rsidRPr="00DC1031" w:rsidTr="007C5F4C">
        <w:trPr>
          <w:trHeight w:val="20"/>
          <w:jc w:val="center"/>
        </w:trPr>
        <w:tc>
          <w:tcPr>
            <w:tcW w:w="1976" w:type="dxa"/>
            <w:tcBorders>
              <w:top w:val="single" w:sz="4" w:space="0" w:color="auto"/>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Latvija</w:t>
            </w:r>
          </w:p>
        </w:tc>
        <w:tc>
          <w:tcPr>
            <w:tcW w:w="972" w:type="dxa"/>
            <w:tcBorders>
              <w:top w:val="single" w:sz="4" w:space="0" w:color="auto"/>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100</w:t>
            </w:r>
          </w:p>
        </w:tc>
        <w:tc>
          <w:tcPr>
            <w:tcW w:w="1116" w:type="dxa"/>
            <w:tcBorders>
              <w:top w:val="single" w:sz="4" w:space="0" w:color="auto"/>
              <w:left w:val="nil"/>
              <w:bottom w:val="nil"/>
              <w:right w:val="nil"/>
            </w:tcBorders>
            <w:shd w:val="clear" w:color="000000" w:fill="FFFFFF"/>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28,9</w:t>
            </w:r>
          </w:p>
        </w:tc>
        <w:tc>
          <w:tcPr>
            <w:tcW w:w="964" w:type="dxa"/>
            <w:tcBorders>
              <w:top w:val="single" w:sz="4" w:space="0" w:color="auto"/>
              <w:left w:val="nil"/>
              <w:bottom w:val="nil"/>
              <w:right w:val="nil"/>
            </w:tcBorders>
            <w:shd w:val="clear" w:color="000000" w:fill="FFFFFF"/>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1,0</w:t>
            </w:r>
          </w:p>
        </w:tc>
        <w:tc>
          <w:tcPr>
            <w:tcW w:w="964" w:type="dxa"/>
            <w:tcBorders>
              <w:top w:val="single" w:sz="4" w:space="0" w:color="auto"/>
              <w:left w:val="nil"/>
              <w:bottom w:val="nil"/>
              <w:right w:val="nil"/>
            </w:tcBorders>
            <w:shd w:val="clear" w:color="000000" w:fill="FFFFFF"/>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0,6</w:t>
            </w:r>
          </w:p>
        </w:tc>
        <w:tc>
          <w:tcPr>
            <w:tcW w:w="964" w:type="dxa"/>
            <w:tcBorders>
              <w:top w:val="single" w:sz="4" w:space="0" w:color="auto"/>
              <w:left w:val="nil"/>
              <w:bottom w:val="nil"/>
              <w:right w:val="nil"/>
            </w:tcBorders>
            <w:shd w:val="clear" w:color="000000" w:fill="FFFFFF"/>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68,8</w:t>
            </w:r>
          </w:p>
        </w:tc>
        <w:tc>
          <w:tcPr>
            <w:tcW w:w="1050" w:type="dxa"/>
            <w:tcBorders>
              <w:top w:val="single" w:sz="4" w:space="0" w:color="auto"/>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0,2</w:t>
            </w:r>
          </w:p>
        </w:tc>
        <w:tc>
          <w:tcPr>
            <w:tcW w:w="861" w:type="dxa"/>
            <w:tcBorders>
              <w:top w:val="single" w:sz="4" w:space="0" w:color="auto"/>
              <w:left w:val="nil"/>
              <w:bottom w:val="nil"/>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b/>
                <w:lang w:eastAsia="lv-LV"/>
              </w:rPr>
            </w:pPr>
            <w:r w:rsidRPr="00DC1031">
              <w:rPr>
                <w:rFonts w:ascii="Times New Roman" w:eastAsia="Times New Roman" w:hAnsi="Times New Roman" w:cs="Times New Roman"/>
                <w:b/>
                <w:lang w:eastAsia="lv-LV"/>
              </w:rPr>
              <w:t>0,5</w:t>
            </w:r>
          </w:p>
        </w:tc>
      </w:tr>
      <w:tr w:rsidR="006A53A9" w:rsidRPr="00DC1031" w:rsidTr="007C5F4C">
        <w:trPr>
          <w:trHeight w:val="20"/>
          <w:jc w:val="center"/>
        </w:trPr>
        <w:tc>
          <w:tcPr>
            <w:tcW w:w="1976" w:type="dxa"/>
            <w:tcBorders>
              <w:top w:val="nil"/>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Rīga</w:t>
            </w:r>
          </w:p>
        </w:tc>
        <w:tc>
          <w:tcPr>
            <w:tcW w:w="972" w:type="dxa"/>
            <w:tcBorders>
              <w:top w:val="nil"/>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nil"/>
              <w:right w:val="nil"/>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5,9</w:t>
            </w:r>
          </w:p>
        </w:tc>
        <w:tc>
          <w:tcPr>
            <w:tcW w:w="964" w:type="dxa"/>
            <w:tcBorders>
              <w:top w:val="nil"/>
              <w:left w:val="nil"/>
              <w:bottom w:val="nil"/>
              <w:right w:val="nil"/>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0,4</w:t>
            </w:r>
          </w:p>
        </w:tc>
        <w:tc>
          <w:tcPr>
            <w:tcW w:w="964" w:type="dxa"/>
            <w:tcBorders>
              <w:top w:val="nil"/>
              <w:left w:val="nil"/>
              <w:bottom w:val="nil"/>
              <w:right w:val="nil"/>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0,4</w:t>
            </w:r>
          </w:p>
        </w:tc>
        <w:tc>
          <w:tcPr>
            <w:tcW w:w="964" w:type="dxa"/>
            <w:tcBorders>
              <w:top w:val="nil"/>
              <w:left w:val="nil"/>
              <w:bottom w:val="nil"/>
              <w:right w:val="nil"/>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92,6</w:t>
            </w:r>
          </w:p>
        </w:tc>
        <w:tc>
          <w:tcPr>
            <w:tcW w:w="1050" w:type="dxa"/>
            <w:tcBorders>
              <w:top w:val="nil"/>
              <w:left w:val="nil"/>
              <w:bottom w:val="nil"/>
              <w:right w:val="nil"/>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0,1</w:t>
            </w:r>
          </w:p>
        </w:tc>
        <w:tc>
          <w:tcPr>
            <w:tcW w:w="861" w:type="dxa"/>
            <w:tcBorders>
              <w:top w:val="nil"/>
              <w:left w:val="nil"/>
              <w:bottom w:val="nil"/>
              <w:right w:val="single" w:sz="4" w:space="0" w:color="auto"/>
            </w:tcBorders>
            <w:shd w:val="clear" w:color="auto" w:fill="auto"/>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0,6</w:t>
            </w:r>
          </w:p>
        </w:tc>
      </w:tr>
      <w:tr w:rsidR="006A53A9" w:rsidRPr="00DC1031" w:rsidTr="007C5F4C">
        <w:trPr>
          <w:trHeight w:val="20"/>
          <w:jc w:val="center"/>
        </w:trPr>
        <w:tc>
          <w:tcPr>
            <w:tcW w:w="1976" w:type="dxa"/>
            <w:tcBorders>
              <w:top w:val="nil"/>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Pierīgas reģions</w:t>
            </w:r>
          </w:p>
        </w:tc>
        <w:tc>
          <w:tcPr>
            <w:tcW w:w="972" w:type="dxa"/>
            <w:tcBorders>
              <w:top w:val="nil"/>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43,9</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1,3</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1,0</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53,1</w:t>
            </w:r>
          </w:p>
        </w:tc>
        <w:tc>
          <w:tcPr>
            <w:tcW w:w="1050"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0,2</w:t>
            </w:r>
          </w:p>
        </w:tc>
        <w:tc>
          <w:tcPr>
            <w:tcW w:w="861" w:type="dxa"/>
            <w:tcBorders>
              <w:top w:val="nil"/>
              <w:left w:val="nil"/>
              <w:bottom w:val="nil"/>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r>
      <w:tr w:rsidR="006A53A9" w:rsidRPr="00DC1031" w:rsidTr="007C5F4C">
        <w:trPr>
          <w:trHeight w:val="20"/>
          <w:jc w:val="center"/>
        </w:trPr>
        <w:tc>
          <w:tcPr>
            <w:tcW w:w="1976" w:type="dxa"/>
            <w:tcBorders>
              <w:top w:val="nil"/>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Vidzemes reģions</w:t>
            </w:r>
          </w:p>
        </w:tc>
        <w:tc>
          <w:tcPr>
            <w:tcW w:w="972" w:type="dxa"/>
            <w:tcBorders>
              <w:top w:val="nil"/>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44,1</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1,2</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53,4</w:t>
            </w:r>
          </w:p>
        </w:tc>
        <w:tc>
          <w:tcPr>
            <w:tcW w:w="1050"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0,3</w:t>
            </w:r>
          </w:p>
        </w:tc>
        <w:tc>
          <w:tcPr>
            <w:tcW w:w="861" w:type="dxa"/>
            <w:tcBorders>
              <w:top w:val="nil"/>
              <w:left w:val="nil"/>
              <w:bottom w:val="nil"/>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r>
      <w:tr w:rsidR="006A53A9" w:rsidRPr="00DC1031" w:rsidTr="007C5F4C">
        <w:trPr>
          <w:trHeight w:val="20"/>
          <w:jc w:val="center"/>
        </w:trPr>
        <w:tc>
          <w:tcPr>
            <w:tcW w:w="1976" w:type="dxa"/>
            <w:tcBorders>
              <w:top w:val="nil"/>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Kurzemes reģions</w:t>
            </w:r>
          </w:p>
        </w:tc>
        <w:tc>
          <w:tcPr>
            <w:tcW w:w="972" w:type="dxa"/>
            <w:tcBorders>
              <w:top w:val="nil"/>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30,8</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0,8</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0,3</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67,3</w:t>
            </w:r>
          </w:p>
        </w:tc>
        <w:tc>
          <w:tcPr>
            <w:tcW w:w="1050"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0,3</w:t>
            </w:r>
          </w:p>
        </w:tc>
        <w:tc>
          <w:tcPr>
            <w:tcW w:w="861" w:type="dxa"/>
            <w:tcBorders>
              <w:top w:val="nil"/>
              <w:left w:val="nil"/>
              <w:bottom w:val="nil"/>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r>
      <w:tr w:rsidR="006A53A9" w:rsidRPr="00DC1031" w:rsidTr="007C5F4C">
        <w:trPr>
          <w:trHeight w:val="20"/>
          <w:jc w:val="center"/>
        </w:trPr>
        <w:tc>
          <w:tcPr>
            <w:tcW w:w="1976" w:type="dxa"/>
            <w:tcBorders>
              <w:top w:val="nil"/>
              <w:left w:val="single" w:sz="4" w:space="0" w:color="auto"/>
              <w:bottom w:val="nil"/>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Zemgales reģions</w:t>
            </w:r>
          </w:p>
        </w:tc>
        <w:tc>
          <w:tcPr>
            <w:tcW w:w="972" w:type="dxa"/>
            <w:tcBorders>
              <w:top w:val="nil"/>
              <w:left w:val="nil"/>
              <w:bottom w:val="nil"/>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36,8</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0,9</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c>
          <w:tcPr>
            <w:tcW w:w="964"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61,1</w:t>
            </w:r>
          </w:p>
        </w:tc>
        <w:tc>
          <w:tcPr>
            <w:tcW w:w="1050" w:type="dxa"/>
            <w:tcBorders>
              <w:top w:val="nil"/>
              <w:left w:val="nil"/>
              <w:bottom w:val="nil"/>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0,2</w:t>
            </w:r>
          </w:p>
        </w:tc>
        <w:tc>
          <w:tcPr>
            <w:tcW w:w="861" w:type="dxa"/>
            <w:tcBorders>
              <w:top w:val="nil"/>
              <w:left w:val="nil"/>
              <w:bottom w:val="nil"/>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0,5</w:t>
            </w:r>
          </w:p>
        </w:tc>
      </w:tr>
      <w:tr w:rsidR="006A53A9" w:rsidRPr="00DC1031" w:rsidTr="007C5F4C">
        <w:trPr>
          <w:trHeight w:val="20"/>
          <w:jc w:val="center"/>
        </w:trPr>
        <w:tc>
          <w:tcPr>
            <w:tcW w:w="1976" w:type="dxa"/>
            <w:tcBorders>
              <w:top w:val="nil"/>
              <w:left w:val="single" w:sz="4" w:space="0" w:color="auto"/>
              <w:bottom w:val="single" w:sz="4" w:space="0" w:color="auto"/>
              <w:right w:val="nil"/>
            </w:tcBorders>
            <w:shd w:val="clear" w:color="auto" w:fill="auto"/>
            <w:vAlign w:val="bottom"/>
            <w:hideMark/>
          </w:tcPr>
          <w:p w:rsidR="006A53A9" w:rsidRPr="00DC1031" w:rsidRDefault="006A53A9" w:rsidP="00F417A7">
            <w:pPr>
              <w:spacing w:after="0" w:line="240" w:lineRule="auto"/>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Latgales reģions</w:t>
            </w:r>
          </w:p>
        </w:tc>
        <w:tc>
          <w:tcPr>
            <w:tcW w:w="972" w:type="dxa"/>
            <w:tcBorders>
              <w:top w:val="nil"/>
              <w:left w:val="nil"/>
              <w:bottom w:val="single" w:sz="4" w:space="0" w:color="auto"/>
              <w:right w:val="nil"/>
            </w:tcBorders>
            <w:vAlign w:val="bottom"/>
          </w:tcPr>
          <w:p w:rsidR="006A53A9" w:rsidRPr="00DC1031" w:rsidRDefault="006A53A9" w:rsidP="00F417A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1116" w:type="dxa"/>
            <w:tcBorders>
              <w:top w:val="nil"/>
              <w:left w:val="nil"/>
              <w:bottom w:val="single" w:sz="4" w:space="0" w:color="auto"/>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42,6</w:t>
            </w:r>
          </w:p>
        </w:tc>
        <w:tc>
          <w:tcPr>
            <w:tcW w:w="964" w:type="dxa"/>
            <w:tcBorders>
              <w:top w:val="nil"/>
              <w:left w:val="nil"/>
              <w:bottom w:val="single" w:sz="4" w:space="0" w:color="auto"/>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2,2</w:t>
            </w:r>
          </w:p>
        </w:tc>
        <w:tc>
          <w:tcPr>
            <w:tcW w:w="964" w:type="dxa"/>
            <w:tcBorders>
              <w:top w:val="nil"/>
              <w:left w:val="nil"/>
              <w:bottom w:val="single" w:sz="4" w:space="0" w:color="auto"/>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1,2</w:t>
            </w:r>
          </w:p>
        </w:tc>
        <w:tc>
          <w:tcPr>
            <w:tcW w:w="964" w:type="dxa"/>
            <w:tcBorders>
              <w:top w:val="nil"/>
              <w:left w:val="nil"/>
              <w:bottom w:val="single" w:sz="4" w:space="0" w:color="auto"/>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53,6</w:t>
            </w:r>
          </w:p>
        </w:tc>
        <w:tc>
          <w:tcPr>
            <w:tcW w:w="1050" w:type="dxa"/>
            <w:tcBorders>
              <w:top w:val="nil"/>
              <w:left w:val="nil"/>
              <w:bottom w:val="single" w:sz="4" w:space="0" w:color="auto"/>
              <w:right w:val="nil"/>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0,1</w:t>
            </w:r>
          </w:p>
        </w:tc>
        <w:tc>
          <w:tcPr>
            <w:tcW w:w="861" w:type="dxa"/>
            <w:tcBorders>
              <w:top w:val="nil"/>
              <w:left w:val="nil"/>
              <w:bottom w:val="single" w:sz="4" w:space="0" w:color="auto"/>
              <w:right w:val="single" w:sz="4" w:space="0" w:color="auto"/>
            </w:tcBorders>
            <w:shd w:val="clear" w:color="auto" w:fill="auto"/>
            <w:noWrap/>
            <w:vAlign w:val="bottom"/>
            <w:hideMark/>
          </w:tcPr>
          <w:p w:rsidR="006A53A9" w:rsidRPr="00DC1031" w:rsidRDefault="006A53A9" w:rsidP="00F417A7">
            <w:pPr>
              <w:spacing w:after="0" w:line="240" w:lineRule="auto"/>
              <w:jc w:val="right"/>
              <w:rPr>
                <w:rFonts w:ascii="Times New Roman" w:eastAsia="Times New Roman" w:hAnsi="Times New Roman" w:cs="Times New Roman"/>
                <w:lang w:eastAsia="lv-LV"/>
              </w:rPr>
            </w:pPr>
            <w:r w:rsidRPr="00DC1031">
              <w:rPr>
                <w:rFonts w:ascii="Times New Roman" w:eastAsia="Times New Roman" w:hAnsi="Times New Roman" w:cs="Times New Roman"/>
                <w:lang w:eastAsia="lv-LV"/>
              </w:rPr>
              <w:t>0,3</w:t>
            </w:r>
          </w:p>
        </w:tc>
      </w:tr>
    </w:tbl>
    <w:p w:rsidR="00DC1031" w:rsidRPr="00DC1031" w:rsidRDefault="00DC1031" w:rsidP="00DC1031">
      <w:pPr>
        <w:spacing w:after="0" w:line="240" w:lineRule="auto"/>
        <w:jc w:val="both"/>
        <w:rPr>
          <w:rFonts w:ascii="Times New Roman" w:eastAsia="Times New Roman" w:hAnsi="Times New Roman" w:cs="Times New Roman"/>
          <w:sz w:val="12"/>
          <w:szCs w:val="12"/>
          <w:lang w:eastAsia="lv-LV"/>
        </w:rPr>
      </w:pPr>
    </w:p>
    <w:p w:rsidR="00DC1031" w:rsidRP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lastRenderedPageBreak/>
        <w:tab/>
        <w:t xml:space="preserve">Pēc tautas skaitīšanas datiem </w:t>
      </w:r>
      <w:r w:rsidR="0004101E">
        <w:rPr>
          <w:rFonts w:ascii="Times New Roman" w:eastAsia="Times New Roman" w:hAnsi="Times New Roman" w:cs="Times New Roman"/>
          <w:sz w:val="24"/>
          <w:szCs w:val="20"/>
          <w:lang w:eastAsia="lv-LV"/>
        </w:rPr>
        <w:t>dzīvokļi</w:t>
      </w:r>
      <w:r w:rsidR="0004101E" w:rsidRPr="00DC1031">
        <w:rPr>
          <w:rFonts w:ascii="Times New Roman" w:eastAsia="Times New Roman" w:hAnsi="Times New Roman" w:cs="Times New Roman"/>
          <w:sz w:val="24"/>
          <w:szCs w:val="20"/>
          <w:lang w:eastAsia="lv-LV"/>
        </w:rPr>
        <w:t xml:space="preserve"> </w:t>
      </w:r>
      <w:r w:rsidRPr="00DC1031">
        <w:rPr>
          <w:rFonts w:ascii="Times New Roman" w:eastAsia="Times New Roman" w:hAnsi="Times New Roman" w:cs="Times New Roman"/>
          <w:sz w:val="24"/>
          <w:szCs w:val="20"/>
          <w:lang w:eastAsia="lv-LV"/>
        </w:rPr>
        <w:t xml:space="preserve">daudzdzīvokļu mājās - 680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 jeb 68,8 % veido vislielāko īpatsvaru mājokļu struktūrā. Otru lielāko grupu - 285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xml:space="preserve">. jeb 28,9 % veido individuālās mājas. Vismazāk mājokļu - 10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1</w:t>
      </w:r>
      <w:r w:rsidR="00D6299B">
        <w:rPr>
          <w:rFonts w:ascii="Times New Roman" w:eastAsia="Times New Roman" w:hAnsi="Times New Roman" w:cs="Times New Roman"/>
          <w:sz w:val="24"/>
          <w:szCs w:val="20"/>
          <w:lang w:eastAsia="lv-LV"/>
        </w:rPr>
        <w:t>,0</w:t>
      </w:r>
      <w:r w:rsidRPr="00DC1031">
        <w:rPr>
          <w:rFonts w:ascii="Times New Roman" w:eastAsia="Times New Roman" w:hAnsi="Times New Roman" w:cs="Times New Roman"/>
          <w:sz w:val="24"/>
          <w:szCs w:val="20"/>
          <w:lang w:eastAsia="lv-LV"/>
        </w:rPr>
        <w:t xml:space="preserve"> % ir dvīņu mājās un 6,2 </w:t>
      </w:r>
      <w:proofErr w:type="spellStart"/>
      <w:r w:rsidRPr="00DC1031">
        <w:rPr>
          <w:rFonts w:ascii="Times New Roman" w:eastAsia="Times New Roman" w:hAnsi="Times New Roman" w:cs="Times New Roman"/>
          <w:sz w:val="24"/>
          <w:szCs w:val="20"/>
          <w:lang w:eastAsia="lv-LV"/>
        </w:rPr>
        <w:t>tūkst</w:t>
      </w:r>
      <w:proofErr w:type="spellEnd"/>
      <w:r w:rsidRPr="00DC1031">
        <w:rPr>
          <w:rFonts w:ascii="Times New Roman" w:eastAsia="Times New Roman" w:hAnsi="Times New Roman" w:cs="Times New Roman"/>
          <w:sz w:val="24"/>
          <w:szCs w:val="20"/>
          <w:lang w:eastAsia="lv-LV"/>
        </w:rPr>
        <w:t>. jeb 0,6 % - rindu mājās.</w:t>
      </w:r>
    </w:p>
    <w:p w:rsidR="00DC1031" w:rsidRDefault="00DC1031" w:rsidP="00DC1031">
      <w:pPr>
        <w:spacing w:after="0" w:line="240" w:lineRule="auto"/>
        <w:jc w:val="both"/>
        <w:rPr>
          <w:rFonts w:ascii="Times New Roman" w:eastAsia="Times New Roman" w:hAnsi="Times New Roman" w:cs="Times New Roman"/>
          <w:sz w:val="24"/>
          <w:szCs w:val="20"/>
          <w:lang w:eastAsia="lv-LV"/>
        </w:rPr>
      </w:pPr>
      <w:r w:rsidRPr="00DC1031">
        <w:rPr>
          <w:rFonts w:ascii="Times New Roman" w:eastAsia="Times New Roman" w:hAnsi="Times New Roman" w:cs="Times New Roman"/>
          <w:sz w:val="24"/>
          <w:szCs w:val="20"/>
          <w:lang w:eastAsia="lv-LV"/>
        </w:rPr>
        <w:tab/>
        <w:t>Mājokļu daudzdzīvokļu mājās daļa lielāka nekā vidēji valstī ir Rīgā, turpretī reģionos ārpus Rīgas augstāks ir individuālo māju īpatsvars.</w:t>
      </w:r>
    </w:p>
    <w:p w:rsidR="00AF4245" w:rsidRPr="00484E57" w:rsidRDefault="00AF4245" w:rsidP="00AF4245">
      <w:pPr>
        <w:spacing w:after="0" w:line="240" w:lineRule="auto"/>
        <w:jc w:val="both"/>
        <w:rPr>
          <w:rFonts w:ascii="Times New Roman" w:eastAsia="Times New Roman" w:hAnsi="Times New Roman" w:cs="Times New Roman"/>
          <w:sz w:val="24"/>
          <w:szCs w:val="20"/>
          <w:lang w:eastAsia="lv-LV"/>
        </w:rPr>
      </w:pPr>
      <w:r w:rsidRPr="00484E57">
        <w:rPr>
          <w:rFonts w:ascii="Times New Roman" w:eastAsia="Times New Roman" w:hAnsi="Times New Roman" w:cs="Times New Roman"/>
          <w:sz w:val="24"/>
          <w:szCs w:val="20"/>
          <w:lang w:eastAsia="lv-LV"/>
        </w:rPr>
        <w:tab/>
        <w:t xml:space="preserve">Ziņojuma pielikumā sniegtas </w:t>
      </w:r>
      <w:proofErr w:type="spellStart"/>
      <w:r w:rsidRPr="00484E57">
        <w:rPr>
          <w:rFonts w:ascii="Times New Roman" w:eastAsia="Times New Roman" w:hAnsi="Times New Roman" w:cs="Times New Roman"/>
          <w:sz w:val="24"/>
          <w:szCs w:val="20"/>
          <w:lang w:eastAsia="lv-LV"/>
        </w:rPr>
        <w:t>2011.gada</w:t>
      </w:r>
      <w:proofErr w:type="spellEnd"/>
      <w:r w:rsidRPr="00484E57">
        <w:rPr>
          <w:rFonts w:ascii="Times New Roman" w:eastAsia="Times New Roman" w:hAnsi="Times New Roman" w:cs="Times New Roman"/>
          <w:sz w:val="24"/>
          <w:szCs w:val="20"/>
          <w:lang w:eastAsia="lv-LV"/>
        </w:rPr>
        <w:t xml:space="preserve"> tautas skaitīšanas provizorisko rezultātu tabulas.</w:t>
      </w:r>
    </w:p>
    <w:p w:rsidR="00AF4245" w:rsidRPr="006F15AE" w:rsidRDefault="00AF4245" w:rsidP="00DC1031">
      <w:pPr>
        <w:spacing w:after="0" w:line="240" w:lineRule="auto"/>
        <w:jc w:val="both"/>
        <w:rPr>
          <w:rFonts w:ascii="Times New Roman" w:eastAsia="Times New Roman" w:hAnsi="Times New Roman" w:cs="Times New Roman"/>
          <w:sz w:val="24"/>
          <w:szCs w:val="24"/>
          <w:lang w:eastAsia="lv-LV"/>
        </w:rPr>
      </w:pPr>
    </w:p>
    <w:p w:rsidR="00412967" w:rsidRDefault="00412967" w:rsidP="001C5E02">
      <w:pPr>
        <w:spacing w:after="0" w:line="240" w:lineRule="auto"/>
        <w:jc w:val="both"/>
        <w:rPr>
          <w:rFonts w:ascii="Times New Roman" w:eastAsia="Times New Roman" w:hAnsi="Times New Roman" w:cs="Times New Roman"/>
          <w:sz w:val="24"/>
          <w:szCs w:val="20"/>
          <w:lang w:eastAsia="lv-LV"/>
        </w:rPr>
      </w:pPr>
    </w:p>
    <w:p w:rsidR="00994C64" w:rsidRDefault="003A0AE9" w:rsidP="001C5E02">
      <w:pPr>
        <w:spacing w:after="0" w:line="240" w:lineRule="auto"/>
        <w:jc w:val="both"/>
        <w:rPr>
          <w:rFonts w:ascii="Times New Roman" w:eastAsia="Times New Roman" w:hAnsi="Times New Roman" w:cs="Times New Roman"/>
          <w:sz w:val="24"/>
          <w:szCs w:val="20"/>
          <w:lang w:eastAsia="lv-LV"/>
        </w:rPr>
      </w:pPr>
      <w:r w:rsidRPr="003A0AE9">
        <w:rPr>
          <w:rFonts w:ascii="Times New Roman" w:eastAsia="Times New Roman" w:hAnsi="Times New Roman" w:cs="Times New Roman"/>
          <w:sz w:val="24"/>
          <w:szCs w:val="20"/>
          <w:lang w:eastAsia="lv-LV"/>
        </w:rPr>
        <w:t>Ekonomikas ministrs</w:t>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proofErr w:type="spellStart"/>
      <w:r w:rsidRPr="003A0AE9">
        <w:rPr>
          <w:rFonts w:ascii="Times New Roman" w:eastAsia="Times New Roman" w:hAnsi="Times New Roman" w:cs="Times New Roman"/>
          <w:sz w:val="24"/>
          <w:szCs w:val="20"/>
          <w:lang w:eastAsia="lv-LV"/>
        </w:rPr>
        <w:t>D.Pavļuts</w:t>
      </w:r>
      <w:proofErr w:type="spellEnd"/>
    </w:p>
    <w:p w:rsidR="003A0AE9" w:rsidRDefault="003A0AE9" w:rsidP="001C5E02">
      <w:pPr>
        <w:spacing w:after="0" w:line="240" w:lineRule="auto"/>
        <w:jc w:val="both"/>
        <w:rPr>
          <w:rFonts w:ascii="Times New Roman" w:eastAsia="Times New Roman" w:hAnsi="Times New Roman" w:cs="Times New Roman"/>
          <w:sz w:val="24"/>
          <w:szCs w:val="20"/>
          <w:lang w:eastAsia="lv-LV"/>
        </w:rPr>
      </w:pPr>
    </w:p>
    <w:p w:rsidR="0059076C" w:rsidRDefault="0059076C" w:rsidP="0059076C">
      <w:pPr>
        <w:spacing w:after="0" w:line="240" w:lineRule="auto"/>
        <w:jc w:val="both"/>
        <w:rPr>
          <w:rFonts w:ascii="Times New Roman" w:eastAsia="Times New Roman" w:hAnsi="Times New Roman" w:cs="Times New Roman"/>
          <w:sz w:val="24"/>
          <w:szCs w:val="20"/>
          <w:lang w:eastAsia="lv-LV"/>
        </w:rPr>
      </w:pPr>
    </w:p>
    <w:p w:rsidR="0059076C" w:rsidRDefault="0059076C" w:rsidP="0059076C">
      <w:pPr>
        <w:spacing w:after="0" w:line="240" w:lineRule="auto"/>
        <w:jc w:val="both"/>
        <w:rPr>
          <w:rFonts w:ascii="Times New Roman" w:eastAsia="Times New Roman" w:hAnsi="Times New Roman" w:cs="Times New Roman"/>
          <w:sz w:val="24"/>
          <w:szCs w:val="20"/>
          <w:lang w:eastAsia="lv-LV"/>
        </w:rPr>
      </w:pPr>
      <w:r w:rsidRPr="0059076C">
        <w:rPr>
          <w:rFonts w:ascii="Times New Roman" w:eastAsia="Times New Roman" w:hAnsi="Times New Roman" w:cs="Times New Roman"/>
          <w:sz w:val="24"/>
          <w:szCs w:val="20"/>
          <w:lang w:eastAsia="lv-LV"/>
        </w:rPr>
        <w:t xml:space="preserve">Vīza: </w:t>
      </w:r>
      <w:r>
        <w:rPr>
          <w:rFonts w:ascii="Times New Roman" w:eastAsia="Times New Roman" w:hAnsi="Times New Roman" w:cs="Times New Roman"/>
          <w:sz w:val="24"/>
          <w:szCs w:val="20"/>
          <w:lang w:eastAsia="lv-LV"/>
        </w:rPr>
        <w:tab/>
      </w:r>
      <w:r w:rsidRPr="0059076C">
        <w:rPr>
          <w:rFonts w:ascii="Times New Roman" w:eastAsia="Times New Roman" w:hAnsi="Times New Roman" w:cs="Times New Roman"/>
          <w:sz w:val="24"/>
          <w:szCs w:val="20"/>
          <w:lang w:eastAsia="lv-LV"/>
        </w:rPr>
        <w:t>Valsts sekretār</w:t>
      </w:r>
      <w:r>
        <w:rPr>
          <w:rFonts w:ascii="Times New Roman" w:eastAsia="Times New Roman" w:hAnsi="Times New Roman" w:cs="Times New Roman"/>
          <w:sz w:val="24"/>
          <w:szCs w:val="20"/>
          <w:lang w:eastAsia="lv-LV"/>
        </w:rPr>
        <w:t>a</w:t>
      </w:r>
    </w:p>
    <w:p w:rsidR="0059076C" w:rsidRDefault="0059076C" w:rsidP="0059076C">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ab/>
        <w:t>pienākumu izpildītājs</w:t>
      </w:r>
    </w:p>
    <w:p w:rsidR="0059076C" w:rsidRDefault="0059076C" w:rsidP="0059076C">
      <w:pPr>
        <w:spacing w:after="0" w:line="240" w:lineRule="auto"/>
        <w:jc w:val="both"/>
        <w:rPr>
          <w:rFonts w:ascii="Times New Roman" w:eastAsia="Times New Roman" w:hAnsi="Times New Roman" w:cs="Times New Roman"/>
          <w:sz w:val="24"/>
          <w:szCs w:val="20"/>
          <w:lang w:eastAsia="lv-LV"/>
        </w:rPr>
      </w:pPr>
    </w:p>
    <w:p w:rsidR="0059076C" w:rsidRPr="0059076C" w:rsidRDefault="0059076C" w:rsidP="0059076C">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valsts sekretāra vietnieks</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t>A.Liepiņš</w:t>
      </w:r>
    </w:p>
    <w:p w:rsidR="0059076C" w:rsidRPr="0059076C" w:rsidRDefault="0059076C" w:rsidP="0059076C">
      <w:pPr>
        <w:spacing w:after="0" w:line="240" w:lineRule="auto"/>
        <w:jc w:val="both"/>
        <w:rPr>
          <w:rFonts w:ascii="Times New Roman" w:eastAsia="Times New Roman" w:hAnsi="Times New Roman" w:cs="Times New Roman"/>
          <w:sz w:val="24"/>
          <w:szCs w:val="20"/>
          <w:lang w:eastAsia="lv-LV"/>
        </w:rPr>
      </w:pPr>
    </w:p>
    <w:p w:rsidR="003A0AE9" w:rsidRDefault="003A0AE9" w:rsidP="001C5E02">
      <w:pPr>
        <w:spacing w:after="0" w:line="240" w:lineRule="auto"/>
        <w:jc w:val="both"/>
        <w:rPr>
          <w:rFonts w:ascii="Times New Roman" w:eastAsia="Times New Roman" w:hAnsi="Times New Roman" w:cs="Times New Roman"/>
          <w:sz w:val="24"/>
          <w:szCs w:val="20"/>
          <w:lang w:eastAsia="lv-LV"/>
        </w:rPr>
      </w:pPr>
    </w:p>
    <w:p w:rsidR="0059076C" w:rsidRDefault="0059076C" w:rsidP="001C5E02">
      <w:pPr>
        <w:spacing w:after="0" w:line="240" w:lineRule="auto"/>
        <w:jc w:val="both"/>
        <w:rPr>
          <w:rFonts w:ascii="Times New Roman" w:eastAsia="Times New Roman" w:hAnsi="Times New Roman" w:cs="Times New Roman"/>
          <w:sz w:val="24"/>
          <w:szCs w:val="20"/>
          <w:lang w:eastAsia="lv-LV"/>
        </w:rPr>
      </w:pPr>
    </w:p>
    <w:p w:rsidR="0059076C" w:rsidRDefault="0059076C" w:rsidP="001C5E02">
      <w:pPr>
        <w:spacing w:after="0" w:line="240" w:lineRule="auto"/>
        <w:jc w:val="both"/>
        <w:rPr>
          <w:rFonts w:ascii="Times New Roman" w:eastAsia="Times New Roman" w:hAnsi="Times New Roman" w:cs="Times New Roman"/>
          <w:sz w:val="24"/>
          <w:szCs w:val="20"/>
          <w:lang w:eastAsia="lv-LV"/>
        </w:rPr>
      </w:pPr>
    </w:p>
    <w:p w:rsidR="003A0AE9" w:rsidRPr="003A0AE9" w:rsidRDefault="0059076C" w:rsidP="003A0AE9">
      <w:pPr>
        <w:keepNext/>
        <w:keepLines/>
        <w:suppressAutoHyphens/>
        <w:spacing w:before="240" w:after="0" w:line="240" w:lineRule="auto"/>
        <w:ind w:right="4820"/>
        <w:rPr>
          <w:rFonts w:ascii="Times New Roman" w:eastAsia="Times New Roman" w:hAnsi="Times New Roman" w:cs="Times New Roman"/>
          <w:bCs/>
          <w:sz w:val="20"/>
          <w:szCs w:val="20"/>
        </w:rPr>
      </w:pPr>
      <w:r w:rsidRPr="0059076C">
        <w:rPr>
          <w:rFonts w:ascii="Times New Roman" w:hAnsi="Times New Roman" w:cs="Times New Roman"/>
          <w:bCs/>
          <w:sz w:val="20"/>
          <w:szCs w:val="20"/>
        </w:rPr>
        <w:fldChar w:fldCharType="begin"/>
      </w:r>
      <w:r w:rsidRPr="0059076C">
        <w:rPr>
          <w:rFonts w:ascii="Times New Roman" w:hAnsi="Times New Roman" w:cs="Times New Roman"/>
          <w:bCs/>
          <w:sz w:val="20"/>
          <w:szCs w:val="20"/>
        </w:rPr>
        <w:instrText xml:space="preserve"> SAVEDATE  \@ "dd.MM.yyyy HH:mm"  \* MERGEFORMAT </w:instrText>
      </w:r>
      <w:r w:rsidRPr="0059076C">
        <w:rPr>
          <w:rFonts w:ascii="Times New Roman" w:hAnsi="Times New Roman" w:cs="Times New Roman"/>
          <w:bCs/>
          <w:sz w:val="20"/>
          <w:szCs w:val="20"/>
        </w:rPr>
        <w:fldChar w:fldCharType="separate"/>
      </w:r>
      <w:r w:rsidR="00FA58A3">
        <w:rPr>
          <w:rFonts w:ascii="Times New Roman" w:hAnsi="Times New Roman" w:cs="Times New Roman"/>
          <w:bCs/>
          <w:noProof/>
          <w:sz w:val="20"/>
          <w:szCs w:val="20"/>
        </w:rPr>
        <w:t>07.02.2012 16:56</w:t>
      </w:r>
      <w:r w:rsidRPr="0059076C">
        <w:rPr>
          <w:rFonts w:ascii="Times New Roman" w:hAnsi="Times New Roman" w:cs="Times New Roman"/>
          <w:bCs/>
          <w:sz w:val="20"/>
          <w:szCs w:val="20"/>
        </w:rPr>
        <w:fldChar w:fldCharType="end"/>
      </w:r>
      <w:bookmarkStart w:id="2" w:name="_GoBack"/>
      <w:bookmarkEnd w:id="2"/>
      <w:r w:rsidRPr="0059076C">
        <w:rPr>
          <w:rFonts w:ascii="Times New Roman" w:hAnsi="Times New Roman" w:cs="Times New Roman"/>
          <w:bCs/>
          <w:sz w:val="20"/>
          <w:szCs w:val="20"/>
        </w:rPr>
        <w:br/>
      </w:r>
      <w:r w:rsidRPr="0059076C">
        <w:rPr>
          <w:rFonts w:ascii="Times New Roman" w:hAnsi="Times New Roman" w:cs="Times New Roman"/>
          <w:sz w:val="20"/>
          <w:szCs w:val="20"/>
        </w:rPr>
        <w:fldChar w:fldCharType="begin"/>
      </w:r>
      <w:r w:rsidRPr="0059076C">
        <w:rPr>
          <w:rFonts w:ascii="Times New Roman" w:hAnsi="Times New Roman" w:cs="Times New Roman"/>
          <w:sz w:val="20"/>
          <w:szCs w:val="20"/>
        </w:rPr>
        <w:instrText xml:space="preserve"> NUMWORDS   \* MERGEFORMAT </w:instrText>
      </w:r>
      <w:r w:rsidRPr="0059076C">
        <w:rPr>
          <w:rFonts w:ascii="Times New Roman" w:hAnsi="Times New Roman" w:cs="Times New Roman"/>
          <w:sz w:val="20"/>
          <w:szCs w:val="20"/>
        </w:rPr>
        <w:fldChar w:fldCharType="separate"/>
      </w:r>
      <w:r w:rsidR="00F417A7" w:rsidRPr="00F417A7">
        <w:rPr>
          <w:rFonts w:ascii="Times New Roman" w:hAnsi="Times New Roman" w:cs="Times New Roman"/>
          <w:bCs/>
          <w:noProof/>
          <w:sz w:val="20"/>
          <w:szCs w:val="20"/>
        </w:rPr>
        <w:t>9383</w:t>
      </w:r>
      <w:r w:rsidRPr="0059076C">
        <w:rPr>
          <w:rFonts w:ascii="Times New Roman" w:hAnsi="Times New Roman" w:cs="Times New Roman"/>
          <w:sz w:val="20"/>
          <w:szCs w:val="20"/>
        </w:rPr>
        <w:fldChar w:fldCharType="end"/>
      </w:r>
      <w:r w:rsidRPr="0059076C">
        <w:rPr>
          <w:bCs/>
          <w:sz w:val="20"/>
        </w:rPr>
        <w:br/>
      </w:r>
      <w:r w:rsidR="003A0AE9" w:rsidRPr="003A0AE9">
        <w:rPr>
          <w:rFonts w:ascii="Times New Roman" w:eastAsia="Times New Roman" w:hAnsi="Times New Roman" w:cs="Times New Roman"/>
          <w:bCs/>
          <w:sz w:val="20"/>
          <w:szCs w:val="20"/>
        </w:rPr>
        <w:t>Veģis</w:t>
      </w:r>
      <w:r w:rsidR="003A0AE9" w:rsidRPr="003A0AE9">
        <w:rPr>
          <w:rFonts w:ascii="Times New Roman" w:eastAsia="Times New Roman" w:hAnsi="Times New Roman" w:cs="Times New Roman"/>
          <w:bCs/>
          <w:sz w:val="20"/>
          <w:szCs w:val="20"/>
        </w:rPr>
        <w:br/>
        <w:t xml:space="preserve">67366771, </w:t>
      </w:r>
      <w:hyperlink r:id="rId23" w:history="1">
        <w:r w:rsidR="003A0AE9" w:rsidRPr="003A0AE9">
          <w:rPr>
            <w:rFonts w:ascii="Times New Roman" w:eastAsia="Times New Roman" w:hAnsi="Times New Roman" w:cs="Times New Roman"/>
            <w:bCs/>
            <w:color w:val="0000FF"/>
            <w:sz w:val="20"/>
            <w:szCs w:val="20"/>
            <w:u w:val="single"/>
          </w:rPr>
          <w:t>Peteris.Vegis@csb.gov.lv</w:t>
        </w:r>
      </w:hyperlink>
    </w:p>
    <w:p w:rsidR="003A0AE9" w:rsidRDefault="003A0AE9" w:rsidP="001C5E02">
      <w:pPr>
        <w:spacing w:after="0" w:line="240" w:lineRule="auto"/>
        <w:jc w:val="both"/>
        <w:rPr>
          <w:rFonts w:ascii="Times New Roman" w:eastAsia="Times New Roman" w:hAnsi="Times New Roman" w:cs="Times New Roman"/>
          <w:sz w:val="24"/>
          <w:szCs w:val="20"/>
          <w:lang w:eastAsia="lv-LV"/>
        </w:rPr>
      </w:pPr>
    </w:p>
    <w:sectPr w:rsidR="003A0AE9" w:rsidSect="008907C3">
      <w:headerReference w:type="default" r:id="rId24"/>
      <w:footerReference w:type="default" r:id="rId25"/>
      <w:footerReference w:type="first" r:id="rId26"/>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53" w:rsidRDefault="00803053" w:rsidP="007445CF">
      <w:pPr>
        <w:spacing w:after="0" w:line="240" w:lineRule="auto"/>
      </w:pPr>
      <w:r>
        <w:separator/>
      </w:r>
    </w:p>
  </w:endnote>
  <w:endnote w:type="continuationSeparator" w:id="0">
    <w:p w:rsidR="00803053" w:rsidRDefault="00803053" w:rsidP="0074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Impact">
    <w:panose1 w:val="020B0806030902050204"/>
    <w:charset w:val="BA"/>
    <w:family w:val="swiss"/>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EUAlbertina-Bold-Identity-H">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73" w:rsidRPr="00992584" w:rsidRDefault="00F92F73" w:rsidP="00F92F73">
    <w:pPr>
      <w:spacing w:after="0" w:line="240" w:lineRule="auto"/>
      <w:rPr>
        <w:rFonts w:ascii="Times New Roman" w:eastAsia="Arial Unicode MS" w:hAnsi="Times New Roman" w:cs="Times New Roman"/>
        <w:sz w:val="20"/>
        <w:szCs w:val="20"/>
      </w:rPr>
    </w:pPr>
    <w:r w:rsidRPr="00992584">
      <w:rPr>
        <w:rFonts w:ascii="Arial Unicode MS" w:eastAsia="Arial Unicode MS" w:hAnsi="Arial Unicode MS" w:cs="Arial Unicode MS"/>
        <w:sz w:val="24"/>
        <w:szCs w:val="24"/>
        <w:lang w:val="en-GB"/>
      </w:rPr>
      <w:fldChar w:fldCharType="begin"/>
    </w:r>
    <w:r w:rsidRPr="00992584">
      <w:rPr>
        <w:rFonts w:ascii="Arial Unicode MS" w:eastAsia="Arial Unicode MS" w:hAnsi="Arial Unicode MS" w:cs="Arial Unicode MS"/>
        <w:sz w:val="24"/>
        <w:szCs w:val="24"/>
        <w:lang w:val="en-GB"/>
      </w:rPr>
      <w:instrText xml:space="preserve"> FILENAME  \* MERGEFORMAT </w:instrText>
    </w:r>
    <w:r w:rsidRPr="00992584">
      <w:rPr>
        <w:rFonts w:ascii="Arial Unicode MS" w:eastAsia="Arial Unicode MS" w:hAnsi="Arial Unicode MS" w:cs="Arial Unicode MS"/>
        <w:sz w:val="24"/>
        <w:szCs w:val="24"/>
        <w:lang w:val="en-GB"/>
      </w:rPr>
      <w:fldChar w:fldCharType="separate"/>
    </w:r>
    <w:r w:rsidRPr="00F92F73">
      <w:rPr>
        <w:rFonts w:ascii="Times New Roman" w:eastAsia="Arial Unicode MS" w:hAnsi="Times New Roman" w:cs="Times New Roman"/>
        <w:noProof/>
        <w:sz w:val="20"/>
        <w:szCs w:val="20"/>
        <w:lang w:val="en-GB"/>
      </w:rPr>
      <w:t>EMZino_080212_TS</w:t>
    </w:r>
    <w:r w:rsidRPr="00992584">
      <w:rPr>
        <w:rFonts w:ascii="Times New Roman" w:eastAsia="Arial Unicode MS" w:hAnsi="Times New Roman" w:cs="Times New Roman"/>
        <w:noProof/>
        <w:sz w:val="20"/>
        <w:szCs w:val="20"/>
        <w:lang w:val="en-GB"/>
      </w:rPr>
      <w:fldChar w:fldCharType="end"/>
    </w:r>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Informatīvais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ziņojums</w:t>
    </w:r>
    <w:proofErr w:type="spellEnd"/>
    <w:r w:rsidRPr="00992584">
      <w:rPr>
        <w:rFonts w:ascii="Times New Roman" w:eastAsia="Arial Unicode MS" w:hAnsi="Times New Roman" w:cs="Times New Roman"/>
        <w:sz w:val="20"/>
        <w:szCs w:val="20"/>
        <w:lang w:val="en-GB"/>
      </w:rPr>
      <w:t xml:space="preserve"> par </w:t>
    </w:r>
    <w:proofErr w:type="spellStart"/>
    <w:r w:rsidRPr="00992584">
      <w:rPr>
        <w:rFonts w:ascii="Times New Roman" w:eastAsia="Arial Unicode MS" w:hAnsi="Times New Roman" w:cs="Times New Roman"/>
        <w:sz w:val="20"/>
        <w:szCs w:val="20"/>
        <w:lang w:val="en-GB"/>
      </w:rPr>
      <w:t>2011.gada</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tautas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skaitīšanas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gaitu</w:t>
    </w:r>
    <w:proofErr w:type="spellEnd"/>
    <w:r w:rsidRPr="00992584">
      <w:rPr>
        <w:rFonts w:ascii="Times New Roman" w:eastAsia="Arial Unicode MS" w:hAnsi="Times New Roman" w:cs="Times New Roman"/>
        <w:sz w:val="20"/>
        <w:szCs w:val="20"/>
        <w:lang w:val="en-GB"/>
      </w:rPr>
      <w:t xml:space="preserve"> un </w:t>
    </w:r>
    <w:proofErr w:type="spellStart"/>
    <w:r w:rsidRPr="00992584">
      <w:rPr>
        <w:rFonts w:ascii="Times New Roman" w:eastAsia="Arial Unicode MS" w:hAnsi="Times New Roman" w:cs="Times New Roman"/>
        <w:sz w:val="20"/>
        <w:szCs w:val="20"/>
        <w:lang w:val="en-GB"/>
      </w:rPr>
      <w:t>galvenajiem</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rezultātiem</w:t>
    </w:r>
    <w:proofErr w:type="spellEnd"/>
  </w:p>
  <w:p w:rsidR="00992584" w:rsidRDefault="00992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84" w:rsidRPr="00992584" w:rsidRDefault="00992584" w:rsidP="00992584">
    <w:pPr>
      <w:spacing w:after="0" w:line="240" w:lineRule="auto"/>
      <w:rPr>
        <w:rFonts w:ascii="Times New Roman" w:eastAsia="Arial Unicode MS" w:hAnsi="Times New Roman" w:cs="Times New Roman"/>
        <w:sz w:val="20"/>
        <w:szCs w:val="20"/>
      </w:rPr>
    </w:pPr>
    <w:r w:rsidRPr="00992584">
      <w:rPr>
        <w:rFonts w:ascii="Arial Unicode MS" w:eastAsia="Arial Unicode MS" w:hAnsi="Arial Unicode MS" w:cs="Arial Unicode MS"/>
        <w:sz w:val="24"/>
        <w:szCs w:val="24"/>
        <w:lang w:val="en-GB"/>
      </w:rPr>
      <w:fldChar w:fldCharType="begin"/>
    </w:r>
    <w:r w:rsidRPr="00992584">
      <w:rPr>
        <w:rFonts w:ascii="Arial Unicode MS" w:eastAsia="Arial Unicode MS" w:hAnsi="Arial Unicode MS" w:cs="Arial Unicode MS"/>
        <w:sz w:val="24"/>
        <w:szCs w:val="24"/>
        <w:lang w:val="en-GB"/>
      </w:rPr>
      <w:instrText xml:space="preserve"> FILENAME  \* MERGEFORMAT </w:instrText>
    </w:r>
    <w:r w:rsidRPr="00992584">
      <w:rPr>
        <w:rFonts w:ascii="Arial Unicode MS" w:eastAsia="Arial Unicode MS" w:hAnsi="Arial Unicode MS" w:cs="Arial Unicode MS"/>
        <w:sz w:val="24"/>
        <w:szCs w:val="24"/>
        <w:lang w:val="en-GB"/>
      </w:rPr>
      <w:fldChar w:fldCharType="separate"/>
    </w:r>
    <w:r w:rsidR="00F92F73" w:rsidRPr="00F92F73">
      <w:rPr>
        <w:rFonts w:ascii="Times New Roman" w:eastAsia="Arial Unicode MS" w:hAnsi="Times New Roman" w:cs="Times New Roman"/>
        <w:noProof/>
        <w:sz w:val="20"/>
        <w:szCs w:val="20"/>
        <w:lang w:val="en-GB"/>
      </w:rPr>
      <w:t>EMZino_080212_TS</w:t>
    </w:r>
    <w:r w:rsidRPr="00992584">
      <w:rPr>
        <w:rFonts w:ascii="Times New Roman" w:eastAsia="Arial Unicode MS" w:hAnsi="Times New Roman" w:cs="Times New Roman"/>
        <w:noProof/>
        <w:sz w:val="20"/>
        <w:szCs w:val="20"/>
        <w:lang w:val="en-GB"/>
      </w:rPr>
      <w:fldChar w:fldCharType="end"/>
    </w:r>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Informatīvais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ziņojums</w:t>
    </w:r>
    <w:proofErr w:type="spellEnd"/>
    <w:r w:rsidRPr="00992584">
      <w:rPr>
        <w:rFonts w:ascii="Times New Roman" w:eastAsia="Arial Unicode MS" w:hAnsi="Times New Roman" w:cs="Times New Roman"/>
        <w:sz w:val="20"/>
        <w:szCs w:val="20"/>
        <w:lang w:val="en-GB"/>
      </w:rPr>
      <w:t xml:space="preserve"> par </w:t>
    </w:r>
    <w:proofErr w:type="spellStart"/>
    <w:r w:rsidRPr="00992584">
      <w:rPr>
        <w:rFonts w:ascii="Times New Roman" w:eastAsia="Arial Unicode MS" w:hAnsi="Times New Roman" w:cs="Times New Roman"/>
        <w:sz w:val="20"/>
        <w:szCs w:val="20"/>
        <w:lang w:val="en-GB"/>
      </w:rPr>
      <w:t>2011.gada</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tautas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skaitīšanas</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gaitu</w:t>
    </w:r>
    <w:proofErr w:type="spellEnd"/>
    <w:r w:rsidRPr="00992584">
      <w:rPr>
        <w:rFonts w:ascii="Times New Roman" w:eastAsia="Arial Unicode MS" w:hAnsi="Times New Roman" w:cs="Times New Roman"/>
        <w:sz w:val="20"/>
        <w:szCs w:val="20"/>
        <w:lang w:val="en-GB"/>
      </w:rPr>
      <w:t xml:space="preserve"> un </w:t>
    </w:r>
    <w:proofErr w:type="spellStart"/>
    <w:r w:rsidRPr="00992584">
      <w:rPr>
        <w:rFonts w:ascii="Times New Roman" w:eastAsia="Arial Unicode MS" w:hAnsi="Times New Roman" w:cs="Times New Roman"/>
        <w:sz w:val="20"/>
        <w:szCs w:val="20"/>
        <w:lang w:val="en-GB"/>
      </w:rPr>
      <w:t>galvenajiem</w:t>
    </w:r>
    <w:proofErr w:type="spellEnd"/>
    <w:r w:rsidRPr="00992584">
      <w:rPr>
        <w:rFonts w:ascii="Times New Roman" w:eastAsia="Arial Unicode MS" w:hAnsi="Times New Roman" w:cs="Times New Roman"/>
        <w:sz w:val="20"/>
        <w:szCs w:val="20"/>
        <w:lang w:val="en-GB"/>
      </w:rPr>
      <w:t xml:space="preserve"> </w:t>
    </w:r>
    <w:proofErr w:type="spellStart"/>
    <w:r w:rsidRPr="00992584">
      <w:rPr>
        <w:rFonts w:ascii="Times New Roman" w:eastAsia="Arial Unicode MS" w:hAnsi="Times New Roman" w:cs="Times New Roman"/>
        <w:sz w:val="20"/>
        <w:szCs w:val="20"/>
        <w:lang w:val="en-GB"/>
      </w:rPr>
      <w:t>rezultātiem</w:t>
    </w:r>
    <w:proofErr w:type="spellEnd"/>
  </w:p>
  <w:p w:rsidR="00992584" w:rsidRDefault="0099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53" w:rsidRDefault="00803053" w:rsidP="007445CF">
      <w:pPr>
        <w:spacing w:after="0" w:line="240" w:lineRule="auto"/>
      </w:pPr>
      <w:r>
        <w:separator/>
      </w:r>
    </w:p>
  </w:footnote>
  <w:footnote w:type="continuationSeparator" w:id="0">
    <w:p w:rsidR="00803053" w:rsidRDefault="00803053" w:rsidP="0074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84056"/>
      <w:docPartObj>
        <w:docPartGallery w:val="Page Numbers (Top of Page)"/>
        <w:docPartUnique/>
      </w:docPartObj>
    </w:sdtPr>
    <w:sdtEndPr>
      <w:rPr>
        <w:rFonts w:ascii="Times New Roman" w:hAnsi="Times New Roman" w:cs="Times New Roman"/>
        <w:noProof/>
        <w:sz w:val="24"/>
        <w:szCs w:val="24"/>
      </w:rPr>
    </w:sdtEndPr>
    <w:sdtContent>
      <w:p w:rsidR="003A0AE9" w:rsidRPr="00032B6C" w:rsidRDefault="003A0AE9">
        <w:pPr>
          <w:pStyle w:val="Header"/>
          <w:jc w:val="center"/>
          <w:rPr>
            <w:rFonts w:ascii="Times New Roman" w:hAnsi="Times New Roman" w:cs="Times New Roman"/>
            <w:sz w:val="24"/>
            <w:szCs w:val="24"/>
          </w:rPr>
        </w:pPr>
        <w:r w:rsidRPr="00032B6C">
          <w:rPr>
            <w:rFonts w:ascii="Times New Roman" w:hAnsi="Times New Roman" w:cs="Times New Roman"/>
            <w:sz w:val="24"/>
            <w:szCs w:val="24"/>
          </w:rPr>
          <w:fldChar w:fldCharType="begin"/>
        </w:r>
        <w:r w:rsidRPr="00032B6C">
          <w:rPr>
            <w:rFonts w:ascii="Times New Roman" w:hAnsi="Times New Roman" w:cs="Times New Roman"/>
            <w:sz w:val="24"/>
            <w:szCs w:val="24"/>
          </w:rPr>
          <w:instrText xml:space="preserve"> PAGE   \* MERGEFORMAT </w:instrText>
        </w:r>
        <w:r w:rsidRPr="00032B6C">
          <w:rPr>
            <w:rFonts w:ascii="Times New Roman" w:hAnsi="Times New Roman" w:cs="Times New Roman"/>
            <w:sz w:val="24"/>
            <w:szCs w:val="24"/>
          </w:rPr>
          <w:fldChar w:fldCharType="separate"/>
        </w:r>
        <w:r w:rsidR="00FA58A3">
          <w:rPr>
            <w:rFonts w:ascii="Times New Roman" w:hAnsi="Times New Roman" w:cs="Times New Roman"/>
            <w:noProof/>
            <w:sz w:val="24"/>
            <w:szCs w:val="24"/>
          </w:rPr>
          <w:t>22</w:t>
        </w:r>
        <w:r w:rsidRPr="00032B6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ED8"/>
    <w:multiLevelType w:val="multilevel"/>
    <w:tmpl w:val="472E46B0"/>
    <w:lvl w:ilvl="0">
      <w:start w:val="1"/>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16"/>
      <w:numFmt w:val="decimal"/>
      <w:lvlText w:val="%1.%2.%3."/>
      <w:lvlJc w:val="left"/>
      <w:pPr>
        <w:tabs>
          <w:tab w:val="num" w:pos="765"/>
        </w:tabs>
        <w:ind w:left="765" w:hanging="765"/>
      </w:pPr>
      <w:rPr>
        <w:rFonts w:hint="default"/>
      </w:rPr>
    </w:lvl>
    <w:lvl w:ilvl="3">
      <w:start w:val="1"/>
      <w:numFmt w:val="decimal"/>
      <w:lvlText w:val="%1.%2.17.%4."/>
      <w:lvlJc w:val="left"/>
      <w:pPr>
        <w:tabs>
          <w:tab w:val="num" w:pos="765"/>
        </w:tabs>
        <w:ind w:left="765" w:hanging="765"/>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7445D"/>
    <w:multiLevelType w:val="multilevel"/>
    <w:tmpl w:val="42FC48F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5.%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17559F"/>
    <w:multiLevelType w:val="hybridMultilevel"/>
    <w:tmpl w:val="9B9E9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7940D2"/>
    <w:multiLevelType w:val="hybridMultilevel"/>
    <w:tmpl w:val="C8ECB0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B40331"/>
    <w:multiLevelType w:val="hybridMultilevel"/>
    <w:tmpl w:val="B1103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F326FC"/>
    <w:multiLevelType w:val="multilevel"/>
    <w:tmpl w:val="684A7D7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440494"/>
    <w:multiLevelType w:val="hybridMultilevel"/>
    <w:tmpl w:val="93E42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3C15A24"/>
    <w:multiLevelType w:val="hybridMultilevel"/>
    <w:tmpl w:val="4A1463B6"/>
    <w:lvl w:ilvl="0" w:tplc="0426000F">
      <w:start w:val="1"/>
      <w:numFmt w:val="decimal"/>
      <w:lvlText w:val="%1."/>
      <w:lvlJc w:val="left"/>
      <w:pPr>
        <w:tabs>
          <w:tab w:val="num" w:pos="1503"/>
        </w:tabs>
        <w:ind w:left="1503" w:hanging="360"/>
      </w:pPr>
    </w:lvl>
    <w:lvl w:ilvl="1" w:tplc="04260019" w:tentative="1">
      <w:start w:val="1"/>
      <w:numFmt w:val="lowerLetter"/>
      <w:lvlText w:val="%2."/>
      <w:lvlJc w:val="left"/>
      <w:pPr>
        <w:tabs>
          <w:tab w:val="num" w:pos="2223"/>
        </w:tabs>
        <w:ind w:left="2223" w:hanging="360"/>
      </w:pPr>
    </w:lvl>
    <w:lvl w:ilvl="2" w:tplc="0426001B" w:tentative="1">
      <w:start w:val="1"/>
      <w:numFmt w:val="lowerRoman"/>
      <w:lvlText w:val="%3."/>
      <w:lvlJc w:val="right"/>
      <w:pPr>
        <w:tabs>
          <w:tab w:val="num" w:pos="2943"/>
        </w:tabs>
        <w:ind w:left="2943" w:hanging="180"/>
      </w:pPr>
    </w:lvl>
    <w:lvl w:ilvl="3" w:tplc="0426000F" w:tentative="1">
      <w:start w:val="1"/>
      <w:numFmt w:val="decimal"/>
      <w:lvlText w:val="%4."/>
      <w:lvlJc w:val="left"/>
      <w:pPr>
        <w:tabs>
          <w:tab w:val="num" w:pos="3663"/>
        </w:tabs>
        <w:ind w:left="3663" w:hanging="360"/>
      </w:pPr>
    </w:lvl>
    <w:lvl w:ilvl="4" w:tplc="04260019" w:tentative="1">
      <w:start w:val="1"/>
      <w:numFmt w:val="lowerLetter"/>
      <w:lvlText w:val="%5."/>
      <w:lvlJc w:val="left"/>
      <w:pPr>
        <w:tabs>
          <w:tab w:val="num" w:pos="4383"/>
        </w:tabs>
        <w:ind w:left="4383" w:hanging="360"/>
      </w:pPr>
    </w:lvl>
    <w:lvl w:ilvl="5" w:tplc="0426001B" w:tentative="1">
      <w:start w:val="1"/>
      <w:numFmt w:val="lowerRoman"/>
      <w:lvlText w:val="%6."/>
      <w:lvlJc w:val="right"/>
      <w:pPr>
        <w:tabs>
          <w:tab w:val="num" w:pos="5103"/>
        </w:tabs>
        <w:ind w:left="5103" w:hanging="180"/>
      </w:pPr>
    </w:lvl>
    <w:lvl w:ilvl="6" w:tplc="0426000F" w:tentative="1">
      <w:start w:val="1"/>
      <w:numFmt w:val="decimal"/>
      <w:lvlText w:val="%7."/>
      <w:lvlJc w:val="left"/>
      <w:pPr>
        <w:tabs>
          <w:tab w:val="num" w:pos="5823"/>
        </w:tabs>
        <w:ind w:left="5823" w:hanging="360"/>
      </w:pPr>
    </w:lvl>
    <w:lvl w:ilvl="7" w:tplc="04260019" w:tentative="1">
      <w:start w:val="1"/>
      <w:numFmt w:val="lowerLetter"/>
      <w:lvlText w:val="%8."/>
      <w:lvlJc w:val="left"/>
      <w:pPr>
        <w:tabs>
          <w:tab w:val="num" w:pos="6543"/>
        </w:tabs>
        <w:ind w:left="6543" w:hanging="360"/>
      </w:pPr>
    </w:lvl>
    <w:lvl w:ilvl="8" w:tplc="0426001B" w:tentative="1">
      <w:start w:val="1"/>
      <w:numFmt w:val="lowerRoman"/>
      <w:lvlText w:val="%9."/>
      <w:lvlJc w:val="right"/>
      <w:pPr>
        <w:tabs>
          <w:tab w:val="num" w:pos="7263"/>
        </w:tabs>
        <w:ind w:left="7263" w:hanging="180"/>
      </w:pPr>
    </w:lvl>
  </w:abstractNum>
  <w:abstractNum w:abstractNumId="8">
    <w:nsid w:val="24CF5FA0"/>
    <w:multiLevelType w:val="hybridMultilevel"/>
    <w:tmpl w:val="7638BE8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25ED2A7E"/>
    <w:multiLevelType w:val="hybridMultilevel"/>
    <w:tmpl w:val="509CE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C143B5"/>
    <w:multiLevelType w:val="hybridMultilevel"/>
    <w:tmpl w:val="C1EE5220"/>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nsid w:val="37AB5E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BB7F43"/>
    <w:multiLevelType w:val="hybridMultilevel"/>
    <w:tmpl w:val="6054CBA6"/>
    <w:lvl w:ilvl="0" w:tplc="7A6AACAC">
      <w:start w:val="1"/>
      <w:numFmt w:val="decimal"/>
      <w:lvlText w:val="%1."/>
      <w:lvlJc w:val="left"/>
      <w:pPr>
        <w:tabs>
          <w:tab w:val="num" w:pos="717"/>
        </w:tabs>
        <w:ind w:left="717" w:hanging="360"/>
      </w:pPr>
      <w:rPr>
        <w:rFonts w:hint="default"/>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3">
    <w:nsid w:val="48761B1D"/>
    <w:multiLevelType w:val="hybridMultilevel"/>
    <w:tmpl w:val="B7060B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842CB2"/>
    <w:multiLevelType w:val="hybridMultilevel"/>
    <w:tmpl w:val="AA2CDBF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3D6703D"/>
    <w:multiLevelType w:val="hybridMultilevel"/>
    <w:tmpl w:val="1512A7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FC7D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4B371F"/>
    <w:multiLevelType w:val="multilevel"/>
    <w:tmpl w:val="EB547448"/>
    <w:lvl w:ilvl="0">
      <w:numFmt w:val="none"/>
      <w:lvlText w:val=""/>
      <w:lvlJc w:val="left"/>
      <w:pPr>
        <w:tabs>
          <w:tab w:val="num" w:pos="360"/>
        </w:tabs>
        <w:ind w:left="0" w:firstLine="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1.4.%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92282F"/>
    <w:multiLevelType w:val="hybridMultilevel"/>
    <w:tmpl w:val="5B0C7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3F1A15"/>
    <w:multiLevelType w:val="multilevel"/>
    <w:tmpl w:val="7AE074A6"/>
    <w:lvl w:ilvl="0">
      <w:start w:val="1"/>
      <w:numFmt w:val="decimal"/>
      <w:lvlText w:val="%1."/>
      <w:lvlJc w:val="left"/>
      <w:pPr>
        <w:tabs>
          <w:tab w:val="num" w:pos="960"/>
        </w:tabs>
        <w:ind w:left="960" w:hanging="960"/>
      </w:pPr>
      <w:rPr>
        <w:rFonts w:hint="default"/>
      </w:rPr>
    </w:lvl>
    <w:lvl w:ilvl="1">
      <w:start w:val="4"/>
      <w:numFmt w:val="decimal"/>
      <w:lvlText w:val="%1.%2."/>
      <w:lvlJc w:val="left"/>
      <w:pPr>
        <w:tabs>
          <w:tab w:val="num" w:pos="1320"/>
        </w:tabs>
        <w:ind w:left="1320" w:hanging="960"/>
      </w:pPr>
      <w:rPr>
        <w:rFonts w:hint="default"/>
      </w:rPr>
    </w:lvl>
    <w:lvl w:ilvl="2">
      <w:start w:val="5"/>
      <w:numFmt w:val="decimal"/>
      <w:lvlText w:val="%1.%2.%3."/>
      <w:lvlJc w:val="left"/>
      <w:pPr>
        <w:tabs>
          <w:tab w:val="num" w:pos="1244"/>
        </w:tabs>
        <w:ind w:left="1244" w:hanging="960"/>
      </w:pPr>
      <w:rPr>
        <w:rFonts w:hint="default"/>
      </w:rPr>
    </w:lvl>
    <w:lvl w:ilvl="3">
      <w:start w:val="1"/>
      <w:numFmt w:val="decimal"/>
      <w:lvlText w:val="%1.%2.%3.%4."/>
      <w:lvlJc w:val="left"/>
      <w:pPr>
        <w:tabs>
          <w:tab w:val="num" w:pos="2040"/>
        </w:tabs>
        <w:ind w:left="2040" w:hanging="9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66208BF"/>
    <w:multiLevelType w:val="hybridMultilevel"/>
    <w:tmpl w:val="550AF0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D330A41"/>
    <w:multiLevelType w:val="hybridMultilevel"/>
    <w:tmpl w:val="7256D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F4F6C6E"/>
    <w:multiLevelType w:val="hybridMultilevel"/>
    <w:tmpl w:val="F3B89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244440"/>
    <w:multiLevelType w:val="multilevel"/>
    <w:tmpl w:val="1A14F7C4"/>
    <w:lvl w:ilvl="0">
      <w:start w:val="2"/>
      <w:numFmt w:val="decimal"/>
      <w:isLgl/>
      <w:lvlText w:val="%1."/>
      <w:lvlJc w:val="left"/>
      <w:pPr>
        <w:tabs>
          <w:tab w:val="num" w:pos="360"/>
        </w:tabs>
        <w:ind w:left="0" w:firstLine="0"/>
      </w:pPr>
      <w:rPr>
        <w:rFonts w:ascii="Times New Roman Bold" w:hAnsi="Times New Roman Bold" w:hint="default"/>
        <w:b/>
        <w:i w:val="0"/>
        <w:sz w:val="24"/>
      </w:rPr>
    </w:lvl>
    <w:lvl w:ilvl="1">
      <w:start w:val="1"/>
      <w:numFmt w:val="decimal"/>
      <w:pStyle w:val="Heading2"/>
      <w:isLgl/>
      <w:lvlText w:val="%2.1."/>
      <w:lvlJc w:val="left"/>
      <w:pPr>
        <w:tabs>
          <w:tab w:val="num" w:pos="851"/>
        </w:tabs>
        <w:ind w:left="851" w:hanging="851"/>
      </w:pPr>
      <w:rPr>
        <w:rFonts w:ascii="Times New Roman Bold" w:hAnsi="Times New Roman Bold" w:hint="default"/>
        <w:b/>
        <w:i w:val="0"/>
        <w:sz w:val="24"/>
      </w:rPr>
    </w:lvl>
    <w:lvl w:ilvl="2">
      <w:numFmt w:val="decimal"/>
      <w:pStyle w:val="Heading3"/>
      <w:isLgl/>
      <w:lvlText w:val="%1.%2.%3."/>
      <w:lvlJc w:val="left"/>
      <w:pPr>
        <w:tabs>
          <w:tab w:val="num" w:pos="851"/>
        </w:tabs>
        <w:ind w:left="851" w:hanging="851"/>
      </w:pPr>
      <w:rPr>
        <w:rFonts w:ascii="Times New Roman" w:hAnsi="Times New Roman" w:hint="default"/>
        <w:b w:val="0"/>
        <w:i w:val="0"/>
        <w:sz w:val="24"/>
      </w:rPr>
    </w:lvl>
    <w:lvl w:ilvl="3">
      <w:numFmt w:val="decimal"/>
      <w:lvlText w:val="%1.%2.%3.%4."/>
      <w:lvlJc w:val="left"/>
      <w:pPr>
        <w:tabs>
          <w:tab w:val="num" w:pos="1724"/>
        </w:tabs>
        <w:ind w:left="1292" w:hanging="648"/>
      </w:pPr>
      <w:rPr>
        <w:rFonts w:hint="default"/>
      </w:rPr>
    </w:lvl>
    <w:lvl w:ilvl="4">
      <w:numFmt w:val="decimal"/>
      <w:lvlText w:val="%1.%2.%3.%4.%5."/>
      <w:lvlJc w:val="left"/>
      <w:pPr>
        <w:tabs>
          <w:tab w:val="num" w:pos="2084"/>
        </w:tabs>
        <w:ind w:left="1796" w:hanging="792"/>
      </w:pPr>
      <w:rPr>
        <w:rFonts w:hint="default"/>
      </w:rPr>
    </w:lvl>
    <w:lvl w:ilvl="5">
      <w:numFmt w:val="decimal"/>
      <w:lvlText w:val="%1.%2.%3.%4.%5.%6."/>
      <w:lvlJc w:val="left"/>
      <w:pPr>
        <w:tabs>
          <w:tab w:val="num" w:pos="2804"/>
        </w:tabs>
        <w:ind w:left="2300" w:hanging="936"/>
      </w:pPr>
      <w:rPr>
        <w:rFonts w:hint="default"/>
      </w:rPr>
    </w:lvl>
    <w:lvl w:ilvl="6">
      <w:start w:val="162268140"/>
      <w:numFmt w:val="decimal"/>
      <w:lvlText w:val="%1.%2.%3.%4.%5.%6.%7."/>
      <w:lvlJc w:val="left"/>
      <w:pPr>
        <w:tabs>
          <w:tab w:val="num" w:pos="3164"/>
        </w:tabs>
        <w:ind w:left="2804" w:hanging="1080"/>
      </w:pPr>
      <w:rPr>
        <w:rFonts w:hint="default"/>
      </w:rPr>
    </w:lvl>
    <w:lvl w:ilvl="7">
      <w:start w:val="10730"/>
      <w:numFmt w:val="decimal"/>
      <w:lvlText w:val="%1.%2.%3.%4.%5.%6.%7.%8."/>
      <w:lvlJc w:val="left"/>
      <w:pPr>
        <w:tabs>
          <w:tab w:val="num" w:pos="3884"/>
        </w:tabs>
        <w:ind w:left="3308" w:hanging="1224"/>
      </w:pPr>
      <w:rPr>
        <w:rFonts w:hint="default"/>
      </w:rPr>
    </w:lvl>
    <w:lvl w:ilvl="8">
      <w:start w:val="1965311040"/>
      <w:numFmt w:val="decimal"/>
      <w:lvlText w:val="%1.%2.%3.%4.%5.%6.%7.%8.%9."/>
      <w:lvlJc w:val="left"/>
      <w:pPr>
        <w:tabs>
          <w:tab w:val="num" w:pos="4244"/>
        </w:tabs>
        <w:ind w:left="3884" w:hanging="1440"/>
      </w:pPr>
      <w:rPr>
        <w:rFonts w:hint="default"/>
      </w:rPr>
    </w:lvl>
  </w:abstractNum>
  <w:abstractNum w:abstractNumId="24">
    <w:nsid w:val="7A7241E1"/>
    <w:multiLevelType w:val="hybridMultilevel"/>
    <w:tmpl w:val="DFE26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747F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6800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9"/>
  </w:num>
  <w:num w:numId="3">
    <w:abstractNumId w:val="23"/>
  </w:num>
  <w:num w:numId="4">
    <w:abstractNumId w:val="17"/>
  </w:num>
  <w:num w:numId="5">
    <w:abstractNumId w:val="1"/>
  </w:num>
  <w:num w:numId="6">
    <w:abstractNumId w:val="0"/>
  </w:num>
  <w:num w:numId="7">
    <w:abstractNumId w:val="19"/>
  </w:num>
  <w:num w:numId="8">
    <w:abstractNumId w:val="18"/>
  </w:num>
  <w:num w:numId="9">
    <w:abstractNumId w:val="8"/>
  </w:num>
  <w:num w:numId="10">
    <w:abstractNumId w:val="15"/>
  </w:num>
  <w:num w:numId="11">
    <w:abstractNumId w:val="5"/>
  </w:num>
  <w:num w:numId="12">
    <w:abstractNumId w:val="12"/>
  </w:num>
  <w:num w:numId="13">
    <w:abstractNumId w:val="10"/>
  </w:num>
  <w:num w:numId="14">
    <w:abstractNumId w:val="7"/>
  </w:num>
  <w:num w:numId="15">
    <w:abstractNumId w:val="20"/>
  </w:num>
  <w:num w:numId="16">
    <w:abstractNumId w:val="14"/>
  </w:num>
  <w:num w:numId="17">
    <w:abstractNumId w:val="6"/>
  </w:num>
  <w:num w:numId="18">
    <w:abstractNumId w:val="22"/>
  </w:num>
  <w:num w:numId="19">
    <w:abstractNumId w:val="16"/>
  </w:num>
  <w:num w:numId="20">
    <w:abstractNumId w:val="25"/>
  </w:num>
  <w:num w:numId="21">
    <w:abstractNumId w:val="11"/>
  </w:num>
  <w:num w:numId="22">
    <w:abstractNumId w:val="4"/>
  </w:num>
  <w:num w:numId="23">
    <w:abstractNumId w:val="26"/>
  </w:num>
  <w:num w:numId="24">
    <w:abstractNumId w:val="2"/>
  </w:num>
  <w:num w:numId="25">
    <w:abstractNumId w:val="13"/>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E5"/>
    <w:rsid w:val="000020CD"/>
    <w:rsid w:val="000024E6"/>
    <w:rsid w:val="00005197"/>
    <w:rsid w:val="00007054"/>
    <w:rsid w:val="0000725F"/>
    <w:rsid w:val="00020025"/>
    <w:rsid w:val="000278A7"/>
    <w:rsid w:val="00027C6D"/>
    <w:rsid w:val="00030FF9"/>
    <w:rsid w:val="00032381"/>
    <w:rsid w:val="00032B6C"/>
    <w:rsid w:val="0003324F"/>
    <w:rsid w:val="000336E1"/>
    <w:rsid w:val="0004101E"/>
    <w:rsid w:val="000462F3"/>
    <w:rsid w:val="0004726A"/>
    <w:rsid w:val="0005583C"/>
    <w:rsid w:val="00063A84"/>
    <w:rsid w:val="000657C5"/>
    <w:rsid w:val="00080627"/>
    <w:rsid w:val="00082BB0"/>
    <w:rsid w:val="00094426"/>
    <w:rsid w:val="000A1AB2"/>
    <w:rsid w:val="000A7256"/>
    <w:rsid w:val="000B0D92"/>
    <w:rsid w:val="000B3788"/>
    <w:rsid w:val="000B403A"/>
    <w:rsid w:val="000B4725"/>
    <w:rsid w:val="000C127E"/>
    <w:rsid w:val="000D5F4E"/>
    <w:rsid w:val="000D79A8"/>
    <w:rsid w:val="000E1592"/>
    <w:rsid w:val="000E6609"/>
    <w:rsid w:val="000F2981"/>
    <w:rsid w:val="000F5D8B"/>
    <w:rsid w:val="000F77C1"/>
    <w:rsid w:val="00116C59"/>
    <w:rsid w:val="0012142A"/>
    <w:rsid w:val="001339DE"/>
    <w:rsid w:val="0013476C"/>
    <w:rsid w:val="001362A5"/>
    <w:rsid w:val="00136940"/>
    <w:rsid w:val="001371AD"/>
    <w:rsid w:val="00153257"/>
    <w:rsid w:val="0015503E"/>
    <w:rsid w:val="001554AB"/>
    <w:rsid w:val="00155684"/>
    <w:rsid w:val="00161B9F"/>
    <w:rsid w:val="00165C59"/>
    <w:rsid w:val="00166451"/>
    <w:rsid w:val="00180019"/>
    <w:rsid w:val="00195FDB"/>
    <w:rsid w:val="001A0597"/>
    <w:rsid w:val="001A2946"/>
    <w:rsid w:val="001A4AB6"/>
    <w:rsid w:val="001A6490"/>
    <w:rsid w:val="001B6219"/>
    <w:rsid w:val="001B7161"/>
    <w:rsid w:val="001C5E02"/>
    <w:rsid w:val="001E150F"/>
    <w:rsid w:val="001E44CE"/>
    <w:rsid w:val="001E7D7F"/>
    <w:rsid w:val="001F0014"/>
    <w:rsid w:val="001F555E"/>
    <w:rsid w:val="00202A89"/>
    <w:rsid w:val="00211E82"/>
    <w:rsid w:val="00217AD0"/>
    <w:rsid w:val="00226F00"/>
    <w:rsid w:val="002374EB"/>
    <w:rsid w:val="00241941"/>
    <w:rsid w:val="002444D6"/>
    <w:rsid w:val="00245ECF"/>
    <w:rsid w:val="00251875"/>
    <w:rsid w:val="00253A96"/>
    <w:rsid w:val="002619FE"/>
    <w:rsid w:val="0027131E"/>
    <w:rsid w:val="002750BC"/>
    <w:rsid w:val="00277A80"/>
    <w:rsid w:val="002901BE"/>
    <w:rsid w:val="00292D74"/>
    <w:rsid w:val="00293EE7"/>
    <w:rsid w:val="0029638E"/>
    <w:rsid w:val="002A3D16"/>
    <w:rsid w:val="002A646F"/>
    <w:rsid w:val="002A65EC"/>
    <w:rsid w:val="002A6A8E"/>
    <w:rsid w:val="002A70DD"/>
    <w:rsid w:val="002B4352"/>
    <w:rsid w:val="002B5E38"/>
    <w:rsid w:val="002C48DF"/>
    <w:rsid w:val="002D34EF"/>
    <w:rsid w:val="002D5ECA"/>
    <w:rsid w:val="002D6EE5"/>
    <w:rsid w:val="002E3F54"/>
    <w:rsid w:val="002E6163"/>
    <w:rsid w:val="002F1968"/>
    <w:rsid w:val="002F5A8A"/>
    <w:rsid w:val="00302123"/>
    <w:rsid w:val="00303203"/>
    <w:rsid w:val="00303D13"/>
    <w:rsid w:val="00312BAD"/>
    <w:rsid w:val="00322CB3"/>
    <w:rsid w:val="00326873"/>
    <w:rsid w:val="00330DAA"/>
    <w:rsid w:val="00347B68"/>
    <w:rsid w:val="00364DDA"/>
    <w:rsid w:val="00366DAA"/>
    <w:rsid w:val="00373341"/>
    <w:rsid w:val="003A0AE9"/>
    <w:rsid w:val="003A209B"/>
    <w:rsid w:val="003A3904"/>
    <w:rsid w:val="003B513A"/>
    <w:rsid w:val="003C0625"/>
    <w:rsid w:val="003D1039"/>
    <w:rsid w:val="003D1B91"/>
    <w:rsid w:val="003E26C1"/>
    <w:rsid w:val="003F7894"/>
    <w:rsid w:val="003F7A4D"/>
    <w:rsid w:val="00400C66"/>
    <w:rsid w:val="004027BC"/>
    <w:rsid w:val="0041119A"/>
    <w:rsid w:val="00411A6C"/>
    <w:rsid w:val="00412967"/>
    <w:rsid w:val="004132C9"/>
    <w:rsid w:val="00420EE6"/>
    <w:rsid w:val="004219CC"/>
    <w:rsid w:val="004354D3"/>
    <w:rsid w:val="00444464"/>
    <w:rsid w:val="00444851"/>
    <w:rsid w:val="00460EA2"/>
    <w:rsid w:val="004613FF"/>
    <w:rsid w:val="0046779E"/>
    <w:rsid w:val="00475AAB"/>
    <w:rsid w:val="004831C0"/>
    <w:rsid w:val="00484E57"/>
    <w:rsid w:val="00493A3C"/>
    <w:rsid w:val="004A2247"/>
    <w:rsid w:val="004A28AE"/>
    <w:rsid w:val="004A2FA2"/>
    <w:rsid w:val="004A3018"/>
    <w:rsid w:val="004B5172"/>
    <w:rsid w:val="004B5CFE"/>
    <w:rsid w:val="004B67DC"/>
    <w:rsid w:val="004C0AD8"/>
    <w:rsid w:val="004C172E"/>
    <w:rsid w:val="004C2936"/>
    <w:rsid w:val="004C34C6"/>
    <w:rsid w:val="004E63E9"/>
    <w:rsid w:val="004F56F1"/>
    <w:rsid w:val="00510893"/>
    <w:rsid w:val="00521531"/>
    <w:rsid w:val="005311F6"/>
    <w:rsid w:val="0053354A"/>
    <w:rsid w:val="00536A48"/>
    <w:rsid w:val="00540A89"/>
    <w:rsid w:val="0054793B"/>
    <w:rsid w:val="005522BB"/>
    <w:rsid w:val="005535C5"/>
    <w:rsid w:val="00557CFA"/>
    <w:rsid w:val="00560A8C"/>
    <w:rsid w:val="00561031"/>
    <w:rsid w:val="005656C5"/>
    <w:rsid w:val="00571953"/>
    <w:rsid w:val="00575CE7"/>
    <w:rsid w:val="00580513"/>
    <w:rsid w:val="0059076C"/>
    <w:rsid w:val="00593A0C"/>
    <w:rsid w:val="0059769E"/>
    <w:rsid w:val="005A0D1F"/>
    <w:rsid w:val="005B0B44"/>
    <w:rsid w:val="005B1058"/>
    <w:rsid w:val="005B6D1F"/>
    <w:rsid w:val="005C07EE"/>
    <w:rsid w:val="005C3B58"/>
    <w:rsid w:val="005D060D"/>
    <w:rsid w:val="005E04E0"/>
    <w:rsid w:val="005E3075"/>
    <w:rsid w:val="005E3A73"/>
    <w:rsid w:val="005F3F35"/>
    <w:rsid w:val="005F7A76"/>
    <w:rsid w:val="006026E1"/>
    <w:rsid w:val="006047F4"/>
    <w:rsid w:val="00605994"/>
    <w:rsid w:val="00610417"/>
    <w:rsid w:val="006246FB"/>
    <w:rsid w:val="00627E4C"/>
    <w:rsid w:val="00630536"/>
    <w:rsid w:val="00631603"/>
    <w:rsid w:val="00634AED"/>
    <w:rsid w:val="00637031"/>
    <w:rsid w:val="006378B2"/>
    <w:rsid w:val="00641A48"/>
    <w:rsid w:val="0064792F"/>
    <w:rsid w:val="00650B75"/>
    <w:rsid w:val="00650E68"/>
    <w:rsid w:val="006562DD"/>
    <w:rsid w:val="00660D3D"/>
    <w:rsid w:val="00664B22"/>
    <w:rsid w:val="00666FEC"/>
    <w:rsid w:val="006677FC"/>
    <w:rsid w:val="00670CE2"/>
    <w:rsid w:val="006762DB"/>
    <w:rsid w:val="00684978"/>
    <w:rsid w:val="00687EA8"/>
    <w:rsid w:val="006951F3"/>
    <w:rsid w:val="006979FA"/>
    <w:rsid w:val="006A53A9"/>
    <w:rsid w:val="006B24C2"/>
    <w:rsid w:val="006B4CE9"/>
    <w:rsid w:val="006B5104"/>
    <w:rsid w:val="006B61BE"/>
    <w:rsid w:val="006B7877"/>
    <w:rsid w:val="006C16E6"/>
    <w:rsid w:val="006C7B9E"/>
    <w:rsid w:val="006D40F3"/>
    <w:rsid w:val="006D5639"/>
    <w:rsid w:val="006E09BC"/>
    <w:rsid w:val="006E21BC"/>
    <w:rsid w:val="006F15AE"/>
    <w:rsid w:val="006F6AB0"/>
    <w:rsid w:val="006F73BB"/>
    <w:rsid w:val="0070010F"/>
    <w:rsid w:val="00710BC0"/>
    <w:rsid w:val="00713FB0"/>
    <w:rsid w:val="0071430D"/>
    <w:rsid w:val="00716C5C"/>
    <w:rsid w:val="007178BA"/>
    <w:rsid w:val="00724041"/>
    <w:rsid w:val="007253FA"/>
    <w:rsid w:val="00725E8C"/>
    <w:rsid w:val="0072789C"/>
    <w:rsid w:val="00730E8B"/>
    <w:rsid w:val="00732C97"/>
    <w:rsid w:val="00734570"/>
    <w:rsid w:val="0073673A"/>
    <w:rsid w:val="0073723A"/>
    <w:rsid w:val="007445CF"/>
    <w:rsid w:val="0075391F"/>
    <w:rsid w:val="0075441E"/>
    <w:rsid w:val="007578BB"/>
    <w:rsid w:val="0076154D"/>
    <w:rsid w:val="00764F6B"/>
    <w:rsid w:val="00765258"/>
    <w:rsid w:val="007654F2"/>
    <w:rsid w:val="0077397D"/>
    <w:rsid w:val="00783B4C"/>
    <w:rsid w:val="007844CB"/>
    <w:rsid w:val="00791077"/>
    <w:rsid w:val="007964AA"/>
    <w:rsid w:val="007A0319"/>
    <w:rsid w:val="007A76A2"/>
    <w:rsid w:val="007C5139"/>
    <w:rsid w:val="007C5F4C"/>
    <w:rsid w:val="007C6B04"/>
    <w:rsid w:val="007C7CE7"/>
    <w:rsid w:val="007E3B93"/>
    <w:rsid w:val="007E55E1"/>
    <w:rsid w:val="007E670E"/>
    <w:rsid w:val="007F18B5"/>
    <w:rsid w:val="007F2E86"/>
    <w:rsid w:val="007F2FAA"/>
    <w:rsid w:val="007F76B0"/>
    <w:rsid w:val="0080014A"/>
    <w:rsid w:val="00801B6D"/>
    <w:rsid w:val="00801C65"/>
    <w:rsid w:val="00803053"/>
    <w:rsid w:val="00806F62"/>
    <w:rsid w:val="00816843"/>
    <w:rsid w:val="00823558"/>
    <w:rsid w:val="00823738"/>
    <w:rsid w:val="00830F8B"/>
    <w:rsid w:val="00836024"/>
    <w:rsid w:val="00836962"/>
    <w:rsid w:val="00836AB8"/>
    <w:rsid w:val="00840C93"/>
    <w:rsid w:val="00843535"/>
    <w:rsid w:val="00846CE4"/>
    <w:rsid w:val="00852C9A"/>
    <w:rsid w:val="008758C4"/>
    <w:rsid w:val="00881765"/>
    <w:rsid w:val="00884728"/>
    <w:rsid w:val="00887B8D"/>
    <w:rsid w:val="008907C3"/>
    <w:rsid w:val="008A236A"/>
    <w:rsid w:val="008A3B49"/>
    <w:rsid w:val="008A4FC3"/>
    <w:rsid w:val="008B3428"/>
    <w:rsid w:val="008B4A15"/>
    <w:rsid w:val="008B6772"/>
    <w:rsid w:val="008C1395"/>
    <w:rsid w:val="008C1BA7"/>
    <w:rsid w:val="008C2CD2"/>
    <w:rsid w:val="008C4A7B"/>
    <w:rsid w:val="008D0D17"/>
    <w:rsid w:val="008D229D"/>
    <w:rsid w:val="008D2E3F"/>
    <w:rsid w:val="008D59D8"/>
    <w:rsid w:val="008E56E0"/>
    <w:rsid w:val="008E5B58"/>
    <w:rsid w:val="008E6573"/>
    <w:rsid w:val="008E6C0B"/>
    <w:rsid w:val="008E6FF9"/>
    <w:rsid w:val="00902778"/>
    <w:rsid w:val="0090735B"/>
    <w:rsid w:val="00912635"/>
    <w:rsid w:val="00942A95"/>
    <w:rsid w:val="0094768B"/>
    <w:rsid w:val="00956166"/>
    <w:rsid w:val="00962563"/>
    <w:rsid w:val="00965BBD"/>
    <w:rsid w:val="009664D5"/>
    <w:rsid w:val="00967AA9"/>
    <w:rsid w:val="00973D82"/>
    <w:rsid w:val="009754D9"/>
    <w:rsid w:val="00983870"/>
    <w:rsid w:val="00985603"/>
    <w:rsid w:val="00992584"/>
    <w:rsid w:val="00994C43"/>
    <w:rsid w:val="00994C64"/>
    <w:rsid w:val="0099661C"/>
    <w:rsid w:val="009A1869"/>
    <w:rsid w:val="009A4FDC"/>
    <w:rsid w:val="009B4F2F"/>
    <w:rsid w:val="009C3691"/>
    <w:rsid w:val="009C4277"/>
    <w:rsid w:val="009D3B32"/>
    <w:rsid w:val="009D6086"/>
    <w:rsid w:val="009E44B4"/>
    <w:rsid w:val="009E50E5"/>
    <w:rsid w:val="009E7E04"/>
    <w:rsid w:val="009E7FB4"/>
    <w:rsid w:val="009F182C"/>
    <w:rsid w:val="00A0001C"/>
    <w:rsid w:val="00A077D4"/>
    <w:rsid w:val="00A106D1"/>
    <w:rsid w:val="00A15742"/>
    <w:rsid w:val="00A21129"/>
    <w:rsid w:val="00A22711"/>
    <w:rsid w:val="00A34740"/>
    <w:rsid w:val="00A46FE6"/>
    <w:rsid w:val="00A4728E"/>
    <w:rsid w:val="00A54230"/>
    <w:rsid w:val="00A676B2"/>
    <w:rsid w:val="00A77D32"/>
    <w:rsid w:val="00A77F42"/>
    <w:rsid w:val="00AA2F05"/>
    <w:rsid w:val="00AA3F57"/>
    <w:rsid w:val="00AA429D"/>
    <w:rsid w:val="00AA4FF7"/>
    <w:rsid w:val="00AB1127"/>
    <w:rsid w:val="00AB22A4"/>
    <w:rsid w:val="00AB25E1"/>
    <w:rsid w:val="00AB57A9"/>
    <w:rsid w:val="00AC3D71"/>
    <w:rsid w:val="00AC4AB2"/>
    <w:rsid w:val="00AC6773"/>
    <w:rsid w:val="00AD1FF6"/>
    <w:rsid w:val="00AD6DB2"/>
    <w:rsid w:val="00AE11FC"/>
    <w:rsid w:val="00AF24C8"/>
    <w:rsid w:val="00AF4245"/>
    <w:rsid w:val="00AF7F3D"/>
    <w:rsid w:val="00B00335"/>
    <w:rsid w:val="00B028A8"/>
    <w:rsid w:val="00B03079"/>
    <w:rsid w:val="00B0467D"/>
    <w:rsid w:val="00B10F6C"/>
    <w:rsid w:val="00B11E7B"/>
    <w:rsid w:val="00B1305D"/>
    <w:rsid w:val="00B133CF"/>
    <w:rsid w:val="00B144C8"/>
    <w:rsid w:val="00B157E5"/>
    <w:rsid w:val="00B25DF6"/>
    <w:rsid w:val="00B2735A"/>
    <w:rsid w:val="00B3311D"/>
    <w:rsid w:val="00B421E6"/>
    <w:rsid w:val="00B42F1E"/>
    <w:rsid w:val="00B43ACB"/>
    <w:rsid w:val="00B43EB2"/>
    <w:rsid w:val="00B4422E"/>
    <w:rsid w:val="00B53E6E"/>
    <w:rsid w:val="00B5495A"/>
    <w:rsid w:val="00B61292"/>
    <w:rsid w:val="00B759D1"/>
    <w:rsid w:val="00B75FA1"/>
    <w:rsid w:val="00B76AC6"/>
    <w:rsid w:val="00B8147C"/>
    <w:rsid w:val="00B83121"/>
    <w:rsid w:val="00B937A1"/>
    <w:rsid w:val="00BA45D7"/>
    <w:rsid w:val="00BA71B9"/>
    <w:rsid w:val="00BA7A30"/>
    <w:rsid w:val="00BB08F4"/>
    <w:rsid w:val="00BB14E8"/>
    <w:rsid w:val="00BB3D7F"/>
    <w:rsid w:val="00BC1548"/>
    <w:rsid w:val="00BC2F60"/>
    <w:rsid w:val="00BD1386"/>
    <w:rsid w:val="00BD4975"/>
    <w:rsid w:val="00BE0BE9"/>
    <w:rsid w:val="00BE372B"/>
    <w:rsid w:val="00BE5C37"/>
    <w:rsid w:val="00C0038E"/>
    <w:rsid w:val="00C02612"/>
    <w:rsid w:val="00C134D9"/>
    <w:rsid w:val="00C152CA"/>
    <w:rsid w:val="00C16BCD"/>
    <w:rsid w:val="00C17520"/>
    <w:rsid w:val="00C206C8"/>
    <w:rsid w:val="00C36383"/>
    <w:rsid w:val="00C36C48"/>
    <w:rsid w:val="00C47439"/>
    <w:rsid w:val="00C52823"/>
    <w:rsid w:val="00C55BE3"/>
    <w:rsid w:val="00C57019"/>
    <w:rsid w:val="00C57A77"/>
    <w:rsid w:val="00C60F33"/>
    <w:rsid w:val="00C61AEB"/>
    <w:rsid w:val="00C62428"/>
    <w:rsid w:val="00C63782"/>
    <w:rsid w:val="00C64B0C"/>
    <w:rsid w:val="00C75DF7"/>
    <w:rsid w:val="00C7776A"/>
    <w:rsid w:val="00C83A56"/>
    <w:rsid w:val="00C87E06"/>
    <w:rsid w:val="00C94A1D"/>
    <w:rsid w:val="00CA00DA"/>
    <w:rsid w:val="00CA041D"/>
    <w:rsid w:val="00CA4234"/>
    <w:rsid w:val="00CA6B9E"/>
    <w:rsid w:val="00CB00CB"/>
    <w:rsid w:val="00CB0DBF"/>
    <w:rsid w:val="00CB697C"/>
    <w:rsid w:val="00CC175B"/>
    <w:rsid w:val="00CC4550"/>
    <w:rsid w:val="00CE2095"/>
    <w:rsid w:val="00CE2F59"/>
    <w:rsid w:val="00CE3EBB"/>
    <w:rsid w:val="00CF54E1"/>
    <w:rsid w:val="00D03F8E"/>
    <w:rsid w:val="00D05E08"/>
    <w:rsid w:val="00D11A7B"/>
    <w:rsid w:val="00D13149"/>
    <w:rsid w:val="00D2571D"/>
    <w:rsid w:val="00D34F2D"/>
    <w:rsid w:val="00D35DD5"/>
    <w:rsid w:val="00D36AEC"/>
    <w:rsid w:val="00D47B99"/>
    <w:rsid w:val="00D47E80"/>
    <w:rsid w:val="00D5403D"/>
    <w:rsid w:val="00D60F34"/>
    <w:rsid w:val="00D6299B"/>
    <w:rsid w:val="00D63888"/>
    <w:rsid w:val="00D704D1"/>
    <w:rsid w:val="00D71C62"/>
    <w:rsid w:val="00D74C62"/>
    <w:rsid w:val="00D76996"/>
    <w:rsid w:val="00D82588"/>
    <w:rsid w:val="00D85DA9"/>
    <w:rsid w:val="00D87DAC"/>
    <w:rsid w:val="00D91FC0"/>
    <w:rsid w:val="00D9428F"/>
    <w:rsid w:val="00D96476"/>
    <w:rsid w:val="00DB2307"/>
    <w:rsid w:val="00DB434E"/>
    <w:rsid w:val="00DB4FA9"/>
    <w:rsid w:val="00DC1031"/>
    <w:rsid w:val="00DC1657"/>
    <w:rsid w:val="00DD1ECD"/>
    <w:rsid w:val="00DF19D8"/>
    <w:rsid w:val="00DF2B70"/>
    <w:rsid w:val="00DF3968"/>
    <w:rsid w:val="00DF6123"/>
    <w:rsid w:val="00E03089"/>
    <w:rsid w:val="00E04DD8"/>
    <w:rsid w:val="00E074AD"/>
    <w:rsid w:val="00E10BBF"/>
    <w:rsid w:val="00E21FCB"/>
    <w:rsid w:val="00E25101"/>
    <w:rsid w:val="00E43AFA"/>
    <w:rsid w:val="00E50186"/>
    <w:rsid w:val="00E50FAB"/>
    <w:rsid w:val="00E53C1B"/>
    <w:rsid w:val="00E57366"/>
    <w:rsid w:val="00E65548"/>
    <w:rsid w:val="00E72C07"/>
    <w:rsid w:val="00E74180"/>
    <w:rsid w:val="00E767C6"/>
    <w:rsid w:val="00E909CF"/>
    <w:rsid w:val="00E930F8"/>
    <w:rsid w:val="00E96006"/>
    <w:rsid w:val="00E96F3C"/>
    <w:rsid w:val="00EA05EE"/>
    <w:rsid w:val="00EA09A6"/>
    <w:rsid w:val="00EA5A4D"/>
    <w:rsid w:val="00EB2433"/>
    <w:rsid w:val="00EB4946"/>
    <w:rsid w:val="00EC0DCB"/>
    <w:rsid w:val="00ED2C67"/>
    <w:rsid w:val="00EE4FE8"/>
    <w:rsid w:val="00EF1C4B"/>
    <w:rsid w:val="00EF4DE9"/>
    <w:rsid w:val="00EF71C0"/>
    <w:rsid w:val="00F02FC8"/>
    <w:rsid w:val="00F10E76"/>
    <w:rsid w:val="00F1364B"/>
    <w:rsid w:val="00F1483F"/>
    <w:rsid w:val="00F25CAF"/>
    <w:rsid w:val="00F417A7"/>
    <w:rsid w:val="00F4186A"/>
    <w:rsid w:val="00F4364E"/>
    <w:rsid w:val="00F44C70"/>
    <w:rsid w:val="00F64AB2"/>
    <w:rsid w:val="00F67DDC"/>
    <w:rsid w:val="00F72B32"/>
    <w:rsid w:val="00F77536"/>
    <w:rsid w:val="00F835B7"/>
    <w:rsid w:val="00F85855"/>
    <w:rsid w:val="00F92F73"/>
    <w:rsid w:val="00FA04AD"/>
    <w:rsid w:val="00FA3FB8"/>
    <w:rsid w:val="00FA58A3"/>
    <w:rsid w:val="00FC3B21"/>
    <w:rsid w:val="00FE18C6"/>
    <w:rsid w:val="00FE1FEF"/>
    <w:rsid w:val="00FE3E0F"/>
    <w:rsid w:val="00FE46C3"/>
    <w:rsid w:val="00FF4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028A8"/>
    <w:pPr>
      <w:keepNext/>
      <w:widowControl w:val="0"/>
      <w:numPr>
        <w:ilvl w:val="1"/>
        <w:numId w:val="3"/>
      </w:numPr>
      <w:tabs>
        <w:tab w:val="clear" w:pos="851"/>
        <w:tab w:val="num" w:pos="360"/>
      </w:tabs>
      <w:spacing w:before="240" w:after="120" w:line="240" w:lineRule="auto"/>
      <w:ind w:left="0" w:firstLine="0"/>
      <w:outlineLvl w:val="1"/>
    </w:pPr>
    <w:rPr>
      <w:rFonts w:ascii="Times New Roman Bold" w:eastAsia="Times New Roman" w:hAnsi="Times New Roman Bold" w:cs="Arial"/>
      <w:b/>
      <w:bCs/>
      <w:iCs/>
      <w:color w:val="000000"/>
      <w:sz w:val="24"/>
      <w:szCs w:val="28"/>
    </w:rPr>
  </w:style>
  <w:style w:type="paragraph" w:styleId="Heading3">
    <w:name w:val="heading 3"/>
    <w:basedOn w:val="Normal"/>
    <w:next w:val="Normal"/>
    <w:link w:val="Heading3Char"/>
    <w:uiPriority w:val="9"/>
    <w:qFormat/>
    <w:rsid w:val="00B028A8"/>
    <w:pPr>
      <w:widowControl w:val="0"/>
      <w:numPr>
        <w:ilvl w:val="2"/>
        <w:numId w:val="3"/>
      </w:numPr>
      <w:tabs>
        <w:tab w:val="clear" w:pos="851"/>
        <w:tab w:val="num" w:pos="360"/>
      </w:tabs>
      <w:spacing w:before="120" w:after="60" w:line="240" w:lineRule="auto"/>
      <w:ind w:left="0" w:firstLine="0"/>
      <w:jc w:val="both"/>
      <w:outlineLvl w:val="2"/>
    </w:pPr>
    <w:rPr>
      <w:rFonts w:ascii="Times New Roman" w:eastAsia="Times New Roman" w:hAnsi="Times New Roman" w:cs="Arial"/>
      <w:sz w:val="24"/>
      <w:szCs w:val="26"/>
    </w:rPr>
  </w:style>
  <w:style w:type="paragraph" w:styleId="Heading4">
    <w:name w:val="heading 4"/>
    <w:basedOn w:val="Normal"/>
    <w:next w:val="Normal"/>
    <w:link w:val="Heading4Char"/>
    <w:uiPriority w:val="9"/>
    <w:unhideWhenUsed/>
    <w:qFormat/>
    <w:rsid w:val="00DC10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C1031"/>
    <w:pPr>
      <w:keepNext/>
      <w:spacing w:before="120" w:after="0" w:line="240" w:lineRule="auto"/>
      <w:jc w:val="both"/>
      <w:outlineLvl w:val="4"/>
    </w:pPr>
    <w:rPr>
      <w:rFonts w:ascii="Times New Roman" w:eastAsia="Times New Roman" w:hAnsi="Times New Roman" w:cs="Times New Roman"/>
      <w:b/>
      <w:snapToGrid w:val="0"/>
      <w:color w:val="000000"/>
      <w:szCs w:val="20"/>
    </w:rPr>
  </w:style>
  <w:style w:type="paragraph" w:styleId="Heading6">
    <w:name w:val="heading 6"/>
    <w:basedOn w:val="Normal"/>
    <w:next w:val="Normal"/>
    <w:link w:val="Heading6Char"/>
    <w:uiPriority w:val="9"/>
    <w:semiHidden/>
    <w:unhideWhenUsed/>
    <w:qFormat/>
    <w:rsid w:val="00994C64"/>
    <w:pPr>
      <w:keepNext/>
      <w:keepLines/>
      <w:spacing w:before="200" w:after="0"/>
      <w:outlineLvl w:val="5"/>
    </w:pPr>
    <w:rPr>
      <w:rFonts w:ascii="Impact" w:eastAsia="Times New Roman" w:hAnsi="Impact" w:cs="Times New Roman"/>
      <w:i/>
      <w:iCs/>
      <w:color w:val="243F60"/>
    </w:rPr>
  </w:style>
  <w:style w:type="paragraph" w:styleId="Heading7">
    <w:name w:val="heading 7"/>
    <w:basedOn w:val="Normal"/>
    <w:next w:val="Normal"/>
    <w:link w:val="Heading7Char"/>
    <w:uiPriority w:val="9"/>
    <w:semiHidden/>
    <w:unhideWhenUsed/>
    <w:qFormat/>
    <w:rsid w:val="00994C64"/>
    <w:pPr>
      <w:keepNext/>
      <w:keepLines/>
      <w:spacing w:before="200" w:after="0"/>
      <w:outlineLvl w:val="6"/>
    </w:pPr>
    <w:rPr>
      <w:rFonts w:ascii="Impact" w:eastAsia="Times New Roman" w:hAnsi="Impact" w:cs="Times New Roman"/>
      <w:i/>
      <w:iCs/>
      <w:color w:val="404040"/>
    </w:rPr>
  </w:style>
  <w:style w:type="paragraph" w:styleId="Heading8">
    <w:name w:val="heading 8"/>
    <w:basedOn w:val="Normal"/>
    <w:next w:val="Normal"/>
    <w:link w:val="Heading8Char"/>
    <w:uiPriority w:val="9"/>
    <w:semiHidden/>
    <w:unhideWhenUsed/>
    <w:qFormat/>
    <w:rsid w:val="00994C64"/>
    <w:pPr>
      <w:keepNext/>
      <w:keepLines/>
      <w:spacing w:before="200" w:after="0"/>
      <w:outlineLvl w:val="7"/>
    </w:pPr>
    <w:rPr>
      <w:rFonts w:ascii="Impact" w:eastAsia="Times New Roman" w:hAnsi="Impact" w:cs="Times New Roman"/>
      <w:color w:val="4F81BD"/>
      <w:sz w:val="20"/>
      <w:szCs w:val="20"/>
    </w:rPr>
  </w:style>
  <w:style w:type="paragraph" w:styleId="Heading9">
    <w:name w:val="heading 9"/>
    <w:basedOn w:val="Normal"/>
    <w:next w:val="Normal"/>
    <w:link w:val="Heading9Char"/>
    <w:uiPriority w:val="9"/>
    <w:semiHidden/>
    <w:unhideWhenUsed/>
    <w:qFormat/>
    <w:rsid w:val="00994C64"/>
    <w:pPr>
      <w:keepNext/>
      <w:keepLines/>
      <w:spacing w:before="200" w:after="0"/>
      <w:outlineLvl w:val="8"/>
    </w:pPr>
    <w:rPr>
      <w:rFonts w:ascii="Impact" w:eastAsia="Times New Roman" w:hAnsi="Impac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88"/>
    <w:pPr>
      <w:ind w:left="720"/>
      <w:contextualSpacing/>
    </w:pPr>
  </w:style>
  <w:style w:type="character" w:customStyle="1" w:styleId="Heading2Char">
    <w:name w:val="Heading 2 Char"/>
    <w:basedOn w:val="DefaultParagraphFont"/>
    <w:link w:val="Heading2"/>
    <w:uiPriority w:val="9"/>
    <w:rsid w:val="00B028A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rsid w:val="00B028A8"/>
    <w:rPr>
      <w:rFonts w:ascii="Times New Roman" w:eastAsia="Times New Roman" w:hAnsi="Times New Roman" w:cs="Arial"/>
      <w:sz w:val="24"/>
      <w:szCs w:val="26"/>
    </w:rPr>
  </w:style>
  <w:style w:type="paragraph" w:styleId="BlockText">
    <w:name w:val="Block Text"/>
    <w:basedOn w:val="Normal"/>
    <w:rsid w:val="00B028A8"/>
    <w:pPr>
      <w:spacing w:after="0" w:line="288" w:lineRule="auto"/>
      <w:ind w:left="57" w:right="57" w:firstLine="261"/>
      <w:jc w:val="both"/>
    </w:pPr>
    <w:rPr>
      <w:rFonts w:ascii="Verdana" w:eastAsia="Times New Roman" w:hAnsi="Verdana" w:cs="Times New Roman"/>
      <w:sz w:val="24"/>
      <w:szCs w:val="20"/>
    </w:rPr>
  </w:style>
  <w:style w:type="paragraph" w:styleId="BodyText">
    <w:name w:val="Body Text"/>
    <w:aliases w:val="Body Text1"/>
    <w:basedOn w:val="Normal"/>
    <w:link w:val="BodyTextChar"/>
    <w:rsid w:val="00B028A8"/>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B028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139"/>
    <w:rPr>
      <w:color w:val="0000FF"/>
      <w:u w:val="single"/>
    </w:rPr>
  </w:style>
  <w:style w:type="paragraph" w:styleId="BalloonText">
    <w:name w:val="Balloon Text"/>
    <w:basedOn w:val="Normal"/>
    <w:link w:val="BalloonTextChar"/>
    <w:unhideWhenUsed/>
    <w:rsid w:val="000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7C1"/>
    <w:rPr>
      <w:rFonts w:ascii="Tahoma" w:hAnsi="Tahoma" w:cs="Tahoma"/>
      <w:sz w:val="16"/>
      <w:szCs w:val="16"/>
    </w:rPr>
  </w:style>
  <w:style w:type="character" w:styleId="Strong">
    <w:name w:val="Strong"/>
    <w:basedOn w:val="DefaultParagraphFont"/>
    <w:uiPriority w:val="22"/>
    <w:qFormat/>
    <w:rsid w:val="007F2FAA"/>
    <w:rPr>
      <w:b/>
      <w:bCs/>
    </w:rPr>
  </w:style>
  <w:style w:type="paragraph" w:styleId="NormalWeb">
    <w:name w:val="Normal (Web)"/>
    <w:basedOn w:val="Normal"/>
    <w:unhideWhenUsed/>
    <w:rsid w:val="007F2F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4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5CF"/>
  </w:style>
  <w:style w:type="paragraph" w:styleId="Footer">
    <w:name w:val="footer"/>
    <w:basedOn w:val="Normal"/>
    <w:link w:val="FooterChar"/>
    <w:uiPriority w:val="99"/>
    <w:unhideWhenUsed/>
    <w:rsid w:val="00744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5CF"/>
  </w:style>
  <w:style w:type="character" w:customStyle="1" w:styleId="BodyTextIndent2Char">
    <w:name w:val="Body Text Indent 2 Char"/>
    <w:basedOn w:val="DefaultParagraphFont"/>
    <w:rsid w:val="00EF1C4B"/>
    <w:rPr>
      <w:rFonts w:ascii="Times New Roman" w:hAnsi="Times New Roman" w:cs="Times New Roman"/>
      <w:sz w:val="24"/>
      <w:szCs w:val="24"/>
      <w:lang w:val="en-GB" w:eastAsia="en-US"/>
    </w:rPr>
  </w:style>
  <w:style w:type="character" w:customStyle="1" w:styleId="Heading1Char">
    <w:name w:val="Heading 1 Char"/>
    <w:basedOn w:val="DefaultParagraphFont"/>
    <w:link w:val="Heading1"/>
    <w:uiPriority w:val="9"/>
    <w:rsid w:val="005610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C103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DC1031"/>
    <w:pPr>
      <w:spacing w:after="120"/>
      <w:ind w:left="283"/>
    </w:pPr>
  </w:style>
  <w:style w:type="character" w:customStyle="1" w:styleId="BodyTextIndentChar">
    <w:name w:val="Body Text Indent Char"/>
    <w:basedOn w:val="DefaultParagraphFont"/>
    <w:link w:val="BodyTextIndent"/>
    <w:uiPriority w:val="99"/>
    <w:semiHidden/>
    <w:rsid w:val="00DC1031"/>
  </w:style>
  <w:style w:type="character" w:customStyle="1" w:styleId="Heading5Char">
    <w:name w:val="Heading 5 Char"/>
    <w:basedOn w:val="DefaultParagraphFont"/>
    <w:link w:val="Heading5"/>
    <w:uiPriority w:val="9"/>
    <w:rsid w:val="00DC1031"/>
    <w:rPr>
      <w:rFonts w:ascii="Times New Roman" w:eastAsia="Times New Roman" w:hAnsi="Times New Roman" w:cs="Times New Roman"/>
      <w:b/>
      <w:snapToGrid w:val="0"/>
      <w:color w:val="000000"/>
      <w:szCs w:val="20"/>
    </w:rPr>
  </w:style>
  <w:style w:type="numbering" w:customStyle="1" w:styleId="NoList1">
    <w:name w:val="No List1"/>
    <w:next w:val="NoList"/>
    <w:semiHidden/>
    <w:rsid w:val="00DC1031"/>
  </w:style>
  <w:style w:type="paragraph" w:styleId="Title">
    <w:name w:val="Title"/>
    <w:basedOn w:val="Normal"/>
    <w:link w:val="TitleChar"/>
    <w:uiPriority w:val="10"/>
    <w:qFormat/>
    <w:rsid w:val="00DC1031"/>
    <w:pPr>
      <w:spacing w:after="0" w:line="240" w:lineRule="auto"/>
      <w:jc w:val="center"/>
    </w:pPr>
    <w:rPr>
      <w:rFonts w:ascii="Times New Roman" w:eastAsia="Times New Roman" w:hAnsi="Times New Roman" w:cs="Times New Roman"/>
      <w:sz w:val="28"/>
      <w:szCs w:val="20"/>
      <w:lang w:eastAsia="lv-LV"/>
    </w:rPr>
  </w:style>
  <w:style w:type="character" w:customStyle="1" w:styleId="TitleChar">
    <w:name w:val="Title Char"/>
    <w:basedOn w:val="DefaultParagraphFont"/>
    <w:link w:val="Title"/>
    <w:uiPriority w:val="10"/>
    <w:rsid w:val="00DC1031"/>
    <w:rPr>
      <w:rFonts w:ascii="Times New Roman" w:eastAsia="Times New Roman" w:hAnsi="Times New Roman" w:cs="Times New Roman"/>
      <w:sz w:val="28"/>
      <w:szCs w:val="20"/>
      <w:lang w:eastAsia="lv-LV"/>
    </w:rPr>
  </w:style>
  <w:style w:type="character" w:styleId="PageNumber">
    <w:name w:val="page number"/>
    <w:basedOn w:val="DefaultParagraphFont"/>
    <w:rsid w:val="00DC1031"/>
  </w:style>
  <w:style w:type="table" w:customStyle="1" w:styleId="TableGrid1">
    <w:name w:val="Table Grid1"/>
    <w:basedOn w:val="TableNormal"/>
    <w:next w:val="TableGrid"/>
    <w:rsid w:val="00DC10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38E"/>
    <w:pPr>
      <w:spacing w:after="0" w:line="240" w:lineRule="auto"/>
    </w:pPr>
  </w:style>
  <w:style w:type="paragraph" w:customStyle="1" w:styleId="Heading61">
    <w:name w:val="Heading 61"/>
    <w:basedOn w:val="Normal"/>
    <w:next w:val="Normal"/>
    <w:uiPriority w:val="9"/>
    <w:semiHidden/>
    <w:unhideWhenUsed/>
    <w:qFormat/>
    <w:rsid w:val="00994C64"/>
    <w:pPr>
      <w:keepNext/>
      <w:keepLines/>
      <w:spacing w:before="200" w:after="0" w:line="240" w:lineRule="auto"/>
      <w:jc w:val="both"/>
      <w:outlineLvl w:val="5"/>
    </w:pPr>
    <w:rPr>
      <w:rFonts w:ascii="Impact" w:eastAsia="Times New Roman" w:hAnsi="Impact" w:cs="Times New Roman"/>
      <w:i/>
      <w:iCs/>
      <w:color w:val="243F60"/>
      <w:lang w:eastAsia="lv-LV"/>
    </w:rPr>
  </w:style>
  <w:style w:type="paragraph" w:customStyle="1" w:styleId="Heading71">
    <w:name w:val="Heading 71"/>
    <w:basedOn w:val="Normal"/>
    <w:next w:val="Normal"/>
    <w:uiPriority w:val="9"/>
    <w:semiHidden/>
    <w:unhideWhenUsed/>
    <w:qFormat/>
    <w:rsid w:val="00994C64"/>
    <w:pPr>
      <w:keepNext/>
      <w:keepLines/>
      <w:spacing w:before="200" w:after="0" w:line="240" w:lineRule="auto"/>
      <w:jc w:val="both"/>
      <w:outlineLvl w:val="6"/>
    </w:pPr>
    <w:rPr>
      <w:rFonts w:ascii="Impact" w:eastAsia="Times New Roman" w:hAnsi="Impact" w:cs="Times New Roman"/>
      <w:i/>
      <w:iCs/>
      <w:color w:val="404040"/>
      <w:lang w:eastAsia="lv-LV"/>
    </w:rPr>
  </w:style>
  <w:style w:type="paragraph" w:customStyle="1" w:styleId="Heading81">
    <w:name w:val="Heading 81"/>
    <w:basedOn w:val="Normal"/>
    <w:next w:val="Normal"/>
    <w:uiPriority w:val="9"/>
    <w:semiHidden/>
    <w:unhideWhenUsed/>
    <w:qFormat/>
    <w:rsid w:val="00994C64"/>
    <w:pPr>
      <w:keepNext/>
      <w:keepLines/>
      <w:spacing w:before="200" w:after="0" w:line="240" w:lineRule="auto"/>
      <w:jc w:val="both"/>
      <w:outlineLvl w:val="7"/>
    </w:pPr>
    <w:rPr>
      <w:rFonts w:ascii="Impact" w:eastAsia="Times New Roman" w:hAnsi="Impact" w:cs="Times New Roman"/>
      <w:color w:val="4F81BD"/>
      <w:sz w:val="20"/>
      <w:szCs w:val="20"/>
      <w:lang w:eastAsia="lv-LV"/>
    </w:rPr>
  </w:style>
  <w:style w:type="paragraph" w:customStyle="1" w:styleId="Heading91">
    <w:name w:val="Heading 91"/>
    <w:basedOn w:val="Normal"/>
    <w:next w:val="Normal"/>
    <w:uiPriority w:val="9"/>
    <w:semiHidden/>
    <w:unhideWhenUsed/>
    <w:qFormat/>
    <w:rsid w:val="00994C64"/>
    <w:pPr>
      <w:keepNext/>
      <w:keepLines/>
      <w:spacing w:before="200" w:after="0" w:line="240" w:lineRule="auto"/>
      <w:jc w:val="both"/>
      <w:outlineLvl w:val="8"/>
    </w:pPr>
    <w:rPr>
      <w:rFonts w:ascii="Impact" w:eastAsia="Times New Roman" w:hAnsi="Impact" w:cs="Times New Roman"/>
      <w:i/>
      <w:iCs/>
      <w:color w:val="404040"/>
      <w:sz w:val="20"/>
      <w:szCs w:val="20"/>
      <w:lang w:eastAsia="lv-LV"/>
    </w:rPr>
  </w:style>
  <w:style w:type="numbering" w:customStyle="1" w:styleId="NoList2">
    <w:name w:val="No List2"/>
    <w:next w:val="NoList"/>
    <w:uiPriority w:val="99"/>
    <w:semiHidden/>
    <w:unhideWhenUsed/>
    <w:rsid w:val="00994C64"/>
  </w:style>
  <w:style w:type="character" w:customStyle="1" w:styleId="Heading6Char">
    <w:name w:val="Heading 6 Char"/>
    <w:basedOn w:val="DefaultParagraphFont"/>
    <w:link w:val="Heading6"/>
    <w:uiPriority w:val="9"/>
    <w:semiHidden/>
    <w:rsid w:val="00994C64"/>
    <w:rPr>
      <w:rFonts w:ascii="Impact" w:eastAsia="Times New Roman" w:hAnsi="Impact" w:cs="Times New Roman"/>
      <w:i/>
      <w:iCs/>
      <w:color w:val="243F60"/>
    </w:rPr>
  </w:style>
  <w:style w:type="character" w:customStyle="1" w:styleId="Heading7Char">
    <w:name w:val="Heading 7 Char"/>
    <w:basedOn w:val="DefaultParagraphFont"/>
    <w:link w:val="Heading7"/>
    <w:uiPriority w:val="9"/>
    <w:semiHidden/>
    <w:rsid w:val="00994C64"/>
    <w:rPr>
      <w:rFonts w:ascii="Impact" w:eastAsia="Times New Roman" w:hAnsi="Impact" w:cs="Times New Roman"/>
      <w:i/>
      <w:iCs/>
      <w:color w:val="404040"/>
    </w:rPr>
  </w:style>
  <w:style w:type="character" w:customStyle="1" w:styleId="Heading8Char">
    <w:name w:val="Heading 8 Char"/>
    <w:basedOn w:val="DefaultParagraphFont"/>
    <w:link w:val="Heading8"/>
    <w:uiPriority w:val="9"/>
    <w:semiHidden/>
    <w:rsid w:val="00994C64"/>
    <w:rPr>
      <w:rFonts w:ascii="Impact" w:eastAsia="Times New Roman" w:hAnsi="Impact" w:cs="Times New Roman"/>
      <w:color w:val="4F81BD"/>
      <w:sz w:val="20"/>
      <w:szCs w:val="20"/>
    </w:rPr>
  </w:style>
  <w:style w:type="character" w:customStyle="1" w:styleId="Heading9Char">
    <w:name w:val="Heading 9 Char"/>
    <w:basedOn w:val="DefaultParagraphFont"/>
    <w:link w:val="Heading9"/>
    <w:uiPriority w:val="9"/>
    <w:semiHidden/>
    <w:rsid w:val="00994C64"/>
    <w:rPr>
      <w:rFonts w:ascii="Impact" w:eastAsia="Times New Roman" w:hAnsi="Impact" w:cs="Times New Roman"/>
      <w:i/>
      <w:iCs/>
      <w:color w:val="404040"/>
      <w:sz w:val="20"/>
      <w:szCs w:val="20"/>
    </w:rPr>
  </w:style>
  <w:style w:type="paragraph" w:customStyle="1" w:styleId="Caption1">
    <w:name w:val="Caption1"/>
    <w:basedOn w:val="Normal"/>
    <w:next w:val="Normal"/>
    <w:uiPriority w:val="35"/>
    <w:semiHidden/>
    <w:unhideWhenUsed/>
    <w:qFormat/>
    <w:rsid w:val="00994C64"/>
    <w:pPr>
      <w:spacing w:after="0" w:line="240" w:lineRule="auto"/>
      <w:jc w:val="both"/>
    </w:pPr>
    <w:rPr>
      <w:rFonts w:eastAsia="Times New Roman"/>
      <w:b/>
      <w:bCs/>
      <w:color w:val="4F81BD"/>
      <w:sz w:val="18"/>
      <w:szCs w:val="18"/>
      <w:lang w:eastAsia="lv-LV"/>
    </w:rPr>
  </w:style>
  <w:style w:type="paragraph" w:customStyle="1" w:styleId="Subtitle1">
    <w:name w:val="Subtitle1"/>
    <w:basedOn w:val="Normal"/>
    <w:next w:val="Normal"/>
    <w:uiPriority w:val="11"/>
    <w:qFormat/>
    <w:rsid w:val="00994C64"/>
    <w:pPr>
      <w:numPr>
        <w:ilvl w:val="1"/>
      </w:numPr>
      <w:spacing w:after="0" w:line="240" w:lineRule="auto"/>
      <w:jc w:val="both"/>
    </w:pPr>
    <w:rPr>
      <w:rFonts w:ascii="Impact" w:eastAsia="Times New Roman" w:hAnsi="Impact" w:cs="Times New Roman"/>
      <w:i/>
      <w:iCs/>
      <w:color w:val="4F81BD"/>
      <w:spacing w:val="15"/>
      <w:sz w:val="24"/>
      <w:szCs w:val="24"/>
      <w:lang w:eastAsia="lv-LV"/>
    </w:rPr>
  </w:style>
  <w:style w:type="character" w:customStyle="1" w:styleId="SubtitleChar">
    <w:name w:val="Subtitle Char"/>
    <w:basedOn w:val="DefaultParagraphFont"/>
    <w:link w:val="Subtitle"/>
    <w:uiPriority w:val="11"/>
    <w:rsid w:val="00994C64"/>
    <w:rPr>
      <w:rFonts w:ascii="Impact" w:eastAsia="Times New Roman" w:hAnsi="Impact" w:cs="Times New Roman"/>
      <w:i/>
      <w:iCs/>
      <w:color w:val="4F81BD"/>
      <w:spacing w:val="15"/>
      <w:sz w:val="24"/>
      <w:szCs w:val="24"/>
    </w:rPr>
  </w:style>
  <w:style w:type="character" w:styleId="Emphasis">
    <w:name w:val="Emphasis"/>
    <w:basedOn w:val="DefaultParagraphFont"/>
    <w:uiPriority w:val="20"/>
    <w:qFormat/>
    <w:rsid w:val="00994C64"/>
    <w:rPr>
      <w:i/>
      <w:iCs/>
    </w:rPr>
  </w:style>
  <w:style w:type="paragraph" w:customStyle="1" w:styleId="NoSpacing1">
    <w:name w:val="No Spacing1"/>
    <w:next w:val="NoSpacing"/>
    <w:uiPriority w:val="1"/>
    <w:qFormat/>
    <w:rsid w:val="00994C64"/>
    <w:pPr>
      <w:spacing w:after="0" w:line="240" w:lineRule="auto"/>
      <w:jc w:val="both"/>
    </w:pPr>
    <w:rPr>
      <w:rFonts w:eastAsia="Times New Roman"/>
      <w:lang w:eastAsia="lv-LV"/>
    </w:rPr>
  </w:style>
  <w:style w:type="paragraph" w:customStyle="1" w:styleId="Quote1">
    <w:name w:val="Quote1"/>
    <w:basedOn w:val="Normal"/>
    <w:next w:val="Normal"/>
    <w:uiPriority w:val="29"/>
    <w:qFormat/>
    <w:rsid w:val="00994C64"/>
    <w:pPr>
      <w:spacing w:after="0" w:line="240" w:lineRule="auto"/>
      <w:jc w:val="both"/>
    </w:pPr>
    <w:rPr>
      <w:rFonts w:eastAsia="Times New Roman"/>
      <w:i/>
      <w:iCs/>
      <w:color w:val="000000"/>
      <w:lang w:eastAsia="lv-LV"/>
    </w:rPr>
  </w:style>
  <w:style w:type="character" w:customStyle="1" w:styleId="QuoteChar">
    <w:name w:val="Quote Char"/>
    <w:basedOn w:val="DefaultParagraphFont"/>
    <w:link w:val="Quote"/>
    <w:uiPriority w:val="29"/>
    <w:rsid w:val="00994C64"/>
    <w:rPr>
      <w:i/>
      <w:iCs/>
      <w:color w:val="000000"/>
    </w:rPr>
  </w:style>
  <w:style w:type="paragraph" w:customStyle="1" w:styleId="IntenseQuote1">
    <w:name w:val="Intense Quote1"/>
    <w:basedOn w:val="Normal"/>
    <w:next w:val="Normal"/>
    <w:uiPriority w:val="30"/>
    <w:qFormat/>
    <w:rsid w:val="00994C64"/>
    <w:pPr>
      <w:pBdr>
        <w:bottom w:val="single" w:sz="4" w:space="4" w:color="4F81BD"/>
      </w:pBdr>
      <w:spacing w:before="200" w:after="280" w:line="240" w:lineRule="auto"/>
      <w:ind w:left="936" w:right="936"/>
      <w:jc w:val="both"/>
    </w:pPr>
    <w:rPr>
      <w:rFonts w:eastAsia="Times New Roman"/>
      <w:b/>
      <w:bCs/>
      <w:i/>
      <w:iCs/>
      <w:color w:val="4F81BD"/>
      <w:lang w:eastAsia="lv-LV"/>
    </w:rPr>
  </w:style>
  <w:style w:type="character" w:customStyle="1" w:styleId="IntenseQuoteChar">
    <w:name w:val="Intense Quote Char"/>
    <w:basedOn w:val="DefaultParagraphFont"/>
    <w:link w:val="IntenseQuote"/>
    <w:uiPriority w:val="30"/>
    <w:rsid w:val="00994C64"/>
    <w:rPr>
      <w:b/>
      <w:bCs/>
      <w:i/>
      <w:iCs/>
      <w:color w:val="4F81BD"/>
    </w:rPr>
  </w:style>
  <w:style w:type="character" w:customStyle="1" w:styleId="SubtleEmphasis1">
    <w:name w:val="Subtle Emphasis1"/>
    <w:basedOn w:val="DefaultParagraphFont"/>
    <w:uiPriority w:val="19"/>
    <w:qFormat/>
    <w:rsid w:val="00994C64"/>
    <w:rPr>
      <w:i/>
      <w:iCs/>
      <w:color w:val="808080"/>
    </w:rPr>
  </w:style>
  <w:style w:type="character" w:customStyle="1" w:styleId="IntenseEmphasis1">
    <w:name w:val="Intense Emphasis1"/>
    <w:basedOn w:val="DefaultParagraphFont"/>
    <w:uiPriority w:val="21"/>
    <w:qFormat/>
    <w:rsid w:val="00994C64"/>
    <w:rPr>
      <w:b/>
      <w:bCs/>
      <w:i/>
      <w:iCs/>
      <w:color w:val="4F81BD"/>
    </w:rPr>
  </w:style>
  <w:style w:type="character" w:customStyle="1" w:styleId="SubtleReference1">
    <w:name w:val="Subtle Reference1"/>
    <w:basedOn w:val="DefaultParagraphFont"/>
    <w:uiPriority w:val="31"/>
    <w:qFormat/>
    <w:rsid w:val="00994C64"/>
    <w:rPr>
      <w:smallCaps/>
      <w:color w:val="C0504D"/>
      <w:u w:val="single"/>
    </w:rPr>
  </w:style>
  <w:style w:type="character" w:customStyle="1" w:styleId="IntenseReference1">
    <w:name w:val="Intense Reference1"/>
    <w:basedOn w:val="DefaultParagraphFont"/>
    <w:uiPriority w:val="32"/>
    <w:qFormat/>
    <w:rsid w:val="00994C64"/>
    <w:rPr>
      <w:b/>
      <w:bCs/>
      <w:smallCaps/>
      <w:color w:val="C0504D"/>
      <w:spacing w:val="5"/>
      <w:u w:val="single"/>
    </w:rPr>
  </w:style>
  <w:style w:type="character" w:styleId="BookTitle">
    <w:name w:val="Book Title"/>
    <w:basedOn w:val="DefaultParagraphFont"/>
    <w:uiPriority w:val="33"/>
    <w:qFormat/>
    <w:rsid w:val="00994C64"/>
    <w:rPr>
      <w:b/>
      <w:bCs/>
      <w:smallCaps/>
      <w:spacing w:val="5"/>
    </w:rPr>
  </w:style>
  <w:style w:type="paragraph" w:customStyle="1" w:styleId="TOCHeading1">
    <w:name w:val="TOC Heading1"/>
    <w:basedOn w:val="Heading1"/>
    <w:next w:val="Normal"/>
    <w:uiPriority w:val="39"/>
    <w:semiHidden/>
    <w:unhideWhenUsed/>
    <w:qFormat/>
    <w:rsid w:val="00994C64"/>
    <w:pPr>
      <w:spacing w:line="240" w:lineRule="auto"/>
      <w:jc w:val="both"/>
      <w:outlineLvl w:val="9"/>
    </w:pPr>
    <w:rPr>
      <w:lang w:eastAsia="lv-LV"/>
    </w:rPr>
  </w:style>
  <w:style w:type="character" w:customStyle="1" w:styleId="Heading6Char1">
    <w:name w:val="Heading 6 Char1"/>
    <w:basedOn w:val="DefaultParagraphFont"/>
    <w:uiPriority w:val="9"/>
    <w:semiHidden/>
    <w:rsid w:val="00994C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94C6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94C6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94C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4C64"/>
    <w:pPr>
      <w:numPr>
        <w:ilvl w:val="1"/>
      </w:numPr>
    </w:pPr>
    <w:rPr>
      <w:rFonts w:ascii="Impact" w:eastAsia="Times New Roman" w:hAnsi="Impact" w:cs="Times New Roman"/>
      <w:i/>
      <w:iCs/>
      <w:color w:val="4F81BD"/>
      <w:spacing w:val="15"/>
      <w:sz w:val="24"/>
      <w:szCs w:val="24"/>
    </w:rPr>
  </w:style>
  <w:style w:type="character" w:customStyle="1" w:styleId="SubtitleChar1">
    <w:name w:val="Subtitle Char1"/>
    <w:basedOn w:val="DefaultParagraphFont"/>
    <w:uiPriority w:val="11"/>
    <w:rsid w:val="00994C6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94C64"/>
    <w:pPr>
      <w:spacing w:after="0" w:line="240" w:lineRule="auto"/>
    </w:pPr>
  </w:style>
  <w:style w:type="paragraph" w:styleId="Quote">
    <w:name w:val="Quote"/>
    <w:basedOn w:val="Normal"/>
    <w:next w:val="Normal"/>
    <w:link w:val="QuoteChar"/>
    <w:uiPriority w:val="29"/>
    <w:qFormat/>
    <w:rsid w:val="00994C64"/>
    <w:rPr>
      <w:i/>
      <w:iCs/>
      <w:color w:val="000000"/>
    </w:rPr>
  </w:style>
  <w:style w:type="character" w:customStyle="1" w:styleId="QuoteChar1">
    <w:name w:val="Quote Char1"/>
    <w:basedOn w:val="DefaultParagraphFont"/>
    <w:uiPriority w:val="29"/>
    <w:rsid w:val="00994C64"/>
    <w:rPr>
      <w:i/>
      <w:iCs/>
      <w:color w:val="000000" w:themeColor="text1"/>
    </w:rPr>
  </w:style>
  <w:style w:type="paragraph" w:styleId="IntenseQuote">
    <w:name w:val="Intense Quote"/>
    <w:basedOn w:val="Normal"/>
    <w:next w:val="Normal"/>
    <w:link w:val="IntenseQuoteChar"/>
    <w:uiPriority w:val="30"/>
    <w:qFormat/>
    <w:rsid w:val="00994C64"/>
    <w:pPr>
      <w:pBdr>
        <w:bottom w:val="single" w:sz="4" w:space="4" w:color="4F81BD" w:themeColor="accent1"/>
      </w:pBdr>
      <w:spacing w:before="200" w:after="280"/>
      <w:ind w:left="936" w:right="936"/>
    </w:pPr>
    <w:rPr>
      <w:b/>
      <w:bCs/>
      <w:i/>
      <w:iCs/>
      <w:color w:val="4F81BD"/>
    </w:rPr>
  </w:style>
  <w:style w:type="character" w:customStyle="1" w:styleId="IntenseQuoteChar1">
    <w:name w:val="Intense Quote Char1"/>
    <w:basedOn w:val="DefaultParagraphFont"/>
    <w:uiPriority w:val="30"/>
    <w:rsid w:val="00994C64"/>
    <w:rPr>
      <w:b/>
      <w:bCs/>
      <w:i/>
      <w:iCs/>
      <w:color w:val="4F81BD" w:themeColor="accent1"/>
    </w:rPr>
  </w:style>
  <w:style w:type="character" w:styleId="SubtleEmphasis">
    <w:name w:val="Subtle Emphasis"/>
    <w:basedOn w:val="DefaultParagraphFont"/>
    <w:uiPriority w:val="19"/>
    <w:qFormat/>
    <w:rsid w:val="00994C64"/>
    <w:rPr>
      <w:i/>
      <w:iCs/>
      <w:color w:val="808080" w:themeColor="text1" w:themeTint="7F"/>
    </w:rPr>
  </w:style>
  <w:style w:type="character" w:styleId="IntenseEmphasis">
    <w:name w:val="Intense Emphasis"/>
    <w:basedOn w:val="DefaultParagraphFont"/>
    <w:uiPriority w:val="21"/>
    <w:qFormat/>
    <w:rsid w:val="00994C64"/>
    <w:rPr>
      <w:b/>
      <w:bCs/>
      <w:i/>
      <w:iCs/>
      <w:color w:val="4F81BD" w:themeColor="accent1"/>
    </w:rPr>
  </w:style>
  <w:style w:type="character" w:styleId="SubtleReference">
    <w:name w:val="Subtle Reference"/>
    <w:basedOn w:val="DefaultParagraphFont"/>
    <w:uiPriority w:val="31"/>
    <w:qFormat/>
    <w:rsid w:val="00994C64"/>
    <w:rPr>
      <w:smallCaps/>
      <w:color w:val="C0504D" w:themeColor="accent2"/>
      <w:u w:val="single"/>
    </w:rPr>
  </w:style>
  <w:style w:type="character" w:styleId="IntenseReference">
    <w:name w:val="Intense Reference"/>
    <w:basedOn w:val="DefaultParagraphFont"/>
    <w:uiPriority w:val="32"/>
    <w:qFormat/>
    <w:rsid w:val="00994C64"/>
    <w:rPr>
      <w:b/>
      <w:bCs/>
      <w:smallCaps/>
      <w:color w:val="C0504D" w:themeColor="accent2"/>
      <w:spacing w:val="5"/>
      <w:u w:val="single"/>
    </w:rPr>
  </w:style>
  <w:style w:type="paragraph" w:styleId="BodyTextIndent2">
    <w:name w:val="Body Text Indent 2"/>
    <w:basedOn w:val="Normal"/>
    <w:link w:val="BodyTextIndent2Char1"/>
    <w:uiPriority w:val="99"/>
    <w:semiHidden/>
    <w:unhideWhenUsed/>
    <w:rsid w:val="00AF4245"/>
    <w:pPr>
      <w:spacing w:after="120" w:line="480" w:lineRule="auto"/>
      <w:ind w:left="283"/>
    </w:pPr>
  </w:style>
  <w:style w:type="character" w:customStyle="1" w:styleId="BodyTextIndent2Char1">
    <w:name w:val="Body Text Indent 2 Char1"/>
    <w:basedOn w:val="DefaultParagraphFont"/>
    <w:link w:val="BodyTextIndent2"/>
    <w:uiPriority w:val="99"/>
    <w:semiHidden/>
    <w:rsid w:val="00AF4245"/>
  </w:style>
  <w:style w:type="paragraph" w:customStyle="1" w:styleId="Normallv">
    <w:name w:val="Normal (lv)"/>
    <w:basedOn w:val="Normal"/>
    <w:rsid w:val="0053354A"/>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53354A"/>
    <w:pPr>
      <w:widowControl/>
      <w:numPr>
        <w:ilvl w:val="0"/>
        <w:numId w:val="0"/>
      </w:numPr>
      <w:spacing w:after="240"/>
      <w:ind w:left="567" w:right="567"/>
      <w:jc w:val="center"/>
    </w:pPr>
    <w:rPr>
      <w:color w:val="auto"/>
      <w:sz w:val="28"/>
    </w:rPr>
  </w:style>
  <w:style w:type="character" w:styleId="CommentReference">
    <w:name w:val="annotation reference"/>
    <w:basedOn w:val="DefaultParagraphFont"/>
    <w:uiPriority w:val="99"/>
    <w:semiHidden/>
    <w:unhideWhenUsed/>
    <w:rsid w:val="0073723A"/>
    <w:rPr>
      <w:sz w:val="16"/>
      <w:szCs w:val="16"/>
    </w:rPr>
  </w:style>
  <w:style w:type="paragraph" w:styleId="CommentText">
    <w:name w:val="annotation text"/>
    <w:basedOn w:val="Normal"/>
    <w:link w:val="CommentTextChar"/>
    <w:uiPriority w:val="99"/>
    <w:semiHidden/>
    <w:unhideWhenUsed/>
    <w:rsid w:val="0073723A"/>
    <w:pPr>
      <w:spacing w:line="240" w:lineRule="auto"/>
    </w:pPr>
    <w:rPr>
      <w:sz w:val="20"/>
      <w:szCs w:val="20"/>
    </w:rPr>
  </w:style>
  <w:style w:type="character" w:customStyle="1" w:styleId="CommentTextChar">
    <w:name w:val="Comment Text Char"/>
    <w:basedOn w:val="DefaultParagraphFont"/>
    <w:link w:val="CommentText"/>
    <w:uiPriority w:val="99"/>
    <w:semiHidden/>
    <w:rsid w:val="0073723A"/>
    <w:rPr>
      <w:sz w:val="20"/>
      <w:szCs w:val="20"/>
    </w:rPr>
  </w:style>
  <w:style w:type="paragraph" w:styleId="CommentSubject">
    <w:name w:val="annotation subject"/>
    <w:basedOn w:val="CommentText"/>
    <w:next w:val="CommentText"/>
    <w:link w:val="CommentSubjectChar"/>
    <w:uiPriority w:val="99"/>
    <w:semiHidden/>
    <w:unhideWhenUsed/>
    <w:rsid w:val="0073723A"/>
    <w:rPr>
      <w:b/>
      <w:bCs/>
    </w:rPr>
  </w:style>
  <w:style w:type="character" w:customStyle="1" w:styleId="CommentSubjectChar">
    <w:name w:val="Comment Subject Char"/>
    <w:basedOn w:val="CommentTextChar"/>
    <w:link w:val="CommentSubject"/>
    <w:uiPriority w:val="99"/>
    <w:semiHidden/>
    <w:rsid w:val="0073723A"/>
    <w:rPr>
      <w:b/>
      <w:bCs/>
      <w:sz w:val="20"/>
      <w:szCs w:val="20"/>
    </w:rPr>
  </w:style>
  <w:style w:type="paragraph" w:styleId="FootnoteText">
    <w:name w:val="footnote text"/>
    <w:basedOn w:val="Normal"/>
    <w:link w:val="FootnoteTextChar"/>
    <w:uiPriority w:val="99"/>
    <w:semiHidden/>
    <w:unhideWhenUsed/>
    <w:rsid w:val="0073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3A"/>
    <w:rPr>
      <w:sz w:val="20"/>
      <w:szCs w:val="20"/>
    </w:rPr>
  </w:style>
  <w:style w:type="character" w:styleId="FootnoteReference">
    <w:name w:val="footnote reference"/>
    <w:basedOn w:val="DefaultParagraphFont"/>
    <w:uiPriority w:val="99"/>
    <w:semiHidden/>
    <w:unhideWhenUsed/>
    <w:rsid w:val="00737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028A8"/>
    <w:pPr>
      <w:keepNext/>
      <w:widowControl w:val="0"/>
      <w:numPr>
        <w:ilvl w:val="1"/>
        <w:numId w:val="3"/>
      </w:numPr>
      <w:tabs>
        <w:tab w:val="clear" w:pos="851"/>
        <w:tab w:val="num" w:pos="360"/>
      </w:tabs>
      <w:spacing w:before="240" w:after="120" w:line="240" w:lineRule="auto"/>
      <w:ind w:left="0" w:firstLine="0"/>
      <w:outlineLvl w:val="1"/>
    </w:pPr>
    <w:rPr>
      <w:rFonts w:ascii="Times New Roman Bold" w:eastAsia="Times New Roman" w:hAnsi="Times New Roman Bold" w:cs="Arial"/>
      <w:b/>
      <w:bCs/>
      <w:iCs/>
      <w:color w:val="000000"/>
      <w:sz w:val="24"/>
      <w:szCs w:val="28"/>
    </w:rPr>
  </w:style>
  <w:style w:type="paragraph" w:styleId="Heading3">
    <w:name w:val="heading 3"/>
    <w:basedOn w:val="Normal"/>
    <w:next w:val="Normal"/>
    <w:link w:val="Heading3Char"/>
    <w:uiPriority w:val="9"/>
    <w:qFormat/>
    <w:rsid w:val="00B028A8"/>
    <w:pPr>
      <w:widowControl w:val="0"/>
      <w:numPr>
        <w:ilvl w:val="2"/>
        <w:numId w:val="3"/>
      </w:numPr>
      <w:tabs>
        <w:tab w:val="clear" w:pos="851"/>
        <w:tab w:val="num" w:pos="360"/>
      </w:tabs>
      <w:spacing w:before="120" w:after="60" w:line="240" w:lineRule="auto"/>
      <w:ind w:left="0" w:firstLine="0"/>
      <w:jc w:val="both"/>
      <w:outlineLvl w:val="2"/>
    </w:pPr>
    <w:rPr>
      <w:rFonts w:ascii="Times New Roman" w:eastAsia="Times New Roman" w:hAnsi="Times New Roman" w:cs="Arial"/>
      <w:sz w:val="24"/>
      <w:szCs w:val="26"/>
    </w:rPr>
  </w:style>
  <w:style w:type="paragraph" w:styleId="Heading4">
    <w:name w:val="heading 4"/>
    <w:basedOn w:val="Normal"/>
    <w:next w:val="Normal"/>
    <w:link w:val="Heading4Char"/>
    <w:uiPriority w:val="9"/>
    <w:unhideWhenUsed/>
    <w:qFormat/>
    <w:rsid w:val="00DC10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C1031"/>
    <w:pPr>
      <w:keepNext/>
      <w:spacing w:before="120" w:after="0" w:line="240" w:lineRule="auto"/>
      <w:jc w:val="both"/>
      <w:outlineLvl w:val="4"/>
    </w:pPr>
    <w:rPr>
      <w:rFonts w:ascii="Times New Roman" w:eastAsia="Times New Roman" w:hAnsi="Times New Roman" w:cs="Times New Roman"/>
      <w:b/>
      <w:snapToGrid w:val="0"/>
      <w:color w:val="000000"/>
      <w:szCs w:val="20"/>
    </w:rPr>
  </w:style>
  <w:style w:type="paragraph" w:styleId="Heading6">
    <w:name w:val="heading 6"/>
    <w:basedOn w:val="Normal"/>
    <w:next w:val="Normal"/>
    <w:link w:val="Heading6Char"/>
    <w:uiPriority w:val="9"/>
    <w:semiHidden/>
    <w:unhideWhenUsed/>
    <w:qFormat/>
    <w:rsid w:val="00994C64"/>
    <w:pPr>
      <w:keepNext/>
      <w:keepLines/>
      <w:spacing w:before="200" w:after="0"/>
      <w:outlineLvl w:val="5"/>
    </w:pPr>
    <w:rPr>
      <w:rFonts w:ascii="Impact" w:eastAsia="Times New Roman" w:hAnsi="Impact" w:cs="Times New Roman"/>
      <w:i/>
      <w:iCs/>
      <w:color w:val="243F60"/>
    </w:rPr>
  </w:style>
  <w:style w:type="paragraph" w:styleId="Heading7">
    <w:name w:val="heading 7"/>
    <w:basedOn w:val="Normal"/>
    <w:next w:val="Normal"/>
    <w:link w:val="Heading7Char"/>
    <w:uiPriority w:val="9"/>
    <w:semiHidden/>
    <w:unhideWhenUsed/>
    <w:qFormat/>
    <w:rsid w:val="00994C64"/>
    <w:pPr>
      <w:keepNext/>
      <w:keepLines/>
      <w:spacing w:before="200" w:after="0"/>
      <w:outlineLvl w:val="6"/>
    </w:pPr>
    <w:rPr>
      <w:rFonts w:ascii="Impact" w:eastAsia="Times New Roman" w:hAnsi="Impact" w:cs="Times New Roman"/>
      <w:i/>
      <w:iCs/>
      <w:color w:val="404040"/>
    </w:rPr>
  </w:style>
  <w:style w:type="paragraph" w:styleId="Heading8">
    <w:name w:val="heading 8"/>
    <w:basedOn w:val="Normal"/>
    <w:next w:val="Normal"/>
    <w:link w:val="Heading8Char"/>
    <w:uiPriority w:val="9"/>
    <w:semiHidden/>
    <w:unhideWhenUsed/>
    <w:qFormat/>
    <w:rsid w:val="00994C64"/>
    <w:pPr>
      <w:keepNext/>
      <w:keepLines/>
      <w:spacing w:before="200" w:after="0"/>
      <w:outlineLvl w:val="7"/>
    </w:pPr>
    <w:rPr>
      <w:rFonts w:ascii="Impact" w:eastAsia="Times New Roman" w:hAnsi="Impact" w:cs="Times New Roman"/>
      <w:color w:val="4F81BD"/>
      <w:sz w:val="20"/>
      <w:szCs w:val="20"/>
    </w:rPr>
  </w:style>
  <w:style w:type="paragraph" w:styleId="Heading9">
    <w:name w:val="heading 9"/>
    <w:basedOn w:val="Normal"/>
    <w:next w:val="Normal"/>
    <w:link w:val="Heading9Char"/>
    <w:uiPriority w:val="9"/>
    <w:semiHidden/>
    <w:unhideWhenUsed/>
    <w:qFormat/>
    <w:rsid w:val="00994C64"/>
    <w:pPr>
      <w:keepNext/>
      <w:keepLines/>
      <w:spacing w:before="200" w:after="0"/>
      <w:outlineLvl w:val="8"/>
    </w:pPr>
    <w:rPr>
      <w:rFonts w:ascii="Impact" w:eastAsia="Times New Roman" w:hAnsi="Impac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88"/>
    <w:pPr>
      <w:ind w:left="720"/>
      <w:contextualSpacing/>
    </w:pPr>
  </w:style>
  <w:style w:type="character" w:customStyle="1" w:styleId="Heading2Char">
    <w:name w:val="Heading 2 Char"/>
    <w:basedOn w:val="DefaultParagraphFont"/>
    <w:link w:val="Heading2"/>
    <w:uiPriority w:val="9"/>
    <w:rsid w:val="00B028A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rsid w:val="00B028A8"/>
    <w:rPr>
      <w:rFonts w:ascii="Times New Roman" w:eastAsia="Times New Roman" w:hAnsi="Times New Roman" w:cs="Arial"/>
      <w:sz w:val="24"/>
      <w:szCs w:val="26"/>
    </w:rPr>
  </w:style>
  <w:style w:type="paragraph" w:styleId="BlockText">
    <w:name w:val="Block Text"/>
    <w:basedOn w:val="Normal"/>
    <w:rsid w:val="00B028A8"/>
    <w:pPr>
      <w:spacing w:after="0" w:line="288" w:lineRule="auto"/>
      <w:ind w:left="57" w:right="57" w:firstLine="261"/>
      <w:jc w:val="both"/>
    </w:pPr>
    <w:rPr>
      <w:rFonts w:ascii="Verdana" w:eastAsia="Times New Roman" w:hAnsi="Verdana" w:cs="Times New Roman"/>
      <w:sz w:val="24"/>
      <w:szCs w:val="20"/>
    </w:rPr>
  </w:style>
  <w:style w:type="paragraph" w:styleId="BodyText">
    <w:name w:val="Body Text"/>
    <w:aliases w:val="Body Text1"/>
    <w:basedOn w:val="Normal"/>
    <w:link w:val="BodyTextChar"/>
    <w:rsid w:val="00B028A8"/>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B028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139"/>
    <w:rPr>
      <w:color w:val="0000FF"/>
      <w:u w:val="single"/>
    </w:rPr>
  </w:style>
  <w:style w:type="paragraph" w:styleId="BalloonText">
    <w:name w:val="Balloon Text"/>
    <w:basedOn w:val="Normal"/>
    <w:link w:val="BalloonTextChar"/>
    <w:unhideWhenUsed/>
    <w:rsid w:val="000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7C1"/>
    <w:rPr>
      <w:rFonts w:ascii="Tahoma" w:hAnsi="Tahoma" w:cs="Tahoma"/>
      <w:sz w:val="16"/>
      <w:szCs w:val="16"/>
    </w:rPr>
  </w:style>
  <w:style w:type="character" w:styleId="Strong">
    <w:name w:val="Strong"/>
    <w:basedOn w:val="DefaultParagraphFont"/>
    <w:uiPriority w:val="22"/>
    <w:qFormat/>
    <w:rsid w:val="007F2FAA"/>
    <w:rPr>
      <w:b/>
      <w:bCs/>
    </w:rPr>
  </w:style>
  <w:style w:type="paragraph" w:styleId="NormalWeb">
    <w:name w:val="Normal (Web)"/>
    <w:basedOn w:val="Normal"/>
    <w:unhideWhenUsed/>
    <w:rsid w:val="007F2F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4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5CF"/>
  </w:style>
  <w:style w:type="paragraph" w:styleId="Footer">
    <w:name w:val="footer"/>
    <w:basedOn w:val="Normal"/>
    <w:link w:val="FooterChar"/>
    <w:uiPriority w:val="99"/>
    <w:unhideWhenUsed/>
    <w:rsid w:val="00744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5CF"/>
  </w:style>
  <w:style w:type="character" w:customStyle="1" w:styleId="BodyTextIndent2Char">
    <w:name w:val="Body Text Indent 2 Char"/>
    <w:basedOn w:val="DefaultParagraphFont"/>
    <w:rsid w:val="00EF1C4B"/>
    <w:rPr>
      <w:rFonts w:ascii="Times New Roman" w:hAnsi="Times New Roman" w:cs="Times New Roman"/>
      <w:sz w:val="24"/>
      <w:szCs w:val="24"/>
      <w:lang w:val="en-GB" w:eastAsia="en-US"/>
    </w:rPr>
  </w:style>
  <w:style w:type="character" w:customStyle="1" w:styleId="Heading1Char">
    <w:name w:val="Heading 1 Char"/>
    <w:basedOn w:val="DefaultParagraphFont"/>
    <w:link w:val="Heading1"/>
    <w:uiPriority w:val="9"/>
    <w:rsid w:val="005610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C103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DC1031"/>
    <w:pPr>
      <w:spacing w:after="120"/>
      <w:ind w:left="283"/>
    </w:pPr>
  </w:style>
  <w:style w:type="character" w:customStyle="1" w:styleId="BodyTextIndentChar">
    <w:name w:val="Body Text Indent Char"/>
    <w:basedOn w:val="DefaultParagraphFont"/>
    <w:link w:val="BodyTextIndent"/>
    <w:uiPriority w:val="99"/>
    <w:semiHidden/>
    <w:rsid w:val="00DC1031"/>
  </w:style>
  <w:style w:type="character" w:customStyle="1" w:styleId="Heading5Char">
    <w:name w:val="Heading 5 Char"/>
    <w:basedOn w:val="DefaultParagraphFont"/>
    <w:link w:val="Heading5"/>
    <w:uiPriority w:val="9"/>
    <w:rsid w:val="00DC1031"/>
    <w:rPr>
      <w:rFonts w:ascii="Times New Roman" w:eastAsia="Times New Roman" w:hAnsi="Times New Roman" w:cs="Times New Roman"/>
      <w:b/>
      <w:snapToGrid w:val="0"/>
      <w:color w:val="000000"/>
      <w:szCs w:val="20"/>
    </w:rPr>
  </w:style>
  <w:style w:type="numbering" w:customStyle="1" w:styleId="NoList1">
    <w:name w:val="No List1"/>
    <w:next w:val="NoList"/>
    <w:semiHidden/>
    <w:rsid w:val="00DC1031"/>
  </w:style>
  <w:style w:type="paragraph" w:styleId="Title">
    <w:name w:val="Title"/>
    <w:basedOn w:val="Normal"/>
    <w:link w:val="TitleChar"/>
    <w:uiPriority w:val="10"/>
    <w:qFormat/>
    <w:rsid w:val="00DC1031"/>
    <w:pPr>
      <w:spacing w:after="0" w:line="240" w:lineRule="auto"/>
      <w:jc w:val="center"/>
    </w:pPr>
    <w:rPr>
      <w:rFonts w:ascii="Times New Roman" w:eastAsia="Times New Roman" w:hAnsi="Times New Roman" w:cs="Times New Roman"/>
      <w:sz w:val="28"/>
      <w:szCs w:val="20"/>
      <w:lang w:eastAsia="lv-LV"/>
    </w:rPr>
  </w:style>
  <w:style w:type="character" w:customStyle="1" w:styleId="TitleChar">
    <w:name w:val="Title Char"/>
    <w:basedOn w:val="DefaultParagraphFont"/>
    <w:link w:val="Title"/>
    <w:uiPriority w:val="10"/>
    <w:rsid w:val="00DC1031"/>
    <w:rPr>
      <w:rFonts w:ascii="Times New Roman" w:eastAsia="Times New Roman" w:hAnsi="Times New Roman" w:cs="Times New Roman"/>
      <w:sz w:val="28"/>
      <w:szCs w:val="20"/>
      <w:lang w:eastAsia="lv-LV"/>
    </w:rPr>
  </w:style>
  <w:style w:type="character" w:styleId="PageNumber">
    <w:name w:val="page number"/>
    <w:basedOn w:val="DefaultParagraphFont"/>
    <w:rsid w:val="00DC1031"/>
  </w:style>
  <w:style w:type="table" w:customStyle="1" w:styleId="TableGrid1">
    <w:name w:val="Table Grid1"/>
    <w:basedOn w:val="TableNormal"/>
    <w:next w:val="TableGrid"/>
    <w:rsid w:val="00DC10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38E"/>
    <w:pPr>
      <w:spacing w:after="0" w:line="240" w:lineRule="auto"/>
    </w:pPr>
  </w:style>
  <w:style w:type="paragraph" w:customStyle="1" w:styleId="Heading61">
    <w:name w:val="Heading 61"/>
    <w:basedOn w:val="Normal"/>
    <w:next w:val="Normal"/>
    <w:uiPriority w:val="9"/>
    <w:semiHidden/>
    <w:unhideWhenUsed/>
    <w:qFormat/>
    <w:rsid w:val="00994C64"/>
    <w:pPr>
      <w:keepNext/>
      <w:keepLines/>
      <w:spacing w:before="200" w:after="0" w:line="240" w:lineRule="auto"/>
      <w:jc w:val="both"/>
      <w:outlineLvl w:val="5"/>
    </w:pPr>
    <w:rPr>
      <w:rFonts w:ascii="Impact" w:eastAsia="Times New Roman" w:hAnsi="Impact" w:cs="Times New Roman"/>
      <w:i/>
      <w:iCs/>
      <w:color w:val="243F60"/>
      <w:lang w:eastAsia="lv-LV"/>
    </w:rPr>
  </w:style>
  <w:style w:type="paragraph" w:customStyle="1" w:styleId="Heading71">
    <w:name w:val="Heading 71"/>
    <w:basedOn w:val="Normal"/>
    <w:next w:val="Normal"/>
    <w:uiPriority w:val="9"/>
    <w:semiHidden/>
    <w:unhideWhenUsed/>
    <w:qFormat/>
    <w:rsid w:val="00994C64"/>
    <w:pPr>
      <w:keepNext/>
      <w:keepLines/>
      <w:spacing w:before="200" w:after="0" w:line="240" w:lineRule="auto"/>
      <w:jc w:val="both"/>
      <w:outlineLvl w:val="6"/>
    </w:pPr>
    <w:rPr>
      <w:rFonts w:ascii="Impact" w:eastAsia="Times New Roman" w:hAnsi="Impact" w:cs="Times New Roman"/>
      <w:i/>
      <w:iCs/>
      <w:color w:val="404040"/>
      <w:lang w:eastAsia="lv-LV"/>
    </w:rPr>
  </w:style>
  <w:style w:type="paragraph" w:customStyle="1" w:styleId="Heading81">
    <w:name w:val="Heading 81"/>
    <w:basedOn w:val="Normal"/>
    <w:next w:val="Normal"/>
    <w:uiPriority w:val="9"/>
    <w:semiHidden/>
    <w:unhideWhenUsed/>
    <w:qFormat/>
    <w:rsid w:val="00994C64"/>
    <w:pPr>
      <w:keepNext/>
      <w:keepLines/>
      <w:spacing w:before="200" w:after="0" w:line="240" w:lineRule="auto"/>
      <w:jc w:val="both"/>
      <w:outlineLvl w:val="7"/>
    </w:pPr>
    <w:rPr>
      <w:rFonts w:ascii="Impact" w:eastAsia="Times New Roman" w:hAnsi="Impact" w:cs="Times New Roman"/>
      <w:color w:val="4F81BD"/>
      <w:sz w:val="20"/>
      <w:szCs w:val="20"/>
      <w:lang w:eastAsia="lv-LV"/>
    </w:rPr>
  </w:style>
  <w:style w:type="paragraph" w:customStyle="1" w:styleId="Heading91">
    <w:name w:val="Heading 91"/>
    <w:basedOn w:val="Normal"/>
    <w:next w:val="Normal"/>
    <w:uiPriority w:val="9"/>
    <w:semiHidden/>
    <w:unhideWhenUsed/>
    <w:qFormat/>
    <w:rsid w:val="00994C64"/>
    <w:pPr>
      <w:keepNext/>
      <w:keepLines/>
      <w:spacing w:before="200" w:after="0" w:line="240" w:lineRule="auto"/>
      <w:jc w:val="both"/>
      <w:outlineLvl w:val="8"/>
    </w:pPr>
    <w:rPr>
      <w:rFonts w:ascii="Impact" w:eastAsia="Times New Roman" w:hAnsi="Impact" w:cs="Times New Roman"/>
      <w:i/>
      <w:iCs/>
      <w:color w:val="404040"/>
      <w:sz w:val="20"/>
      <w:szCs w:val="20"/>
      <w:lang w:eastAsia="lv-LV"/>
    </w:rPr>
  </w:style>
  <w:style w:type="numbering" w:customStyle="1" w:styleId="NoList2">
    <w:name w:val="No List2"/>
    <w:next w:val="NoList"/>
    <w:uiPriority w:val="99"/>
    <w:semiHidden/>
    <w:unhideWhenUsed/>
    <w:rsid w:val="00994C64"/>
  </w:style>
  <w:style w:type="character" w:customStyle="1" w:styleId="Heading6Char">
    <w:name w:val="Heading 6 Char"/>
    <w:basedOn w:val="DefaultParagraphFont"/>
    <w:link w:val="Heading6"/>
    <w:uiPriority w:val="9"/>
    <w:semiHidden/>
    <w:rsid w:val="00994C64"/>
    <w:rPr>
      <w:rFonts w:ascii="Impact" w:eastAsia="Times New Roman" w:hAnsi="Impact" w:cs="Times New Roman"/>
      <w:i/>
      <w:iCs/>
      <w:color w:val="243F60"/>
    </w:rPr>
  </w:style>
  <w:style w:type="character" w:customStyle="1" w:styleId="Heading7Char">
    <w:name w:val="Heading 7 Char"/>
    <w:basedOn w:val="DefaultParagraphFont"/>
    <w:link w:val="Heading7"/>
    <w:uiPriority w:val="9"/>
    <w:semiHidden/>
    <w:rsid w:val="00994C64"/>
    <w:rPr>
      <w:rFonts w:ascii="Impact" w:eastAsia="Times New Roman" w:hAnsi="Impact" w:cs="Times New Roman"/>
      <w:i/>
      <w:iCs/>
      <w:color w:val="404040"/>
    </w:rPr>
  </w:style>
  <w:style w:type="character" w:customStyle="1" w:styleId="Heading8Char">
    <w:name w:val="Heading 8 Char"/>
    <w:basedOn w:val="DefaultParagraphFont"/>
    <w:link w:val="Heading8"/>
    <w:uiPriority w:val="9"/>
    <w:semiHidden/>
    <w:rsid w:val="00994C64"/>
    <w:rPr>
      <w:rFonts w:ascii="Impact" w:eastAsia="Times New Roman" w:hAnsi="Impact" w:cs="Times New Roman"/>
      <w:color w:val="4F81BD"/>
      <w:sz w:val="20"/>
      <w:szCs w:val="20"/>
    </w:rPr>
  </w:style>
  <w:style w:type="character" w:customStyle="1" w:styleId="Heading9Char">
    <w:name w:val="Heading 9 Char"/>
    <w:basedOn w:val="DefaultParagraphFont"/>
    <w:link w:val="Heading9"/>
    <w:uiPriority w:val="9"/>
    <w:semiHidden/>
    <w:rsid w:val="00994C64"/>
    <w:rPr>
      <w:rFonts w:ascii="Impact" w:eastAsia="Times New Roman" w:hAnsi="Impact" w:cs="Times New Roman"/>
      <w:i/>
      <w:iCs/>
      <w:color w:val="404040"/>
      <w:sz w:val="20"/>
      <w:szCs w:val="20"/>
    </w:rPr>
  </w:style>
  <w:style w:type="paragraph" w:customStyle="1" w:styleId="Caption1">
    <w:name w:val="Caption1"/>
    <w:basedOn w:val="Normal"/>
    <w:next w:val="Normal"/>
    <w:uiPriority w:val="35"/>
    <w:semiHidden/>
    <w:unhideWhenUsed/>
    <w:qFormat/>
    <w:rsid w:val="00994C64"/>
    <w:pPr>
      <w:spacing w:after="0" w:line="240" w:lineRule="auto"/>
      <w:jc w:val="both"/>
    </w:pPr>
    <w:rPr>
      <w:rFonts w:eastAsia="Times New Roman"/>
      <w:b/>
      <w:bCs/>
      <w:color w:val="4F81BD"/>
      <w:sz w:val="18"/>
      <w:szCs w:val="18"/>
      <w:lang w:eastAsia="lv-LV"/>
    </w:rPr>
  </w:style>
  <w:style w:type="paragraph" w:customStyle="1" w:styleId="Subtitle1">
    <w:name w:val="Subtitle1"/>
    <w:basedOn w:val="Normal"/>
    <w:next w:val="Normal"/>
    <w:uiPriority w:val="11"/>
    <w:qFormat/>
    <w:rsid w:val="00994C64"/>
    <w:pPr>
      <w:numPr>
        <w:ilvl w:val="1"/>
      </w:numPr>
      <w:spacing w:after="0" w:line="240" w:lineRule="auto"/>
      <w:jc w:val="both"/>
    </w:pPr>
    <w:rPr>
      <w:rFonts w:ascii="Impact" w:eastAsia="Times New Roman" w:hAnsi="Impact" w:cs="Times New Roman"/>
      <w:i/>
      <w:iCs/>
      <w:color w:val="4F81BD"/>
      <w:spacing w:val="15"/>
      <w:sz w:val="24"/>
      <w:szCs w:val="24"/>
      <w:lang w:eastAsia="lv-LV"/>
    </w:rPr>
  </w:style>
  <w:style w:type="character" w:customStyle="1" w:styleId="SubtitleChar">
    <w:name w:val="Subtitle Char"/>
    <w:basedOn w:val="DefaultParagraphFont"/>
    <w:link w:val="Subtitle"/>
    <w:uiPriority w:val="11"/>
    <w:rsid w:val="00994C64"/>
    <w:rPr>
      <w:rFonts w:ascii="Impact" w:eastAsia="Times New Roman" w:hAnsi="Impact" w:cs="Times New Roman"/>
      <w:i/>
      <w:iCs/>
      <w:color w:val="4F81BD"/>
      <w:spacing w:val="15"/>
      <w:sz w:val="24"/>
      <w:szCs w:val="24"/>
    </w:rPr>
  </w:style>
  <w:style w:type="character" w:styleId="Emphasis">
    <w:name w:val="Emphasis"/>
    <w:basedOn w:val="DefaultParagraphFont"/>
    <w:uiPriority w:val="20"/>
    <w:qFormat/>
    <w:rsid w:val="00994C64"/>
    <w:rPr>
      <w:i/>
      <w:iCs/>
    </w:rPr>
  </w:style>
  <w:style w:type="paragraph" w:customStyle="1" w:styleId="NoSpacing1">
    <w:name w:val="No Spacing1"/>
    <w:next w:val="NoSpacing"/>
    <w:uiPriority w:val="1"/>
    <w:qFormat/>
    <w:rsid w:val="00994C64"/>
    <w:pPr>
      <w:spacing w:after="0" w:line="240" w:lineRule="auto"/>
      <w:jc w:val="both"/>
    </w:pPr>
    <w:rPr>
      <w:rFonts w:eastAsia="Times New Roman"/>
      <w:lang w:eastAsia="lv-LV"/>
    </w:rPr>
  </w:style>
  <w:style w:type="paragraph" w:customStyle="1" w:styleId="Quote1">
    <w:name w:val="Quote1"/>
    <w:basedOn w:val="Normal"/>
    <w:next w:val="Normal"/>
    <w:uiPriority w:val="29"/>
    <w:qFormat/>
    <w:rsid w:val="00994C64"/>
    <w:pPr>
      <w:spacing w:after="0" w:line="240" w:lineRule="auto"/>
      <w:jc w:val="both"/>
    </w:pPr>
    <w:rPr>
      <w:rFonts w:eastAsia="Times New Roman"/>
      <w:i/>
      <w:iCs/>
      <w:color w:val="000000"/>
      <w:lang w:eastAsia="lv-LV"/>
    </w:rPr>
  </w:style>
  <w:style w:type="character" w:customStyle="1" w:styleId="QuoteChar">
    <w:name w:val="Quote Char"/>
    <w:basedOn w:val="DefaultParagraphFont"/>
    <w:link w:val="Quote"/>
    <w:uiPriority w:val="29"/>
    <w:rsid w:val="00994C64"/>
    <w:rPr>
      <w:i/>
      <w:iCs/>
      <w:color w:val="000000"/>
    </w:rPr>
  </w:style>
  <w:style w:type="paragraph" w:customStyle="1" w:styleId="IntenseQuote1">
    <w:name w:val="Intense Quote1"/>
    <w:basedOn w:val="Normal"/>
    <w:next w:val="Normal"/>
    <w:uiPriority w:val="30"/>
    <w:qFormat/>
    <w:rsid w:val="00994C64"/>
    <w:pPr>
      <w:pBdr>
        <w:bottom w:val="single" w:sz="4" w:space="4" w:color="4F81BD"/>
      </w:pBdr>
      <w:spacing w:before="200" w:after="280" w:line="240" w:lineRule="auto"/>
      <w:ind w:left="936" w:right="936"/>
      <w:jc w:val="both"/>
    </w:pPr>
    <w:rPr>
      <w:rFonts w:eastAsia="Times New Roman"/>
      <w:b/>
      <w:bCs/>
      <w:i/>
      <w:iCs/>
      <w:color w:val="4F81BD"/>
      <w:lang w:eastAsia="lv-LV"/>
    </w:rPr>
  </w:style>
  <w:style w:type="character" w:customStyle="1" w:styleId="IntenseQuoteChar">
    <w:name w:val="Intense Quote Char"/>
    <w:basedOn w:val="DefaultParagraphFont"/>
    <w:link w:val="IntenseQuote"/>
    <w:uiPriority w:val="30"/>
    <w:rsid w:val="00994C64"/>
    <w:rPr>
      <w:b/>
      <w:bCs/>
      <w:i/>
      <w:iCs/>
      <w:color w:val="4F81BD"/>
    </w:rPr>
  </w:style>
  <w:style w:type="character" w:customStyle="1" w:styleId="SubtleEmphasis1">
    <w:name w:val="Subtle Emphasis1"/>
    <w:basedOn w:val="DefaultParagraphFont"/>
    <w:uiPriority w:val="19"/>
    <w:qFormat/>
    <w:rsid w:val="00994C64"/>
    <w:rPr>
      <w:i/>
      <w:iCs/>
      <w:color w:val="808080"/>
    </w:rPr>
  </w:style>
  <w:style w:type="character" w:customStyle="1" w:styleId="IntenseEmphasis1">
    <w:name w:val="Intense Emphasis1"/>
    <w:basedOn w:val="DefaultParagraphFont"/>
    <w:uiPriority w:val="21"/>
    <w:qFormat/>
    <w:rsid w:val="00994C64"/>
    <w:rPr>
      <w:b/>
      <w:bCs/>
      <w:i/>
      <w:iCs/>
      <w:color w:val="4F81BD"/>
    </w:rPr>
  </w:style>
  <w:style w:type="character" w:customStyle="1" w:styleId="SubtleReference1">
    <w:name w:val="Subtle Reference1"/>
    <w:basedOn w:val="DefaultParagraphFont"/>
    <w:uiPriority w:val="31"/>
    <w:qFormat/>
    <w:rsid w:val="00994C64"/>
    <w:rPr>
      <w:smallCaps/>
      <w:color w:val="C0504D"/>
      <w:u w:val="single"/>
    </w:rPr>
  </w:style>
  <w:style w:type="character" w:customStyle="1" w:styleId="IntenseReference1">
    <w:name w:val="Intense Reference1"/>
    <w:basedOn w:val="DefaultParagraphFont"/>
    <w:uiPriority w:val="32"/>
    <w:qFormat/>
    <w:rsid w:val="00994C64"/>
    <w:rPr>
      <w:b/>
      <w:bCs/>
      <w:smallCaps/>
      <w:color w:val="C0504D"/>
      <w:spacing w:val="5"/>
      <w:u w:val="single"/>
    </w:rPr>
  </w:style>
  <w:style w:type="character" w:styleId="BookTitle">
    <w:name w:val="Book Title"/>
    <w:basedOn w:val="DefaultParagraphFont"/>
    <w:uiPriority w:val="33"/>
    <w:qFormat/>
    <w:rsid w:val="00994C64"/>
    <w:rPr>
      <w:b/>
      <w:bCs/>
      <w:smallCaps/>
      <w:spacing w:val="5"/>
    </w:rPr>
  </w:style>
  <w:style w:type="paragraph" w:customStyle="1" w:styleId="TOCHeading1">
    <w:name w:val="TOC Heading1"/>
    <w:basedOn w:val="Heading1"/>
    <w:next w:val="Normal"/>
    <w:uiPriority w:val="39"/>
    <w:semiHidden/>
    <w:unhideWhenUsed/>
    <w:qFormat/>
    <w:rsid w:val="00994C64"/>
    <w:pPr>
      <w:spacing w:line="240" w:lineRule="auto"/>
      <w:jc w:val="both"/>
      <w:outlineLvl w:val="9"/>
    </w:pPr>
    <w:rPr>
      <w:lang w:eastAsia="lv-LV"/>
    </w:rPr>
  </w:style>
  <w:style w:type="character" w:customStyle="1" w:styleId="Heading6Char1">
    <w:name w:val="Heading 6 Char1"/>
    <w:basedOn w:val="DefaultParagraphFont"/>
    <w:uiPriority w:val="9"/>
    <w:semiHidden/>
    <w:rsid w:val="00994C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94C6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94C6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94C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4C64"/>
    <w:pPr>
      <w:numPr>
        <w:ilvl w:val="1"/>
      </w:numPr>
    </w:pPr>
    <w:rPr>
      <w:rFonts w:ascii="Impact" w:eastAsia="Times New Roman" w:hAnsi="Impact" w:cs="Times New Roman"/>
      <w:i/>
      <w:iCs/>
      <w:color w:val="4F81BD"/>
      <w:spacing w:val="15"/>
      <w:sz w:val="24"/>
      <w:szCs w:val="24"/>
    </w:rPr>
  </w:style>
  <w:style w:type="character" w:customStyle="1" w:styleId="SubtitleChar1">
    <w:name w:val="Subtitle Char1"/>
    <w:basedOn w:val="DefaultParagraphFont"/>
    <w:uiPriority w:val="11"/>
    <w:rsid w:val="00994C6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94C64"/>
    <w:pPr>
      <w:spacing w:after="0" w:line="240" w:lineRule="auto"/>
    </w:pPr>
  </w:style>
  <w:style w:type="paragraph" w:styleId="Quote">
    <w:name w:val="Quote"/>
    <w:basedOn w:val="Normal"/>
    <w:next w:val="Normal"/>
    <w:link w:val="QuoteChar"/>
    <w:uiPriority w:val="29"/>
    <w:qFormat/>
    <w:rsid w:val="00994C64"/>
    <w:rPr>
      <w:i/>
      <w:iCs/>
      <w:color w:val="000000"/>
    </w:rPr>
  </w:style>
  <w:style w:type="character" w:customStyle="1" w:styleId="QuoteChar1">
    <w:name w:val="Quote Char1"/>
    <w:basedOn w:val="DefaultParagraphFont"/>
    <w:uiPriority w:val="29"/>
    <w:rsid w:val="00994C64"/>
    <w:rPr>
      <w:i/>
      <w:iCs/>
      <w:color w:val="000000" w:themeColor="text1"/>
    </w:rPr>
  </w:style>
  <w:style w:type="paragraph" w:styleId="IntenseQuote">
    <w:name w:val="Intense Quote"/>
    <w:basedOn w:val="Normal"/>
    <w:next w:val="Normal"/>
    <w:link w:val="IntenseQuoteChar"/>
    <w:uiPriority w:val="30"/>
    <w:qFormat/>
    <w:rsid w:val="00994C64"/>
    <w:pPr>
      <w:pBdr>
        <w:bottom w:val="single" w:sz="4" w:space="4" w:color="4F81BD" w:themeColor="accent1"/>
      </w:pBdr>
      <w:spacing w:before="200" w:after="280"/>
      <w:ind w:left="936" w:right="936"/>
    </w:pPr>
    <w:rPr>
      <w:b/>
      <w:bCs/>
      <w:i/>
      <w:iCs/>
      <w:color w:val="4F81BD"/>
    </w:rPr>
  </w:style>
  <w:style w:type="character" w:customStyle="1" w:styleId="IntenseQuoteChar1">
    <w:name w:val="Intense Quote Char1"/>
    <w:basedOn w:val="DefaultParagraphFont"/>
    <w:uiPriority w:val="30"/>
    <w:rsid w:val="00994C64"/>
    <w:rPr>
      <w:b/>
      <w:bCs/>
      <w:i/>
      <w:iCs/>
      <w:color w:val="4F81BD" w:themeColor="accent1"/>
    </w:rPr>
  </w:style>
  <w:style w:type="character" w:styleId="SubtleEmphasis">
    <w:name w:val="Subtle Emphasis"/>
    <w:basedOn w:val="DefaultParagraphFont"/>
    <w:uiPriority w:val="19"/>
    <w:qFormat/>
    <w:rsid w:val="00994C64"/>
    <w:rPr>
      <w:i/>
      <w:iCs/>
      <w:color w:val="808080" w:themeColor="text1" w:themeTint="7F"/>
    </w:rPr>
  </w:style>
  <w:style w:type="character" w:styleId="IntenseEmphasis">
    <w:name w:val="Intense Emphasis"/>
    <w:basedOn w:val="DefaultParagraphFont"/>
    <w:uiPriority w:val="21"/>
    <w:qFormat/>
    <w:rsid w:val="00994C64"/>
    <w:rPr>
      <w:b/>
      <w:bCs/>
      <w:i/>
      <w:iCs/>
      <w:color w:val="4F81BD" w:themeColor="accent1"/>
    </w:rPr>
  </w:style>
  <w:style w:type="character" w:styleId="SubtleReference">
    <w:name w:val="Subtle Reference"/>
    <w:basedOn w:val="DefaultParagraphFont"/>
    <w:uiPriority w:val="31"/>
    <w:qFormat/>
    <w:rsid w:val="00994C64"/>
    <w:rPr>
      <w:smallCaps/>
      <w:color w:val="C0504D" w:themeColor="accent2"/>
      <w:u w:val="single"/>
    </w:rPr>
  </w:style>
  <w:style w:type="character" w:styleId="IntenseReference">
    <w:name w:val="Intense Reference"/>
    <w:basedOn w:val="DefaultParagraphFont"/>
    <w:uiPriority w:val="32"/>
    <w:qFormat/>
    <w:rsid w:val="00994C64"/>
    <w:rPr>
      <w:b/>
      <w:bCs/>
      <w:smallCaps/>
      <w:color w:val="C0504D" w:themeColor="accent2"/>
      <w:spacing w:val="5"/>
      <w:u w:val="single"/>
    </w:rPr>
  </w:style>
  <w:style w:type="paragraph" w:styleId="BodyTextIndent2">
    <w:name w:val="Body Text Indent 2"/>
    <w:basedOn w:val="Normal"/>
    <w:link w:val="BodyTextIndent2Char1"/>
    <w:uiPriority w:val="99"/>
    <w:semiHidden/>
    <w:unhideWhenUsed/>
    <w:rsid w:val="00AF4245"/>
    <w:pPr>
      <w:spacing w:after="120" w:line="480" w:lineRule="auto"/>
      <w:ind w:left="283"/>
    </w:pPr>
  </w:style>
  <w:style w:type="character" w:customStyle="1" w:styleId="BodyTextIndent2Char1">
    <w:name w:val="Body Text Indent 2 Char1"/>
    <w:basedOn w:val="DefaultParagraphFont"/>
    <w:link w:val="BodyTextIndent2"/>
    <w:uiPriority w:val="99"/>
    <w:semiHidden/>
    <w:rsid w:val="00AF4245"/>
  </w:style>
  <w:style w:type="paragraph" w:customStyle="1" w:styleId="Normallv">
    <w:name w:val="Normal (lv)"/>
    <w:basedOn w:val="Normal"/>
    <w:rsid w:val="0053354A"/>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53354A"/>
    <w:pPr>
      <w:widowControl/>
      <w:numPr>
        <w:ilvl w:val="0"/>
        <w:numId w:val="0"/>
      </w:numPr>
      <w:spacing w:after="240"/>
      <w:ind w:left="567" w:right="567"/>
      <w:jc w:val="center"/>
    </w:pPr>
    <w:rPr>
      <w:color w:val="auto"/>
      <w:sz w:val="28"/>
    </w:rPr>
  </w:style>
  <w:style w:type="character" w:styleId="CommentReference">
    <w:name w:val="annotation reference"/>
    <w:basedOn w:val="DefaultParagraphFont"/>
    <w:uiPriority w:val="99"/>
    <w:semiHidden/>
    <w:unhideWhenUsed/>
    <w:rsid w:val="0073723A"/>
    <w:rPr>
      <w:sz w:val="16"/>
      <w:szCs w:val="16"/>
    </w:rPr>
  </w:style>
  <w:style w:type="paragraph" w:styleId="CommentText">
    <w:name w:val="annotation text"/>
    <w:basedOn w:val="Normal"/>
    <w:link w:val="CommentTextChar"/>
    <w:uiPriority w:val="99"/>
    <w:semiHidden/>
    <w:unhideWhenUsed/>
    <w:rsid w:val="0073723A"/>
    <w:pPr>
      <w:spacing w:line="240" w:lineRule="auto"/>
    </w:pPr>
    <w:rPr>
      <w:sz w:val="20"/>
      <w:szCs w:val="20"/>
    </w:rPr>
  </w:style>
  <w:style w:type="character" w:customStyle="1" w:styleId="CommentTextChar">
    <w:name w:val="Comment Text Char"/>
    <w:basedOn w:val="DefaultParagraphFont"/>
    <w:link w:val="CommentText"/>
    <w:uiPriority w:val="99"/>
    <w:semiHidden/>
    <w:rsid w:val="0073723A"/>
    <w:rPr>
      <w:sz w:val="20"/>
      <w:szCs w:val="20"/>
    </w:rPr>
  </w:style>
  <w:style w:type="paragraph" w:styleId="CommentSubject">
    <w:name w:val="annotation subject"/>
    <w:basedOn w:val="CommentText"/>
    <w:next w:val="CommentText"/>
    <w:link w:val="CommentSubjectChar"/>
    <w:uiPriority w:val="99"/>
    <w:semiHidden/>
    <w:unhideWhenUsed/>
    <w:rsid w:val="0073723A"/>
    <w:rPr>
      <w:b/>
      <w:bCs/>
    </w:rPr>
  </w:style>
  <w:style w:type="character" w:customStyle="1" w:styleId="CommentSubjectChar">
    <w:name w:val="Comment Subject Char"/>
    <w:basedOn w:val="CommentTextChar"/>
    <w:link w:val="CommentSubject"/>
    <w:uiPriority w:val="99"/>
    <w:semiHidden/>
    <w:rsid w:val="0073723A"/>
    <w:rPr>
      <w:b/>
      <w:bCs/>
      <w:sz w:val="20"/>
      <w:szCs w:val="20"/>
    </w:rPr>
  </w:style>
  <w:style w:type="paragraph" w:styleId="FootnoteText">
    <w:name w:val="footnote text"/>
    <w:basedOn w:val="Normal"/>
    <w:link w:val="FootnoteTextChar"/>
    <w:uiPriority w:val="99"/>
    <w:semiHidden/>
    <w:unhideWhenUsed/>
    <w:rsid w:val="0073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3A"/>
    <w:rPr>
      <w:sz w:val="20"/>
      <w:szCs w:val="20"/>
    </w:rPr>
  </w:style>
  <w:style w:type="character" w:styleId="FootnoteReference">
    <w:name w:val="footnote reference"/>
    <w:basedOn w:val="DefaultParagraphFont"/>
    <w:uiPriority w:val="99"/>
    <w:semiHidden/>
    <w:unhideWhenUsed/>
    <w:rsid w:val="00737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779">
      <w:bodyDiv w:val="1"/>
      <w:marLeft w:val="0"/>
      <w:marRight w:val="0"/>
      <w:marTop w:val="0"/>
      <w:marBottom w:val="0"/>
      <w:divBdr>
        <w:top w:val="none" w:sz="0" w:space="0" w:color="auto"/>
        <w:left w:val="none" w:sz="0" w:space="0" w:color="auto"/>
        <w:bottom w:val="none" w:sz="0" w:space="0" w:color="auto"/>
        <w:right w:val="none" w:sz="0" w:space="0" w:color="auto"/>
      </w:divBdr>
      <w:divsChild>
        <w:div w:id="1467622336">
          <w:marLeft w:val="0"/>
          <w:marRight w:val="0"/>
          <w:marTop w:val="0"/>
          <w:marBottom w:val="0"/>
          <w:divBdr>
            <w:top w:val="none" w:sz="0" w:space="0" w:color="auto"/>
            <w:left w:val="none" w:sz="0" w:space="0" w:color="auto"/>
            <w:bottom w:val="none" w:sz="0" w:space="0" w:color="auto"/>
            <w:right w:val="none" w:sz="0" w:space="0" w:color="auto"/>
          </w:divBdr>
        </w:div>
      </w:divsChild>
    </w:div>
    <w:div w:id="294918759">
      <w:bodyDiv w:val="1"/>
      <w:marLeft w:val="0"/>
      <w:marRight w:val="0"/>
      <w:marTop w:val="0"/>
      <w:marBottom w:val="0"/>
      <w:divBdr>
        <w:top w:val="none" w:sz="0" w:space="0" w:color="auto"/>
        <w:left w:val="none" w:sz="0" w:space="0" w:color="auto"/>
        <w:bottom w:val="none" w:sz="0" w:space="0" w:color="auto"/>
        <w:right w:val="none" w:sz="0" w:space="0" w:color="auto"/>
      </w:divBdr>
      <w:divsChild>
        <w:div w:id="13192485">
          <w:marLeft w:val="0"/>
          <w:marRight w:val="0"/>
          <w:marTop w:val="0"/>
          <w:marBottom w:val="0"/>
          <w:divBdr>
            <w:top w:val="none" w:sz="0" w:space="0" w:color="auto"/>
            <w:left w:val="none" w:sz="0" w:space="0" w:color="auto"/>
            <w:bottom w:val="none" w:sz="0" w:space="0" w:color="auto"/>
            <w:right w:val="none" w:sz="0" w:space="0" w:color="auto"/>
          </w:divBdr>
          <w:divsChild>
            <w:div w:id="151023969">
              <w:marLeft w:val="0"/>
              <w:marRight w:val="0"/>
              <w:marTop w:val="0"/>
              <w:marBottom w:val="0"/>
              <w:divBdr>
                <w:top w:val="none" w:sz="0" w:space="0" w:color="auto"/>
                <w:left w:val="none" w:sz="0" w:space="0" w:color="auto"/>
                <w:bottom w:val="none" w:sz="0" w:space="0" w:color="auto"/>
                <w:right w:val="none" w:sz="0" w:space="0" w:color="auto"/>
              </w:divBdr>
            </w:div>
            <w:div w:id="758058689">
              <w:marLeft w:val="0"/>
              <w:marRight w:val="0"/>
              <w:marTop w:val="0"/>
              <w:marBottom w:val="0"/>
              <w:divBdr>
                <w:top w:val="none" w:sz="0" w:space="0" w:color="auto"/>
                <w:left w:val="none" w:sz="0" w:space="0" w:color="auto"/>
                <w:bottom w:val="none" w:sz="0" w:space="0" w:color="auto"/>
                <w:right w:val="none" w:sz="0" w:space="0" w:color="auto"/>
              </w:divBdr>
            </w:div>
            <w:div w:id="2109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830">
      <w:bodyDiv w:val="1"/>
      <w:marLeft w:val="0"/>
      <w:marRight w:val="0"/>
      <w:marTop w:val="0"/>
      <w:marBottom w:val="0"/>
      <w:divBdr>
        <w:top w:val="none" w:sz="0" w:space="0" w:color="auto"/>
        <w:left w:val="none" w:sz="0" w:space="0" w:color="auto"/>
        <w:bottom w:val="none" w:sz="0" w:space="0" w:color="auto"/>
        <w:right w:val="none" w:sz="0" w:space="0" w:color="auto"/>
      </w:divBdr>
    </w:div>
    <w:div w:id="358626501">
      <w:bodyDiv w:val="1"/>
      <w:marLeft w:val="0"/>
      <w:marRight w:val="0"/>
      <w:marTop w:val="0"/>
      <w:marBottom w:val="0"/>
      <w:divBdr>
        <w:top w:val="none" w:sz="0" w:space="0" w:color="auto"/>
        <w:left w:val="none" w:sz="0" w:space="0" w:color="auto"/>
        <w:bottom w:val="none" w:sz="0" w:space="0" w:color="auto"/>
        <w:right w:val="none" w:sz="0" w:space="0" w:color="auto"/>
      </w:divBdr>
    </w:div>
    <w:div w:id="630211364">
      <w:bodyDiv w:val="1"/>
      <w:marLeft w:val="0"/>
      <w:marRight w:val="0"/>
      <w:marTop w:val="0"/>
      <w:marBottom w:val="0"/>
      <w:divBdr>
        <w:top w:val="none" w:sz="0" w:space="0" w:color="auto"/>
        <w:left w:val="none" w:sz="0" w:space="0" w:color="auto"/>
        <w:bottom w:val="none" w:sz="0" w:space="0" w:color="auto"/>
        <w:right w:val="none" w:sz="0" w:space="0" w:color="auto"/>
      </w:divBdr>
      <w:divsChild>
        <w:div w:id="1828664288">
          <w:marLeft w:val="0"/>
          <w:marRight w:val="0"/>
          <w:marTop w:val="0"/>
          <w:marBottom w:val="0"/>
          <w:divBdr>
            <w:top w:val="none" w:sz="0" w:space="0" w:color="auto"/>
            <w:left w:val="none" w:sz="0" w:space="0" w:color="auto"/>
            <w:bottom w:val="none" w:sz="0" w:space="0" w:color="auto"/>
            <w:right w:val="none" w:sz="0" w:space="0" w:color="auto"/>
          </w:divBdr>
          <w:divsChild>
            <w:div w:id="841623750">
              <w:marLeft w:val="0"/>
              <w:marRight w:val="0"/>
              <w:marTop w:val="0"/>
              <w:marBottom w:val="0"/>
              <w:divBdr>
                <w:top w:val="none" w:sz="0" w:space="0" w:color="auto"/>
                <w:left w:val="none" w:sz="0" w:space="0" w:color="auto"/>
                <w:bottom w:val="none" w:sz="0" w:space="0" w:color="auto"/>
                <w:right w:val="none" w:sz="0" w:space="0" w:color="auto"/>
              </w:divBdr>
            </w:div>
            <w:div w:id="1232689188">
              <w:marLeft w:val="0"/>
              <w:marRight w:val="0"/>
              <w:marTop w:val="0"/>
              <w:marBottom w:val="0"/>
              <w:divBdr>
                <w:top w:val="none" w:sz="0" w:space="0" w:color="auto"/>
                <w:left w:val="none" w:sz="0" w:space="0" w:color="auto"/>
                <w:bottom w:val="none" w:sz="0" w:space="0" w:color="auto"/>
                <w:right w:val="none" w:sz="0" w:space="0" w:color="auto"/>
              </w:divBdr>
            </w:div>
            <w:div w:id="2028557778">
              <w:marLeft w:val="0"/>
              <w:marRight w:val="0"/>
              <w:marTop w:val="0"/>
              <w:marBottom w:val="0"/>
              <w:divBdr>
                <w:top w:val="none" w:sz="0" w:space="0" w:color="auto"/>
                <w:left w:val="none" w:sz="0" w:space="0" w:color="auto"/>
                <w:bottom w:val="none" w:sz="0" w:space="0" w:color="auto"/>
                <w:right w:val="none" w:sz="0" w:space="0" w:color="auto"/>
              </w:divBdr>
            </w:div>
            <w:div w:id="54478856">
              <w:marLeft w:val="0"/>
              <w:marRight w:val="0"/>
              <w:marTop w:val="0"/>
              <w:marBottom w:val="0"/>
              <w:divBdr>
                <w:top w:val="none" w:sz="0" w:space="0" w:color="auto"/>
                <w:left w:val="none" w:sz="0" w:space="0" w:color="auto"/>
                <w:bottom w:val="none" w:sz="0" w:space="0" w:color="auto"/>
                <w:right w:val="none" w:sz="0" w:space="0" w:color="auto"/>
              </w:divBdr>
            </w:div>
            <w:div w:id="182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742">
      <w:bodyDiv w:val="1"/>
      <w:marLeft w:val="0"/>
      <w:marRight w:val="0"/>
      <w:marTop w:val="0"/>
      <w:marBottom w:val="0"/>
      <w:divBdr>
        <w:top w:val="none" w:sz="0" w:space="0" w:color="auto"/>
        <w:left w:val="none" w:sz="0" w:space="0" w:color="auto"/>
        <w:bottom w:val="none" w:sz="0" w:space="0" w:color="auto"/>
        <w:right w:val="none" w:sz="0" w:space="0" w:color="auto"/>
      </w:divBdr>
      <w:divsChild>
        <w:div w:id="1806048849">
          <w:marLeft w:val="0"/>
          <w:marRight w:val="0"/>
          <w:marTop w:val="0"/>
          <w:marBottom w:val="0"/>
          <w:divBdr>
            <w:top w:val="none" w:sz="0" w:space="0" w:color="auto"/>
            <w:left w:val="none" w:sz="0" w:space="0" w:color="auto"/>
            <w:bottom w:val="none" w:sz="0" w:space="0" w:color="auto"/>
            <w:right w:val="none" w:sz="0" w:space="0" w:color="auto"/>
          </w:divBdr>
          <w:divsChild>
            <w:div w:id="605620357">
              <w:marLeft w:val="0"/>
              <w:marRight w:val="0"/>
              <w:marTop w:val="0"/>
              <w:marBottom w:val="0"/>
              <w:divBdr>
                <w:top w:val="none" w:sz="0" w:space="0" w:color="auto"/>
                <w:left w:val="none" w:sz="0" w:space="0" w:color="auto"/>
                <w:bottom w:val="single" w:sz="6" w:space="4" w:color="B2B2B2"/>
                <w:right w:val="none" w:sz="0" w:space="0" w:color="auto"/>
              </w:divBdr>
              <w:divsChild>
                <w:div w:id="1030187837">
                  <w:marLeft w:val="0"/>
                  <w:marRight w:val="0"/>
                  <w:marTop w:val="0"/>
                  <w:marBottom w:val="0"/>
                  <w:divBdr>
                    <w:top w:val="none" w:sz="0" w:space="0" w:color="auto"/>
                    <w:left w:val="none" w:sz="0" w:space="0" w:color="auto"/>
                    <w:bottom w:val="none" w:sz="0" w:space="0" w:color="auto"/>
                    <w:right w:val="none" w:sz="0" w:space="0" w:color="auto"/>
                  </w:divBdr>
                  <w:divsChild>
                    <w:div w:id="512231376">
                      <w:marLeft w:val="0"/>
                      <w:marRight w:val="0"/>
                      <w:marTop w:val="0"/>
                      <w:marBottom w:val="0"/>
                      <w:divBdr>
                        <w:top w:val="none" w:sz="0" w:space="0" w:color="auto"/>
                        <w:left w:val="none" w:sz="0" w:space="0" w:color="auto"/>
                        <w:bottom w:val="none" w:sz="0" w:space="0" w:color="auto"/>
                        <w:right w:val="none" w:sz="0" w:space="0" w:color="auto"/>
                      </w:divBdr>
                      <w:divsChild>
                        <w:div w:id="445857447">
                          <w:marLeft w:val="0"/>
                          <w:marRight w:val="0"/>
                          <w:marTop w:val="0"/>
                          <w:marBottom w:val="0"/>
                          <w:divBdr>
                            <w:top w:val="none" w:sz="0" w:space="0" w:color="auto"/>
                            <w:left w:val="none" w:sz="0" w:space="0" w:color="auto"/>
                            <w:bottom w:val="none" w:sz="0" w:space="0" w:color="auto"/>
                            <w:right w:val="none" w:sz="0" w:space="0" w:color="auto"/>
                          </w:divBdr>
                          <w:divsChild>
                            <w:div w:id="1156651431">
                              <w:marLeft w:val="0"/>
                              <w:marRight w:val="0"/>
                              <w:marTop w:val="0"/>
                              <w:marBottom w:val="0"/>
                              <w:divBdr>
                                <w:top w:val="none" w:sz="0" w:space="0" w:color="auto"/>
                                <w:left w:val="none" w:sz="0" w:space="0" w:color="auto"/>
                                <w:bottom w:val="none" w:sz="0" w:space="0" w:color="auto"/>
                                <w:right w:val="none" w:sz="0" w:space="0" w:color="auto"/>
                              </w:divBdr>
                              <w:divsChild>
                                <w:div w:id="1690913512">
                                  <w:marLeft w:val="0"/>
                                  <w:marRight w:val="0"/>
                                  <w:marTop w:val="0"/>
                                  <w:marBottom w:val="0"/>
                                  <w:divBdr>
                                    <w:top w:val="none" w:sz="0" w:space="0" w:color="auto"/>
                                    <w:left w:val="none" w:sz="0" w:space="0" w:color="auto"/>
                                    <w:bottom w:val="none" w:sz="0" w:space="0" w:color="auto"/>
                                    <w:right w:val="none" w:sz="0" w:space="0" w:color="auto"/>
                                  </w:divBdr>
                                  <w:divsChild>
                                    <w:div w:id="1893885398">
                                      <w:marLeft w:val="0"/>
                                      <w:marRight w:val="0"/>
                                      <w:marTop w:val="0"/>
                                      <w:marBottom w:val="0"/>
                                      <w:divBdr>
                                        <w:top w:val="none" w:sz="0" w:space="0" w:color="auto"/>
                                        <w:left w:val="none" w:sz="0" w:space="0" w:color="auto"/>
                                        <w:bottom w:val="none" w:sz="0" w:space="0" w:color="auto"/>
                                        <w:right w:val="none" w:sz="0" w:space="0" w:color="auto"/>
                                      </w:divBdr>
                                      <w:divsChild>
                                        <w:div w:id="1843086303">
                                          <w:marLeft w:val="0"/>
                                          <w:marRight w:val="0"/>
                                          <w:marTop w:val="0"/>
                                          <w:marBottom w:val="0"/>
                                          <w:divBdr>
                                            <w:top w:val="none" w:sz="0" w:space="0" w:color="auto"/>
                                            <w:left w:val="none" w:sz="0" w:space="0" w:color="auto"/>
                                            <w:bottom w:val="none" w:sz="0" w:space="0" w:color="auto"/>
                                            <w:right w:val="none" w:sz="0" w:space="0" w:color="auto"/>
                                          </w:divBdr>
                                          <w:divsChild>
                                            <w:div w:id="81486991">
                                              <w:marLeft w:val="3000"/>
                                              <w:marRight w:val="0"/>
                                              <w:marTop w:val="0"/>
                                              <w:marBottom w:val="0"/>
                                              <w:divBdr>
                                                <w:top w:val="none" w:sz="0" w:space="0" w:color="auto"/>
                                                <w:left w:val="none" w:sz="0" w:space="0" w:color="auto"/>
                                                <w:bottom w:val="none" w:sz="0" w:space="0" w:color="auto"/>
                                                <w:right w:val="none" w:sz="0" w:space="0" w:color="auto"/>
                                              </w:divBdr>
                                              <w:divsChild>
                                                <w:div w:id="1426877027">
                                                  <w:marLeft w:val="0"/>
                                                  <w:marRight w:val="0"/>
                                                  <w:marTop w:val="0"/>
                                                  <w:marBottom w:val="0"/>
                                                  <w:divBdr>
                                                    <w:top w:val="none" w:sz="0" w:space="0" w:color="auto"/>
                                                    <w:left w:val="none" w:sz="0" w:space="0" w:color="auto"/>
                                                    <w:bottom w:val="none" w:sz="0" w:space="0" w:color="auto"/>
                                                    <w:right w:val="none" w:sz="0" w:space="0" w:color="auto"/>
                                                  </w:divBdr>
                                                  <w:divsChild>
                                                    <w:div w:id="343828706">
                                                      <w:marLeft w:val="0"/>
                                                      <w:marRight w:val="0"/>
                                                      <w:marTop w:val="0"/>
                                                      <w:marBottom w:val="0"/>
                                                      <w:divBdr>
                                                        <w:top w:val="none" w:sz="0" w:space="0" w:color="auto"/>
                                                        <w:left w:val="none" w:sz="0" w:space="0" w:color="auto"/>
                                                        <w:bottom w:val="none" w:sz="0" w:space="0" w:color="auto"/>
                                                        <w:right w:val="none" w:sz="0" w:space="0" w:color="auto"/>
                                                      </w:divBdr>
                                                      <w:divsChild>
                                                        <w:div w:id="1382946454">
                                                          <w:marLeft w:val="0"/>
                                                          <w:marRight w:val="0"/>
                                                          <w:marTop w:val="0"/>
                                                          <w:marBottom w:val="0"/>
                                                          <w:divBdr>
                                                            <w:top w:val="none" w:sz="0" w:space="0" w:color="auto"/>
                                                            <w:left w:val="none" w:sz="0" w:space="0" w:color="auto"/>
                                                            <w:bottom w:val="none" w:sz="0" w:space="0" w:color="auto"/>
                                                            <w:right w:val="none" w:sz="0" w:space="0" w:color="auto"/>
                                                          </w:divBdr>
                                                          <w:divsChild>
                                                            <w:div w:id="959335345">
                                                              <w:marLeft w:val="0"/>
                                                              <w:marRight w:val="0"/>
                                                              <w:marTop w:val="0"/>
                                                              <w:marBottom w:val="0"/>
                                                              <w:divBdr>
                                                                <w:top w:val="none" w:sz="0" w:space="0" w:color="auto"/>
                                                                <w:left w:val="none" w:sz="0" w:space="0" w:color="auto"/>
                                                                <w:bottom w:val="none" w:sz="0" w:space="0" w:color="auto"/>
                                                                <w:right w:val="none" w:sz="0" w:space="0" w:color="auto"/>
                                                              </w:divBdr>
                                                              <w:divsChild>
                                                                <w:div w:id="1471291282">
                                                                  <w:marLeft w:val="0"/>
                                                                  <w:marRight w:val="0"/>
                                                                  <w:marTop w:val="0"/>
                                                                  <w:marBottom w:val="0"/>
                                                                  <w:divBdr>
                                                                    <w:top w:val="none" w:sz="0" w:space="0" w:color="auto"/>
                                                                    <w:left w:val="none" w:sz="0" w:space="0" w:color="auto"/>
                                                                    <w:bottom w:val="none" w:sz="0" w:space="0" w:color="auto"/>
                                                                    <w:right w:val="none" w:sz="0" w:space="0" w:color="auto"/>
                                                                  </w:divBdr>
                                                                  <w:divsChild>
                                                                    <w:div w:id="1047529638">
                                                                      <w:marLeft w:val="0"/>
                                                                      <w:marRight w:val="0"/>
                                                                      <w:marTop w:val="75"/>
                                                                      <w:marBottom w:val="0"/>
                                                                      <w:divBdr>
                                                                        <w:top w:val="none" w:sz="0" w:space="0" w:color="auto"/>
                                                                        <w:left w:val="none" w:sz="0" w:space="0" w:color="auto"/>
                                                                        <w:bottom w:val="none" w:sz="0" w:space="0" w:color="auto"/>
                                                                        <w:right w:val="none" w:sz="0" w:space="0" w:color="auto"/>
                                                                      </w:divBdr>
                                                                      <w:divsChild>
                                                                        <w:div w:id="1111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91139">
      <w:bodyDiv w:val="1"/>
      <w:marLeft w:val="0"/>
      <w:marRight w:val="0"/>
      <w:marTop w:val="0"/>
      <w:marBottom w:val="0"/>
      <w:divBdr>
        <w:top w:val="none" w:sz="0" w:space="0" w:color="auto"/>
        <w:left w:val="none" w:sz="0" w:space="0" w:color="auto"/>
        <w:bottom w:val="none" w:sz="0" w:space="0" w:color="auto"/>
        <w:right w:val="none" w:sz="0" w:space="0" w:color="auto"/>
      </w:divBdr>
      <w:divsChild>
        <w:div w:id="642004707">
          <w:marLeft w:val="0"/>
          <w:marRight w:val="0"/>
          <w:marTop w:val="0"/>
          <w:marBottom w:val="0"/>
          <w:divBdr>
            <w:top w:val="none" w:sz="0" w:space="0" w:color="auto"/>
            <w:left w:val="none" w:sz="0" w:space="0" w:color="auto"/>
            <w:bottom w:val="none" w:sz="0" w:space="0" w:color="auto"/>
            <w:right w:val="none" w:sz="0" w:space="0" w:color="auto"/>
          </w:divBdr>
        </w:div>
      </w:divsChild>
    </w:div>
    <w:div w:id="891888929">
      <w:bodyDiv w:val="1"/>
      <w:marLeft w:val="0"/>
      <w:marRight w:val="0"/>
      <w:marTop w:val="0"/>
      <w:marBottom w:val="0"/>
      <w:divBdr>
        <w:top w:val="none" w:sz="0" w:space="0" w:color="auto"/>
        <w:left w:val="none" w:sz="0" w:space="0" w:color="auto"/>
        <w:bottom w:val="none" w:sz="0" w:space="0" w:color="auto"/>
        <w:right w:val="none" w:sz="0" w:space="0" w:color="auto"/>
      </w:divBdr>
      <w:divsChild>
        <w:div w:id="1889104021">
          <w:marLeft w:val="0"/>
          <w:marRight w:val="0"/>
          <w:marTop w:val="90"/>
          <w:marBottom w:val="90"/>
          <w:divBdr>
            <w:top w:val="none" w:sz="0" w:space="0" w:color="auto"/>
            <w:left w:val="none" w:sz="0" w:space="0" w:color="auto"/>
            <w:bottom w:val="none" w:sz="0" w:space="0" w:color="auto"/>
            <w:right w:val="none" w:sz="0" w:space="0" w:color="auto"/>
          </w:divBdr>
          <w:divsChild>
            <w:div w:id="1273978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179123">
      <w:bodyDiv w:val="1"/>
      <w:marLeft w:val="0"/>
      <w:marRight w:val="0"/>
      <w:marTop w:val="0"/>
      <w:marBottom w:val="0"/>
      <w:divBdr>
        <w:top w:val="none" w:sz="0" w:space="0" w:color="auto"/>
        <w:left w:val="none" w:sz="0" w:space="0" w:color="auto"/>
        <w:bottom w:val="none" w:sz="0" w:space="0" w:color="auto"/>
        <w:right w:val="none" w:sz="0" w:space="0" w:color="auto"/>
      </w:divBdr>
      <w:divsChild>
        <w:div w:id="2019690811">
          <w:marLeft w:val="0"/>
          <w:marRight w:val="0"/>
          <w:marTop w:val="0"/>
          <w:marBottom w:val="0"/>
          <w:divBdr>
            <w:top w:val="none" w:sz="0" w:space="0" w:color="auto"/>
            <w:left w:val="none" w:sz="0" w:space="0" w:color="auto"/>
            <w:bottom w:val="none" w:sz="0" w:space="0" w:color="auto"/>
            <w:right w:val="none" w:sz="0" w:space="0" w:color="auto"/>
          </w:divBdr>
          <w:divsChild>
            <w:div w:id="999432191">
              <w:marLeft w:val="0"/>
              <w:marRight w:val="0"/>
              <w:marTop w:val="0"/>
              <w:marBottom w:val="0"/>
              <w:divBdr>
                <w:top w:val="none" w:sz="0" w:space="0" w:color="auto"/>
                <w:left w:val="none" w:sz="0" w:space="0" w:color="auto"/>
                <w:bottom w:val="single" w:sz="6" w:space="4" w:color="B2B2B2"/>
                <w:right w:val="none" w:sz="0" w:space="0" w:color="auto"/>
              </w:divBdr>
              <w:divsChild>
                <w:div w:id="149248758">
                  <w:marLeft w:val="0"/>
                  <w:marRight w:val="0"/>
                  <w:marTop w:val="0"/>
                  <w:marBottom w:val="0"/>
                  <w:divBdr>
                    <w:top w:val="none" w:sz="0" w:space="0" w:color="auto"/>
                    <w:left w:val="none" w:sz="0" w:space="0" w:color="auto"/>
                    <w:bottom w:val="none" w:sz="0" w:space="0" w:color="auto"/>
                    <w:right w:val="none" w:sz="0" w:space="0" w:color="auto"/>
                  </w:divBdr>
                  <w:divsChild>
                    <w:div w:id="283082301">
                      <w:marLeft w:val="0"/>
                      <w:marRight w:val="0"/>
                      <w:marTop w:val="0"/>
                      <w:marBottom w:val="0"/>
                      <w:divBdr>
                        <w:top w:val="none" w:sz="0" w:space="0" w:color="auto"/>
                        <w:left w:val="none" w:sz="0" w:space="0" w:color="auto"/>
                        <w:bottom w:val="none" w:sz="0" w:space="0" w:color="auto"/>
                        <w:right w:val="none" w:sz="0" w:space="0" w:color="auto"/>
                      </w:divBdr>
                      <w:divsChild>
                        <w:div w:id="1507983964">
                          <w:marLeft w:val="0"/>
                          <w:marRight w:val="0"/>
                          <w:marTop w:val="0"/>
                          <w:marBottom w:val="0"/>
                          <w:divBdr>
                            <w:top w:val="none" w:sz="0" w:space="0" w:color="auto"/>
                            <w:left w:val="none" w:sz="0" w:space="0" w:color="auto"/>
                            <w:bottom w:val="none" w:sz="0" w:space="0" w:color="auto"/>
                            <w:right w:val="none" w:sz="0" w:space="0" w:color="auto"/>
                          </w:divBdr>
                          <w:divsChild>
                            <w:div w:id="128786103">
                              <w:marLeft w:val="0"/>
                              <w:marRight w:val="0"/>
                              <w:marTop w:val="0"/>
                              <w:marBottom w:val="0"/>
                              <w:divBdr>
                                <w:top w:val="none" w:sz="0" w:space="0" w:color="auto"/>
                                <w:left w:val="none" w:sz="0" w:space="0" w:color="auto"/>
                                <w:bottom w:val="none" w:sz="0" w:space="0" w:color="auto"/>
                                <w:right w:val="none" w:sz="0" w:space="0" w:color="auto"/>
                              </w:divBdr>
                              <w:divsChild>
                                <w:div w:id="1455060984">
                                  <w:marLeft w:val="0"/>
                                  <w:marRight w:val="0"/>
                                  <w:marTop w:val="0"/>
                                  <w:marBottom w:val="0"/>
                                  <w:divBdr>
                                    <w:top w:val="none" w:sz="0" w:space="0" w:color="auto"/>
                                    <w:left w:val="none" w:sz="0" w:space="0" w:color="auto"/>
                                    <w:bottom w:val="none" w:sz="0" w:space="0" w:color="auto"/>
                                    <w:right w:val="none" w:sz="0" w:space="0" w:color="auto"/>
                                  </w:divBdr>
                                  <w:divsChild>
                                    <w:div w:id="1374305343">
                                      <w:marLeft w:val="0"/>
                                      <w:marRight w:val="0"/>
                                      <w:marTop w:val="0"/>
                                      <w:marBottom w:val="0"/>
                                      <w:divBdr>
                                        <w:top w:val="none" w:sz="0" w:space="0" w:color="auto"/>
                                        <w:left w:val="none" w:sz="0" w:space="0" w:color="auto"/>
                                        <w:bottom w:val="none" w:sz="0" w:space="0" w:color="auto"/>
                                        <w:right w:val="none" w:sz="0" w:space="0" w:color="auto"/>
                                      </w:divBdr>
                                      <w:divsChild>
                                        <w:div w:id="62261794">
                                          <w:marLeft w:val="0"/>
                                          <w:marRight w:val="0"/>
                                          <w:marTop w:val="0"/>
                                          <w:marBottom w:val="0"/>
                                          <w:divBdr>
                                            <w:top w:val="none" w:sz="0" w:space="0" w:color="auto"/>
                                            <w:left w:val="none" w:sz="0" w:space="0" w:color="auto"/>
                                            <w:bottom w:val="none" w:sz="0" w:space="0" w:color="auto"/>
                                            <w:right w:val="none" w:sz="0" w:space="0" w:color="auto"/>
                                          </w:divBdr>
                                          <w:divsChild>
                                            <w:div w:id="805657346">
                                              <w:marLeft w:val="3000"/>
                                              <w:marRight w:val="0"/>
                                              <w:marTop w:val="0"/>
                                              <w:marBottom w:val="0"/>
                                              <w:divBdr>
                                                <w:top w:val="none" w:sz="0" w:space="0" w:color="auto"/>
                                                <w:left w:val="none" w:sz="0" w:space="0" w:color="auto"/>
                                                <w:bottom w:val="none" w:sz="0" w:space="0" w:color="auto"/>
                                                <w:right w:val="none" w:sz="0" w:space="0" w:color="auto"/>
                                              </w:divBdr>
                                              <w:divsChild>
                                                <w:div w:id="66538419">
                                                  <w:marLeft w:val="0"/>
                                                  <w:marRight w:val="0"/>
                                                  <w:marTop w:val="0"/>
                                                  <w:marBottom w:val="0"/>
                                                  <w:divBdr>
                                                    <w:top w:val="none" w:sz="0" w:space="0" w:color="auto"/>
                                                    <w:left w:val="none" w:sz="0" w:space="0" w:color="auto"/>
                                                    <w:bottom w:val="none" w:sz="0" w:space="0" w:color="auto"/>
                                                    <w:right w:val="none" w:sz="0" w:space="0" w:color="auto"/>
                                                  </w:divBdr>
                                                  <w:divsChild>
                                                    <w:div w:id="1409108874">
                                                      <w:marLeft w:val="0"/>
                                                      <w:marRight w:val="0"/>
                                                      <w:marTop w:val="0"/>
                                                      <w:marBottom w:val="0"/>
                                                      <w:divBdr>
                                                        <w:top w:val="none" w:sz="0" w:space="0" w:color="auto"/>
                                                        <w:left w:val="none" w:sz="0" w:space="0" w:color="auto"/>
                                                        <w:bottom w:val="none" w:sz="0" w:space="0" w:color="auto"/>
                                                        <w:right w:val="none" w:sz="0" w:space="0" w:color="auto"/>
                                                      </w:divBdr>
                                                      <w:divsChild>
                                                        <w:div w:id="1687749344">
                                                          <w:marLeft w:val="0"/>
                                                          <w:marRight w:val="0"/>
                                                          <w:marTop w:val="0"/>
                                                          <w:marBottom w:val="0"/>
                                                          <w:divBdr>
                                                            <w:top w:val="none" w:sz="0" w:space="0" w:color="auto"/>
                                                            <w:left w:val="none" w:sz="0" w:space="0" w:color="auto"/>
                                                            <w:bottom w:val="none" w:sz="0" w:space="0" w:color="auto"/>
                                                            <w:right w:val="none" w:sz="0" w:space="0" w:color="auto"/>
                                                          </w:divBdr>
                                                          <w:divsChild>
                                                            <w:div w:id="1873491234">
                                                              <w:marLeft w:val="0"/>
                                                              <w:marRight w:val="0"/>
                                                              <w:marTop w:val="0"/>
                                                              <w:marBottom w:val="0"/>
                                                              <w:divBdr>
                                                                <w:top w:val="none" w:sz="0" w:space="0" w:color="auto"/>
                                                                <w:left w:val="none" w:sz="0" w:space="0" w:color="auto"/>
                                                                <w:bottom w:val="none" w:sz="0" w:space="0" w:color="auto"/>
                                                                <w:right w:val="none" w:sz="0" w:space="0" w:color="auto"/>
                                                              </w:divBdr>
                                                              <w:divsChild>
                                                                <w:div w:id="251476705">
                                                                  <w:marLeft w:val="0"/>
                                                                  <w:marRight w:val="0"/>
                                                                  <w:marTop w:val="0"/>
                                                                  <w:marBottom w:val="0"/>
                                                                  <w:divBdr>
                                                                    <w:top w:val="none" w:sz="0" w:space="0" w:color="auto"/>
                                                                    <w:left w:val="none" w:sz="0" w:space="0" w:color="auto"/>
                                                                    <w:bottom w:val="none" w:sz="0" w:space="0" w:color="auto"/>
                                                                    <w:right w:val="none" w:sz="0" w:space="0" w:color="auto"/>
                                                                  </w:divBdr>
                                                                  <w:divsChild>
                                                                    <w:div w:id="303318908">
                                                                      <w:marLeft w:val="0"/>
                                                                      <w:marRight w:val="0"/>
                                                                      <w:marTop w:val="75"/>
                                                                      <w:marBottom w:val="0"/>
                                                                      <w:divBdr>
                                                                        <w:top w:val="none" w:sz="0" w:space="0" w:color="auto"/>
                                                                        <w:left w:val="none" w:sz="0" w:space="0" w:color="auto"/>
                                                                        <w:bottom w:val="none" w:sz="0" w:space="0" w:color="auto"/>
                                                                        <w:right w:val="none" w:sz="0" w:space="0" w:color="auto"/>
                                                                      </w:divBdr>
                                                                      <w:divsChild>
                                                                        <w:div w:id="3870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730024">
      <w:bodyDiv w:val="1"/>
      <w:marLeft w:val="45"/>
      <w:marRight w:val="45"/>
      <w:marTop w:val="90"/>
      <w:marBottom w:val="90"/>
      <w:divBdr>
        <w:top w:val="none" w:sz="0" w:space="0" w:color="auto"/>
        <w:left w:val="none" w:sz="0" w:space="0" w:color="auto"/>
        <w:bottom w:val="none" w:sz="0" w:space="0" w:color="auto"/>
        <w:right w:val="none" w:sz="0" w:space="0" w:color="auto"/>
      </w:divBdr>
      <w:divsChild>
        <w:div w:id="1285968189">
          <w:marLeft w:val="0"/>
          <w:marRight w:val="0"/>
          <w:marTop w:val="0"/>
          <w:marBottom w:val="567"/>
          <w:divBdr>
            <w:top w:val="none" w:sz="0" w:space="0" w:color="auto"/>
            <w:left w:val="none" w:sz="0" w:space="0" w:color="auto"/>
            <w:bottom w:val="none" w:sz="0" w:space="0" w:color="auto"/>
            <w:right w:val="none" w:sz="0" w:space="0" w:color="auto"/>
          </w:divBdr>
        </w:div>
      </w:divsChild>
    </w:div>
    <w:div w:id="1962614852">
      <w:bodyDiv w:val="1"/>
      <w:marLeft w:val="0"/>
      <w:marRight w:val="0"/>
      <w:marTop w:val="0"/>
      <w:marBottom w:val="0"/>
      <w:divBdr>
        <w:top w:val="none" w:sz="0" w:space="0" w:color="auto"/>
        <w:left w:val="none" w:sz="0" w:space="0" w:color="auto"/>
        <w:bottom w:val="none" w:sz="0" w:space="0" w:color="auto"/>
        <w:right w:val="none" w:sz="0" w:space="0" w:color="auto"/>
      </w:divBdr>
      <w:divsChild>
        <w:div w:id="632373067">
          <w:marLeft w:val="0"/>
          <w:marRight w:val="0"/>
          <w:marTop w:val="0"/>
          <w:marBottom w:val="0"/>
          <w:divBdr>
            <w:top w:val="none" w:sz="0" w:space="0" w:color="auto"/>
            <w:left w:val="none" w:sz="0" w:space="0" w:color="auto"/>
            <w:bottom w:val="none" w:sz="0" w:space="0" w:color="auto"/>
            <w:right w:val="none" w:sz="0" w:space="0" w:color="auto"/>
          </w:divBdr>
        </w:div>
      </w:divsChild>
    </w:div>
    <w:div w:id="2039353585">
      <w:bodyDiv w:val="1"/>
      <w:marLeft w:val="0"/>
      <w:marRight w:val="0"/>
      <w:marTop w:val="0"/>
      <w:marBottom w:val="0"/>
      <w:divBdr>
        <w:top w:val="none" w:sz="0" w:space="0" w:color="auto"/>
        <w:left w:val="none" w:sz="0" w:space="0" w:color="auto"/>
        <w:bottom w:val="none" w:sz="0" w:space="0" w:color="auto"/>
        <w:right w:val="none" w:sz="0" w:space="0" w:color="auto"/>
      </w:divBdr>
      <w:divsChild>
        <w:div w:id="1077048968">
          <w:marLeft w:val="0"/>
          <w:marRight w:val="0"/>
          <w:marTop w:val="0"/>
          <w:marBottom w:val="0"/>
          <w:divBdr>
            <w:top w:val="none" w:sz="0" w:space="0" w:color="auto"/>
            <w:left w:val="none" w:sz="0" w:space="0" w:color="auto"/>
            <w:bottom w:val="none" w:sz="0" w:space="0" w:color="auto"/>
            <w:right w:val="none" w:sz="0" w:space="0" w:color="auto"/>
          </w:divBdr>
          <w:divsChild>
            <w:div w:id="379593751">
              <w:marLeft w:val="0"/>
              <w:marRight w:val="0"/>
              <w:marTop w:val="0"/>
              <w:marBottom w:val="0"/>
              <w:divBdr>
                <w:top w:val="none" w:sz="0" w:space="0" w:color="auto"/>
                <w:left w:val="none" w:sz="0" w:space="0" w:color="auto"/>
                <w:bottom w:val="none" w:sz="0" w:space="0" w:color="auto"/>
                <w:right w:val="none" w:sz="0" w:space="0" w:color="auto"/>
              </w:divBdr>
            </w:div>
            <w:div w:id="2177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755">
      <w:bodyDiv w:val="1"/>
      <w:marLeft w:val="0"/>
      <w:marRight w:val="0"/>
      <w:marTop w:val="0"/>
      <w:marBottom w:val="0"/>
      <w:divBdr>
        <w:top w:val="none" w:sz="0" w:space="0" w:color="auto"/>
        <w:left w:val="none" w:sz="0" w:space="0" w:color="auto"/>
        <w:bottom w:val="none" w:sz="0" w:space="0" w:color="auto"/>
        <w:right w:val="none" w:sz="0" w:space="0" w:color="auto"/>
      </w:divBdr>
      <w:divsChild>
        <w:div w:id="1383362741">
          <w:marLeft w:val="0"/>
          <w:marRight w:val="0"/>
          <w:marTop w:val="0"/>
          <w:marBottom w:val="0"/>
          <w:divBdr>
            <w:top w:val="none" w:sz="0" w:space="0" w:color="auto"/>
            <w:left w:val="none" w:sz="0" w:space="0" w:color="auto"/>
            <w:bottom w:val="none" w:sz="0" w:space="0" w:color="auto"/>
            <w:right w:val="none" w:sz="0" w:space="0" w:color="auto"/>
          </w:divBdr>
          <w:divsChild>
            <w:div w:id="1081178904">
              <w:marLeft w:val="0"/>
              <w:marRight w:val="0"/>
              <w:marTop w:val="0"/>
              <w:marBottom w:val="0"/>
              <w:divBdr>
                <w:top w:val="none" w:sz="0" w:space="0" w:color="auto"/>
                <w:left w:val="none" w:sz="0" w:space="0" w:color="auto"/>
                <w:bottom w:val="none" w:sz="0" w:space="0" w:color="auto"/>
                <w:right w:val="none" w:sz="0" w:space="0" w:color="auto"/>
              </w:divBdr>
            </w:div>
            <w:div w:id="2143036401">
              <w:marLeft w:val="0"/>
              <w:marRight w:val="0"/>
              <w:marTop w:val="0"/>
              <w:marBottom w:val="0"/>
              <w:divBdr>
                <w:top w:val="none" w:sz="0" w:space="0" w:color="auto"/>
                <w:left w:val="none" w:sz="0" w:space="0" w:color="auto"/>
                <w:bottom w:val="none" w:sz="0" w:space="0" w:color="auto"/>
                <w:right w:val="none" w:sz="0" w:space="0" w:color="auto"/>
              </w:divBdr>
            </w:div>
            <w:div w:id="15612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lv" TargetMode="External"/><Relationship Id="rId18" Type="http://schemas.openxmlformats.org/officeDocument/2006/relationships/hyperlink" Target="http://www.csb.gov.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facebook.com" TargetMode="External"/><Relationship Id="rId17" Type="http://schemas.openxmlformats.org/officeDocument/2006/relationships/hyperlink" Target="mailto:tautasskaitisana@csb.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meo.ru" TargetMode="External"/><Relationship Id="rId20" Type="http://schemas.openxmlformats.org/officeDocument/2006/relationships/hyperlink" Target="http://www.tautasskaitisan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vimeo.com" TargetMode="External"/><Relationship Id="rId23" Type="http://schemas.openxmlformats.org/officeDocument/2006/relationships/hyperlink" Target="mailto:Peteris.Vegis@csb.gov.lv" TargetMode="External"/><Relationship Id="rId28" Type="http://schemas.openxmlformats.org/officeDocument/2006/relationships/theme" Target="theme/theme1.xml"/><Relationship Id="rId10" Type="http://schemas.openxmlformats.org/officeDocument/2006/relationships/hyperlink" Target="http://www.draugiem.lv" TargetMode="External"/><Relationship Id="rId19" Type="http://schemas.openxmlformats.org/officeDocument/2006/relationships/hyperlink" Target="http://www.tautasskaitisana.lv" TargetMode="External"/><Relationship Id="rId4" Type="http://schemas.microsoft.com/office/2007/relationships/stylesWithEffects" Target="stylesWithEffects.xml"/><Relationship Id="rId9" Type="http://schemas.openxmlformats.org/officeDocument/2006/relationships/hyperlink" Target="http://www.tautasskaitisana.lv" TargetMode="External"/><Relationship Id="rId14" Type="http://schemas.openxmlformats.org/officeDocument/2006/relationships/hyperlink" Target="http://www.youtube.com"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8529411764706"/>
          <c:y val="8.1481481481481488E-2"/>
          <c:w val="0.7408088235294118"/>
          <c:h val="0.77037037037037037"/>
        </c:manualLayout>
      </c:layout>
      <c:barChart>
        <c:barDir val="col"/>
        <c:grouping val="stacked"/>
        <c:varyColors val="0"/>
        <c:ser>
          <c:idx val="1"/>
          <c:order val="0"/>
          <c:tx>
            <c:strRef>
              <c:f>Sheet1!$A$2</c:f>
              <c:strCache>
                <c:ptCount val="1"/>
                <c:pt idx="0">
                  <c:v>Vīrieši</c:v>
                </c:pt>
              </c:strCache>
            </c:strRef>
          </c:tx>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5">
              <a:solidFill>
                <a:srgbClr val="000000"/>
              </a:solidFill>
              <a:prstDash val="solid"/>
            </a:ln>
          </c:spPr>
          <c:invertIfNegative val="0"/>
          <c:dLbls>
            <c:spPr>
              <a:solidFill>
                <a:schemeClr val="bg1"/>
              </a:solidFill>
              <a:ln w="25357">
                <a:noFill/>
              </a:ln>
            </c:spPr>
            <c:txPr>
              <a:bodyPr/>
              <a:lstStyle/>
              <a:p>
                <a:pPr>
                  <a:defRPr sz="7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numRef>
              <c:f>Sheet1!$B$1:$G$1</c:f>
              <c:numCache>
                <c:formatCode>General</c:formatCode>
                <c:ptCount val="6"/>
                <c:pt idx="0">
                  <c:v>1959</c:v>
                </c:pt>
                <c:pt idx="1">
                  <c:v>1970</c:v>
                </c:pt>
                <c:pt idx="2">
                  <c:v>1979</c:v>
                </c:pt>
                <c:pt idx="3">
                  <c:v>1989</c:v>
                </c:pt>
                <c:pt idx="4">
                  <c:v>2000</c:v>
                </c:pt>
                <c:pt idx="5">
                  <c:v>2011</c:v>
                </c:pt>
              </c:numCache>
            </c:numRef>
          </c:cat>
          <c:val>
            <c:numRef>
              <c:f>Sheet1!$B$2:$G$2</c:f>
              <c:numCache>
                <c:formatCode>General</c:formatCode>
                <c:ptCount val="6"/>
                <c:pt idx="0">
                  <c:v>913511</c:v>
                </c:pt>
                <c:pt idx="1">
                  <c:v>1073060</c:v>
                </c:pt>
                <c:pt idx="2">
                  <c:v>1151463</c:v>
                </c:pt>
                <c:pt idx="3">
                  <c:v>1238806</c:v>
                </c:pt>
                <c:pt idx="4">
                  <c:v>1094964</c:v>
                </c:pt>
                <c:pt idx="5">
                  <c:v>946804</c:v>
                </c:pt>
              </c:numCache>
            </c:numRef>
          </c:val>
        </c:ser>
        <c:ser>
          <c:idx val="2"/>
          <c:order val="1"/>
          <c:tx>
            <c:strRef>
              <c:f>Sheet1!$A$3</c:f>
              <c:strCache>
                <c:ptCount val="1"/>
                <c:pt idx="0">
                  <c:v>Sievietes</c:v>
                </c:pt>
              </c:strCache>
            </c:strRef>
          </c:tx>
          <c:spPr>
            <a:noFill/>
            <a:ln w="9525">
              <a:solidFill>
                <a:srgbClr val="000000"/>
              </a:solidFill>
              <a:prstDash val="solid"/>
            </a:ln>
          </c:spPr>
          <c:invertIfNegative val="0"/>
          <c:dLbls>
            <c:spPr>
              <a:solidFill>
                <a:schemeClr val="bg1"/>
              </a:solidFill>
              <a:ln w="25357">
                <a:noFill/>
              </a:ln>
            </c:spPr>
            <c:txPr>
              <a:bodyPr/>
              <a:lstStyle/>
              <a:p>
                <a:pPr>
                  <a:defRPr sz="7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numRef>
              <c:f>Sheet1!$B$1:$G$1</c:f>
              <c:numCache>
                <c:formatCode>General</c:formatCode>
                <c:ptCount val="6"/>
                <c:pt idx="0">
                  <c:v>1959</c:v>
                </c:pt>
                <c:pt idx="1">
                  <c:v>1970</c:v>
                </c:pt>
                <c:pt idx="2">
                  <c:v>1979</c:v>
                </c:pt>
                <c:pt idx="3">
                  <c:v>1989</c:v>
                </c:pt>
                <c:pt idx="4">
                  <c:v>2000</c:v>
                </c:pt>
                <c:pt idx="5">
                  <c:v>2011</c:v>
                </c:pt>
              </c:numCache>
            </c:numRef>
          </c:cat>
          <c:val>
            <c:numRef>
              <c:f>Sheet1!$B$3:$G$3</c:f>
              <c:numCache>
                <c:formatCode>General</c:formatCode>
                <c:ptCount val="6"/>
                <c:pt idx="0">
                  <c:v>1166437</c:v>
                </c:pt>
                <c:pt idx="1">
                  <c:v>1278843</c:v>
                </c:pt>
                <c:pt idx="2">
                  <c:v>1351353</c:v>
                </c:pt>
                <c:pt idx="3">
                  <c:v>1427761</c:v>
                </c:pt>
                <c:pt idx="4">
                  <c:v>1282419</c:v>
                </c:pt>
                <c:pt idx="5">
                  <c:v>1121083</c:v>
                </c:pt>
              </c:numCache>
            </c:numRef>
          </c:val>
        </c:ser>
        <c:dLbls>
          <c:showLegendKey val="0"/>
          <c:showVal val="0"/>
          <c:showCatName val="0"/>
          <c:showSerName val="0"/>
          <c:showPercent val="0"/>
          <c:showBubbleSize val="0"/>
        </c:dLbls>
        <c:gapWidth val="50"/>
        <c:overlap val="100"/>
        <c:axId val="176862336"/>
        <c:axId val="176864256"/>
      </c:barChart>
      <c:catAx>
        <c:axId val="17686233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176864256"/>
        <c:crosses val="autoZero"/>
        <c:auto val="1"/>
        <c:lblAlgn val="ctr"/>
        <c:lblOffset val="100"/>
        <c:tickLblSkip val="1"/>
        <c:tickMarkSkip val="1"/>
        <c:noMultiLvlLbl val="0"/>
      </c:catAx>
      <c:valAx>
        <c:axId val="176864256"/>
        <c:scaling>
          <c:orientation val="minMax"/>
        </c:scaling>
        <c:delete val="0"/>
        <c:axPos val="l"/>
        <c:majorGridlines>
          <c:spPr>
            <a:ln w="12678">
              <a:solidFill>
                <a:srgbClr val="000000"/>
              </a:solidFill>
              <a:prstDash val="dash"/>
            </a:ln>
          </c:spPr>
        </c:majorGridlines>
        <c:numFmt formatCode="General" sourceLinked="1"/>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176862336"/>
        <c:crosses val="autoZero"/>
        <c:crossBetween val="between"/>
      </c:valAx>
      <c:spPr>
        <a:noFill/>
        <a:ln w="12678">
          <a:solidFill>
            <a:srgbClr val="808080"/>
          </a:solidFill>
          <a:prstDash val="solid"/>
        </a:ln>
      </c:spPr>
    </c:plotArea>
    <c:legend>
      <c:legendPos val="r"/>
      <c:layout>
        <c:manualLayout>
          <c:xMode val="edge"/>
          <c:yMode val="edge"/>
          <c:x val="0.87867647058823528"/>
          <c:y val="0.3888888888888889"/>
          <c:w val="0.11397058823529412"/>
          <c:h val="0.15185185185185185"/>
        </c:manualLayout>
      </c:layout>
      <c:overlay val="0"/>
      <c:spPr>
        <a:noFill/>
        <a:ln w="3170">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noFill/>
    <a:ln w="3170">
      <a:solidFill>
        <a:srgbClr val="000000"/>
      </a:solidFill>
      <a:prstDash val="solid"/>
    </a:ln>
  </c:spPr>
  <c:txPr>
    <a:bodyPr/>
    <a:lstStyle/>
    <a:p>
      <a:pPr>
        <a:defRPr sz="1173" b="1"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7865-D53E-462A-A916-6D51D755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9509</Words>
  <Characters>64187</Characters>
  <Application>Microsoft Office Word</Application>
  <DocSecurity>0</DocSecurity>
  <Lines>1604</Lines>
  <Paragraphs>921</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72775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Vegis</dc:creator>
  <cp:lastModifiedBy>Peteris Vegis</cp:lastModifiedBy>
  <cp:revision>6</cp:revision>
  <cp:lastPrinted>2012-02-03T14:21:00Z</cp:lastPrinted>
  <dcterms:created xsi:type="dcterms:W3CDTF">2012-02-07T13:06:00Z</dcterms:created>
  <dcterms:modified xsi:type="dcterms:W3CDTF">2012-02-07T14:56:00Z</dcterms:modified>
</cp:coreProperties>
</file>