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BB" w:rsidRPr="0039165E" w:rsidRDefault="00E47CFD" w:rsidP="00E47CFD">
      <w:pPr>
        <w:jc w:val="center"/>
        <w:rPr>
          <w:rFonts w:cs="Times New Roman"/>
          <w:b/>
          <w:szCs w:val="28"/>
        </w:rPr>
      </w:pPr>
      <w:r w:rsidRPr="0039165E">
        <w:rPr>
          <w:rFonts w:cs="Times New Roman"/>
          <w:b/>
          <w:szCs w:val="28"/>
        </w:rPr>
        <w:t>INFORMATĪVAIS ZIŅOJUMS</w:t>
      </w:r>
    </w:p>
    <w:p w:rsidR="00E47CFD" w:rsidRPr="0039165E" w:rsidRDefault="00842FC4" w:rsidP="00E47CFD">
      <w:pPr>
        <w:jc w:val="center"/>
        <w:rPr>
          <w:rFonts w:cs="Times New Roman"/>
          <w:b/>
          <w:szCs w:val="28"/>
        </w:rPr>
      </w:pPr>
      <w:r w:rsidRPr="0039165E">
        <w:rPr>
          <w:rFonts w:cs="Times New Roman"/>
          <w:b/>
          <w:szCs w:val="28"/>
        </w:rPr>
        <w:t>Par 2013.gada 22</w:t>
      </w:r>
      <w:r w:rsidR="00997F28" w:rsidRPr="0039165E">
        <w:rPr>
          <w:rFonts w:cs="Times New Roman"/>
          <w:b/>
          <w:szCs w:val="28"/>
        </w:rPr>
        <w:t>.-</w:t>
      </w:r>
      <w:r w:rsidRPr="0039165E">
        <w:rPr>
          <w:rFonts w:cs="Times New Roman"/>
          <w:b/>
          <w:szCs w:val="28"/>
        </w:rPr>
        <w:t>2</w:t>
      </w:r>
      <w:r w:rsidR="00997F28" w:rsidRPr="0039165E">
        <w:rPr>
          <w:rFonts w:cs="Times New Roman"/>
          <w:b/>
          <w:szCs w:val="28"/>
        </w:rPr>
        <w:t>3.</w:t>
      </w:r>
      <w:r w:rsidRPr="0039165E">
        <w:rPr>
          <w:rFonts w:cs="Times New Roman"/>
          <w:b/>
          <w:szCs w:val="28"/>
        </w:rPr>
        <w:t>jūlija</w:t>
      </w:r>
      <w:r w:rsidR="00E47CFD" w:rsidRPr="0039165E">
        <w:rPr>
          <w:rFonts w:cs="Times New Roman"/>
          <w:b/>
          <w:szCs w:val="28"/>
        </w:rPr>
        <w:t xml:space="preserve"> neformālajā Eiropas Savienība</w:t>
      </w:r>
      <w:r w:rsidR="00203064" w:rsidRPr="0039165E">
        <w:rPr>
          <w:rFonts w:cs="Times New Roman"/>
          <w:b/>
          <w:szCs w:val="28"/>
        </w:rPr>
        <w:t>s Konkurētspējas ministru padomes sanāksmē</w:t>
      </w:r>
      <w:r w:rsidR="00E47CFD" w:rsidRPr="0039165E">
        <w:rPr>
          <w:rFonts w:cs="Times New Roman"/>
          <w:b/>
          <w:szCs w:val="28"/>
        </w:rPr>
        <w:t xml:space="preserve"> izskatāmajiem jautājumiem</w:t>
      </w:r>
    </w:p>
    <w:p w:rsidR="00E47CFD" w:rsidRPr="0039165E" w:rsidRDefault="00E47CFD" w:rsidP="00E47CFD">
      <w:pPr>
        <w:rPr>
          <w:rFonts w:cs="Times New Roman"/>
          <w:sz w:val="28"/>
          <w:szCs w:val="28"/>
        </w:rPr>
      </w:pPr>
    </w:p>
    <w:p w:rsidR="00E47CFD" w:rsidRPr="0039165E" w:rsidRDefault="00E47CFD" w:rsidP="00041ADF">
      <w:pPr>
        <w:pStyle w:val="ListParagraph"/>
        <w:numPr>
          <w:ilvl w:val="0"/>
          <w:numId w:val="1"/>
        </w:numPr>
        <w:ind w:left="709" w:hanging="709"/>
        <w:rPr>
          <w:rFonts w:cs="Times New Roman"/>
          <w:b/>
          <w:szCs w:val="24"/>
        </w:rPr>
      </w:pPr>
      <w:r w:rsidRPr="0039165E">
        <w:rPr>
          <w:rFonts w:cs="Times New Roman"/>
          <w:b/>
          <w:szCs w:val="24"/>
        </w:rPr>
        <w:t>Neformālās Konkurētspējas ministru padomes sanāksmes darba kārtība</w:t>
      </w:r>
      <w:r w:rsidR="005F1014" w:rsidRPr="0039165E">
        <w:rPr>
          <w:rFonts w:cs="Times New Roman"/>
          <w:b/>
          <w:szCs w:val="24"/>
        </w:rPr>
        <w:t>s jautājumi</w:t>
      </w:r>
    </w:p>
    <w:p w:rsidR="00E47CFD" w:rsidRPr="0039165E" w:rsidRDefault="00E47CFD" w:rsidP="00E47CFD">
      <w:pPr>
        <w:rPr>
          <w:rFonts w:cs="Times New Roman"/>
          <w:szCs w:val="24"/>
        </w:rPr>
      </w:pPr>
    </w:p>
    <w:p w:rsidR="00432783" w:rsidRPr="0039165E" w:rsidRDefault="00842FC4" w:rsidP="00E47CFD">
      <w:pPr>
        <w:ind w:firstLine="720"/>
        <w:rPr>
          <w:rFonts w:cs="Times New Roman"/>
          <w:szCs w:val="24"/>
        </w:rPr>
      </w:pPr>
      <w:r w:rsidRPr="0039165E">
        <w:rPr>
          <w:rFonts w:cs="Times New Roman"/>
          <w:szCs w:val="24"/>
        </w:rPr>
        <w:t>Lietuvas</w:t>
      </w:r>
      <w:r w:rsidR="00BE15AC" w:rsidRPr="0039165E">
        <w:rPr>
          <w:rFonts w:cs="Times New Roman"/>
          <w:szCs w:val="24"/>
        </w:rPr>
        <w:t xml:space="preserve"> p</w:t>
      </w:r>
      <w:r w:rsidR="00E47CFD" w:rsidRPr="0039165E">
        <w:rPr>
          <w:rFonts w:cs="Times New Roman"/>
          <w:szCs w:val="24"/>
        </w:rPr>
        <w:t xml:space="preserve">rezidentūra </w:t>
      </w:r>
      <w:r w:rsidR="00BE15AC" w:rsidRPr="0039165E">
        <w:rPr>
          <w:rFonts w:cs="Times New Roman"/>
          <w:szCs w:val="24"/>
        </w:rPr>
        <w:t>(turpmāk – p</w:t>
      </w:r>
      <w:r w:rsidR="005240BD" w:rsidRPr="0039165E">
        <w:rPr>
          <w:rFonts w:cs="Times New Roman"/>
          <w:szCs w:val="24"/>
        </w:rPr>
        <w:t xml:space="preserve">rezidentūra) </w:t>
      </w:r>
      <w:r w:rsidRPr="0039165E">
        <w:rPr>
          <w:rFonts w:cs="Times New Roman"/>
          <w:szCs w:val="24"/>
        </w:rPr>
        <w:t>2013.gada 22</w:t>
      </w:r>
      <w:r w:rsidR="00E47CFD" w:rsidRPr="0039165E">
        <w:rPr>
          <w:rFonts w:cs="Times New Roman"/>
          <w:szCs w:val="24"/>
        </w:rPr>
        <w:t>.-</w:t>
      </w:r>
      <w:r w:rsidRPr="0039165E">
        <w:rPr>
          <w:rFonts w:cs="Times New Roman"/>
          <w:szCs w:val="24"/>
        </w:rPr>
        <w:t>2</w:t>
      </w:r>
      <w:r w:rsidR="00E47CFD" w:rsidRPr="0039165E">
        <w:rPr>
          <w:rFonts w:cs="Times New Roman"/>
          <w:szCs w:val="24"/>
        </w:rPr>
        <w:t>3.</w:t>
      </w:r>
      <w:r w:rsidR="00385F4D">
        <w:rPr>
          <w:rFonts w:cs="Times New Roman"/>
          <w:szCs w:val="24"/>
        </w:rPr>
        <w:t>jūlijā</w:t>
      </w:r>
      <w:r w:rsidR="00E47CFD" w:rsidRPr="0039165E">
        <w:rPr>
          <w:rFonts w:cs="Times New Roman"/>
          <w:szCs w:val="24"/>
        </w:rPr>
        <w:t xml:space="preserve"> </w:t>
      </w:r>
      <w:r w:rsidRPr="0039165E">
        <w:rPr>
          <w:rFonts w:cs="Times New Roman"/>
          <w:szCs w:val="24"/>
        </w:rPr>
        <w:t>Viļņā</w:t>
      </w:r>
      <w:r w:rsidR="00E47CFD" w:rsidRPr="0039165E">
        <w:rPr>
          <w:rFonts w:cs="Times New Roman"/>
          <w:szCs w:val="24"/>
        </w:rPr>
        <w:t xml:space="preserve">, </w:t>
      </w:r>
      <w:r w:rsidRPr="0039165E">
        <w:rPr>
          <w:rFonts w:cs="Times New Roman"/>
          <w:szCs w:val="24"/>
        </w:rPr>
        <w:t>Lietuvā</w:t>
      </w:r>
      <w:r w:rsidR="00E47CFD" w:rsidRPr="0039165E">
        <w:rPr>
          <w:rFonts w:cs="Times New Roman"/>
          <w:szCs w:val="24"/>
        </w:rPr>
        <w:t xml:space="preserve"> organizē neformālo Eiropas Savienības (turpmāk – ES) Konkurētspējas ministru padomes sanāksmi (turpmāk – sanāksme)</w:t>
      </w:r>
      <w:r w:rsidR="009430C5" w:rsidRPr="0039165E">
        <w:rPr>
          <w:rFonts w:cs="Times New Roman"/>
          <w:szCs w:val="24"/>
        </w:rPr>
        <w:t>,</w:t>
      </w:r>
      <w:r w:rsidR="00E47CFD" w:rsidRPr="0039165E">
        <w:rPr>
          <w:rFonts w:cs="Times New Roman"/>
          <w:szCs w:val="24"/>
        </w:rPr>
        <w:t xml:space="preserve"> </w:t>
      </w:r>
      <w:r w:rsidR="009430C5" w:rsidRPr="0039165E">
        <w:rPr>
          <w:rFonts w:cs="Times New Roman"/>
          <w:szCs w:val="24"/>
        </w:rPr>
        <w:t>kuras</w:t>
      </w:r>
      <w:r w:rsidR="00432783" w:rsidRPr="0039165E">
        <w:rPr>
          <w:rFonts w:cs="Times New Roman"/>
          <w:szCs w:val="24"/>
        </w:rPr>
        <w:t xml:space="preserve"> galven</w:t>
      </w:r>
      <w:r w:rsidR="009430C5" w:rsidRPr="0039165E">
        <w:rPr>
          <w:rFonts w:cs="Times New Roman"/>
          <w:szCs w:val="24"/>
        </w:rPr>
        <w:t>ais</w:t>
      </w:r>
      <w:r w:rsidR="00432783" w:rsidRPr="0039165E">
        <w:rPr>
          <w:rFonts w:cs="Times New Roman"/>
          <w:szCs w:val="24"/>
        </w:rPr>
        <w:t xml:space="preserve"> vadmotīv</w:t>
      </w:r>
      <w:r w:rsidR="009430C5" w:rsidRPr="0039165E">
        <w:rPr>
          <w:rFonts w:cs="Times New Roman"/>
          <w:szCs w:val="24"/>
        </w:rPr>
        <w:t>s</w:t>
      </w:r>
      <w:r w:rsidR="00E47CFD" w:rsidRPr="0039165E">
        <w:rPr>
          <w:rFonts w:cs="Times New Roman"/>
          <w:szCs w:val="24"/>
        </w:rPr>
        <w:t xml:space="preserve"> </w:t>
      </w:r>
      <w:r w:rsidR="009430C5" w:rsidRPr="0039165E">
        <w:rPr>
          <w:rFonts w:cs="Times New Roman"/>
          <w:szCs w:val="24"/>
        </w:rPr>
        <w:t>ir</w:t>
      </w:r>
      <w:r w:rsidR="002F5C11" w:rsidRPr="0039165E">
        <w:rPr>
          <w:rFonts w:cs="Times New Roman"/>
          <w:szCs w:val="24"/>
        </w:rPr>
        <w:t xml:space="preserve"> publiskās pārvaldes modernizācijas ieguldījums konkurētspējas veicināšanā</w:t>
      </w:r>
      <w:r w:rsidR="00432783" w:rsidRPr="0039165E">
        <w:rPr>
          <w:rFonts w:cs="Times New Roman"/>
          <w:szCs w:val="24"/>
        </w:rPr>
        <w:t>.</w:t>
      </w:r>
    </w:p>
    <w:p w:rsidR="002F5C11" w:rsidRPr="0039165E" w:rsidRDefault="002F5C11" w:rsidP="00E47CFD">
      <w:pPr>
        <w:ind w:firstLine="720"/>
        <w:rPr>
          <w:rFonts w:cs="Times New Roman"/>
          <w:szCs w:val="24"/>
        </w:rPr>
      </w:pPr>
      <w:r w:rsidRPr="0039165E">
        <w:rPr>
          <w:rFonts w:cs="Times New Roman"/>
          <w:szCs w:val="24"/>
        </w:rPr>
        <w:t xml:space="preserve">Sanāksmē uzsvars tiks likts uz trim publiskās pārvaldes modernizācijas aspektiem - </w:t>
      </w:r>
      <w:r w:rsidR="00446678" w:rsidRPr="0039165E">
        <w:rPr>
          <w:rFonts w:cs="Times New Roman"/>
          <w:szCs w:val="24"/>
        </w:rPr>
        <w:t xml:space="preserve"> </w:t>
      </w:r>
      <w:r w:rsidRPr="0039165E">
        <w:rPr>
          <w:rFonts w:cs="Times New Roman"/>
          <w:szCs w:val="24"/>
        </w:rPr>
        <w:t xml:space="preserve">valsts uzņēmumu ieguldījums izaugsmes un konkurētspējas veicināšanā, gudra publiskā iepirkuma nozīme un biznesa vides uzlabošana maziem un vidējiem uzņēmumiem (turpmāk - MVU). Sanāksmes laikā notiks paralēlās darba sesijas par katru no šiem aspektiem. Plānots, ka Latvijas pārstāvis piedalīsies </w:t>
      </w:r>
      <w:r w:rsidR="00BD6951" w:rsidRPr="0039165E">
        <w:rPr>
          <w:rFonts w:cs="Times New Roman"/>
          <w:szCs w:val="24"/>
        </w:rPr>
        <w:t>diskusijā</w:t>
      </w:r>
      <w:r w:rsidRPr="0039165E">
        <w:rPr>
          <w:rFonts w:cs="Times New Roman"/>
          <w:szCs w:val="24"/>
        </w:rPr>
        <w:t xml:space="preserve"> par valsts uzņēmumu ieguldījumu izaugsmes un konkurētspējas veicināšanā.</w:t>
      </w:r>
    </w:p>
    <w:p w:rsidR="00311910" w:rsidRPr="0039165E" w:rsidRDefault="005B20F7" w:rsidP="00D24496">
      <w:pPr>
        <w:ind w:firstLine="720"/>
        <w:rPr>
          <w:rFonts w:cs="Times New Roman"/>
          <w:szCs w:val="24"/>
        </w:rPr>
      </w:pPr>
      <w:r w:rsidRPr="0039165E">
        <w:rPr>
          <w:rFonts w:cs="Times New Roman"/>
          <w:szCs w:val="24"/>
        </w:rPr>
        <w:t xml:space="preserve">Sanāksmes </w:t>
      </w:r>
      <w:r w:rsidR="00446678" w:rsidRPr="0039165E">
        <w:rPr>
          <w:rFonts w:cs="Times New Roman"/>
          <w:szCs w:val="24"/>
        </w:rPr>
        <w:t>plenārsesijā</w:t>
      </w:r>
      <w:r w:rsidRPr="0039165E">
        <w:rPr>
          <w:rFonts w:cs="Times New Roman"/>
          <w:szCs w:val="24"/>
        </w:rPr>
        <w:t xml:space="preserve"> uzstāsies</w:t>
      </w:r>
      <w:r w:rsidR="00446678" w:rsidRPr="0039165E">
        <w:rPr>
          <w:rFonts w:cs="Times New Roman"/>
          <w:szCs w:val="24"/>
        </w:rPr>
        <w:t xml:space="preserve"> vairāki</w:t>
      </w:r>
      <w:r w:rsidRPr="0039165E">
        <w:rPr>
          <w:rFonts w:cs="Times New Roman"/>
          <w:szCs w:val="24"/>
        </w:rPr>
        <w:t xml:space="preserve"> vieslektori, </w:t>
      </w:r>
      <w:r w:rsidR="00763281" w:rsidRPr="0039165E">
        <w:rPr>
          <w:rFonts w:cs="Times New Roman"/>
          <w:szCs w:val="24"/>
        </w:rPr>
        <w:t>tostarp</w:t>
      </w:r>
      <w:r w:rsidRPr="0039165E">
        <w:rPr>
          <w:rFonts w:cs="Times New Roman"/>
          <w:szCs w:val="24"/>
        </w:rPr>
        <w:t xml:space="preserve"> Eiropas Komisijas (</w:t>
      </w:r>
      <w:r w:rsidR="00502D7A" w:rsidRPr="0039165E">
        <w:rPr>
          <w:rFonts w:cs="Times New Roman"/>
          <w:szCs w:val="24"/>
        </w:rPr>
        <w:t xml:space="preserve">turpmāk – </w:t>
      </w:r>
      <w:r w:rsidRPr="0039165E">
        <w:rPr>
          <w:rFonts w:cs="Times New Roman"/>
          <w:szCs w:val="24"/>
        </w:rPr>
        <w:t>EK) viceprezidents un uzņēmējdarbības un rūpniecības komisārs</w:t>
      </w:r>
      <w:r w:rsidR="00041ADF" w:rsidRPr="0039165E">
        <w:rPr>
          <w:rFonts w:cs="Times New Roman"/>
          <w:szCs w:val="24"/>
        </w:rPr>
        <w:t xml:space="preserve"> Antonio Tajani</w:t>
      </w:r>
      <w:r w:rsidR="002F5C11" w:rsidRPr="0039165E">
        <w:rPr>
          <w:rFonts w:cs="Times New Roman"/>
          <w:szCs w:val="24"/>
        </w:rPr>
        <w:t>, Iekšējā tirgus un pakalpojumu komisārs Mišels Barnjē, kā arī Ekonomiskās sadarbības un attīstības organizācijas</w:t>
      </w:r>
      <w:r w:rsidR="00C40D7A">
        <w:rPr>
          <w:rFonts w:cs="Times New Roman"/>
          <w:szCs w:val="24"/>
        </w:rPr>
        <w:t xml:space="preserve"> </w:t>
      </w:r>
      <w:r w:rsidR="00C40D7A" w:rsidRPr="00C40D7A">
        <w:rPr>
          <w:rFonts w:cs="Times New Roman"/>
          <w:szCs w:val="24"/>
        </w:rPr>
        <w:t xml:space="preserve">(turpmāk – OECD) </w:t>
      </w:r>
      <w:r w:rsidR="002F5C11" w:rsidRPr="0039165E">
        <w:rPr>
          <w:rFonts w:cs="Times New Roman"/>
          <w:szCs w:val="24"/>
        </w:rPr>
        <w:t xml:space="preserve"> ģenerālsekretāra vietnieks Īvs Leterme</w:t>
      </w:r>
      <w:r w:rsidR="00041ADF" w:rsidRPr="0039165E">
        <w:rPr>
          <w:rFonts w:cs="Times New Roman"/>
          <w:szCs w:val="24"/>
        </w:rPr>
        <w:t xml:space="preserve">. </w:t>
      </w:r>
      <w:r w:rsidR="00311910" w:rsidRPr="0039165E">
        <w:rPr>
          <w:rFonts w:cs="Times New Roman"/>
          <w:szCs w:val="24"/>
        </w:rPr>
        <w:t>Sanāksmes laikā tiek organizētas darba pusdienas, kuru laikā dalībv</w:t>
      </w:r>
      <w:r w:rsidR="00DC01E3" w:rsidRPr="0039165E">
        <w:rPr>
          <w:rFonts w:cs="Times New Roman"/>
          <w:szCs w:val="24"/>
        </w:rPr>
        <w:t>alstu pārstāvji aicināti izteik</w:t>
      </w:r>
      <w:r w:rsidR="00311910" w:rsidRPr="0039165E">
        <w:rPr>
          <w:rFonts w:cs="Times New Roman"/>
          <w:szCs w:val="24"/>
        </w:rPr>
        <w:t>ties par tematiku „</w:t>
      </w:r>
      <w:r w:rsidR="00D24496" w:rsidRPr="0039165E">
        <w:rPr>
          <w:rFonts w:cs="Times New Roman"/>
          <w:szCs w:val="24"/>
        </w:rPr>
        <w:t>Sievie</w:t>
      </w:r>
      <w:r w:rsidR="007D07C2" w:rsidRPr="0039165E">
        <w:rPr>
          <w:rFonts w:cs="Times New Roman"/>
          <w:szCs w:val="24"/>
        </w:rPr>
        <w:t>tes</w:t>
      </w:r>
      <w:r w:rsidR="00D24496" w:rsidRPr="0039165E">
        <w:rPr>
          <w:rFonts w:cs="Times New Roman"/>
          <w:szCs w:val="24"/>
        </w:rPr>
        <w:t xml:space="preserve"> </w:t>
      </w:r>
      <w:r w:rsidR="007D07C2" w:rsidRPr="0039165E">
        <w:rPr>
          <w:rFonts w:cs="Times New Roman"/>
          <w:szCs w:val="24"/>
        </w:rPr>
        <w:t>uzņēmējdarbībā</w:t>
      </w:r>
      <w:r w:rsidR="00D24496" w:rsidRPr="0039165E">
        <w:rPr>
          <w:rFonts w:cs="Times New Roman"/>
          <w:szCs w:val="24"/>
        </w:rPr>
        <w:t xml:space="preserve"> – </w:t>
      </w:r>
      <w:r w:rsidR="007D07C2" w:rsidRPr="0039165E">
        <w:rPr>
          <w:rFonts w:cs="Times New Roman"/>
          <w:szCs w:val="24"/>
        </w:rPr>
        <w:t>neizmantotais avots ekonomikas izau</w:t>
      </w:r>
      <w:r w:rsidR="00CD4849" w:rsidRPr="0039165E">
        <w:rPr>
          <w:rFonts w:cs="Times New Roman"/>
          <w:szCs w:val="24"/>
        </w:rPr>
        <w:t>gsmei un darba vietu radīšanai</w:t>
      </w:r>
      <w:r w:rsidR="00311910" w:rsidRPr="0039165E">
        <w:rPr>
          <w:rFonts w:cs="Times New Roman"/>
          <w:szCs w:val="24"/>
        </w:rPr>
        <w:t>”.</w:t>
      </w:r>
    </w:p>
    <w:p w:rsidR="00E6253C" w:rsidRPr="0039165E" w:rsidRDefault="00E6253C" w:rsidP="00E6253C">
      <w:pPr>
        <w:rPr>
          <w:rFonts w:cs="Times New Roman"/>
          <w:b/>
          <w:szCs w:val="24"/>
        </w:rPr>
      </w:pPr>
    </w:p>
    <w:p w:rsidR="00224093" w:rsidRPr="0039165E" w:rsidRDefault="008956F6" w:rsidP="00E6253C">
      <w:pPr>
        <w:pStyle w:val="ListParagraph"/>
        <w:numPr>
          <w:ilvl w:val="1"/>
          <w:numId w:val="1"/>
        </w:numPr>
        <w:ind w:left="567" w:hanging="567"/>
        <w:rPr>
          <w:rFonts w:cs="Times New Roman"/>
          <w:b/>
          <w:szCs w:val="24"/>
        </w:rPr>
      </w:pPr>
      <w:r w:rsidRPr="0039165E">
        <w:rPr>
          <w:rFonts w:cs="Times New Roman"/>
          <w:b/>
          <w:szCs w:val="24"/>
        </w:rPr>
        <w:t>Sanāksmes paralēlā</w:t>
      </w:r>
      <w:r w:rsidR="00224093" w:rsidRPr="0039165E">
        <w:rPr>
          <w:rFonts w:cs="Times New Roman"/>
          <w:b/>
          <w:szCs w:val="24"/>
        </w:rPr>
        <w:t>s darba</w:t>
      </w:r>
      <w:r w:rsidRPr="0039165E">
        <w:rPr>
          <w:rFonts w:cs="Times New Roman"/>
          <w:b/>
          <w:szCs w:val="24"/>
        </w:rPr>
        <w:t xml:space="preserve"> sesija</w:t>
      </w:r>
      <w:r w:rsidR="00224093" w:rsidRPr="0039165E">
        <w:rPr>
          <w:rFonts w:cs="Times New Roman"/>
          <w:b/>
          <w:szCs w:val="24"/>
        </w:rPr>
        <w:t>s</w:t>
      </w:r>
      <w:r w:rsidRPr="0039165E">
        <w:rPr>
          <w:rFonts w:cs="Times New Roman"/>
          <w:b/>
          <w:szCs w:val="24"/>
        </w:rPr>
        <w:t xml:space="preserve"> </w:t>
      </w:r>
    </w:p>
    <w:p w:rsidR="00224093" w:rsidRPr="0039165E" w:rsidRDefault="00224093" w:rsidP="00224093">
      <w:pPr>
        <w:rPr>
          <w:rFonts w:cs="Times New Roman"/>
          <w:b/>
          <w:szCs w:val="24"/>
        </w:rPr>
      </w:pPr>
    </w:p>
    <w:p w:rsidR="00224093" w:rsidRPr="0039165E" w:rsidRDefault="00620302" w:rsidP="00224093">
      <w:pPr>
        <w:rPr>
          <w:rFonts w:cs="Times New Roman"/>
          <w:b/>
          <w:szCs w:val="24"/>
          <w:u w:val="single"/>
        </w:rPr>
      </w:pPr>
      <w:r w:rsidRPr="0039165E">
        <w:rPr>
          <w:rFonts w:cs="Times New Roman"/>
          <w:b/>
          <w:szCs w:val="24"/>
          <w:u w:val="single"/>
        </w:rPr>
        <w:t xml:space="preserve">Darba sesija Nr.1 </w:t>
      </w:r>
      <w:r w:rsidR="00AA4153" w:rsidRPr="0039165E">
        <w:rPr>
          <w:rFonts w:cs="Times New Roman"/>
          <w:b/>
          <w:szCs w:val="24"/>
          <w:u w:val="single"/>
        </w:rPr>
        <w:t>–</w:t>
      </w:r>
      <w:r w:rsidRPr="0039165E">
        <w:rPr>
          <w:rFonts w:cs="Times New Roman"/>
          <w:b/>
          <w:szCs w:val="24"/>
          <w:u w:val="single"/>
        </w:rPr>
        <w:t xml:space="preserve"> </w:t>
      </w:r>
      <w:r w:rsidR="00AA4153" w:rsidRPr="0039165E">
        <w:rPr>
          <w:rFonts w:cs="Times New Roman"/>
          <w:b/>
          <w:szCs w:val="24"/>
          <w:u w:val="single"/>
        </w:rPr>
        <w:t>Valsts uzņēmumi: caurskatāmība un atbildība</w:t>
      </w:r>
    </w:p>
    <w:p w:rsidR="00224093" w:rsidRDefault="00224093" w:rsidP="00BF241B">
      <w:pPr>
        <w:rPr>
          <w:rFonts w:cs="Times New Roman"/>
          <w:szCs w:val="24"/>
        </w:rPr>
      </w:pPr>
    </w:p>
    <w:p w:rsidR="00BF241B" w:rsidRPr="00BF241B" w:rsidRDefault="00BF241B" w:rsidP="00BF241B">
      <w:pPr>
        <w:rPr>
          <w:rFonts w:cs="Times New Roman"/>
          <w:szCs w:val="24"/>
          <w:u w:val="single"/>
        </w:rPr>
      </w:pPr>
      <w:r w:rsidRPr="00BF241B">
        <w:rPr>
          <w:rFonts w:cs="Times New Roman"/>
          <w:szCs w:val="24"/>
          <w:u w:val="single"/>
        </w:rPr>
        <w:t>Jautājuma būtība</w:t>
      </w:r>
    </w:p>
    <w:p w:rsidR="00BF241B" w:rsidRDefault="00BF241B" w:rsidP="00BF241B">
      <w:pPr>
        <w:rPr>
          <w:rFonts w:cs="Times New Roman"/>
          <w:szCs w:val="24"/>
        </w:rPr>
      </w:pPr>
    </w:p>
    <w:p w:rsidR="00BF241B" w:rsidRPr="00BF241B" w:rsidRDefault="00BF241B" w:rsidP="00BF241B">
      <w:pPr>
        <w:rPr>
          <w:rFonts w:cs="Times New Roman"/>
          <w:szCs w:val="24"/>
        </w:rPr>
      </w:pPr>
      <w:r>
        <w:rPr>
          <w:rFonts w:cs="Times New Roman"/>
          <w:szCs w:val="24"/>
        </w:rPr>
        <w:tab/>
      </w:r>
      <w:r w:rsidRPr="00BF241B">
        <w:rPr>
          <w:rFonts w:cs="Times New Roman"/>
          <w:szCs w:val="24"/>
        </w:rPr>
        <w:t>Pēdējā desmitgadē ir notikušas lielas izmaiņas ar valsts līdzdalību komercdarbībā. Vēl tikai pirms desmit gadiem valstij piederēja uzņēmumi, kas ir vitāli svarīgi tās ekonomikai un uzskatāmi par uzņēmumiem, kas "vēl nav privatizējami". Šobrīd lielāka</w:t>
      </w:r>
      <w:r w:rsidR="00385F4D">
        <w:rPr>
          <w:rFonts w:cs="Times New Roman"/>
          <w:szCs w:val="24"/>
        </w:rPr>
        <w:t>ja</w:t>
      </w:r>
      <w:r w:rsidRPr="00BF241B">
        <w:rPr>
          <w:rFonts w:cs="Times New Roman"/>
          <w:szCs w:val="24"/>
        </w:rPr>
        <w:t>i daļa</w:t>
      </w:r>
      <w:r w:rsidR="00385F4D">
        <w:rPr>
          <w:rFonts w:cs="Times New Roman"/>
          <w:szCs w:val="24"/>
        </w:rPr>
        <w:t>i valstu mainās viedoklis par to</w:t>
      </w:r>
      <w:r w:rsidRPr="00BF241B">
        <w:rPr>
          <w:rFonts w:cs="Times New Roman"/>
          <w:szCs w:val="24"/>
        </w:rPr>
        <w:t xml:space="preserve"> līdzdalību komercdarbībā. Vairāki faktor</w:t>
      </w:r>
      <w:r w:rsidR="009223AE">
        <w:rPr>
          <w:rFonts w:cs="Times New Roman"/>
          <w:szCs w:val="24"/>
        </w:rPr>
        <w:t>i ir veicinājuši viedokļa maiņu,</w:t>
      </w:r>
      <w:r w:rsidRPr="00BF241B">
        <w:rPr>
          <w:rFonts w:cs="Times New Roman"/>
          <w:szCs w:val="24"/>
        </w:rPr>
        <w:t xml:space="preserve"> </w:t>
      </w:r>
      <w:r w:rsidR="009223AE">
        <w:rPr>
          <w:rFonts w:cs="Times New Roman"/>
          <w:szCs w:val="24"/>
        </w:rPr>
        <w:t>p</w:t>
      </w:r>
      <w:r w:rsidRPr="00BF241B">
        <w:rPr>
          <w:rFonts w:cs="Times New Roman"/>
          <w:szCs w:val="24"/>
        </w:rPr>
        <w:t>iemēram, pieaugoš</w:t>
      </w:r>
      <w:r>
        <w:rPr>
          <w:rFonts w:cs="Times New Roman"/>
          <w:szCs w:val="24"/>
        </w:rPr>
        <w:t>ā nozīme globālajā tirgū strauji</w:t>
      </w:r>
      <w:r w:rsidRPr="00BF241B">
        <w:rPr>
          <w:rFonts w:cs="Times New Roman"/>
          <w:szCs w:val="24"/>
        </w:rPr>
        <w:t xml:space="preserve"> augošām ekonomikām, kurās joprojām ir saglabāti li</w:t>
      </w:r>
      <w:r w:rsidR="009223AE">
        <w:rPr>
          <w:rFonts w:cs="Times New Roman"/>
          <w:szCs w:val="24"/>
        </w:rPr>
        <w:t>eli, valstij piederoši uzņēmumi</w:t>
      </w:r>
      <w:r w:rsidR="003921ED">
        <w:rPr>
          <w:rFonts w:cs="Times New Roman"/>
          <w:szCs w:val="24"/>
        </w:rPr>
        <w:t>,</w:t>
      </w:r>
      <w:r w:rsidR="009223AE">
        <w:rPr>
          <w:rFonts w:cs="Times New Roman"/>
          <w:szCs w:val="24"/>
        </w:rPr>
        <w:t xml:space="preserve"> vai</w:t>
      </w:r>
      <w:r w:rsidRPr="00BF241B">
        <w:rPr>
          <w:rFonts w:cs="Times New Roman"/>
          <w:szCs w:val="24"/>
        </w:rPr>
        <w:t xml:space="preserve"> </w:t>
      </w:r>
      <w:r w:rsidR="009223AE">
        <w:rPr>
          <w:rFonts w:cs="Times New Roman"/>
          <w:szCs w:val="24"/>
        </w:rPr>
        <w:t>nesenā</w:t>
      </w:r>
      <w:r w:rsidRPr="00BF241B">
        <w:rPr>
          <w:rFonts w:cs="Times New Roman"/>
          <w:szCs w:val="24"/>
        </w:rPr>
        <w:t xml:space="preserve"> finanšu krīze</w:t>
      </w:r>
      <w:r w:rsidR="009223AE">
        <w:rPr>
          <w:rFonts w:cs="Times New Roman"/>
          <w:szCs w:val="24"/>
        </w:rPr>
        <w:t>, kas pamudināja virkni</w:t>
      </w:r>
      <w:r w:rsidR="00385F4D">
        <w:rPr>
          <w:rFonts w:cs="Times New Roman"/>
          <w:szCs w:val="24"/>
        </w:rPr>
        <w:t xml:space="preserve"> valstu valdību</w:t>
      </w:r>
      <w:r w:rsidRPr="00BF241B">
        <w:rPr>
          <w:rFonts w:cs="Times New Roman"/>
          <w:szCs w:val="24"/>
        </w:rPr>
        <w:t xml:space="preserve"> pārņemt privāto uzņēmumu aktīvus valsts īpašumā. </w:t>
      </w:r>
      <w:r w:rsidR="00385F4D">
        <w:rPr>
          <w:rFonts w:cs="Times New Roman"/>
          <w:szCs w:val="24"/>
        </w:rPr>
        <w:t>Minētā procesa ietvaros</w:t>
      </w:r>
      <w:r w:rsidR="00A803DA" w:rsidRPr="00A803DA">
        <w:rPr>
          <w:rFonts w:cs="Times New Roman"/>
          <w:szCs w:val="24"/>
        </w:rPr>
        <w:t xml:space="preserve"> valdības mēģina rast risinājumus kā uzņēmumu pārvaldē ieviest korporatīvos pārvaldes principus.</w:t>
      </w:r>
    </w:p>
    <w:p w:rsidR="00BF241B" w:rsidRPr="00BF241B" w:rsidRDefault="00BF241B" w:rsidP="00BF241B">
      <w:pPr>
        <w:rPr>
          <w:rFonts w:cs="Times New Roman"/>
          <w:szCs w:val="24"/>
        </w:rPr>
      </w:pPr>
      <w:r>
        <w:rPr>
          <w:rFonts w:cs="Times New Roman"/>
          <w:szCs w:val="24"/>
        </w:rPr>
        <w:tab/>
      </w:r>
      <w:r w:rsidRPr="00BF241B">
        <w:rPr>
          <w:rFonts w:cs="Times New Roman"/>
          <w:szCs w:val="24"/>
        </w:rPr>
        <w:t xml:space="preserve">Vidējā </w:t>
      </w:r>
      <w:r w:rsidR="009223AE">
        <w:rPr>
          <w:rFonts w:cs="Times New Roman"/>
          <w:szCs w:val="24"/>
        </w:rPr>
        <w:t>ES</w:t>
      </w:r>
      <w:r w:rsidR="00AF3C07">
        <w:rPr>
          <w:rFonts w:cs="Times New Roman"/>
          <w:szCs w:val="24"/>
        </w:rPr>
        <w:t xml:space="preserve"> dalībvalstī</w:t>
      </w:r>
      <w:r w:rsidRPr="00BF241B">
        <w:rPr>
          <w:rFonts w:cs="Times New Roman"/>
          <w:szCs w:val="24"/>
        </w:rPr>
        <w:t xml:space="preserve"> valstij, t.sk. pašvaldībām un citiem publiskām personām, piederoši uzņēmumi veido aptuveni 2-3 % no iekšzemes kopprodukta. Strauji augošajās (jaun</w:t>
      </w:r>
      <w:r w:rsidR="00385F4D">
        <w:rPr>
          <w:rFonts w:cs="Times New Roman"/>
          <w:szCs w:val="24"/>
        </w:rPr>
        <w:t>ajās) tirgus ekonomikas valstīs</w:t>
      </w:r>
      <w:r w:rsidRPr="00BF241B">
        <w:rPr>
          <w:rFonts w:cs="Times New Roman"/>
          <w:szCs w:val="24"/>
        </w:rPr>
        <w:t xml:space="preserve"> valstij piederošie uzņēmumu īpatsvars ir diapazonā no 15% līdz 30 %. Eiropas Savienībā lielākā valsts uzņēmumu koncentrācija ir trijās jomās: 1</w:t>
      </w:r>
      <w:r w:rsidR="0046724A">
        <w:rPr>
          <w:rFonts w:cs="Times New Roman"/>
          <w:szCs w:val="24"/>
        </w:rPr>
        <w:t>) infrastruktūrā; 2) ogļūdeņražu</w:t>
      </w:r>
      <w:r w:rsidRPr="00BF241B">
        <w:rPr>
          <w:rFonts w:cs="Times New Roman"/>
          <w:szCs w:val="24"/>
        </w:rPr>
        <w:t xml:space="preserve"> izpētē un ieguvē; un 3) finanšu pakalpojumos. Uzskaitītajām jomām ir izšķiroša nozīme, lai radītu pietiekamu ekonomisko pienesumu un konkurētspēju citās ekonomikas jomās. </w:t>
      </w:r>
      <w:r w:rsidR="00AF3C07">
        <w:rPr>
          <w:rFonts w:cs="Times New Roman"/>
          <w:szCs w:val="24"/>
        </w:rPr>
        <w:t>L</w:t>
      </w:r>
      <w:r w:rsidRPr="00BF241B">
        <w:rPr>
          <w:rFonts w:cs="Times New Roman"/>
          <w:szCs w:val="24"/>
        </w:rPr>
        <w:t>abi funkcionējoši valsts uzņēmumi ir priekšnoteikums, lai attīstītos un labi funkcionētu, t.i. būtu konkurētspējīgs, privātais sektors.</w:t>
      </w:r>
    </w:p>
    <w:p w:rsidR="00BF241B" w:rsidRDefault="00BF241B" w:rsidP="00BF241B">
      <w:pPr>
        <w:rPr>
          <w:rFonts w:cs="Times New Roman"/>
          <w:szCs w:val="24"/>
        </w:rPr>
      </w:pPr>
      <w:r>
        <w:rPr>
          <w:rFonts w:cs="Times New Roman"/>
          <w:szCs w:val="24"/>
        </w:rPr>
        <w:tab/>
      </w:r>
      <w:r w:rsidR="008662CF">
        <w:rPr>
          <w:rFonts w:cs="Times New Roman"/>
          <w:szCs w:val="24"/>
        </w:rPr>
        <w:t>Prezidentūras darba dokumentā dalībvalstis tiek aicinātas</w:t>
      </w:r>
      <w:r w:rsidR="00385F4D">
        <w:rPr>
          <w:rFonts w:cs="Times New Roman"/>
          <w:szCs w:val="24"/>
        </w:rPr>
        <w:t xml:space="preserve"> </w:t>
      </w:r>
      <w:r w:rsidR="008662CF">
        <w:rPr>
          <w:rFonts w:cs="Times New Roman"/>
          <w:szCs w:val="24"/>
        </w:rPr>
        <w:t>pievērsties trim aspektiem dalībvalstu uzņēmumu pārvaldes uzlabošanā</w:t>
      </w:r>
      <w:r w:rsidRPr="00BF241B">
        <w:rPr>
          <w:rFonts w:cs="Times New Roman"/>
          <w:szCs w:val="24"/>
        </w:rPr>
        <w:t xml:space="preserve"> un </w:t>
      </w:r>
      <w:r w:rsidR="008662CF">
        <w:rPr>
          <w:rFonts w:cs="Times New Roman"/>
          <w:szCs w:val="24"/>
        </w:rPr>
        <w:t>veselīgas</w:t>
      </w:r>
      <w:r w:rsidRPr="00BF241B">
        <w:rPr>
          <w:rFonts w:cs="Times New Roman"/>
          <w:szCs w:val="24"/>
        </w:rPr>
        <w:t xml:space="preserve"> konkurences</w:t>
      </w:r>
      <w:r w:rsidR="008662CF">
        <w:rPr>
          <w:rFonts w:cs="Times New Roman"/>
          <w:szCs w:val="24"/>
        </w:rPr>
        <w:t xml:space="preserve"> </w:t>
      </w:r>
      <w:r w:rsidR="008662CF">
        <w:rPr>
          <w:rFonts w:cs="Times New Roman"/>
          <w:szCs w:val="24"/>
        </w:rPr>
        <w:lastRenderedPageBreak/>
        <w:t>veicināšanā</w:t>
      </w:r>
      <w:r w:rsidRPr="00BF241B">
        <w:rPr>
          <w:rFonts w:cs="Times New Roman"/>
          <w:szCs w:val="24"/>
        </w:rPr>
        <w:t xml:space="preserve"> nozarēs, kurās darbojas valsts uzņēmumi. Pirmkārt, </w:t>
      </w:r>
      <w:r w:rsidR="00385F4D">
        <w:rPr>
          <w:rFonts w:cs="Times New Roman"/>
          <w:szCs w:val="24"/>
        </w:rPr>
        <w:t>skaidri</w:t>
      </w:r>
      <w:r w:rsidRPr="00BF241B">
        <w:rPr>
          <w:rFonts w:cs="Times New Roman"/>
          <w:szCs w:val="24"/>
        </w:rPr>
        <w:t xml:space="preserve"> noteikt</w:t>
      </w:r>
      <w:r w:rsidR="00385F4D">
        <w:rPr>
          <w:rFonts w:cs="Times New Roman"/>
          <w:szCs w:val="24"/>
        </w:rPr>
        <w:t>i nosacījumi</w:t>
      </w:r>
      <w:r w:rsidRPr="00BF241B">
        <w:rPr>
          <w:rFonts w:cs="Times New Roman"/>
          <w:szCs w:val="24"/>
        </w:rPr>
        <w:t xml:space="preserve"> pie kuriem valsts iegū</w:t>
      </w:r>
      <w:r w:rsidR="005B1859">
        <w:rPr>
          <w:rFonts w:cs="Times New Roman"/>
          <w:szCs w:val="24"/>
        </w:rPr>
        <w:t>st līdzdalību noteiktos uzņēmumos</w:t>
      </w:r>
      <w:r w:rsidRPr="00BF241B">
        <w:rPr>
          <w:rFonts w:cs="Times New Roman"/>
          <w:szCs w:val="24"/>
        </w:rPr>
        <w:t xml:space="preserve">. Otrkārt, </w:t>
      </w:r>
      <w:r w:rsidR="008662CF">
        <w:rPr>
          <w:rFonts w:cs="Times New Roman"/>
          <w:szCs w:val="24"/>
        </w:rPr>
        <w:t>plašāk</w:t>
      </w:r>
      <w:r w:rsidR="00385F4D">
        <w:rPr>
          <w:rFonts w:cs="Times New Roman"/>
          <w:szCs w:val="24"/>
        </w:rPr>
        <w:t>a un pieejamāka</w:t>
      </w:r>
      <w:r w:rsidR="008662CF">
        <w:rPr>
          <w:rFonts w:cs="Times New Roman"/>
          <w:szCs w:val="24"/>
        </w:rPr>
        <w:t xml:space="preserve"> </w:t>
      </w:r>
      <w:r w:rsidR="00385F4D">
        <w:rPr>
          <w:rFonts w:cs="Times New Roman"/>
          <w:szCs w:val="24"/>
        </w:rPr>
        <w:t>informācija par</w:t>
      </w:r>
      <w:r w:rsidRPr="00BF241B">
        <w:rPr>
          <w:rFonts w:cs="Times New Roman"/>
          <w:szCs w:val="24"/>
        </w:rPr>
        <w:t xml:space="preserve"> valsts politiku</w:t>
      </w:r>
      <w:r w:rsidR="008662CF">
        <w:rPr>
          <w:rFonts w:cs="Times New Roman"/>
          <w:szCs w:val="24"/>
        </w:rPr>
        <w:t xml:space="preserve"> attiecībā uz</w:t>
      </w:r>
      <w:r w:rsidRPr="00BF241B">
        <w:rPr>
          <w:rFonts w:cs="Times New Roman"/>
          <w:szCs w:val="24"/>
        </w:rPr>
        <w:t xml:space="preserve"> uzņēmum</w:t>
      </w:r>
      <w:r w:rsidR="008662CF">
        <w:rPr>
          <w:rFonts w:cs="Times New Roman"/>
          <w:szCs w:val="24"/>
        </w:rPr>
        <w:t>iem</w:t>
      </w:r>
      <w:r w:rsidRPr="00BF241B">
        <w:rPr>
          <w:rFonts w:cs="Times New Roman"/>
          <w:szCs w:val="24"/>
        </w:rPr>
        <w:t>, kur</w:t>
      </w:r>
      <w:r w:rsidR="008662CF">
        <w:rPr>
          <w:rFonts w:cs="Times New Roman"/>
          <w:szCs w:val="24"/>
        </w:rPr>
        <w:t>i</w:t>
      </w:r>
      <w:r w:rsidRPr="00BF241B">
        <w:rPr>
          <w:rFonts w:cs="Times New Roman"/>
          <w:szCs w:val="24"/>
        </w:rPr>
        <w:t xml:space="preserve"> </w:t>
      </w:r>
      <w:r w:rsidR="008662CF">
        <w:rPr>
          <w:rFonts w:cs="Times New Roman"/>
          <w:szCs w:val="24"/>
        </w:rPr>
        <w:t>atrodas</w:t>
      </w:r>
      <w:r w:rsidRPr="00BF241B">
        <w:rPr>
          <w:rFonts w:cs="Times New Roman"/>
          <w:szCs w:val="24"/>
        </w:rPr>
        <w:t xml:space="preserve"> valsts īpašumā vai kontrolē, t.sk. kā valsts kompensē izdevumu</w:t>
      </w:r>
      <w:r w:rsidR="00AF3C07">
        <w:rPr>
          <w:rFonts w:cs="Times New Roman"/>
          <w:szCs w:val="24"/>
        </w:rPr>
        <w:t>s</w:t>
      </w:r>
      <w:r w:rsidRPr="00BF241B">
        <w:rPr>
          <w:rFonts w:cs="Times New Roman"/>
          <w:szCs w:val="24"/>
        </w:rPr>
        <w:t xml:space="preserve"> par</w:t>
      </w:r>
      <w:r w:rsidR="008662CF">
        <w:rPr>
          <w:rFonts w:cs="Times New Roman"/>
          <w:szCs w:val="24"/>
        </w:rPr>
        <w:t xml:space="preserve"> uzņēmumu ne-komerciālo mērķu izpildi. Treškārt, </w:t>
      </w:r>
      <w:r w:rsidR="00BC71DA">
        <w:rPr>
          <w:rFonts w:cs="Times New Roman"/>
          <w:szCs w:val="24"/>
        </w:rPr>
        <w:t>informācija</w:t>
      </w:r>
      <w:r w:rsidR="00385F4D">
        <w:rPr>
          <w:rFonts w:cs="Times New Roman"/>
          <w:szCs w:val="24"/>
        </w:rPr>
        <w:t>s apkopošana un publicēšana</w:t>
      </w:r>
      <w:r w:rsidRPr="00BF241B">
        <w:rPr>
          <w:rFonts w:cs="Times New Roman"/>
          <w:szCs w:val="24"/>
        </w:rPr>
        <w:t xml:space="preserve"> par valsts līdzdalību uzņēmumos, tā finansu radītājiem un ne-komerciālo mērķi izpildi</w:t>
      </w:r>
      <w:r w:rsidR="00AF3C07">
        <w:rPr>
          <w:rFonts w:cs="Times New Roman"/>
          <w:szCs w:val="24"/>
        </w:rPr>
        <w:t>.</w:t>
      </w:r>
    </w:p>
    <w:p w:rsidR="00BF241B" w:rsidRPr="0039165E" w:rsidRDefault="00BF241B" w:rsidP="00BF241B">
      <w:pPr>
        <w:rPr>
          <w:rFonts w:cs="Times New Roman"/>
          <w:szCs w:val="24"/>
        </w:rPr>
      </w:pPr>
    </w:p>
    <w:p w:rsidR="0039165E" w:rsidRPr="0039165E" w:rsidRDefault="0039165E" w:rsidP="002F525A">
      <w:pPr>
        <w:rPr>
          <w:rFonts w:cs="Times New Roman"/>
          <w:b/>
          <w:i/>
          <w:szCs w:val="24"/>
          <w:highlight w:val="yellow"/>
          <w:u w:val="single"/>
        </w:rPr>
      </w:pPr>
      <w:r w:rsidRPr="0039165E">
        <w:rPr>
          <w:rFonts w:cs="Times New Roman"/>
          <w:b/>
          <w:i/>
          <w:szCs w:val="24"/>
          <w:u w:val="single"/>
        </w:rPr>
        <w:t>Valsts īpašumtiesību mērķis: īpašumtiesību politikas formulēšana</w:t>
      </w:r>
    </w:p>
    <w:p w:rsidR="0039165E" w:rsidRPr="0039165E" w:rsidRDefault="0039165E" w:rsidP="002F525A">
      <w:pPr>
        <w:rPr>
          <w:rFonts w:cs="Times New Roman"/>
          <w:szCs w:val="24"/>
          <w:highlight w:val="yellow"/>
        </w:rPr>
      </w:pPr>
    </w:p>
    <w:p w:rsidR="0039165E" w:rsidRPr="0039165E" w:rsidRDefault="0039165E" w:rsidP="0039165E">
      <w:pPr>
        <w:rPr>
          <w:rFonts w:cs="Times New Roman"/>
          <w:szCs w:val="24"/>
        </w:rPr>
      </w:pPr>
      <w:r w:rsidRPr="0039165E">
        <w:rPr>
          <w:rFonts w:cs="Times New Roman"/>
          <w:szCs w:val="24"/>
        </w:rPr>
        <w:tab/>
        <w:t>Politikas veidotājiem būtu nepieciešams noteikt nosacījumus, kas būtu pamatā, lai publiskais sektors varētu iesaistīties komercdarbībā. Minētais jautājums ir svarīgs, jo nepamatota publiskās personas līdzdalība komercdarbībā var radīt salīdzinoši lielus izdevumus sabiedrībai (nepamatoti iztērēt nodokļu maksātāju naudu), neefektīvu ražošanas resursu izmantošanu un veicināt konkurētspējas zudumu noteikta pakalpojuma sniegšanā.</w:t>
      </w:r>
    </w:p>
    <w:p w:rsidR="0039165E" w:rsidRPr="0039165E" w:rsidRDefault="0039165E" w:rsidP="0039165E">
      <w:pPr>
        <w:rPr>
          <w:rFonts w:cs="Times New Roman"/>
          <w:szCs w:val="24"/>
          <w:highlight w:val="yellow"/>
        </w:rPr>
      </w:pPr>
      <w:r w:rsidRPr="0039165E">
        <w:rPr>
          <w:rFonts w:cs="Times New Roman"/>
          <w:szCs w:val="24"/>
        </w:rPr>
        <w:tab/>
        <w:t xml:space="preserve">Saskaņā ar </w:t>
      </w:r>
      <w:r w:rsidR="00C40D7A">
        <w:rPr>
          <w:rFonts w:cs="Times New Roman"/>
          <w:szCs w:val="24"/>
        </w:rPr>
        <w:t>OECD</w:t>
      </w:r>
      <w:r w:rsidRPr="0039165E">
        <w:rPr>
          <w:rFonts w:cs="Times New Roman"/>
          <w:szCs w:val="24"/>
        </w:rPr>
        <w:t xml:space="preserve"> vadlīnijām par pārvaldību attiecībā uz publiskajam sektoram piederošiem uzņēmumiem, kuras ir parakstījušas un ir saistošas lielāka</w:t>
      </w:r>
      <w:r w:rsidR="005421C7">
        <w:rPr>
          <w:rFonts w:cs="Times New Roman"/>
          <w:szCs w:val="24"/>
        </w:rPr>
        <w:t>ja</w:t>
      </w:r>
      <w:bookmarkStart w:id="0" w:name="_GoBack"/>
      <w:bookmarkEnd w:id="0"/>
      <w:r w:rsidRPr="0039165E">
        <w:rPr>
          <w:rFonts w:cs="Times New Roman"/>
          <w:szCs w:val="24"/>
        </w:rPr>
        <w:t xml:space="preserve">i daļai </w:t>
      </w:r>
      <w:r w:rsidR="00C40D7A">
        <w:rPr>
          <w:rFonts w:cs="Times New Roman"/>
          <w:szCs w:val="24"/>
        </w:rPr>
        <w:t>ES</w:t>
      </w:r>
      <w:r w:rsidRPr="0039165E">
        <w:rPr>
          <w:rFonts w:cs="Times New Roman"/>
          <w:szCs w:val="24"/>
        </w:rPr>
        <w:t xml:space="preserve"> dalībvalstu, labākais veids kā panākt pārskatāmību un konkurētspēju ir izstrādāt valsts īpašumtiesību politiku. Īpašumtiesību politikai vajadzētu būt lakoniskam, augsta līmeņa dokumentam, kas sniedz skaidru priekšstatu par valsts vispārējiem mērķiem komercdarbībā. Tāpat vairākas ES dalībvalstis jau ir izstrādājušas valstij piederošu īpašumu politiku, lai gan nosacījumi ir nostiprināti atšķirīga veida un formas dokumentos. Piemēram, atsevišķas dalībvalstis ir nostiprinājušas savu īpašumtiesību politiku speciālos – valsts īpašumtiesību politikas tiesību aktos, bet citas - politikas plānošanas dokumentos, t.sk. vadlīnijās (pamatnostādnēs). Publiskās personas komercdarbības politiku ir ne tikai nepieciešams noteikt, bet arī periodiski pārskatīt un veikt izmaiņas tajā, atkarībā no komerciālās un politiskās vides.</w:t>
      </w:r>
    </w:p>
    <w:p w:rsidR="0039165E" w:rsidRPr="0039165E" w:rsidRDefault="0039165E" w:rsidP="002F525A">
      <w:pPr>
        <w:rPr>
          <w:rFonts w:cs="Times New Roman"/>
          <w:szCs w:val="24"/>
          <w:highlight w:val="yellow"/>
        </w:rPr>
      </w:pPr>
    </w:p>
    <w:p w:rsidR="002F525A" w:rsidRPr="0039165E" w:rsidRDefault="002F525A" w:rsidP="002F525A">
      <w:pPr>
        <w:rPr>
          <w:rFonts w:cs="Times New Roman"/>
          <w:szCs w:val="24"/>
          <w:u w:val="single"/>
        </w:rPr>
      </w:pPr>
      <w:r w:rsidRPr="0039165E">
        <w:rPr>
          <w:rFonts w:cs="Times New Roman"/>
          <w:szCs w:val="24"/>
          <w:u w:val="single"/>
        </w:rPr>
        <w:t>Latvijas nostāja:</w:t>
      </w:r>
    </w:p>
    <w:p w:rsidR="00D74127" w:rsidRDefault="00D74127" w:rsidP="002F525A">
      <w:pPr>
        <w:rPr>
          <w:rFonts w:cs="Times New Roman"/>
          <w:szCs w:val="24"/>
          <w:highlight w:val="yellow"/>
          <w:u w:val="single"/>
        </w:rPr>
      </w:pPr>
    </w:p>
    <w:p w:rsidR="0039165E" w:rsidRPr="0039165E" w:rsidRDefault="0039165E" w:rsidP="002F525A">
      <w:pPr>
        <w:rPr>
          <w:rFonts w:cs="Times New Roman"/>
          <w:i/>
          <w:szCs w:val="24"/>
        </w:rPr>
      </w:pPr>
      <w:r>
        <w:rPr>
          <w:rFonts w:cs="Times New Roman"/>
          <w:i/>
          <w:szCs w:val="24"/>
        </w:rPr>
        <w:t>-</w:t>
      </w:r>
      <w:r w:rsidRPr="0039165E">
        <w:rPr>
          <w:rFonts w:cs="Times New Roman"/>
          <w:i/>
          <w:szCs w:val="24"/>
        </w:rPr>
        <w:t>Pēc kādiem kritērijiem Eiropas Savienības dalībvalstu valdības izlemj, kurus uzņēmumus saglabāt valsts īpašumā vai kontrolē? Kā šie kritēriji ir mainījušies pēdējo desmitgažu laikā un kas to ir ietekmējis?</w:t>
      </w:r>
    </w:p>
    <w:p w:rsidR="0039165E" w:rsidRPr="0039165E" w:rsidRDefault="0039165E" w:rsidP="002F525A">
      <w:pPr>
        <w:rPr>
          <w:rFonts w:cs="Times New Roman"/>
          <w:szCs w:val="24"/>
          <w:highlight w:val="yellow"/>
        </w:rPr>
      </w:pPr>
    </w:p>
    <w:p w:rsidR="0039165E" w:rsidRPr="0039165E" w:rsidRDefault="0039165E" w:rsidP="0039165E">
      <w:pPr>
        <w:rPr>
          <w:rFonts w:cs="Times New Roman"/>
          <w:szCs w:val="24"/>
        </w:rPr>
      </w:pPr>
      <w:r>
        <w:rPr>
          <w:rFonts w:cs="Times New Roman"/>
          <w:szCs w:val="24"/>
        </w:rPr>
        <w:tab/>
      </w:r>
      <w:r w:rsidRPr="0039165E">
        <w:rPr>
          <w:rFonts w:cs="Times New Roman"/>
          <w:szCs w:val="24"/>
        </w:rPr>
        <w:t xml:space="preserve">Latvijā publiskās personas komercdarbības nosacījumi ir nostiprināti </w:t>
      </w:r>
      <w:r w:rsidRPr="0039165E">
        <w:rPr>
          <w:rFonts w:cs="Times New Roman"/>
          <w:b/>
          <w:szCs w:val="24"/>
        </w:rPr>
        <w:t>Valsts pārvaldes iekārtas likumā</w:t>
      </w:r>
      <w:r w:rsidRPr="0039165E">
        <w:rPr>
          <w:rFonts w:cs="Times New Roman"/>
          <w:szCs w:val="24"/>
        </w:rPr>
        <w:t>, kas ir saistoši jebkurai publiskai personai, t.i. valstij, pašvaldībai, valsts augstskolā</w:t>
      </w:r>
      <w:r w:rsidR="00205D8F">
        <w:rPr>
          <w:rFonts w:cs="Times New Roman"/>
          <w:szCs w:val="24"/>
        </w:rPr>
        <w:t>m</w:t>
      </w:r>
      <w:r w:rsidRPr="0039165E">
        <w:rPr>
          <w:rFonts w:cs="Times New Roman"/>
          <w:szCs w:val="24"/>
        </w:rPr>
        <w:t xml:space="preserve"> un citām uz likuma pamatu izveidotajām personām. Pašreiz likums nosaka, ka publiskā persona var iegūt līdzdalību uzņēmumā (kapitālsabiedrībā) </w:t>
      </w:r>
      <w:r w:rsidRPr="0039165E">
        <w:rPr>
          <w:rFonts w:cs="Times New Roman"/>
          <w:b/>
          <w:szCs w:val="24"/>
        </w:rPr>
        <w:t>1) ja tirgus nav spējīgs nodrošināt sabiedrības interešu īstenošanu attiecīgajā jomā; 2) nozarē, kurā pastāv dabiskais monopols, tādējādi nodrošinot sabiedrībai attiecīgā pakalpojuma pieejamību; 3) stratēģiski svarīgā nozarē; 4) jaunā nozarē; 5) nozarē, kuras infrastruktūras attīstībai nepieciešami lieli kapitālieguldījumi; 6) nozarē, kurā atbilstoši sabiedrības interesēm nepieciešams nodrošināt augstāku kvalitātes standartu</w:t>
      </w:r>
      <w:r w:rsidRPr="0039165E">
        <w:rPr>
          <w:rFonts w:cs="Times New Roman"/>
          <w:szCs w:val="24"/>
        </w:rPr>
        <w:t>. Minē</w:t>
      </w:r>
      <w:r w:rsidR="00205D8F">
        <w:rPr>
          <w:rFonts w:cs="Times New Roman"/>
          <w:szCs w:val="24"/>
        </w:rPr>
        <w:t>tie nosacījumi tika nostiprināti</w:t>
      </w:r>
      <w:r w:rsidRPr="0039165E">
        <w:rPr>
          <w:rFonts w:cs="Times New Roman"/>
          <w:szCs w:val="24"/>
        </w:rPr>
        <w:t xml:space="preserve"> ar likumu spēku 2003.gadā.</w:t>
      </w:r>
    </w:p>
    <w:p w:rsidR="0039165E" w:rsidRPr="0039165E" w:rsidRDefault="0039165E" w:rsidP="0039165E">
      <w:pPr>
        <w:rPr>
          <w:rFonts w:cs="Times New Roman"/>
          <w:szCs w:val="24"/>
          <w:highlight w:val="yellow"/>
        </w:rPr>
      </w:pPr>
      <w:r>
        <w:rPr>
          <w:rFonts w:cs="Times New Roman"/>
          <w:szCs w:val="24"/>
        </w:rPr>
        <w:tab/>
      </w:r>
      <w:r w:rsidRPr="0039165E">
        <w:rPr>
          <w:rFonts w:cs="Times New Roman"/>
          <w:szCs w:val="24"/>
        </w:rPr>
        <w:t xml:space="preserve">Atbilstoši apstiprinātajai </w:t>
      </w:r>
      <w:r w:rsidRPr="0039165E">
        <w:rPr>
          <w:rFonts w:cs="Times New Roman"/>
          <w:b/>
          <w:szCs w:val="24"/>
        </w:rPr>
        <w:t>Publiskās personas komercdarbības koncepcijai</w:t>
      </w:r>
      <w:r w:rsidR="000D0156">
        <w:rPr>
          <w:rFonts w:cs="Times New Roman"/>
          <w:szCs w:val="24"/>
        </w:rPr>
        <w:t>, Ministru kabinets</w:t>
      </w:r>
      <w:r w:rsidRPr="0039165E">
        <w:rPr>
          <w:rFonts w:cs="Times New Roman"/>
          <w:szCs w:val="24"/>
        </w:rPr>
        <w:t xml:space="preserve"> ir atbalstījis </w:t>
      </w:r>
      <w:r w:rsidRPr="0039165E">
        <w:rPr>
          <w:rFonts w:cs="Times New Roman"/>
          <w:b/>
          <w:szCs w:val="24"/>
        </w:rPr>
        <w:t>Valsts pārvaldes iekārtas likumā</w:t>
      </w:r>
      <w:r w:rsidRPr="0039165E">
        <w:rPr>
          <w:rFonts w:cs="Times New Roman"/>
          <w:szCs w:val="24"/>
        </w:rPr>
        <w:t xml:space="preserve"> grozīt publiskās personas komercdarbības nosacījumus, nosakot, ka publiskā persona var nodarboties ar komercdarbību, t.i. iegūt līdzdalību uzņēmumos (kapitālsabiedrībās), gadījumos, ja</w:t>
      </w:r>
      <w:r>
        <w:rPr>
          <w:rFonts w:cs="Times New Roman"/>
          <w:szCs w:val="24"/>
        </w:rPr>
        <w:t xml:space="preserve"> </w:t>
      </w:r>
      <w:r w:rsidRPr="0039165E">
        <w:rPr>
          <w:rFonts w:cs="Times New Roman"/>
          <w:b/>
          <w:szCs w:val="24"/>
        </w:rPr>
        <w:t>1) ir nepieciešams novērst tirgus nepilnību</w:t>
      </w:r>
      <w:r w:rsidRPr="0039165E">
        <w:rPr>
          <w:rFonts w:cs="Times New Roman"/>
          <w:szCs w:val="24"/>
        </w:rPr>
        <w:t xml:space="preserve">, vai </w:t>
      </w:r>
      <w:r w:rsidRPr="0039165E">
        <w:rPr>
          <w:rFonts w:cs="Times New Roman"/>
          <w:b/>
          <w:szCs w:val="24"/>
        </w:rPr>
        <w:t>2) minētais uzņēmums apsaimnieko vai tam pieder valstī stratēģiski aktīvi, kas ir būtiski ekonomiskai attīstībai vai drošībai</w:t>
      </w:r>
      <w:r w:rsidRPr="0039165E">
        <w:rPr>
          <w:rFonts w:cs="Times New Roman"/>
          <w:szCs w:val="24"/>
        </w:rPr>
        <w:t xml:space="preserve">. </w:t>
      </w:r>
      <w:r w:rsidRPr="0039165E">
        <w:rPr>
          <w:rFonts w:cs="Times New Roman"/>
          <w:szCs w:val="24"/>
        </w:rPr>
        <w:lastRenderedPageBreak/>
        <w:t xml:space="preserve">Paredzams, ka grozījumi likumā stāsies spēkā 2014.gada 1.janvārī un atbilstoši jaunajiem </w:t>
      </w:r>
      <w:r w:rsidR="00205D8F">
        <w:rPr>
          <w:rFonts w:cs="Times New Roman"/>
          <w:szCs w:val="24"/>
        </w:rPr>
        <w:t>nosacījumiem publiskām</w:t>
      </w:r>
      <w:r w:rsidRPr="0039165E">
        <w:rPr>
          <w:rFonts w:cs="Times New Roman"/>
          <w:szCs w:val="24"/>
        </w:rPr>
        <w:t xml:space="preserve"> personām būs jāizvērtē esošā līdzdalība uzņēmumos. Attiecīgi, ja līdzdalība uzņēmumos neatbildīs jaunajiem publiskās personas komercdarbības nosacījumiem, publiskai personai ir jāpieņem viens no sekojošiem lēmumiem: 1) pārveidot uzņēmumu par pārvaldes iestādi; 2) atsavināt publiskās personas līdzdalību uzņēmumā; 3) likvidēt uzņēmumu.</w:t>
      </w:r>
    </w:p>
    <w:p w:rsidR="0039165E" w:rsidRDefault="0039165E" w:rsidP="002F525A">
      <w:pPr>
        <w:rPr>
          <w:rFonts w:cs="Times New Roman"/>
          <w:szCs w:val="24"/>
          <w:highlight w:val="yellow"/>
        </w:rPr>
      </w:pPr>
    </w:p>
    <w:p w:rsidR="0039165E" w:rsidRPr="0039165E" w:rsidRDefault="0039165E" w:rsidP="002F525A">
      <w:pPr>
        <w:rPr>
          <w:rFonts w:cs="Times New Roman"/>
          <w:i/>
          <w:szCs w:val="24"/>
          <w:highlight w:val="yellow"/>
        </w:rPr>
      </w:pPr>
      <w:r>
        <w:rPr>
          <w:rFonts w:cs="Times New Roman"/>
          <w:i/>
          <w:szCs w:val="24"/>
        </w:rPr>
        <w:t>-</w:t>
      </w:r>
      <w:r w:rsidRPr="0039165E">
        <w:rPr>
          <w:rFonts w:cs="Times New Roman"/>
          <w:i/>
          <w:szCs w:val="24"/>
        </w:rPr>
        <w:t>Vai publiskās personas komercda</w:t>
      </w:r>
      <w:r w:rsidR="00205D8F">
        <w:rPr>
          <w:rFonts w:cs="Times New Roman"/>
          <w:i/>
          <w:szCs w:val="24"/>
        </w:rPr>
        <w:t>rbības politika ir nostiprināta</w:t>
      </w:r>
      <w:r w:rsidRPr="0039165E">
        <w:rPr>
          <w:rFonts w:cs="Times New Roman"/>
          <w:i/>
          <w:szCs w:val="24"/>
        </w:rPr>
        <w:t xml:space="preserve"> kādā no valsts dokumentiem, t.i. likumā, noteikumos vai politikas plānošana dokumentā? Ja tā, vai tā ir pieejama sabiedrībai?</w:t>
      </w:r>
    </w:p>
    <w:p w:rsidR="0039165E" w:rsidRDefault="0039165E" w:rsidP="002F525A">
      <w:pPr>
        <w:rPr>
          <w:rFonts w:cs="Times New Roman"/>
          <w:szCs w:val="24"/>
          <w:highlight w:val="yellow"/>
        </w:rPr>
      </w:pPr>
    </w:p>
    <w:p w:rsidR="0039165E" w:rsidRDefault="0039165E" w:rsidP="002F525A">
      <w:pPr>
        <w:rPr>
          <w:rFonts w:cs="Times New Roman"/>
          <w:szCs w:val="24"/>
        </w:rPr>
      </w:pPr>
      <w:r>
        <w:rPr>
          <w:rFonts w:cs="Times New Roman"/>
          <w:szCs w:val="24"/>
        </w:rPr>
        <w:tab/>
      </w:r>
      <w:r w:rsidRPr="0039165E">
        <w:rPr>
          <w:rFonts w:cs="Times New Roman"/>
          <w:szCs w:val="24"/>
        </w:rPr>
        <w:t xml:space="preserve">Latvijā publiskās personas komercdarbības nosacījumi ir nostiprināti </w:t>
      </w:r>
      <w:r w:rsidRPr="0039165E">
        <w:rPr>
          <w:rFonts w:cs="Times New Roman"/>
          <w:b/>
          <w:szCs w:val="24"/>
        </w:rPr>
        <w:t>Valsts pārvaldes iekārtas likumā</w:t>
      </w:r>
      <w:r w:rsidRPr="0039165E">
        <w:rPr>
          <w:rFonts w:cs="Times New Roman"/>
          <w:szCs w:val="24"/>
        </w:rPr>
        <w:t>, kas ir saistoši jebkurai publiskai personai, t.i. valstij, pašvaldībai, valsts augstskolā</w:t>
      </w:r>
      <w:r w:rsidR="00205D8F">
        <w:rPr>
          <w:rFonts w:cs="Times New Roman"/>
          <w:szCs w:val="24"/>
        </w:rPr>
        <w:t>m</w:t>
      </w:r>
      <w:r w:rsidRPr="0039165E">
        <w:rPr>
          <w:rFonts w:cs="Times New Roman"/>
          <w:szCs w:val="24"/>
        </w:rPr>
        <w:t xml:space="preserve"> un citām uz likuma pamatu izveidotajām personām.</w:t>
      </w:r>
    </w:p>
    <w:p w:rsidR="0039165E" w:rsidRDefault="0039165E" w:rsidP="002F525A">
      <w:pPr>
        <w:rPr>
          <w:rFonts w:cs="Times New Roman"/>
          <w:szCs w:val="24"/>
        </w:rPr>
      </w:pPr>
    </w:p>
    <w:p w:rsidR="0039165E" w:rsidRPr="0039165E" w:rsidRDefault="0039165E" w:rsidP="002F525A">
      <w:pPr>
        <w:rPr>
          <w:rFonts w:cs="Times New Roman"/>
          <w:b/>
          <w:i/>
          <w:szCs w:val="24"/>
          <w:highlight w:val="yellow"/>
          <w:u w:val="single"/>
        </w:rPr>
      </w:pPr>
      <w:r w:rsidRPr="0039165E">
        <w:rPr>
          <w:rFonts w:cs="Times New Roman"/>
          <w:b/>
          <w:i/>
          <w:szCs w:val="24"/>
          <w:u w:val="single"/>
        </w:rPr>
        <w:t>Komerciālo un ne-komerciālo prioritāšu līdzsvarošana</w:t>
      </w:r>
    </w:p>
    <w:p w:rsidR="00CB4DAD" w:rsidRDefault="00CB4DAD" w:rsidP="00AA4153">
      <w:pPr>
        <w:rPr>
          <w:rFonts w:cs="Times New Roman"/>
          <w:szCs w:val="24"/>
        </w:rPr>
      </w:pPr>
    </w:p>
    <w:p w:rsidR="0039165E" w:rsidRPr="0039165E" w:rsidRDefault="0039165E" w:rsidP="0039165E">
      <w:pPr>
        <w:rPr>
          <w:rFonts w:cs="Times New Roman"/>
          <w:szCs w:val="24"/>
        </w:rPr>
      </w:pPr>
      <w:r>
        <w:rPr>
          <w:rFonts w:cs="Times New Roman"/>
          <w:szCs w:val="24"/>
        </w:rPr>
        <w:tab/>
      </w:r>
      <w:r w:rsidRPr="0039165E">
        <w:rPr>
          <w:rFonts w:cs="Times New Roman"/>
          <w:szCs w:val="24"/>
        </w:rPr>
        <w:t xml:space="preserve">Loģiskais pamats tam, lai saglabātu valsts līdzdalību uzņēmumos ir tāds, ka šie uzņēmumi darbosies atšķirīgi no privātajiem uzņēmumiem. Atsevišķos gadījumos valsts lomu (motivāciju) var pamatot tikai ar vēlmi saglabāt uzņēmumu valsts īpašumā, bet pamatā valsts interese ir saistīta ar noteiktu komerciālu un nekomerciālu mērķu sasniegšanu. Tas izvirza svarīgus jautājumus saistībā ar konkurences saglabāšanu starp valsts un privātajiem uzņēmumiem. </w:t>
      </w:r>
    </w:p>
    <w:p w:rsidR="0039165E" w:rsidRPr="0039165E" w:rsidRDefault="0039165E" w:rsidP="0039165E">
      <w:pPr>
        <w:rPr>
          <w:rFonts w:cs="Times New Roman"/>
          <w:szCs w:val="24"/>
        </w:rPr>
      </w:pPr>
      <w:r>
        <w:rPr>
          <w:rFonts w:cs="Times New Roman"/>
          <w:szCs w:val="24"/>
        </w:rPr>
        <w:tab/>
      </w:r>
      <w:r w:rsidRPr="0039165E">
        <w:rPr>
          <w:rFonts w:cs="Times New Roman"/>
          <w:szCs w:val="24"/>
        </w:rPr>
        <w:t xml:space="preserve">Ne visas </w:t>
      </w:r>
      <w:r w:rsidR="00C40D7A">
        <w:rPr>
          <w:rFonts w:cs="Times New Roman"/>
          <w:szCs w:val="24"/>
        </w:rPr>
        <w:t>ES</w:t>
      </w:r>
      <w:r w:rsidRPr="0039165E">
        <w:rPr>
          <w:rFonts w:cs="Times New Roman"/>
          <w:szCs w:val="24"/>
        </w:rPr>
        <w:t xml:space="preserve"> dalībvalstis sniedz pārskatāmu in</w:t>
      </w:r>
      <w:r w:rsidR="00D82528">
        <w:rPr>
          <w:rFonts w:cs="Times New Roman"/>
          <w:szCs w:val="24"/>
        </w:rPr>
        <w:t>formāciju par atsevišķiem valsti</w:t>
      </w:r>
      <w:r w:rsidRPr="0039165E">
        <w:rPr>
          <w:rFonts w:cs="Times New Roman"/>
          <w:szCs w:val="24"/>
        </w:rPr>
        <w:t>j piederošu uzņēmumu mērķiem un tie, kas to ir izdarījuši, parasti izvēlas vienu no diviem ceļiem. Atsevišķas valstu valdības ir nošķīrušas uzņēmumus kategorijās atbilstoši to darbības mērķiem, piemēram, pilnībā komerciāls uzņēmums, daļēji komerciāls (atsevišķi nekomerciāli mērķi) uzņēmums un ne</w:t>
      </w:r>
      <w:r w:rsidR="00D82528">
        <w:rPr>
          <w:rFonts w:cs="Times New Roman"/>
          <w:szCs w:val="24"/>
        </w:rPr>
        <w:t>komerciālais uzņēmumi. Savukārt</w:t>
      </w:r>
      <w:r w:rsidRPr="0039165E">
        <w:rPr>
          <w:rFonts w:cs="Times New Roman"/>
          <w:szCs w:val="24"/>
        </w:rPr>
        <w:t xml:space="preserve"> citas dalībvalstis nosaka un publiski informē par individuāliem valstij piederošo uzņēmumu mērķiem. Minētā informācija ir parasti pieejama sabiedrībai, norādot to noteiktā īpašumtiesības politikas dokumentā vai pārskata gada ziņojumā par valsts līdzdalību komercdarbībā.</w:t>
      </w:r>
    </w:p>
    <w:p w:rsidR="0039165E" w:rsidRDefault="0039165E" w:rsidP="0039165E">
      <w:pPr>
        <w:rPr>
          <w:rFonts w:cs="Times New Roman"/>
          <w:szCs w:val="24"/>
        </w:rPr>
      </w:pPr>
      <w:r>
        <w:rPr>
          <w:rFonts w:cs="Times New Roman"/>
          <w:szCs w:val="24"/>
        </w:rPr>
        <w:tab/>
      </w:r>
      <w:r w:rsidRPr="0039165E">
        <w:rPr>
          <w:rFonts w:cs="Times New Roman"/>
          <w:szCs w:val="24"/>
        </w:rPr>
        <w:t xml:space="preserve">Jaunākie OECD pētījumos ir secināts, ka, lai gan </w:t>
      </w:r>
      <w:r w:rsidR="00C40D7A">
        <w:rPr>
          <w:rFonts w:cs="Times New Roman"/>
          <w:szCs w:val="24"/>
        </w:rPr>
        <w:t>ES</w:t>
      </w:r>
      <w:r w:rsidRPr="0039165E">
        <w:rPr>
          <w:rFonts w:cs="Times New Roman"/>
          <w:szCs w:val="24"/>
        </w:rPr>
        <w:t xml:space="preserve"> dalībvalstu valdības ir panākušas nelielu progresu attiecībā uz prioritāšu formulēšanu saistībā ar valstīji piederošiem uzņēmumiem, mazāk progress ir sasniegts jautājumos, kas saistīti ne-komerciālajiem mērķiem, it sevišķi valstij kompensējot uzņēmumiem izdevumus, kas saistīti ar nekomerciālo mērķu izpildi.</w:t>
      </w:r>
    </w:p>
    <w:p w:rsidR="0039165E" w:rsidRDefault="0039165E" w:rsidP="00AA4153">
      <w:pPr>
        <w:rPr>
          <w:rFonts w:cs="Times New Roman"/>
          <w:szCs w:val="24"/>
        </w:rPr>
      </w:pPr>
    </w:p>
    <w:p w:rsidR="000D1F7C" w:rsidRPr="0039165E" w:rsidRDefault="000D1F7C" w:rsidP="000D1F7C">
      <w:pPr>
        <w:rPr>
          <w:rFonts w:cs="Times New Roman"/>
          <w:szCs w:val="24"/>
          <w:u w:val="single"/>
        </w:rPr>
      </w:pPr>
      <w:r w:rsidRPr="0039165E">
        <w:rPr>
          <w:rFonts w:cs="Times New Roman"/>
          <w:szCs w:val="24"/>
          <w:u w:val="single"/>
        </w:rPr>
        <w:t>Latvijas nostāja:</w:t>
      </w:r>
    </w:p>
    <w:p w:rsidR="000D1F7C" w:rsidRDefault="000D1F7C" w:rsidP="00AA4153">
      <w:pPr>
        <w:rPr>
          <w:rFonts w:cs="Times New Roman"/>
          <w:szCs w:val="24"/>
        </w:rPr>
      </w:pPr>
    </w:p>
    <w:p w:rsidR="000D1F7C" w:rsidRPr="000D1F7C" w:rsidRDefault="000D1F7C" w:rsidP="00AA4153">
      <w:pPr>
        <w:rPr>
          <w:rFonts w:cs="Times New Roman"/>
          <w:i/>
          <w:szCs w:val="24"/>
        </w:rPr>
      </w:pPr>
      <w:r>
        <w:rPr>
          <w:rFonts w:cs="Times New Roman"/>
          <w:i/>
          <w:szCs w:val="24"/>
        </w:rPr>
        <w:t>-</w:t>
      </w:r>
      <w:r w:rsidRPr="000D1F7C">
        <w:rPr>
          <w:rFonts w:cs="Times New Roman"/>
          <w:i/>
          <w:szCs w:val="24"/>
        </w:rPr>
        <w:t>Kurš pieņem lēmumus par ne-komerciāliem mērķiem valstij piederošajos uzņēmumos? Vai šādi lēmumi</w:t>
      </w:r>
      <w:r w:rsidR="00205D8F">
        <w:rPr>
          <w:rFonts w:cs="Times New Roman"/>
          <w:i/>
          <w:szCs w:val="24"/>
        </w:rPr>
        <w:t xml:space="preserve"> ir saistoši un</w:t>
      </w:r>
      <w:r w:rsidRPr="000D1F7C">
        <w:rPr>
          <w:rFonts w:cs="Times New Roman"/>
          <w:i/>
          <w:szCs w:val="24"/>
        </w:rPr>
        <w:t xml:space="preserve"> tiek pieņemti ilgtermiņam vai arī tie ir pieņemti konkrētam gadījumam?</w:t>
      </w:r>
    </w:p>
    <w:p w:rsidR="000D1F7C" w:rsidRDefault="000D1F7C" w:rsidP="00AA4153">
      <w:pPr>
        <w:rPr>
          <w:rFonts w:cs="Times New Roman"/>
          <w:szCs w:val="24"/>
        </w:rPr>
      </w:pPr>
    </w:p>
    <w:p w:rsidR="000D1F7C" w:rsidRPr="000D1F7C" w:rsidRDefault="000D1F7C" w:rsidP="000D1F7C">
      <w:pPr>
        <w:rPr>
          <w:rFonts w:cs="Times New Roman"/>
          <w:szCs w:val="24"/>
        </w:rPr>
      </w:pPr>
      <w:r>
        <w:rPr>
          <w:rFonts w:cs="Times New Roman"/>
          <w:szCs w:val="24"/>
        </w:rPr>
        <w:tab/>
      </w:r>
      <w:r w:rsidRPr="000D1F7C">
        <w:rPr>
          <w:rFonts w:cs="Times New Roman"/>
          <w:szCs w:val="24"/>
        </w:rPr>
        <w:t xml:space="preserve">Jau no 2003.gada Latvija ir noteikusi </w:t>
      </w:r>
      <w:r w:rsidRPr="000D1F7C">
        <w:rPr>
          <w:rFonts w:cs="Times New Roman"/>
          <w:b/>
          <w:szCs w:val="24"/>
        </w:rPr>
        <w:t>publiskās personas komercdarbības nosacījumus</w:t>
      </w:r>
      <w:r w:rsidRPr="000D1F7C">
        <w:rPr>
          <w:rFonts w:cs="Times New Roman"/>
          <w:szCs w:val="24"/>
        </w:rPr>
        <w:t>, kuriem izpildoties publiskās personas var nodarboties ar komercdarbību un iegūt līdzdalī</w:t>
      </w:r>
      <w:r w:rsidR="00205D8F">
        <w:rPr>
          <w:rFonts w:cs="Times New Roman"/>
          <w:szCs w:val="24"/>
        </w:rPr>
        <w:t>bu noteiktos uzņēmumos. Minētie</w:t>
      </w:r>
      <w:r w:rsidRPr="000D1F7C">
        <w:rPr>
          <w:rFonts w:cs="Times New Roman"/>
          <w:szCs w:val="24"/>
        </w:rPr>
        <w:t xml:space="preserve"> nosacījumi izriet no </w:t>
      </w:r>
      <w:r w:rsidRPr="000D1F7C">
        <w:rPr>
          <w:rFonts w:cs="Times New Roman"/>
          <w:b/>
          <w:szCs w:val="24"/>
        </w:rPr>
        <w:t>sabiedrības interesēm</w:t>
      </w:r>
      <w:r w:rsidRPr="000D1F7C">
        <w:rPr>
          <w:rFonts w:cs="Times New Roman"/>
          <w:szCs w:val="24"/>
        </w:rPr>
        <w:t xml:space="preserve"> - nodrošināt, ka publiskās personas iesaistās komercdarbībā tikai gadījumos, lai </w:t>
      </w:r>
      <w:r w:rsidRPr="000D1F7C">
        <w:rPr>
          <w:rFonts w:cs="Times New Roman"/>
          <w:b/>
          <w:szCs w:val="24"/>
        </w:rPr>
        <w:t>novērst</w:t>
      </w:r>
      <w:r w:rsidR="00205D8F">
        <w:rPr>
          <w:rFonts w:cs="Times New Roman"/>
          <w:b/>
          <w:szCs w:val="24"/>
        </w:rPr>
        <w:t>u</w:t>
      </w:r>
      <w:r w:rsidRPr="000D1F7C">
        <w:rPr>
          <w:rFonts w:cs="Times New Roman"/>
          <w:b/>
          <w:szCs w:val="24"/>
        </w:rPr>
        <w:t xml:space="preserve"> noteiktu negatīvu situācijas veidošanos</w:t>
      </w:r>
      <w:r w:rsidRPr="000D1F7C">
        <w:rPr>
          <w:rFonts w:cs="Times New Roman"/>
          <w:szCs w:val="24"/>
        </w:rPr>
        <w:t xml:space="preserve"> (piemēram, nodrošina noteikta pakalpojuma pieejamību, pieejamību par saprātīgām cenām vai komercdarbība ir cieši saistīta ar drošību valstī) un tai pat laikā </w:t>
      </w:r>
      <w:r w:rsidRPr="000D1F7C">
        <w:rPr>
          <w:rFonts w:cs="Times New Roman"/>
          <w:b/>
          <w:szCs w:val="24"/>
        </w:rPr>
        <w:t>nedeformētu konkurenci</w:t>
      </w:r>
      <w:r w:rsidRPr="000D1F7C">
        <w:rPr>
          <w:rFonts w:cs="Times New Roman"/>
          <w:szCs w:val="24"/>
        </w:rPr>
        <w:t xml:space="preserve">. Tādejādi jebkura publiskas personas līdzdalība uzņēmos pamatā ir saistīta ar noteiktu sabiedrības interesi </w:t>
      </w:r>
      <w:r w:rsidRPr="000D1F7C">
        <w:rPr>
          <w:rFonts w:cs="Times New Roman"/>
          <w:szCs w:val="24"/>
        </w:rPr>
        <w:lastRenderedPageBreak/>
        <w:t xml:space="preserve">(ne-komerciālu mērķi), kura atsevišķos gadījumos var būt sasaistīta ar noteiktu finansiālu ieguvumu (dividendēm no kapitālsabiedrības peļņas). </w:t>
      </w:r>
      <w:r w:rsidRPr="000D1F7C">
        <w:rPr>
          <w:rFonts w:cs="Times New Roman"/>
          <w:b/>
          <w:szCs w:val="24"/>
        </w:rPr>
        <w:t>Lēmumu par publiskās personas līdzdalības iegūšanu (dibināt vai iegadāties) noteiktā uzņēmumā pieņem publiskās personas augstākā lēmējinstitūcija</w:t>
      </w:r>
      <w:r w:rsidRPr="000D1F7C">
        <w:rPr>
          <w:rFonts w:cs="Times New Roman"/>
          <w:szCs w:val="24"/>
        </w:rPr>
        <w:t>, t.i. valstij – Ministru kabinets, pašvaldībai – pašvaldības dome, ostas pārv</w:t>
      </w:r>
      <w:r w:rsidR="003B2C1A">
        <w:rPr>
          <w:rFonts w:cs="Times New Roman"/>
          <w:szCs w:val="24"/>
        </w:rPr>
        <w:t>aldei – ostas valde utt. Minētajo</w:t>
      </w:r>
      <w:r w:rsidRPr="000D1F7C">
        <w:rPr>
          <w:rFonts w:cs="Times New Roman"/>
          <w:szCs w:val="24"/>
        </w:rPr>
        <w:t>s lēmumos ir jābūt ietvert</w:t>
      </w:r>
      <w:r w:rsidR="003B2C1A">
        <w:rPr>
          <w:rFonts w:cs="Times New Roman"/>
          <w:szCs w:val="24"/>
        </w:rPr>
        <w:t>am pamatojumam</w:t>
      </w:r>
      <w:r w:rsidRPr="000D1F7C">
        <w:rPr>
          <w:rFonts w:cs="Times New Roman"/>
          <w:szCs w:val="24"/>
        </w:rPr>
        <w:t xml:space="preserve"> publiskās personas līdzdalības iegūšanai uzņēmumos, definējot galveno sasniedzamo mērķi. </w:t>
      </w:r>
    </w:p>
    <w:p w:rsidR="000D1F7C" w:rsidRDefault="000D1F7C" w:rsidP="000D1F7C">
      <w:pPr>
        <w:rPr>
          <w:rFonts w:cs="Times New Roman"/>
          <w:szCs w:val="24"/>
        </w:rPr>
      </w:pPr>
      <w:r>
        <w:rPr>
          <w:rFonts w:cs="Times New Roman"/>
          <w:szCs w:val="24"/>
        </w:rPr>
        <w:tab/>
      </w:r>
      <w:r w:rsidRPr="000D1F7C">
        <w:rPr>
          <w:rFonts w:cs="Times New Roman"/>
          <w:szCs w:val="24"/>
        </w:rPr>
        <w:t xml:space="preserve">Atbilstoši apstiprinātajai </w:t>
      </w:r>
      <w:r w:rsidRPr="000D1F7C">
        <w:rPr>
          <w:rFonts w:cs="Times New Roman"/>
          <w:b/>
          <w:szCs w:val="24"/>
        </w:rPr>
        <w:t>Valsts kapitāla daļu pārvaldes koncepcijai</w:t>
      </w:r>
      <w:r w:rsidR="00194B4D">
        <w:rPr>
          <w:rFonts w:cs="Times New Roman"/>
          <w:szCs w:val="24"/>
        </w:rPr>
        <w:t>, Ministru kabinets</w:t>
      </w:r>
      <w:r w:rsidRPr="000D1F7C">
        <w:rPr>
          <w:rFonts w:cs="Times New Roman"/>
          <w:szCs w:val="24"/>
        </w:rPr>
        <w:t xml:space="preserve"> ir atbalstījis </w:t>
      </w:r>
      <w:r w:rsidRPr="000D1F7C">
        <w:rPr>
          <w:rFonts w:cs="Times New Roman"/>
          <w:b/>
          <w:szCs w:val="24"/>
        </w:rPr>
        <w:t>jauno Publisko personu kapitālsabiedrību un kapitāla daļu pārvaldes likumu</w:t>
      </w:r>
      <w:r w:rsidRPr="000D1F7C">
        <w:rPr>
          <w:rFonts w:cs="Times New Roman"/>
          <w:szCs w:val="24"/>
        </w:rPr>
        <w:t xml:space="preserve">, kas paredz pienākumu publiskās personas augstākai lēmējinstitūcijai individuāli katram uzņēmumam, kur publiskai personai pastāv līdzdalība, </w:t>
      </w:r>
      <w:r w:rsidRPr="000D1F7C">
        <w:rPr>
          <w:rFonts w:cs="Times New Roman"/>
          <w:b/>
          <w:szCs w:val="24"/>
        </w:rPr>
        <w:t>noteikt līdzdalības vispārējo stratēģisko mērķi</w:t>
      </w:r>
      <w:r w:rsidRPr="000D1F7C">
        <w:rPr>
          <w:rFonts w:cs="Times New Roman"/>
          <w:szCs w:val="24"/>
        </w:rPr>
        <w:t xml:space="preserve"> -  mērķis, ko publiskā persona vēlas</w:t>
      </w:r>
      <w:r w:rsidR="00205D8F">
        <w:rPr>
          <w:rFonts w:cs="Times New Roman"/>
          <w:szCs w:val="24"/>
        </w:rPr>
        <w:t xml:space="preserve"> sasniegt ar līdzdalību uzņēmumā</w:t>
      </w:r>
      <w:r w:rsidRPr="000D1F7C">
        <w:rPr>
          <w:rFonts w:cs="Times New Roman"/>
          <w:szCs w:val="24"/>
        </w:rPr>
        <w:t xml:space="preserve"> un kuri izriet no tiesību aktiem un politikas plānošanas dokumentiem. Vispārējais st</w:t>
      </w:r>
      <w:r>
        <w:rPr>
          <w:rFonts w:cs="Times New Roman"/>
          <w:szCs w:val="24"/>
        </w:rPr>
        <w:t>ratēģiskais mērķis tiek pārskatīts</w:t>
      </w:r>
      <w:r w:rsidRPr="000D1F7C">
        <w:rPr>
          <w:rFonts w:cs="Times New Roman"/>
          <w:szCs w:val="24"/>
        </w:rPr>
        <w:t xml:space="preserve"> reizi piecos gados un</w:t>
      </w:r>
      <w:r>
        <w:rPr>
          <w:rFonts w:cs="Times New Roman"/>
          <w:szCs w:val="24"/>
        </w:rPr>
        <w:t>,</w:t>
      </w:r>
      <w:r w:rsidRPr="000D1F7C">
        <w:rPr>
          <w:rFonts w:cs="Times New Roman"/>
          <w:szCs w:val="24"/>
        </w:rPr>
        <w:t xml:space="preserve"> atbilstoši situācijai, var tikt pieņemts lēmums </w:t>
      </w:r>
      <w:r w:rsidRPr="000D1F7C">
        <w:rPr>
          <w:rFonts w:cs="Times New Roman"/>
          <w:b/>
          <w:szCs w:val="24"/>
        </w:rPr>
        <w:t>1) nemainīt vispārējo stratēģisko mērķi; 2) mainīt vispārējo stratēģisko mērķi; vai 3) izbeigt līdzdalību uzņēmumu, jo iepriekš noteiktais stratēģiskais</w:t>
      </w:r>
      <w:r>
        <w:rPr>
          <w:rFonts w:cs="Times New Roman"/>
          <w:b/>
          <w:szCs w:val="24"/>
        </w:rPr>
        <w:t xml:space="preserve"> mērķis ir sasniegts un nepastāv</w:t>
      </w:r>
      <w:r w:rsidRPr="000D1F7C">
        <w:rPr>
          <w:rFonts w:cs="Times New Roman"/>
          <w:b/>
          <w:szCs w:val="24"/>
        </w:rPr>
        <w:t xml:space="preserve"> cit</w:t>
      </w:r>
      <w:r>
        <w:rPr>
          <w:rFonts w:cs="Times New Roman"/>
          <w:b/>
          <w:szCs w:val="24"/>
        </w:rPr>
        <w:t>i</w:t>
      </w:r>
      <w:r w:rsidRPr="000D1F7C">
        <w:rPr>
          <w:rFonts w:cs="Times New Roman"/>
          <w:b/>
          <w:szCs w:val="24"/>
        </w:rPr>
        <w:t xml:space="preserve"> mērķi, lai saglabātu publiskās personas līdzdalību</w:t>
      </w:r>
      <w:r w:rsidRPr="000D1F7C">
        <w:rPr>
          <w:rFonts w:cs="Times New Roman"/>
          <w:szCs w:val="24"/>
        </w:rPr>
        <w:t>. Atbildīgie publiskās personas pārvaldes darbinieki (kapitāla daļas turētāja pārstāvji) nodrošina, ka uzņēmuma vidējā termiņa darbības stratēģijā (biznesa plānā) tiek integrēti nefinanšu (ne-komerciālie) mērķi, kas izriet no uzņēmumam noteiktā vispārējā stratēģiskā mērķa, tiesību aktiem un politikas plānošanas dokumentiem un ir saistīti ar publiskai personai noteikto funkciju izpi</w:t>
      </w:r>
      <w:r w:rsidR="00EA0901">
        <w:rPr>
          <w:rFonts w:cs="Times New Roman"/>
          <w:szCs w:val="24"/>
        </w:rPr>
        <w:t>ldes nodrošināšanu. Būtiskāk ir nodrošināt</w:t>
      </w:r>
      <w:r w:rsidRPr="000D1F7C">
        <w:rPr>
          <w:rFonts w:cs="Times New Roman"/>
          <w:szCs w:val="24"/>
        </w:rPr>
        <w:t xml:space="preserve">, ka </w:t>
      </w:r>
      <w:r w:rsidRPr="00EA0901">
        <w:rPr>
          <w:rFonts w:cs="Times New Roman"/>
          <w:b/>
          <w:szCs w:val="24"/>
        </w:rPr>
        <w:t>nosakāmie uzņēmuma nefinanšu mērķi ir sabalansēti ar tā finansiālajām iespējām un nerada apdraudējum</w:t>
      </w:r>
      <w:r w:rsidR="00205D8F">
        <w:rPr>
          <w:rFonts w:cs="Times New Roman"/>
          <w:b/>
          <w:szCs w:val="24"/>
        </w:rPr>
        <w:t>u</w:t>
      </w:r>
      <w:r w:rsidRPr="00EA0901">
        <w:rPr>
          <w:rFonts w:cs="Times New Roman"/>
          <w:b/>
          <w:szCs w:val="24"/>
        </w:rPr>
        <w:t xml:space="preserve"> turpmākajai uzņēmuma darbībai</w:t>
      </w:r>
      <w:r w:rsidRPr="000D1F7C">
        <w:rPr>
          <w:rFonts w:cs="Times New Roman"/>
          <w:szCs w:val="24"/>
        </w:rPr>
        <w:t>. Uzņēmumam noteiktie nefinanšu mērķi tiek pārskatīti atkarībā no iepriekš noteikto mērķu izpildes vai precizējumiem vispārējā stratēģiskajā mērķī.</w:t>
      </w:r>
    </w:p>
    <w:p w:rsidR="00EA0901" w:rsidRDefault="00EA0901" w:rsidP="000D1F7C">
      <w:pPr>
        <w:rPr>
          <w:rFonts w:cs="Times New Roman"/>
          <w:szCs w:val="24"/>
        </w:rPr>
      </w:pPr>
    </w:p>
    <w:p w:rsidR="00EA0901" w:rsidRPr="00EA0901" w:rsidRDefault="00EA0901" w:rsidP="000D1F7C">
      <w:pPr>
        <w:rPr>
          <w:rFonts w:cs="Times New Roman"/>
          <w:i/>
          <w:szCs w:val="24"/>
        </w:rPr>
      </w:pPr>
      <w:r w:rsidRPr="00EA0901">
        <w:rPr>
          <w:rFonts w:cs="Times New Roman"/>
          <w:i/>
          <w:szCs w:val="24"/>
        </w:rPr>
        <w:t>-Vai valstij piederoši uzņēmumi atsevišķi no parastajām atskaitēm (gada pārskata) arī sagatavo finanšu pārskatus par nekomerciālo mērķu izpildi? Vai šie pārskati ietver sevī tikai finanšu atskaiti vai arī tajos tiek dots vērtējums galvenajiem uzņēmuma darbības rādītājiem? Vai tie ir publiski pieejami?</w:t>
      </w:r>
    </w:p>
    <w:p w:rsidR="000D1F7C" w:rsidRDefault="000D1F7C" w:rsidP="00AA4153">
      <w:pPr>
        <w:rPr>
          <w:rFonts w:cs="Times New Roman"/>
          <w:szCs w:val="24"/>
        </w:rPr>
      </w:pPr>
    </w:p>
    <w:p w:rsidR="00EA0901" w:rsidRPr="00EA0901" w:rsidRDefault="00EA0901" w:rsidP="00EA0901">
      <w:pPr>
        <w:rPr>
          <w:rFonts w:cs="Times New Roman"/>
          <w:szCs w:val="24"/>
        </w:rPr>
      </w:pPr>
      <w:r>
        <w:rPr>
          <w:rFonts w:cs="Times New Roman"/>
          <w:szCs w:val="24"/>
        </w:rPr>
        <w:tab/>
      </w:r>
      <w:r w:rsidRPr="00EA0901">
        <w:rPr>
          <w:rFonts w:cs="Times New Roman"/>
          <w:szCs w:val="24"/>
        </w:rPr>
        <w:t xml:space="preserve">Pašreiz </w:t>
      </w:r>
      <w:r w:rsidRPr="00EA0901">
        <w:rPr>
          <w:rFonts w:cs="Times New Roman"/>
          <w:b/>
          <w:szCs w:val="24"/>
        </w:rPr>
        <w:t>Latvijā nav vienoti standarti</w:t>
      </w:r>
      <w:r w:rsidRPr="00EA0901">
        <w:rPr>
          <w:rFonts w:cs="Times New Roman"/>
          <w:szCs w:val="24"/>
        </w:rPr>
        <w:t xml:space="preserve"> kā valsts īpašumā vai kontrolē esoši uzņēmumi atsevišķi no gada pārskata iekļaujamās informācijas sagatavotu informāciju par tās izpildāmajiem ne-komerciāliem mērķiem un to izpildi noteiktā pārskata gada ietvaros. Vienlaicīgi no 2012.gada ar likumu „Par budžetu un finanšu vadību” ir noteikts </w:t>
      </w:r>
      <w:r w:rsidRPr="00EA0901">
        <w:rPr>
          <w:rFonts w:cs="Times New Roman"/>
          <w:b/>
          <w:szCs w:val="24"/>
        </w:rPr>
        <w:t>pienākums valsts institūcijām (Latvijā pastāv decentralizētais uzņēmumu pārvaldes modelis) sagatavot kopējo gada pārskatu par uzņēmumu darbību, kuri atrodas noteiktās institūcijas turējumā (pārvaldīšana)</w:t>
      </w:r>
      <w:r w:rsidRPr="00EA0901">
        <w:rPr>
          <w:rFonts w:cs="Times New Roman"/>
          <w:szCs w:val="24"/>
        </w:rPr>
        <w:t>. Minētajā pārskatā tiek ietverta informācija gan par finansiāliem darbības radītājiem, gan par ne-komerciālo mērķu izpildi. Valsts institūciju informācija ir publiski pieejama Valsts kancelejas interneta vietnē.</w:t>
      </w:r>
    </w:p>
    <w:p w:rsidR="00EA0901" w:rsidRDefault="00EA0901" w:rsidP="00EA0901">
      <w:pPr>
        <w:rPr>
          <w:rFonts w:cs="Times New Roman"/>
          <w:szCs w:val="24"/>
        </w:rPr>
      </w:pPr>
      <w:r>
        <w:rPr>
          <w:rFonts w:cs="Times New Roman"/>
          <w:szCs w:val="24"/>
        </w:rPr>
        <w:tab/>
      </w:r>
      <w:r w:rsidR="00D02498">
        <w:rPr>
          <w:rFonts w:cs="Times New Roman"/>
          <w:szCs w:val="24"/>
        </w:rPr>
        <w:t>Ministru kabinets</w:t>
      </w:r>
      <w:r w:rsidRPr="00EA0901">
        <w:rPr>
          <w:rFonts w:cs="Times New Roman"/>
          <w:szCs w:val="24"/>
        </w:rPr>
        <w:t xml:space="preserve"> ir atbalstījis </w:t>
      </w:r>
      <w:r w:rsidRPr="00EA0901">
        <w:rPr>
          <w:rFonts w:cs="Times New Roman"/>
          <w:b/>
          <w:szCs w:val="24"/>
        </w:rPr>
        <w:t>jauno Publisko personu kapitālsabiedrību un kapitāla daļu pārvaldes likumu</w:t>
      </w:r>
      <w:r w:rsidRPr="00EA0901">
        <w:rPr>
          <w:rFonts w:cs="Times New Roman"/>
          <w:szCs w:val="24"/>
        </w:rPr>
        <w:t xml:space="preserve">, kas paredz pienākumus publisko personu piederošajiem vai kontrolētajiem uzņēmumiem papildus vispārējā kārtībā noteiktajam par iekļaujamo informāciju gada pārskatos, </w:t>
      </w:r>
      <w:r w:rsidRPr="00E831C2">
        <w:rPr>
          <w:rFonts w:cs="Times New Roman"/>
          <w:b/>
          <w:szCs w:val="24"/>
        </w:rPr>
        <w:t>ietvert informāciju par publiskās personas noteiktajiem vispārējiem stratēģiskiem mērķiem un uzņēmuma nefinanšu mērķu īstenošanas rezultātiem</w:t>
      </w:r>
      <w:r w:rsidRPr="00EA0901">
        <w:rPr>
          <w:rFonts w:cs="Times New Roman"/>
          <w:szCs w:val="24"/>
        </w:rPr>
        <w:t>. Minētā informāciju būs pienākums publicēt gan uzņēmuma, gan kapitāla daļas turētāja interneta vietnē.</w:t>
      </w:r>
    </w:p>
    <w:p w:rsidR="00E831C2" w:rsidRDefault="00E831C2" w:rsidP="00EA0901">
      <w:pPr>
        <w:rPr>
          <w:rFonts w:cs="Times New Roman"/>
          <w:szCs w:val="24"/>
        </w:rPr>
      </w:pPr>
    </w:p>
    <w:p w:rsidR="00205D8F" w:rsidRDefault="00205D8F" w:rsidP="00EA0901">
      <w:pPr>
        <w:rPr>
          <w:rFonts w:cs="Times New Roman"/>
          <w:szCs w:val="24"/>
        </w:rPr>
      </w:pPr>
    </w:p>
    <w:p w:rsidR="00205D8F" w:rsidRDefault="00205D8F" w:rsidP="00EA0901">
      <w:pPr>
        <w:rPr>
          <w:rFonts w:cs="Times New Roman"/>
          <w:szCs w:val="24"/>
        </w:rPr>
      </w:pPr>
    </w:p>
    <w:p w:rsidR="00E831C2" w:rsidRPr="00E831C2" w:rsidRDefault="00E831C2" w:rsidP="00EA0901">
      <w:pPr>
        <w:rPr>
          <w:rFonts w:cs="Times New Roman"/>
          <w:b/>
          <w:i/>
          <w:szCs w:val="24"/>
          <w:u w:val="single"/>
        </w:rPr>
      </w:pPr>
      <w:r w:rsidRPr="00E831C2">
        <w:rPr>
          <w:rFonts w:cs="Times New Roman"/>
          <w:b/>
          <w:i/>
          <w:szCs w:val="24"/>
          <w:u w:val="single"/>
        </w:rPr>
        <w:t>Ziņošana un izpildes uzraudzība</w:t>
      </w:r>
    </w:p>
    <w:p w:rsidR="00E831C2" w:rsidRDefault="00E831C2" w:rsidP="00EA0901">
      <w:pPr>
        <w:rPr>
          <w:rFonts w:cs="Times New Roman"/>
          <w:szCs w:val="24"/>
        </w:rPr>
      </w:pPr>
    </w:p>
    <w:p w:rsidR="00E831C2" w:rsidRPr="00E831C2" w:rsidRDefault="00E831C2" w:rsidP="00E831C2">
      <w:pPr>
        <w:rPr>
          <w:rFonts w:cs="Times New Roman"/>
          <w:szCs w:val="24"/>
        </w:rPr>
      </w:pPr>
      <w:r>
        <w:rPr>
          <w:rFonts w:cs="Times New Roman"/>
          <w:szCs w:val="24"/>
        </w:rPr>
        <w:tab/>
      </w:r>
      <w:r w:rsidRPr="00E831C2">
        <w:rPr>
          <w:rFonts w:cs="Times New Roman"/>
          <w:szCs w:val="24"/>
        </w:rPr>
        <w:t>Iepriekš minētos problēmjautājumus ir visai grūti izpildīt, ja vienkopus nav pieejama vispusīga un objektīva informācija par valstij piederošo vai kontrolētajiem uzņēmumiem. Lai valsts varētu pieņemt noteiktus lēmumu par valsts līdzdalību komercdarbībā un atsevišķu uzņēmumu mērķiem, lēmumu pieņēmējiem vispirms jābūt pārliecinātiem, ka viņiem ir pilnīgs pārskats par valstij piederošajiem vai kontrolētajiem uzņēmumiem. Var šķist pašsaprotami, ka tāda</w:t>
      </w:r>
      <w:r w:rsidR="00205D8F">
        <w:rPr>
          <w:rFonts w:cs="Times New Roman"/>
          <w:szCs w:val="24"/>
        </w:rPr>
        <w:t>i</w:t>
      </w:r>
      <w:r w:rsidRPr="00E831C2">
        <w:rPr>
          <w:rFonts w:cs="Times New Roman"/>
          <w:szCs w:val="24"/>
        </w:rPr>
        <w:t xml:space="preserve"> informācija</w:t>
      </w:r>
      <w:r w:rsidR="00205D8F">
        <w:rPr>
          <w:rFonts w:cs="Times New Roman"/>
          <w:szCs w:val="24"/>
        </w:rPr>
        <w:t>i</w:t>
      </w:r>
      <w:r w:rsidRPr="00E831C2">
        <w:rPr>
          <w:rFonts w:cs="Times New Roman"/>
          <w:szCs w:val="24"/>
        </w:rPr>
        <w:t xml:space="preserve"> valsts politikas veidotājiem ir jābūt pieejamai, bet finanšu krīze </w:t>
      </w:r>
      <w:r>
        <w:rPr>
          <w:rFonts w:cs="Times New Roman"/>
          <w:szCs w:val="24"/>
        </w:rPr>
        <w:t>ES</w:t>
      </w:r>
      <w:r w:rsidRPr="00E831C2">
        <w:rPr>
          <w:rFonts w:cs="Times New Roman"/>
          <w:szCs w:val="24"/>
        </w:rPr>
        <w:t xml:space="preserve"> teritorijā un ārpus t</w:t>
      </w:r>
      <w:r>
        <w:rPr>
          <w:rFonts w:cs="Times New Roman"/>
          <w:szCs w:val="24"/>
        </w:rPr>
        <w:t>ās liecina, ka vairākās valstīs</w:t>
      </w:r>
      <w:r w:rsidR="00205D8F">
        <w:rPr>
          <w:rFonts w:cs="Times New Roman"/>
          <w:szCs w:val="24"/>
        </w:rPr>
        <w:t xml:space="preserve"> tas tā nav. Minētā problēma</w:t>
      </w:r>
      <w:r>
        <w:rPr>
          <w:rFonts w:cs="Times New Roman"/>
          <w:szCs w:val="24"/>
        </w:rPr>
        <w:t xml:space="preserve"> ietekmē</w:t>
      </w:r>
      <w:r w:rsidRPr="00E831C2">
        <w:rPr>
          <w:rFonts w:cs="Times New Roman"/>
          <w:szCs w:val="24"/>
        </w:rPr>
        <w:t xml:space="preserve"> ne tikai kop</w:t>
      </w:r>
      <w:r>
        <w:rPr>
          <w:rFonts w:cs="Times New Roman"/>
          <w:szCs w:val="24"/>
        </w:rPr>
        <w:t xml:space="preserve">ējo valsts ekonomiku, bet atstāj iespaidu arī uz </w:t>
      </w:r>
      <w:r w:rsidRPr="00E831C2">
        <w:rPr>
          <w:rFonts w:cs="Times New Roman"/>
          <w:szCs w:val="24"/>
        </w:rPr>
        <w:t>fiskāliem un administratīvajiem jautājumiem.</w:t>
      </w:r>
    </w:p>
    <w:p w:rsidR="00E831C2" w:rsidRDefault="00E831C2" w:rsidP="00E831C2">
      <w:pPr>
        <w:rPr>
          <w:rFonts w:cs="Times New Roman"/>
          <w:szCs w:val="24"/>
        </w:rPr>
      </w:pPr>
      <w:r>
        <w:rPr>
          <w:rFonts w:cs="Times New Roman"/>
          <w:szCs w:val="24"/>
        </w:rPr>
        <w:tab/>
      </w:r>
      <w:r w:rsidRPr="00E831C2">
        <w:rPr>
          <w:rFonts w:cs="Times New Roman"/>
          <w:szCs w:val="24"/>
        </w:rPr>
        <w:t xml:space="preserve">Arvien vairāk </w:t>
      </w:r>
      <w:r>
        <w:rPr>
          <w:rFonts w:cs="Times New Roman"/>
          <w:szCs w:val="24"/>
        </w:rPr>
        <w:t>ES</w:t>
      </w:r>
      <w:r w:rsidRPr="00E831C2">
        <w:rPr>
          <w:rFonts w:cs="Times New Roman"/>
          <w:szCs w:val="24"/>
        </w:rPr>
        <w:t xml:space="preserve"> valstis cenšas risināt šo jautājumu, vai nu nododot valsts uzņēmumus ar komerciālu mērķi valdījumā speciāli izveidotajai centralizētai īpašuma aģentūrai, vai arī izveidojot valsts pārvaldes struktūrvienību, kuras uzdevums </w:t>
      </w:r>
      <w:r w:rsidR="00205D8F">
        <w:rPr>
          <w:rFonts w:cs="Times New Roman"/>
          <w:szCs w:val="24"/>
        </w:rPr>
        <w:t xml:space="preserve">ir </w:t>
      </w:r>
      <w:r w:rsidRPr="00E831C2">
        <w:rPr>
          <w:rFonts w:cs="Times New Roman"/>
          <w:szCs w:val="24"/>
        </w:rPr>
        <w:t xml:space="preserve">koordinēt un uzraudzīt valsts institūcijas (ministrijas) rīcību ar tās valdījumā nodotajiem uzņēmumiem. Centralizētā pārvaldes vai koordinācijas institūcija parasti sagatavo kopējo ikgadējos ziņojumu par valstij piederošiem vai kontrolētajiem uzņēmumiem (aktīvu portfeli), kurā tiek ietverta informācija par pārvaldāmo uzņēmumu finanšu rezultātiem un noteikto ne-komerciālo mērķu izpildi, ja tādi ir noteikti. Pašreiz, aptuveni viena trešdaļa no </w:t>
      </w:r>
      <w:r>
        <w:rPr>
          <w:rFonts w:cs="Times New Roman"/>
          <w:szCs w:val="24"/>
        </w:rPr>
        <w:t>ES</w:t>
      </w:r>
      <w:r w:rsidRPr="00E831C2">
        <w:rPr>
          <w:rFonts w:cs="Times New Roman"/>
          <w:szCs w:val="24"/>
        </w:rPr>
        <w:t xml:space="preserve"> da</w:t>
      </w:r>
      <w:r w:rsidR="00205D8F">
        <w:rPr>
          <w:rFonts w:cs="Times New Roman"/>
          <w:szCs w:val="24"/>
        </w:rPr>
        <w:t>lībvalstīm sagatavo visaptverošus</w:t>
      </w:r>
      <w:r w:rsidRPr="00E831C2">
        <w:rPr>
          <w:rFonts w:cs="Times New Roman"/>
          <w:szCs w:val="24"/>
        </w:rPr>
        <w:t xml:space="preserve"> kopsavilkuma ziņojumus par aktīvu portfeli, kas tai pieder. Otra trešdaļa dalībvalstu sagatavo vispārēju pārskatu par tai piederošajiem vai kontrolētiem valsts uzņēmumiem, bet pārējās valstīs galvenais informācijas avots ir katra uzņēmuma finanšu atskaites un gada pārskats.</w:t>
      </w:r>
    </w:p>
    <w:p w:rsidR="00E831C2" w:rsidRDefault="00E831C2" w:rsidP="00E831C2">
      <w:pPr>
        <w:rPr>
          <w:rFonts w:cs="Times New Roman"/>
          <w:szCs w:val="24"/>
        </w:rPr>
      </w:pPr>
    </w:p>
    <w:p w:rsidR="00E831C2" w:rsidRPr="0039165E" w:rsidRDefault="00E831C2" w:rsidP="00E831C2">
      <w:pPr>
        <w:rPr>
          <w:rFonts w:cs="Times New Roman"/>
          <w:szCs w:val="24"/>
          <w:u w:val="single"/>
        </w:rPr>
      </w:pPr>
      <w:r w:rsidRPr="0039165E">
        <w:rPr>
          <w:rFonts w:cs="Times New Roman"/>
          <w:szCs w:val="24"/>
          <w:u w:val="single"/>
        </w:rPr>
        <w:t>Latvijas nostāja:</w:t>
      </w:r>
    </w:p>
    <w:p w:rsidR="00E831C2" w:rsidRDefault="00E831C2" w:rsidP="00E831C2">
      <w:pPr>
        <w:rPr>
          <w:rFonts w:cs="Times New Roman"/>
          <w:szCs w:val="24"/>
        </w:rPr>
      </w:pPr>
    </w:p>
    <w:p w:rsidR="00E831C2" w:rsidRPr="00E831C2" w:rsidRDefault="00E831C2" w:rsidP="00E831C2">
      <w:pPr>
        <w:rPr>
          <w:rFonts w:cs="Times New Roman"/>
          <w:i/>
          <w:szCs w:val="24"/>
        </w:rPr>
      </w:pPr>
      <w:r w:rsidRPr="00E831C2">
        <w:rPr>
          <w:rFonts w:cs="Times New Roman"/>
          <w:i/>
          <w:szCs w:val="24"/>
        </w:rPr>
        <w:t>-Kāda līmeņa centralizācija vai koordinācija būtu jānosaka, lai nodrošinātu pārskata sagatavošanu par valstij piederošajiem uzņēmumiem un to darbību?</w:t>
      </w:r>
    </w:p>
    <w:p w:rsidR="00EA0901" w:rsidRDefault="00EA0901" w:rsidP="00AA4153">
      <w:pPr>
        <w:rPr>
          <w:rFonts w:cs="Times New Roman"/>
          <w:szCs w:val="24"/>
        </w:rPr>
      </w:pPr>
    </w:p>
    <w:p w:rsidR="00E831C2" w:rsidRPr="00E831C2" w:rsidRDefault="00E831C2" w:rsidP="00E831C2">
      <w:pPr>
        <w:rPr>
          <w:rFonts w:cs="Times New Roman"/>
          <w:szCs w:val="24"/>
        </w:rPr>
      </w:pPr>
      <w:r>
        <w:rPr>
          <w:rFonts w:cs="Times New Roman"/>
          <w:szCs w:val="24"/>
        </w:rPr>
        <w:tab/>
      </w:r>
      <w:r w:rsidRPr="00E831C2">
        <w:rPr>
          <w:rFonts w:cs="Times New Roman"/>
          <w:szCs w:val="24"/>
        </w:rPr>
        <w:t>Atbilstoši apstiprinātajai Valsts kapitāla daļu pārvaldes koncepcijai, Ministru kabinet</w:t>
      </w:r>
      <w:r w:rsidR="00731412">
        <w:rPr>
          <w:rFonts w:cs="Times New Roman"/>
          <w:szCs w:val="24"/>
        </w:rPr>
        <w:t>s</w:t>
      </w:r>
      <w:r w:rsidRPr="00E831C2">
        <w:rPr>
          <w:rFonts w:cs="Times New Roman"/>
          <w:szCs w:val="24"/>
        </w:rPr>
        <w:t xml:space="preserve"> ir atbalstījis jauno Publisko personu kapitālsabiedrību un kapitāla daļu pārvaldes likumu, kas paredz mainīt valstij piederošu un kontrolēto uzņēmumu pārvaldi uz </w:t>
      </w:r>
      <w:r w:rsidRPr="00E831C2">
        <w:rPr>
          <w:rFonts w:cs="Times New Roman"/>
          <w:b/>
          <w:szCs w:val="24"/>
        </w:rPr>
        <w:t>daļēji centralizētu modeli</w:t>
      </w:r>
      <w:r w:rsidRPr="00E831C2">
        <w:rPr>
          <w:rFonts w:cs="Times New Roman"/>
          <w:szCs w:val="24"/>
        </w:rPr>
        <w:t>. Daļēji centralizēt</w:t>
      </w:r>
      <w:r w:rsidR="00205D8F">
        <w:rPr>
          <w:rFonts w:cs="Times New Roman"/>
          <w:szCs w:val="24"/>
        </w:rPr>
        <w:t>s</w:t>
      </w:r>
      <w:r w:rsidRPr="00E831C2">
        <w:rPr>
          <w:rFonts w:cs="Times New Roman"/>
          <w:szCs w:val="24"/>
        </w:rPr>
        <w:t xml:space="preserve"> modelis paredz izveidot </w:t>
      </w:r>
      <w:r w:rsidRPr="00E831C2">
        <w:rPr>
          <w:rFonts w:cs="Times New Roman"/>
          <w:b/>
          <w:szCs w:val="24"/>
        </w:rPr>
        <w:t>centralizētu pārvaldes iestādi (Valsts kapitāla daļu pārvaldes biroju)</w:t>
      </w:r>
      <w:r w:rsidRPr="00E831C2">
        <w:rPr>
          <w:rFonts w:cs="Times New Roman"/>
          <w:szCs w:val="24"/>
        </w:rPr>
        <w:t xml:space="preserve"> (turpmāk – Birojs), ka</w:t>
      </w:r>
      <w:r>
        <w:rPr>
          <w:rFonts w:cs="Times New Roman"/>
          <w:szCs w:val="24"/>
        </w:rPr>
        <w:t>s</w:t>
      </w:r>
      <w:r w:rsidRPr="00E831C2">
        <w:rPr>
          <w:rFonts w:cs="Times New Roman"/>
          <w:szCs w:val="24"/>
        </w:rPr>
        <w:t xml:space="preserve"> uzņēmuma pārvaldībā sadarbojas ar ministrijām. Minētajā pārvaldībā</w:t>
      </w:r>
      <w:r w:rsidR="00205D8F">
        <w:rPr>
          <w:rFonts w:cs="Times New Roman"/>
          <w:szCs w:val="24"/>
        </w:rPr>
        <w:t xml:space="preserve"> institūciju</w:t>
      </w:r>
      <w:r w:rsidRPr="00E831C2">
        <w:rPr>
          <w:rFonts w:cs="Times New Roman"/>
          <w:szCs w:val="24"/>
        </w:rPr>
        <w:t xml:space="preserve"> atbildība ir sadalīta</w:t>
      </w:r>
      <w:r w:rsidR="00205D8F">
        <w:rPr>
          <w:rFonts w:cs="Times New Roman"/>
          <w:szCs w:val="24"/>
        </w:rPr>
        <w:t xml:space="preserve"> sekojoši</w:t>
      </w:r>
      <w:r w:rsidRPr="00E831C2">
        <w:rPr>
          <w:rFonts w:cs="Times New Roman"/>
          <w:szCs w:val="24"/>
        </w:rPr>
        <w:t xml:space="preserve">: </w:t>
      </w:r>
      <w:r w:rsidRPr="00E831C2">
        <w:rPr>
          <w:rFonts w:cs="Times New Roman"/>
          <w:b/>
          <w:szCs w:val="24"/>
        </w:rPr>
        <w:t>1) ministrijas, kas pārrauga nozares attīstību un ar nozares specifiku saistītos jautājumus, atbildībā ir noteikt uzņēmuma specifiskos, nefinanšu mērķus; 2) Biroja kompetencē ir pārraudzīt uzņēmuma finanšu jautājumus un korporatīvās pārvaldības principu ieviešanu un īstenošanu.</w:t>
      </w:r>
      <w:r w:rsidR="00205D8F">
        <w:rPr>
          <w:rFonts w:cs="Times New Roman"/>
          <w:szCs w:val="24"/>
        </w:rPr>
        <w:t xml:space="preserve"> Cita</w:t>
      </w:r>
      <w:r w:rsidRPr="00E831C2">
        <w:rPr>
          <w:rFonts w:cs="Times New Roman"/>
          <w:szCs w:val="24"/>
        </w:rPr>
        <w:t xml:space="preserve"> starpā Biroja kompetencē ir katru gadu sagatavot un iesniegt Ministru kabinetam un Saeimai </w:t>
      </w:r>
      <w:r w:rsidRPr="00E831C2">
        <w:rPr>
          <w:rFonts w:cs="Times New Roman"/>
          <w:b/>
          <w:szCs w:val="24"/>
        </w:rPr>
        <w:t>ikgadējo publisko pārskatu</w:t>
      </w:r>
      <w:r w:rsidRPr="00E831C2">
        <w:rPr>
          <w:rFonts w:cs="Times New Roman"/>
          <w:szCs w:val="24"/>
        </w:rPr>
        <w:t xml:space="preserve"> par valstij piederošajiem un kontrolētajiem uzņēmumiem. Minētajā pārskatā tiek ietverta informācija par valsts līdzdalību uzņēmumos, valsts ieguldītajiem resursiem un to atdevi, uzņēmuma sniegtajiem pakalpojumiem, informāciju par nozarēm, kurās darbojas uzņēmumi ar valsts līdzdalību, kā arī cita informācija, kas nepieciešama, lai sniegtu priekšstatu par valsts veikto komercdarbību.</w:t>
      </w:r>
    </w:p>
    <w:p w:rsidR="00E831C2" w:rsidRDefault="00E831C2" w:rsidP="00E831C2">
      <w:pPr>
        <w:rPr>
          <w:rFonts w:cs="Times New Roman"/>
          <w:szCs w:val="24"/>
        </w:rPr>
      </w:pPr>
      <w:r>
        <w:rPr>
          <w:rFonts w:cs="Times New Roman"/>
          <w:szCs w:val="24"/>
        </w:rPr>
        <w:tab/>
      </w:r>
      <w:r w:rsidRPr="00E831C2">
        <w:rPr>
          <w:rFonts w:cs="Times New Roman"/>
          <w:szCs w:val="24"/>
        </w:rPr>
        <w:t xml:space="preserve">Līdz ar to, </w:t>
      </w:r>
      <w:r w:rsidRPr="00E831C2">
        <w:rPr>
          <w:rFonts w:cs="Times New Roman"/>
          <w:b/>
          <w:szCs w:val="24"/>
        </w:rPr>
        <w:t>Latvija var piekrist</w:t>
      </w:r>
      <w:r w:rsidRPr="00E831C2">
        <w:rPr>
          <w:rFonts w:cs="Times New Roman"/>
          <w:szCs w:val="24"/>
        </w:rPr>
        <w:t xml:space="preserve"> izteikta</w:t>
      </w:r>
      <w:r w:rsidR="00205D8F">
        <w:rPr>
          <w:rFonts w:cs="Times New Roman"/>
          <w:szCs w:val="24"/>
        </w:rPr>
        <w:t>ja</w:t>
      </w:r>
      <w:r w:rsidRPr="00E831C2">
        <w:rPr>
          <w:rFonts w:cs="Times New Roman"/>
          <w:szCs w:val="24"/>
        </w:rPr>
        <w:t xml:space="preserve">m piedāvājumam, ka katrai valstij ir jābūt </w:t>
      </w:r>
      <w:r w:rsidR="00205D8F">
        <w:rPr>
          <w:rFonts w:cs="Times New Roman"/>
          <w:szCs w:val="24"/>
        </w:rPr>
        <w:t>specializētai</w:t>
      </w:r>
      <w:r w:rsidRPr="00E831C2">
        <w:rPr>
          <w:rFonts w:cs="Times New Roman"/>
          <w:szCs w:val="24"/>
        </w:rPr>
        <w:t xml:space="preserve"> valsts institūcijai vai struktūrvienībai, kas pārvalda vai vismaz koordinēt valsts aktīvu (uzņēmumu pārvaldi), kā arī apkopo informāciju </w:t>
      </w:r>
      <w:r w:rsidR="00205D8F">
        <w:rPr>
          <w:rFonts w:cs="Times New Roman"/>
          <w:szCs w:val="24"/>
        </w:rPr>
        <w:t xml:space="preserve">par </w:t>
      </w:r>
      <w:r w:rsidRPr="00E831C2">
        <w:rPr>
          <w:rFonts w:cs="Times New Roman"/>
          <w:szCs w:val="24"/>
        </w:rPr>
        <w:t>tai piederošajiem aktīviem.</w:t>
      </w:r>
    </w:p>
    <w:p w:rsidR="000D1F7C" w:rsidRDefault="000D1F7C" w:rsidP="00AA4153">
      <w:pPr>
        <w:rPr>
          <w:rFonts w:cs="Times New Roman"/>
          <w:szCs w:val="24"/>
        </w:rPr>
      </w:pPr>
    </w:p>
    <w:p w:rsidR="00E831C2" w:rsidRPr="00E831C2" w:rsidRDefault="00E831C2" w:rsidP="00AA4153">
      <w:pPr>
        <w:rPr>
          <w:rFonts w:cs="Times New Roman"/>
          <w:i/>
          <w:szCs w:val="24"/>
        </w:rPr>
      </w:pPr>
      <w:r w:rsidRPr="00E831C2">
        <w:rPr>
          <w:rFonts w:cs="Times New Roman"/>
          <w:i/>
          <w:szCs w:val="24"/>
        </w:rPr>
        <w:t>-Vai pastāv nepieciešamība Eiropas Savienībā izveidot vienotus noteikumus attiecībā uz minimālajiem publiskošanas standartiem par valstij piederošiem uzņēmumiem un to mērķiem, kā arī to darbības radītājiem?</w:t>
      </w:r>
    </w:p>
    <w:p w:rsidR="00E831C2" w:rsidRDefault="00E831C2" w:rsidP="00AA4153">
      <w:pPr>
        <w:rPr>
          <w:rFonts w:cs="Times New Roman"/>
          <w:szCs w:val="24"/>
        </w:rPr>
      </w:pPr>
    </w:p>
    <w:p w:rsidR="00E831C2" w:rsidRPr="00E831C2" w:rsidRDefault="00E831C2" w:rsidP="00E831C2">
      <w:pPr>
        <w:rPr>
          <w:rFonts w:cs="Times New Roman"/>
          <w:szCs w:val="24"/>
        </w:rPr>
      </w:pPr>
      <w:r>
        <w:rPr>
          <w:rFonts w:cs="Times New Roman"/>
          <w:szCs w:val="24"/>
        </w:rPr>
        <w:tab/>
      </w:r>
      <w:r w:rsidRPr="00E831C2">
        <w:rPr>
          <w:rFonts w:cs="Times New Roman"/>
          <w:szCs w:val="24"/>
        </w:rPr>
        <w:t>Atbilstoši Ministru kabineta atbalstītajiem grozījumiem Valsts pārvaldes iekārtas likumā un jauno Publisko personu kapitālsabiedrību un kapitāla daļu pārvaldes likumam ir paredzēt</w:t>
      </w:r>
      <w:r>
        <w:rPr>
          <w:rFonts w:cs="Times New Roman"/>
          <w:szCs w:val="24"/>
        </w:rPr>
        <w:t>s</w:t>
      </w:r>
      <w:r w:rsidRPr="00E831C2">
        <w:rPr>
          <w:rFonts w:cs="Times New Roman"/>
          <w:szCs w:val="24"/>
        </w:rPr>
        <w:t xml:space="preserve"> </w:t>
      </w:r>
      <w:r>
        <w:rPr>
          <w:rFonts w:cs="Times New Roman"/>
          <w:szCs w:val="24"/>
        </w:rPr>
        <w:t>nodrošināt, ka publiskā persona</w:t>
      </w:r>
      <w:r w:rsidRPr="00E831C2">
        <w:rPr>
          <w:rFonts w:cs="Times New Roman"/>
          <w:szCs w:val="24"/>
        </w:rPr>
        <w:t xml:space="preserve"> individuāli vērtē nepieciešamību iegūt līdzdalību noteiktā uzņēmumā, nosakot publiskās personas vispārējus s</w:t>
      </w:r>
      <w:r>
        <w:rPr>
          <w:rFonts w:cs="Times New Roman"/>
          <w:szCs w:val="24"/>
        </w:rPr>
        <w:t xml:space="preserve">tratēģiskus mērķus sabiedrības interesēs, ko tā vēlas </w:t>
      </w:r>
      <w:r w:rsidR="00C12CFC">
        <w:rPr>
          <w:rFonts w:cs="Times New Roman"/>
          <w:szCs w:val="24"/>
        </w:rPr>
        <w:t xml:space="preserve">sasniegt ar līdzdalību. Tāpat paredzēts nodrošināt </w:t>
      </w:r>
      <w:r w:rsidRPr="00E831C2">
        <w:rPr>
          <w:rFonts w:cs="Times New Roman"/>
          <w:szCs w:val="24"/>
        </w:rPr>
        <w:t>nefinanš</w:t>
      </w:r>
      <w:r w:rsidR="00C12CFC">
        <w:rPr>
          <w:rFonts w:cs="Times New Roman"/>
          <w:szCs w:val="24"/>
        </w:rPr>
        <w:t>u mērķu noteikšanu</w:t>
      </w:r>
      <w:r w:rsidRPr="00E831C2">
        <w:rPr>
          <w:rFonts w:cs="Times New Roman"/>
          <w:szCs w:val="24"/>
        </w:rPr>
        <w:t xml:space="preserve"> minētajiem uzņēmumiem un uzņēmuma darbības izvērtēšanu, kā arī minētās informācijas publiskošanu līdzīgi kā tas ir noteikts biržā kotētiem uzņēmumiem.</w:t>
      </w:r>
    </w:p>
    <w:p w:rsidR="00E831C2" w:rsidRDefault="00E831C2" w:rsidP="00E831C2">
      <w:pPr>
        <w:rPr>
          <w:rFonts w:cs="Times New Roman"/>
          <w:szCs w:val="24"/>
        </w:rPr>
      </w:pPr>
      <w:r>
        <w:rPr>
          <w:rFonts w:cs="Times New Roman"/>
          <w:szCs w:val="24"/>
        </w:rPr>
        <w:tab/>
      </w:r>
      <w:r w:rsidR="00C12CFC">
        <w:rPr>
          <w:rFonts w:cs="Times New Roman"/>
          <w:szCs w:val="24"/>
        </w:rPr>
        <w:t>Līdz ar to</w:t>
      </w:r>
      <w:r w:rsidRPr="00E831C2">
        <w:rPr>
          <w:rFonts w:cs="Times New Roman"/>
          <w:szCs w:val="24"/>
        </w:rPr>
        <w:t xml:space="preserve"> </w:t>
      </w:r>
      <w:r w:rsidRPr="00C12CFC">
        <w:rPr>
          <w:rFonts w:cs="Times New Roman"/>
          <w:b/>
          <w:szCs w:val="24"/>
        </w:rPr>
        <w:t>Latvija var piekrist</w:t>
      </w:r>
      <w:r w:rsidRPr="00E831C2">
        <w:rPr>
          <w:rFonts w:cs="Times New Roman"/>
          <w:szCs w:val="24"/>
        </w:rPr>
        <w:t xml:space="preserve"> izteikta</w:t>
      </w:r>
      <w:r w:rsidR="00205D8F">
        <w:rPr>
          <w:rFonts w:cs="Times New Roman"/>
          <w:szCs w:val="24"/>
        </w:rPr>
        <w:t>ja</w:t>
      </w:r>
      <w:r w:rsidRPr="00E831C2">
        <w:rPr>
          <w:rFonts w:cs="Times New Roman"/>
          <w:szCs w:val="24"/>
        </w:rPr>
        <w:t xml:space="preserve">m piedāvājumam, ka </w:t>
      </w:r>
      <w:r w:rsidR="00C12CFC" w:rsidRPr="00C12CFC">
        <w:rPr>
          <w:rFonts w:cs="Times New Roman"/>
          <w:b/>
          <w:szCs w:val="24"/>
        </w:rPr>
        <w:t>ES</w:t>
      </w:r>
      <w:r w:rsidRPr="00C12CFC">
        <w:rPr>
          <w:rFonts w:cs="Times New Roman"/>
          <w:b/>
          <w:szCs w:val="24"/>
        </w:rPr>
        <w:t xml:space="preserve"> līmenī būtu nosakāmi noteikumi par minimālo informācijas apjomu</w:t>
      </w:r>
      <w:r w:rsidRPr="00E831C2">
        <w:rPr>
          <w:rFonts w:cs="Times New Roman"/>
          <w:szCs w:val="24"/>
        </w:rPr>
        <w:t>, ko jāpublisko par valstij piederošajiem vai kontrolētajiem uzņēmumiem, kā arī publiskās personas līdzdalības mērķiem un to izpildi.</w:t>
      </w:r>
    </w:p>
    <w:p w:rsidR="00E831C2" w:rsidRDefault="00E831C2" w:rsidP="00620302">
      <w:pPr>
        <w:rPr>
          <w:rFonts w:cs="Times New Roman"/>
          <w:b/>
          <w:szCs w:val="24"/>
          <w:u w:val="single"/>
        </w:rPr>
      </w:pPr>
    </w:p>
    <w:p w:rsidR="00620302" w:rsidRPr="0039165E" w:rsidRDefault="00620302" w:rsidP="00620302">
      <w:pPr>
        <w:rPr>
          <w:rFonts w:cs="Times New Roman"/>
          <w:b/>
          <w:szCs w:val="24"/>
          <w:u w:val="single"/>
        </w:rPr>
      </w:pPr>
      <w:r w:rsidRPr="0039165E">
        <w:rPr>
          <w:rFonts w:cs="Times New Roman"/>
          <w:b/>
          <w:szCs w:val="24"/>
          <w:u w:val="single"/>
        </w:rPr>
        <w:t xml:space="preserve">Darba sesija Nr.2 – </w:t>
      </w:r>
      <w:r w:rsidR="00AA4153" w:rsidRPr="0039165E">
        <w:rPr>
          <w:rFonts w:cs="Times New Roman"/>
          <w:b/>
          <w:szCs w:val="24"/>
          <w:u w:val="single"/>
        </w:rPr>
        <w:t>Gudrs publiskais iepirkums</w:t>
      </w:r>
    </w:p>
    <w:p w:rsidR="00620302" w:rsidRPr="0039165E" w:rsidRDefault="00620302" w:rsidP="00F31870">
      <w:pPr>
        <w:rPr>
          <w:rFonts w:cs="Times New Roman"/>
          <w:szCs w:val="24"/>
        </w:rPr>
      </w:pPr>
    </w:p>
    <w:p w:rsidR="0084227F" w:rsidRPr="0039165E" w:rsidRDefault="0084227F" w:rsidP="00F31870">
      <w:pPr>
        <w:rPr>
          <w:rFonts w:cs="Times New Roman"/>
          <w:b/>
          <w:i/>
          <w:szCs w:val="24"/>
          <w:u w:val="single"/>
        </w:rPr>
      </w:pPr>
      <w:r w:rsidRPr="0039165E">
        <w:rPr>
          <w:rFonts w:cs="Times New Roman"/>
          <w:b/>
          <w:i/>
          <w:szCs w:val="24"/>
          <w:u w:val="single"/>
        </w:rPr>
        <w:t>Inovācijas pieprasījuma veicināšana ar publiskā iepirkuma palīdzību</w:t>
      </w:r>
    </w:p>
    <w:p w:rsidR="0084227F" w:rsidRPr="0039165E" w:rsidRDefault="0084227F" w:rsidP="00CB17F5">
      <w:pPr>
        <w:rPr>
          <w:rFonts w:cs="Times New Roman"/>
          <w:szCs w:val="24"/>
          <w:u w:val="single"/>
        </w:rPr>
      </w:pPr>
    </w:p>
    <w:p w:rsidR="00CB17F5" w:rsidRDefault="00CB17F5" w:rsidP="00CB17F5">
      <w:pPr>
        <w:rPr>
          <w:rFonts w:cs="Times New Roman"/>
          <w:szCs w:val="24"/>
          <w:u w:val="single"/>
        </w:rPr>
      </w:pPr>
      <w:r w:rsidRPr="0039165E">
        <w:rPr>
          <w:rFonts w:cs="Times New Roman"/>
          <w:szCs w:val="24"/>
          <w:u w:val="single"/>
        </w:rPr>
        <w:t>Jautājuma būtība</w:t>
      </w:r>
    </w:p>
    <w:p w:rsidR="006F1D29" w:rsidRPr="0039165E" w:rsidRDefault="006F1D29" w:rsidP="00CB17F5">
      <w:pPr>
        <w:rPr>
          <w:rFonts w:cs="Times New Roman"/>
          <w:szCs w:val="24"/>
          <w:u w:val="single"/>
        </w:rPr>
      </w:pPr>
    </w:p>
    <w:p w:rsidR="00937B66" w:rsidRPr="0039165E" w:rsidRDefault="0008057E" w:rsidP="0008057E">
      <w:pPr>
        <w:ind w:firstLine="720"/>
        <w:rPr>
          <w:rFonts w:cs="Times New Roman"/>
          <w:szCs w:val="24"/>
        </w:rPr>
      </w:pPr>
      <w:r w:rsidRPr="0039165E">
        <w:rPr>
          <w:rFonts w:cs="Times New Roman"/>
          <w:szCs w:val="24"/>
        </w:rPr>
        <w:t>2012.gada pavasar</w:t>
      </w:r>
      <w:r w:rsidR="00205D8F">
        <w:rPr>
          <w:rFonts w:cs="Times New Roman"/>
          <w:szCs w:val="24"/>
        </w:rPr>
        <w:t>ī</w:t>
      </w:r>
      <w:r w:rsidRPr="0039165E">
        <w:rPr>
          <w:rFonts w:cs="Times New Roman"/>
          <w:szCs w:val="24"/>
        </w:rPr>
        <w:t xml:space="preserve"> E</w:t>
      </w:r>
      <w:r w:rsidR="00477AED">
        <w:rPr>
          <w:rFonts w:cs="Times New Roman"/>
          <w:szCs w:val="24"/>
        </w:rPr>
        <w:t>iropadome</w:t>
      </w:r>
      <w:r w:rsidRPr="0039165E">
        <w:rPr>
          <w:rFonts w:cs="Times New Roman"/>
          <w:szCs w:val="24"/>
        </w:rPr>
        <w:t xml:space="preserve"> vienojās, ka ir jāveicina pieprasījuma vadītu inovāciju </w:t>
      </w:r>
      <w:r w:rsidR="00BD6951" w:rsidRPr="0039165E">
        <w:rPr>
          <w:rFonts w:cs="Times New Roman"/>
          <w:szCs w:val="24"/>
        </w:rPr>
        <w:t xml:space="preserve">sekmēšana kā </w:t>
      </w:r>
      <w:r w:rsidR="00205D8F">
        <w:rPr>
          <w:rFonts w:cs="Times New Roman"/>
          <w:szCs w:val="24"/>
        </w:rPr>
        <w:t>galvenais</w:t>
      </w:r>
      <w:r w:rsidRPr="0039165E">
        <w:rPr>
          <w:rFonts w:cs="Times New Roman"/>
          <w:szCs w:val="24"/>
        </w:rPr>
        <w:t xml:space="preserve"> ES pētniecības un attīstības (turpmāk - R&amp;D) politikas virzītāj</w:t>
      </w:r>
      <w:r w:rsidR="00205D8F">
        <w:rPr>
          <w:rFonts w:cs="Times New Roman"/>
          <w:szCs w:val="24"/>
        </w:rPr>
        <w:t>s</w:t>
      </w:r>
      <w:r w:rsidRPr="0039165E">
        <w:rPr>
          <w:rFonts w:cs="Times New Roman"/>
          <w:szCs w:val="24"/>
        </w:rPr>
        <w:t>, un</w:t>
      </w:r>
      <w:r w:rsidR="00937B66" w:rsidRPr="0039165E">
        <w:rPr>
          <w:rFonts w:cs="Times New Roman"/>
          <w:szCs w:val="24"/>
        </w:rPr>
        <w:t xml:space="preserve"> jāpieliek papildus pūles, lai veicinātu inovācijas publiskajos iepirkumos, tādejādi veicinot izaugsmi un jaunu darba vietu radīšanu. Pēc EK aplēsēm, katru gadu 20% no ES IKP (2,4 miljardi EUR) publiskais sektors iztērē, i</w:t>
      </w:r>
      <w:r w:rsidR="00142410" w:rsidRPr="0039165E">
        <w:rPr>
          <w:rFonts w:cs="Times New Roman"/>
          <w:szCs w:val="24"/>
        </w:rPr>
        <w:t xml:space="preserve">epērkot preces un pakalpojumus. </w:t>
      </w:r>
      <w:r w:rsidR="00937B66" w:rsidRPr="0039165E">
        <w:rPr>
          <w:rFonts w:cs="Times New Roman"/>
          <w:szCs w:val="24"/>
        </w:rPr>
        <w:t>Ņemot vērā šos ievērojamos apjomus, inovatīvajiem ie</w:t>
      </w:r>
      <w:r w:rsidR="00142410" w:rsidRPr="0039165E">
        <w:rPr>
          <w:rFonts w:cs="Times New Roman"/>
          <w:szCs w:val="24"/>
        </w:rPr>
        <w:t xml:space="preserve">pirkumiem ir milzīgs potenciāls, </w:t>
      </w:r>
      <w:r w:rsidR="00937B66" w:rsidRPr="0039165E">
        <w:rPr>
          <w:rFonts w:cs="Times New Roman"/>
          <w:szCs w:val="24"/>
        </w:rPr>
        <w:t>l</w:t>
      </w:r>
      <w:r w:rsidR="00142410" w:rsidRPr="0039165E">
        <w:rPr>
          <w:rFonts w:cs="Times New Roman"/>
          <w:szCs w:val="24"/>
        </w:rPr>
        <w:t xml:space="preserve">ai modernizētu publisko sektoru un </w:t>
      </w:r>
      <w:r w:rsidR="00937B66" w:rsidRPr="0039165E">
        <w:rPr>
          <w:rFonts w:cs="Times New Roman"/>
          <w:szCs w:val="24"/>
        </w:rPr>
        <w:t>paātrinātu inovatīvu pakalpojumu/būvdarbu nonākšanu tirgū, kā pirmo klientu izmantojot publisko sektoru.</w:t>
      </w:r>
      <w:r w:rsidR="00142410" w:rsidRPr="0039165E">
        <w:rPr>
          <w:rFonts w:cs="Times New Roman"/>
          <w:szCs w:val="24"/>
        </w:rPr>
        <w:t xml:space="preserve"> </w:t>
      </w:r>
      <w:r w:rsidR="00937B66" w:rsidRPr="0039165E">
        <w:rPr>
          <w:rFonts w:cs="Times New Roman"/>
          <w:szCs w:val="24"/>
        </w:rPr>
        <w:t xml:space="preserve">Tomēr </w:t>
      </w:r>
      <w:r w:rsidR="00947493" w:rsidRPr="0039165E">
        <w:rPr>
          <w:rFonts w:cs="Times New Roman"/>
          <w:szCs w:val="24"/>
        </w:rPr>
        <w:t xml:space="preserve">EK veiktās </w:t>
      </w:r>
      <w:r w:rsidR="00937B66" w:rsidRPr="0039165E">
        <w:rPr>
          <w:rFonts w:cs="Times New Roman"/>
          <w:szCs w:val="24"/>
        </w:rPr>
        <w:t xml:space="preserve">aptaujas 2013.gadā norāda, ka publiskais sektors nepietiekoši izmanto to potenciālu, ko varētu nodrošināt publiskā iepirkuma un inovāciju sasaiste. </w:t>
      </w:r>
    </w:p>
    <w:p w:rsidR="00937B66" w:rsidRPr="0039165E" w:rsidRDefault="00937B66" w:rsidP="00937B66">
      <w:pPr>
        <w:ind w:firstLine="720"/>
        <w:rPr>
          <w:rFonts w:cs="Times New Roman"/>
          <w:szCs w:val="24"/>
        </w:rPr>
      </w:pPr>
      <w:r w:rsidRPr="0039165E">
        <w:rPr>
          <w:rFonts w:cs="Times New Roman"/>
          <w:szCs w:val="24"/>
        </w:rPr>
        <w:t>Pastāv</w:t>
      </w:r>
      <w:r w:rsidR="00956147" w:rsidRPr="0039165E">
        <w:rPr>
          <w:rFonts w:cs="Times New Roman"/>
          <w:szCs w:val="24"/>
        </w:rPr>
        <w:t xml:space="preserve"> divas inovatīva iepirkuma metodes</w:t>
      </w:r>
      <w:r w:rsidRPr="0039165E">
        <w:rPr>
          <w:rFonts w:cs="Times New Roman"/>
          <w:szCs w:val="24"/>
        </w:rPr>
        <w:t>:</w:t>
      </w:r>
    </w:p>
    <w:p w:rsidR="00937B66" w:rsidRPr="0039165E" w:rsidRDefault="00937B66" w:rsidP="002F4EC8">
      <w:pPr>
        <w:pStyle w:val="ListParagraph"/>
        <w:numPr>
          <w:ilvl w:val="0"/>
          <w:numId w:val="18"/>
        </w:numPr>
        <w:spacing w:before="120"/>
        <w:ind w:left="357" w:hanging="357"/>
        <w:rPr>
          <w:rFonts w:cs="Times New Roman"/>
          <w:szCs w:val="24"/>
        </w:rPr>
      </w:pPr>
      <w:r w:rsidRPr="0039165E">
        <w:rPr>
          <w:rFonts w:cs="Times New Roman"/>
          <w:szCs w:val="24"/>
        </w:rPr>
        <w:t xml:space="preserve">Pirms-komerciālais iepirkums </w:t>
      </w:r>
      <w:r w:rsidRPr="0039165E">
        <w:rPr>
          <w:rFonts w:cs="Times New Roman"/>
          <w:i/>
          <w:szCs w:val="24"/>
        </w:rPr>
        <w:t>(pre-commercial procurement)</w:t>
      </w:r>
      <w:r w:rsidRPr="0039165E">
        <w:rPr>
          <w:rFonts w:cs="Times New Roman"/>
          <w:szCs w:val="24"/>
        </w:rPr>
        <w:t xml:space="preserve">, iekļaujot </w:t>
      </w:r>
      <w:r w:rsidR="00956147" w:rsidRPr="0039165E">
        <w:rPr>
          <w:rFonts w:cs="Times New Roman"/>
          <w:szCs w:val="24"/>
        </w:rPr>
        <w:t>arī jaunu tehnoloģisko risinājumu attīstību</w:t>
      </w:r>
      <w:r w:rsidRPr="0039165E">
        <w:rPr>
          <w:rFonts w:cs="Times New Roman"/>
          <w:szCs w:val="24"/>
        </w:rPr>
        <w:t>;</w:t>
      </w:r>
    </w:p>
    <w:p w:rsidR="00937B66" w:rsidRPr="0039165E" w:rsidRDefault="00956147" w:rsidP="002F4EC8">
      <w:pPr>
        <w:pStyle w:val="ListParagraph"/>
        <w:numPr>
          <w:ilvl w:val="0"/>
          <w:numId w:val="18"/>
        </w:numPr>
        <w:spacing w:after="120"/>
        <w:ind w:left="357" w:hanging="357"/>
        <w:rPr>
          <w:rFonts w:cs="Times New Roman"/>
          <w:szCs w:val="24"/>
        </w:rPr>
      </w:pPr>
      <w:r w:rsidRPr="0039165E">
        <w:rPr>
          <w:rFonts w:cs="Times New Roman"/>
          <w:szCs w:val="24"/>
        </w:rPr>
        <w:t>Inovatīvu risinājumu iepirkums</w:t>
      </w:r>
      <w:r w:rsidR="00937B66" w:rsidRPr="0039165E">
        <w:rPr>
          <w:rFonts w:cs="Times New Roman"/>
          <w:szCs w:val="24"/>
        </w:rPr>
        <w:t xml:space="preserve"> </w:t>
      </w:r>
      <w:r w:rsidR="00937B66" w:rsidRPr="0039165E">
        <w:rPr>
          <w:rFonts w:cs="Times New Roman"/>
          <w:i/>
          <w:szCs w:val="24"/>
        </w:rPr>
        <w:t>(procurement of innovative solutions)</w:t>
      </w:r>
      <w:r w:rsidR="00937B66" w:rsidRPr="0039165E">
        <w:rPr>
          <w:rFonts w:cs="Times New Roman"/>
          <w:szCs w:val="24"/>
        </w:rPr>
        <w:t>, kur publiskais sektors ir pirmais pircējs šādam pakalpojumam/precei.</w:t>
      </w:r>
    </w:p>
    <w:p w:rsidR="00937B66" w:rsidRPr="0039165E" w:rsidRDefault="00937B66" w:rsidP="00142410">
      <w:pPr>
        <w:ind w:firstLine="720"/>
        <w:rPr>
          <w:rFonts w:cs="Times New Roman"/>
          <w:szCs w:val="24"/>
        </w:rPr>
      </w:pPr>
      <w:r w:rsidRPr="0039165E">
        <w:rPr>
          <w:rFonts w:cs="Times New Roman"/>
          <w:szCs w:val="24"/>
        </w:rPr>
        <w:t>EK 2010</w:t>
      </w:r>
      <w:r w:rsidR="00142410" w:rsidRPr="0039165E">
        <w:rPr>
          <w:rFonts w:cs="Times New Roman"/>
          <w:szCs w:val="24"/>
        </w:rPr>
        <w:t>.</w:t>
      </w:r>
      <w:r w:rsidRPr="0039165E">
        <w:rPr>
          <w:rFonts w:cs="Times New Roman"/>
          <w:szCs w:val="24"/>
        </w:rPr>
        <w:t>gada komunikācijā</w:t>
      </w:r>
      <w:r w:rsidR="00142410" w:rsidRPr="0039165E">
        <w:rPr>
          <w:rFonts w:cs="Times New Roman"/>
          <w:szCs w:val="24"/>
        </w:rPr>
        <w:t xml:space="preserve"> „Inovācijas savienība”</w:t>
      </w:r>
      <w:r w:rsidR="00142410" w:rsidRPr="0039165E">
        <w:rPr>
          <w:rStyle w:val="FootnoteReference"/>
          <w:rFonts w:cs="Times New Roman"/>
          <w:szCs w:val="24"/>
        </w:rPr>
        <w:footnoteReference w:id="1"/>
      </w:r>
      <w:r w:rsidRPr="0039165E">
        <w:rPr>
          <w:rFonts w:cs="Times New Roman"/>
          <w:szCs w:val="24"/>
        </w:rPr>
        <w:t xml:space="preserve"> aicināja dalībvalstis iedalīt finansējumu vismaz 10 miljardu apjomā gadā, lai v</w:t>
      </w:r>
      <w:r w:rsidR="00142410" w:rsidRPr="0039165E">
        <w:rPr>
          <w:rFonts w:cs="Times New Roman"/>
          <w:szCs w:val="24"/>
        </w:rPr>
        <w:t xml:space="preserve">eicinātu inovatīvos iepirkumus. </w:t>
      </w:r>
      <w:r w:rsidRPr="0039165E">
        <w:rPr>
          <w:rFonts w:cs="Times New Roman"/>
          <w:szCs w:val="24"/>
        </w:rPr>
        <w:t>Līdz šim dažas dalībvalstis jau ir veikušas dažādus soļus tā veicināšanai:</w:t>
      </w:r>
    </w:p>
    <w:p w:rsidR="00B95997" w:rsidRDefault="00937B66" w:rsidP="00937B66">
      <w:pPr>
        <w:pStyle w:val="ListParagraph"/>
        <w:numPr>
          <w:ilvl w:val="0"/>
          <w:numId w:val="20"/>
        </w:numPr>
        <w:spacing w:before="120"/>
        <w:rPr>
          <w:rFonts w:cs="Times New Roman"/>
          <w:szCs w:val="24"/>
        </w:rPr>
      </w:pPr>
      <w:r w:rsidRPr="00B95997">
        <w:rPr>
          <w:rFonts w:cs="Times New Roman"/>
          <w:szCs w:val="24"/>
        </w:rPr>
        <w:t>Spānija kopš 2011.gada ar likumu ir noteikusi, ka publiskās personas paredz 3% no sava budžeta inovatīviem iepirkumiem, atbalstot to ar struktūrfondu palīdzību, savukārt, Francijā no 2020</w:t>
      </w:r>
      <w:r w:rsidR="00477AED">
        <w:rPr>
          <w:rFonts w:cs="Times New Roman"/>
          <w:szCs w:val="24"/>
        </w:rPr>
        <w:t>.</w:t>
      </w:r>
      <w:r w:rsidRPr="00B95997">
        <w:rPr>
          <w:rFonts w:cs="Times New Roman"/>
          <w:szCs w:val="24"/>
        </w:rPr>
        <w:t xml:space="preserve"> gada 2% no budžeta j</w:t>
      </w:r>
      <w:r w:rsidR="00C40D7A" w:rsidRPr="00B95997">
        <w:rPr>
          <w:rFonts w:cs="Times New Roman"/>
          <w:szCs w:val="24"/>
        </w:rPr>
        <w:t xml:space="preserve">āparedz inovatīviem iepirkumiem MVU </w:t>
      </w:r>
      <w:r w:rsidRPr="00B95997">
        <w:rPr>
          <w:rFonts w:cs="Times New Roman"/>
          <w:szCs w:val="24"/>
        </w:rPr>
        <w:t>(bez finansiāla atbalsta, tikai, nodrošinot vadlīnijas);</w:t>
      </w:r>
    </w:p>
    <w:p w:rsidR="00B95997" w:rsidRDefault="00BD6951" w:rsidP="00B95997">
      <w:pPr>
        <w:pStyle w:val="ListParagraph"/>
        <w:numPr>
          <w:ilvl w:val="0"/>
          <w:numId w:val="20"/>
        </w:numPr>
        <w:spacing w:before="120"/>
        <w:rPr>
          <w:rFonts w:cs="Times New Roman"/>
          <w:szCs w:val="24"/>
        </w:rPr>
      </w:pPr>
      <w:r w:rsidRPr="00B95997">
        <w:rPr>
          <w:rFonts w:cs="Times New Roman"/>
          <w:szCs w:val="24"/>
        </w:rPr>
        <w:t>Atsevišķas dalīb</w:t>
      </w:r>
      <w:r w:rsidR="00937B66" w:rsidRPr="00B95997">
        <w:rPr>
          <w:rFonts w:cs="Times New Roman"/>
          <w:szCs w:val="24"/>
        </w:rPr>
        <w:t xml:space="preserve">valstis nodrošina </w:t>
      </w:r>
      <w:r w:rsidRPr="00B95997">
        <w:rPr>
          <w:rFonts w:cs="Times New Roman"/>
          <w:szCs w:val="24"/>
        </w:rPr>
        <w:t xml:space="preserve">speciālas </w:t>
      </w:r>
      <w:r w:rsidR="00937B66" w:rsidRPr="00B95997">
        <w:rPr>
          <w:rFonts w:cs="Times New Roman"/>
          <w:szCs w:val="24"/>
        </w:rPr>
        <w:t xml:space="preserve">programmas inovatīvajiem iepirkumiem nacionālā līmenī. Valstis ir izstrādājušas programmas, lai inovatīvi uzņēmumi, īpaši </w:t>
      </w:r>
      <w:r w:rsidR="00477AED">
        <w:rPr>
          <w:rFonts w:cs="Times New Roman"/>
          <w:szCs w:val="24"/>
        </w:rPr>
        <w:t>MVU</w:t>
      </w:r>
      <w:r w:rsidR="00937B66" w:rsidRPr="00B95997">
        <w:rPr>
          <w:rFonts w:cs="Times New Roman"/>
          <w:szCs w:val="24"/>
        </w:rPr>
        <w:t>, dabūt</w:t>
      </w:r>
      <w:r w:rsidR="00142410" w:rsidRPr="00B95997">
        <w:rPr>
          <w:rFonts w:cs="Times New Roman"/>
          <w:szCs w:val="24"/>
        </w:rPr>
        <w:t>u sev pirmo klientu. Lielbritā</w:t>
      </w:r>
      <w:r w:rsidR="00937B66" w:rsidRPr="00B95997">
        <w:rPr>
          <w:rFonts w:cs="Times New Roman"/>
          <w:szCs w:val="24"/>
        </w:rPr>
        <w:t>nijā 2001.gadā ir uzsākta šāda programma par 40 milj.</w:t>
      </w:r>
      <w:r w:rsidR="00142410" w:rsidRPr="00B95997">
        <w:rPr>
          <w:rFonts w:cs="Times New Roman"/>
          <w:szCs w:val="24"/>
        </w:rPr>
        <w:t xml:space="preserve"> </w:t>
      </w:r>
      <w:r w:rsidR="00937B66" w:rsidRPr="00B95997">
        <w:rPr>
          <w:rFonts w:cs="Times New Roman"/>
          <w:szCs w:val="24"/>
        </w:rPr>
        <w:t>GBP</w:t>
      </w:r>
      <w:r w:rsidR="00142410" w:rsidRPr="00B95997">
        <w:rPr>
          <w:rFonts w:cs="Times New Roman"/>
          <w:szCs w:val="24"/>
        </w:rPr>
        <w:t xml:space="preserve"> </w:t>
      </w:r>
      <w:r w:rsidR="00937B66" w:rsidRPr="00B95997">
        <w:rPr>
          <w:rFonts w:cs="Times New Roman"/>
          <w:szCs w:val="24"/>
        </w:rPr>
        <w:t>2012</w:t>
      </w:r>
      <w:r w:rsidR="00142410" w:rsidRPr="00B95997">
        <w:rPr>
          <w:rFonts w:cs="Times New Roman"/>
          <w:szCs w:val="24"/>
        </w:rPr>
        <w:t>.</w:t>
      </w:r>
      <w:r w:rsidR="00937B66" w:rsidRPr="00B95997">
        <w:rPr>
          <w:rFonts w:cs="Times New Roman"/>
          <w:szCs w:val="24"/>
        </w:rPr>
        <w:t>-13</w:t>
      </w:r>
      <w:r w:rsidR="00142410" w:rsidRPr="00B95997">
        <w:rPr>
          <w:rFonts w:cs="Times New Roman"/>
          <w:szCs w:val="24"/>
        </w:rPr>
        <w:t>.</w:t>
      </w:r>
      <w:r w:rsidR="00937B66" w:rsidRPr="00B95997">
        <w:rPr>
          <w:rFonts w:cs="Times New Roman"/>
          <w:szCs w:val="24"/>
        </w:rPr>
        <w:t>gadā, 2013</w:t>
      </w:r>
      <w:r w:rsidR="00142410" w:rsidRPr="00B95997">
        <w:rPr>
          <w:rFonts w:cs="Times New Roman"/>
          <w:szCs w:val="24"/>
        </w:rPr>
        <w:t>.</w:t>
      </w:r>
      <w:r w:rsidR="00937B66" w:rsidRPr="00B95997">
        <w:rPr>
          <w:rFonts w:cs="Times New Roman"/>
          <w:szCs w:val="24"/>
        </w:rPr>
        <w:t>-14</w:t>
      </w:r>
      <w:r w:rsidR="00142410" w:rsidRPr="00B95997">
        <w:rPr>
          <w:rFonts w:cs="Times New Roman"/>
          <w:szCs w:val="24"/>
        </w:rPr>
        <w:t>.</w:t>
      </w:r>
      <w:r w:rsidR="00937B66" w:rsidRPr="00B95997">
        <w:rPr>
          <w:rFonts w:cs="Times New Roman"/>
          <w:szCs w:val="24"/>
        </w:rPr>
        <w:t>gadā 100</w:t>
      </w:r>
      <w:r w:rsidR="00142410" w:rsidRPr="00B95997">
        <w:rPr>
          <w:rFonts w:cs="Times New Roman"/>
          <w:szCs w:val="24"/>
        </w:rPr>
        <w:t xml:space="preserve"> </w:t>
      </w:r>
      <w:r w:rsidR="00937B66" w:rsidRPr="00B95997">
        <w:rPr>
          <w:rFonts w:cs="Times New Roman"/>
          <w:szCs w:val="24"/>
        </w:rPr>
        <w:t>milj</w:t>
      </w:r>
      <w:r w:rsidR="00142410" w:rsidRPr="00B95997">
        <w:rPr>
          <w:rFonts w:cs="Times New Roman"/>
          <w:szCs w:val="24"/>
        </w:rPr>
        <w:t>.</w:t>
      </w:r>
      <w:r w:rsidR="00937B66" w:rsidRPr="00B95997">
        <w:rPr>
          <w:rFonts w:cs="Times New Roman"/>
          <w:szCs w:val="24"/>
        </w:rPr>
        <w:t xml:space="preserve"> GBP, bet 2014</w:t>
      </w:r>
      <w:r w:rsidR="00142410" w:rsidRPr="00B95997">
        <w:rPr>
          <w:rFonts w:cs="Times New Roman"/>
          <w:szCs w:val="24"/>
        </w:rPr>
        <w:t>.</w:t>
      </w:r>
      <w:r w:rsidR="00937B66" w:rsidRPr="00B95997">
        <w:rPr>
          <w:rFonts w:cs="Times New Roman"/>
          <w:szCs w:val="24"/>
        </w:rPr>
        <w:t>-15</w:t>
      </w:r>
      <w:r w:rsidR="00142410" w:rsidRPr="00B95997">
        <w:rPr>
          <w:rFonts w:cs="Times New Roman"/>
          <w:szCs w:val="24"/>
        </w:rPr>
        <w:t>.</w:t>
      </w:r>
      <w:r w:rsidR="00937B66" w:rsidRPr="00B95997">
        <w:rPr>
          <w:rFonts w:cs="Times New Roman"/>
          <w:szCs w:val="24"/>
        </w:rPr>
        <w:t>gadā sasniedzot 200</w:t>
      </w:r>
      <w:r w:rsidR="00142410" w:rsidRPr="00B95997">
        <w:rPr>
          <w:rFonts w:cs="Times New Roman"/>
          <w:szCs w:val="24"/>
        </w:rPr>
        <w:t xml:space="preserve"> </w:t>
      </w:r>
      <w:r w:rsidR="00937B66" w:rsidRPr="00B95997">
        <w:rPr>
          <w:rFonts w:cs="Times New Roman"/>
          <w:szCs w:val="24"/>
        </w:rPr>
        <w:t>milj</w:t>
      </w:r>
      <w:r w:rsidR="00142410" w:rsidRPr="00B95997">
        <w:rPr>
          <w:rFonts w:cs="Times New Roman"/>
          <w:szCs w:val="24"/>
        </w:rPr>
        <w:t>.</w:t>
      </w:r>
      <w:r w:rsidR="00937B66" w:rsidRPr="00B95997">
        <w:rPr>
          <w:rFonts w:cs="Times New Roman"/>
          <w:szCs w:val="24"/>
        </w:rPr>
        <w:t xml:space="preserve"> GBP. Nīderlandē tam paredzēts 2012.gadā 70 milj</w:t>
      </w:r>
      <w:r w:rsidR="00142410" w:rsidRPr="00B95997">
        <w:rPr>
          <w:rFonts w:cs="Times New Roman"/>
          <w:szCs w:val="24"/>
        </w:rPr>
        <w:t>.</w:t>
      </w:r>
      <w:r w:rsidR="00477AED">
        <w:rPr>
          <w:rFonts w:cs="Times New Roman"/>
          <w:szCs w:val="24"/>
        </w:rPr>
        <w:t xml:space="preserve"> EUR. Itā</w:t>
      </w:r>
      <w:r w:rsidR="00937B66" w:rsidRPr="00B95997">
        <w:rPr>
          <w:rFonts w:cs="Times New Roman"/>
          <w:szCs w:val="24"/>
        </w:rPr>
        <w:t>lijā caur struktūrfondiem ir uzsākta piedāvājumu iesniegšana 2013.g</w:t>
      </w:r>
      <w:r w:rsidR="00142410" w:rsidRPr="00B95997">
        <w:rPr>
          <w:rFonts w:cs="Times New Roman"/>
          <w:szCs w:val="24"/>
        </w:rPr>
        <w:t>adā, paredzot tam 150 milj. EUR.</w:t>
      </w:r>
    </w:p>
    <w:p w:rsidR="00937B66" w:rsidRPr="00B95997" w:rsidRDefault="00BD6951" w:rsidP="00B95997">
      <w:pPr>
        <w:pStyle w:val="ListParagraph"/>
        <w:numPr>
          <w:ilvl w:val="0"/>
          <w:numId w:val="20"/>
        </w:numPr>
        <w:spacing w:after="120"/>
        <w:ind w:left="357" w:hanging="357"/>
        <w:rPr>
          <w:rFonts w:cs="Times New Roman"/>
          <w:szCs w:val="24"/>
        </w:rPr>
      </w:pPr>
      <w:r w:rsidRPr="00B95997">
        <w:rPr>
          <w:rFonts w:cs="Times New Roman"/>
          <w:szCs w:val="24"/>
        </w:rPr>
        <w:t>Citas valstis ir izstrādājušas speciālas vadlīnijas un rīcības plānus</w:t>
      </w:r>
      <w:r w:rsidR="00937B66" w:rsidRPr="00B95997">
        <w:rPr>
          <w:rFonts w:cs="Times New Roman"/>
          <w:szCs w:val="24"/>
        </w:rPr>
        <w:t xml:space="preserve">, piemēram, Austrijā, no 2011.gada ir </w:t>
      </w:r>
      <w:r w:rsidR="00C5212D" w:rsidRPr="00B95997">
        <w:rPr>
          <w:rFonts w:cs="Times New Roman"/>
          <w:szCs w:val="24"/>
        </w:rPr>
        <w:t xml:space="preserve">apstiprinātas </w:t>
      </w:r>
      <w:r w:rsidR="00937B66" w:rsidRPr="00B95997">
        <w:rPr>
          <w:rFonts w:cs="Times New Roman"/>
          <w:szCs w:val="24"/>
        </w:rPr>
        <w:t xml:space="preserve">vadlīnijas un rīcības plāns. </w:t>
      </w:r>
      <w:r w:rsidR="00194B4D">
        <w:rPr>
          <w:rFonts w:cs="Times New Roman"/>
          <w:szCs w:val="24"/>
        </w:rPr>
        <w:t xml:space="preserve">Starp šādām valstīm ietilpst </w:t>
      </w:r>
      <w:r w:rsidR="00937B66" w:rsidRPr="00B95997">
        <w:rPr>
          <w:rFonts w:cs="Times New Roman"/>
          <w:szCs w:val="24"/>
        </w:rPr>
        <w:t>Zviedrija, Norvēģij</w:t>
      </w:r>
      <w:r w:rsidR="008A7360" w:rsidRPr="00B95997">
        <w:rPr>
          <w:rFonts w:cs="Times New Roman"/>
          <w:szCs w:val="24"/>
        </w:rPr>
        <w:t>a, Dānija. Somijā</w:t>
      </w:r>
      <w:r w:rsidR="00EA6C3F" w:rsidRPr="00B95997">
        <w:rPr>
          <w:rFonts w:cs="Times New Roman"/>
          <w:szCs w:val="24"/>
        </w:rPr>
        <w:t xml:space="preserve"> 2013.gadā</w:t>
      </w:r>
      <w:r w:rsidR="008A7360" w:rsidRPr="00B95997">
        <w:rPr>
          <w:rFonts w:cs="Times New Roman"/>
          <w:szCs w:val="24"/>
        </w:rPr>
        <w:t xml:space="preserve"> uzsākta „Gudru</w:t>
      </w:r>
      <w:r w:rsidR="00937B66" w:rsidRPr="00B95997">
        <w:rPr>
          <w:rFonts w:cs="Times New Roman"/>
          <w:szCs w:val="24"/>
        </w:rPr>
        <w:t xml:space="preserve"> iepirkumu programma”</w:t>
      </w:r>
      <w:r w:rsidR="008A7360" w:rsidRPr="00B95997">
        <w:rPr>
          <w:rFonts w:cs="Times New Roman"/>
          <w:szCs w:val="24"/>
        </w:rPr>
        <w:t xml:space="preserve"> </w:t>
      </w:r>
      <w:r w:rsidR="00937B66" w:rsidRPr="00B95997">
        <w:rPr>
          <w:rFonts w:cs="Times New Roman"/>
          <w:szCs w:val="24"/>
        </w:rPr>
        <w:t>ar kopējo budžetu 60</w:t>
      </w:r>
      <w:r w:rsidR="00EA6C3F" w:rsidRPr="00B95997">
        <w:rPr>
          <w:rFonts w:cs="Times New Roman"/>
          <w:szCs w:val="24"/>
        </w:rPr>
        <w:t xml:space="preserve"> </w:t>
      </w:r>
      <w:r w:rsidR="00937B66" w:rsidRPr="00B95997">
        <w:rPr>
          <w:rFonts w:cs="Times New Roman"/>
          <w:szCs w:val="24"/>
        </w:rPr>
        <w:t>milj</w:t>
      </w:r>
      <w:r w:rsidR="00EA6C3F" w:rsidRPr="00B95997">
        <w:rPr>
          <w:rFonts w:cs="Times New Roman"/>
          <w:szCs w:val="24"/>
        </w:rPr>
        <w:t>.</w:t>
      </w:r>
      <w:r w:rsidR="00937B66" w:rsidRPr="00B95997">
        <w:rPr>
          <w:rFonts w:cs="Times New Roman"/>
          <w:szCs w:val="24"/>
        </w:rPr>
        <w:t xml:space="preserve"> EUR.</w:t>
      </w:r>
    </w:p>
    <w:p w:rsidR="00937B66" w:rsidRPr="0039165E" w:rsidRDefault="00937B66" w:rsidP="00937B66">
      <w:pPr>
        <w:ind w:firstLine="720"/>
        <w:rPr>
          <w:rFonts w:cs="Times New Roman"/>
          <w:szCs w:val="24"/>
        </w:rPr>
      </w:pPr>
      <w:r w:rsidRPr="0039165E">
        <w:rPr>
          <w:rFonts w:cs="Times New Roman"/>
          <w:szCs w:val="24"/>
        </w:rPr>
        <w:t xml:space="preserve">EK ir nodrošinājusi finansiālu atbalstu kopš 2009.gada, 2013.gadā tam piešķirot 94.5 miljonus EUR. </w:t>
      </w:r>
      <w:r w:rsidR="00DE7A59" w:rsidRPr="0039165E">
        <w:rPr>
          <w:rFonts w:cs="Times New Roman"/>
          <w:szCs w:val="24"/>
        </w:rPr>
        <w:t xml:space="preserve">Turpmāk </w:t>
      </w:r>
      <w:r w:rsidRPr="0039165E">
        <w:rPr>
          <w:rFonts w:cs="Times New Roman"/>
          <w:szCs w:val="24"/>
        </w:rPr>
        <w:t xml:space="preserve">EK plāno </w:t>
      </w:r>
      <w:r w:rsidR="00477AED">
        <w:rPr>
          <w:rFonts w:cs="Times New Roman"/>
          <w:szCs w:val="24"/>
        </w:rPr>
        <w:t>nodrošināt finansiālu</w:t>
      </w:r>
      <w:r w:rsidR="00DE7A59" w:rsidRPr="0039165E">
        <w:rPr>
          <w:rFonts w:cs="Times New Roman"/>
          <w:szCs w:val="24"/>
        </w:rPr>
        <w:t xml:space="preserve"> atbalstu</w:t>
      </w:r>
      <w:r w:rsidRPr="0039165E">
        <w:rPr>
          <w:rFonts w:cs="Times New Roman"/>
          <w:szCs w:val="24"/>
        </w:rPr>
        <w:t xml:space="preserve"> </w:t>
      </w:r>
      <w:r w:rsidR="00DE7A59" w:rsidRPr="0039165E">
        <w:rPr>
          <w:rFonts w:cs="Times New Roman"/>
          <w:szCs w:val="24"/>
        </w:rPr>
        <w:t>ar programmas</w:t>
      </w:r>
      <w:r w:rsidRPr="0039165E">
        <w:rPr>
          <w:rFonts w:cs="Times New Roman"/>
          <w:szCs w:val="24"/>
        </w:rPr>
        <w:t xml:space="preserve"> Horizon</w:t>
      </w:r>
      <w:r w:rsidR="00DE7A59" w:rsidRPr="0039165E">
        <w:rPr>
          <w:rFonts w:cs="Times New Roman"/>
          <w:szCs w:val="24"/>
        </w:rPr>
        <w:t>ts</w:t>
      </w:r>
      <w:r w:rsidRPr="0039165E">
        <w:rPr>
          <w:rFonts w:cs="Times New Roman"/>
          <w:szCs w:val="24"/>
        </w:rPr>
        <w:t xml:space="preserve"> 2020</w:t>
      </w:r>
      <w:r w:rsidR="00DE7A59" w:rsidRPr="0039165E">
        <w:rPr>
          <w:rFonts w:cs="Times New Roman"/>
          <w:szCs w:val="24"/>
        </w:rPr>
        <w:t xml:space="preserve"> palīdzību</w:t>
      </w:r>
      <w:r w:rsidRPr="0039165E">
        <w:rPr>
          <w:rFonts w:cs="Times New Roman"/>
          <w:szCs w:val="24"/>
        </w:rPr>
        <w:t>.</w:t>
      </w:r>
    </w:p>
    <w:p w:rsidR="002A2897" w:rsidRPr="0039165E" w:rsidRDefault="00BD6951" w:rsidP="00DE7A59">
      <w:pPr>
        <w:ind w:firstLine="720"/>
        <w:rPr>
          <w:rFonts w:cs="Times New Roman"/>
          <w:szCs w:val="24"/>
        </w:rPr>
      </w:pPr>
      <w:r w:rsidRPr="0039165E">
        <w:rPr>
          <w:rFonts w:cs="Times New Roman"/>
          <w:szCs w:val="24"/>
        </w:rPr>
        <w:t xml:space="preserve">Galvenie </w:t>
      </w:r>
      <w:r w:rsidR="004235B8" w:rsidRPr="0039165E">
        <w:rPr>
          <w:rFonts w:cs="Times New Roman"/>
          <w:szCs w:val="24"/>
        </w:rPr>
        <w:t xml:space="preserve">šķēršļi </w:t>
      </w:r>
      <w:r w:rsidR="00DE7A59" w:rsidRPr="0039165E">
        <w:rPr>
          <w:rFonts w:cs="Times New Roman"/>
          <w:szCs w:val="24"/>
        </w:rPr>
        <w:t>inov</w:t>
      </w:r>
      <w:r w:rsidR="004235B8" w:rsidRPr="0039165E">
        <w:rPr>
          <w:rFonts w:cs="Times New Roman"/>
          <w:szCs w:val="24"/>
        </w:rPr>
        <w:t>atīva</w:t>
      </w:r>
      <w:r w:rsidR="00DE7A59" w:rsidRPr="0039165E">
        <w:rPr>
          <w:rFonts w:cs="Times New Roman"/>
          <w:szCs w:val="24"/>
        </w:rPr>
        <w:t xml:space="preserve"> publisk</w:t>
      </w:r>
      <w:r w:rsidR="004235B8" w:rsidRPr="0039165E">
        <w:rPr>
          <w:rFonts w:cs="Times New Roman"/>
          <w:szCs w:val="24"/>
        </w:rPr>
        <w:t>ā iepirkuma plašākai izplatībai ES</w:t>
      </w:r>
      <w:r w:rsidR="00DE7A59" w:rsidRPr="0039165E">
        <w:rPr>
          <w:rFonts w:cs="Times New Roman"/>
          <w:szCs w:val="24"/>
        </w:rPr>
        <w:t xml:space="preserve"> </w:t>
      </w:r>
      <w:r w:rsidRPr="0039165E">
        <w:rPr>
          <w:rFonts w:cs="Times New Roman"/>
          <w:szCs w:val="24"/>
        </w:rPr>
        <w:t>-</w:t>
      </w:r>
      <w:r w:rsidR="00DE7A59" w:rsidRPr="0039165E">
        <w:rPr>
          <w:rFonts w:cs="Times New Roman"/>
          <w:szCs w:val="24"/>
        </w:rPr>
        <w:t xml:space="preserve"> p</w:t>
      </w:r>
      <w:r w:rsidR="00937B66" w:rsidRPr="0039165E">
        <w:rPr>
          <w:rFonts w:cs="Times New Roman"/>
          <w:szCs w:val="24"/>
        </w:rPr>
        <w:t xml:space="preserve">ubliskajam sektoram nav </w:t>
      </w:r>
      <w:r w:rsidR="00DE7A59" w:rsidRPr="0039165E">
        <w:rPr>
          <w:rFonts w:cs="Times New Roman"/>
          <w:szCs w:val="24"/>
        </w:rPr>
        <w:t xml:space="preserve">pietiekoša </w:t>
      </w:r>
      <w:r w:rsidR="00937B66" w:rsidRPr="0039165E">
        <w:rPr>
          <w:rFonts w:cs="Times New Roman"/>
          <w:szCs w:val="24"/>
        </w:rPr>
        <w:t>stimula,</w:t>
      </w:r>
      <w:r w:rsidR="00DE7A59" w:rsidRPr="0039165E">
        <w:rPr>
          <w:rFonts w:cs="Times New Roman"/>
          <w:szCs w:val="24"/>
        </w:rPr>
        <w:t xml:space="preserve"> </w:t>
      </w:r>
      <w:r w:rsidR="00937B66" w:rsidRPr="0039165E">
        <w:rPr>
          <w:rFonts w:cs="Times New Roman"/>
          <w:szCs w:val="24"/>
        </w:rPr>
        <w:t>pārliecības, kapacitātes un kompetences</w:t>
      </w:r>
      <w:r w:rsidR="004235B8" w:rsidRPr="0039165E">
        <w:rPr>
          <w:rFonts w:cs="Times New Roman"/>
          <w:szCs w:val="24"/>
        </w:rPr>
        <w:t xml:space="preserve"> šādu iepirkumu veikšanā</w:t>
      </w:r>
      <w:r w:rsidR="00937B66" w:rsidRPr="0039165E">
        <w:rPr>
          <w:rFonts w:cs="Times New Roman"/>
          <w:szCs w:val="24"/>
        </w:rPr>
        <w:t>.</w:t>
      </w:r>
      <w:r w:rsidR="00DE7A59" w:rsidRPr="0039165E">
        <w:rPr>
          <w:rFonts w:cs="Times New Roman"/>
          <w:szCs w:val="24"/>
        </w:rPr>
        <w:t xml:space="preserve"> Tāpat p</w:t>
      </w:r>
      <w:r w:rsidR="00937B66" w:rsidRPr="0039165E">
        <w:rPr>
          <w:rFonts w:cs="Times New Roman"/>
          <w:szCs w:val="24"/>
        </w:rPr>
        <w:t>ublisko iepirkumu tirgi</w:t>
      </w:r>
      <w:r w:rsidR="008D0078" w:rsidRPr="0039165E">
        <w:rPr>
          <w:rFonts w:cs="Times New Roman"/>
          <w:szCs w:val="24"/>
        </w:rPr>
        <w:t xml:space="preserve"> </w:t>
      </w:r>
      <w:r w:rsidR="00477AED">
        <w:rPr>
          <w:rFonts w:cs="Times New Roman"/>
          <w:szCs w:val="24"/>
        </w:rPr>
        <w:t>ES</w:t>
      </w:r>
      <w:r w:rsidR="00937B66" w:rsidRPr="0039165E">
        <w:rPr>
          <w:rFonts w:cs="Times New Roman"/>
          <w:szCs w:val="24"/>
        </w:rPr>
        <w:t xml:space="preserve"> ir fragmentēti, tādejādi nespējot rast vienotu standartizētu pieeju inovatīvu risinājumu veicināšanai. Šobrīd apvienotie iepirkumi no dažādu valstu pasūtītājiem neeksistē, dažās valstīs tas ir pat aizliegts.</w:t>
      </w:r>
    </w:p>
    <w:p w:rsidR="00620302" w:rsidRPr="0039165E" w:rsidRDefault="003D0954" w:rsidP="003D0954">
      <w:pPr>
        <w:tabs>
          <w:tab w:val="left" w:pos="5184"/>
        </w:tabs>
        <w:rPr>
          <w:rFonts w:cs="Times New Roman"/>
          <w:szCs w:val="24"/>
        </w:rPr>
      </w:pPr>
      <w:r w:rsidRPr="0039165E">
        <w:rPr>
          <w:rFonts w:cs="Times New Roman"/>
          <w:szCs w:val="24"/>
        </w:rPr>
        <w:tab/>
      </w:r>
    </w:p>
    <w:p w:rsidR="00883575" w:rsidRPr="0039165E" w:rsidRDefault="00883575" w:rsidP="00883575">
      <w:pPr>
        <w:rPr>
          <w:rFonts w:cs="Times New Roman"/>
          <w:szCs w:val="24"/>
          <w:u w:val="single"/>
        </w:rPr>
      </w:pPr>
      <w:r w:rsidRPr="0039165E">
        <w:rPr>
          <w:rFonts w:cs="Times New Roman"/>
          <w:szCs w:val="24"/>
          <w:u w:val="single"/>
        </w:rPr>
        <w:t>Latvijas nostāja:</w:t>
      </w:r>
    </w:p>
    <w:p w:rsidR="00883575" w:rsidRPr="0039165E" w:rsidRDefault="00883575" w:rsidP="001F414B">
      <w:pPr>
        <w:rPr>
          <w:rFonts w:cs="Times New Roman"/>
          <w:szCs w:val="24"/>
        </w:rPr>
      </w:pPr>
    </w:p>
    <w:p w:rsidR="00B5412C" w:rsidRPr="0039165E" w:rsidRDefault="00A406B8" w:rsidP="00A406B8">
      <w:pPr>
        <w:pStyle w:val="Default"/>
        <w:numPr>
          <w:ilvl w:val="0"/>
          <w:numId w:val="13"/>
        </w:numPr>
        <w:jc w:val="both"/>
        <w:rPr>
          <w:i/>
        </w:rPr>
      </w:pPr>
      <w:r w:rsidRPr="0039165E">
        <w:rPr>
          <w:i/>
        </w:rPr>
        <w:t>Vai piekrītat, ka inovatīvie iepirkumi jāizmanto aktīvāk, lai veicinātu ekonomisko izaugsmi un radītu jaunas darba vietas?</w:t>
      </w:r>
    </w:p>
    <w:p w:rsidR="0008057E" w:rsidRPr="0039165E" w:rsidRDefault="00A406B8" w:rsidP="00A406B8">
      <w:pPr>
        <w:rPr>
          <w:rFonts w:cs="Times New Roman"/>
          <w:snapToGrid w:val="0"/>
          <w:szCs w:val="24"/>
          <w:u w:color="000000"/>
        </w:rPr>
      </w:pPr>
      <w:r w:rsidRPr="0039165E">
        <w:rPr>
          <w:rFonts w:cs="Times New Roman"/>
          <w:snapToGrid w:val="0"/>
          <w:szCs w:val="24"/>
          <w:u w:color="000000"/>
        </w:rPr>
        <w:tab/>
      </w:r>
    </w:p>
    <w:p w:rsidR="00194B4D" w:rsidRDefault="00194B4D" w:rsidP="00194B4D">
      <w:pPr>
        <w:rPr>
          <w:rFonts w:cs="Times New Roman"/>
          <w:szCs w:val="24"/>
        </w:rPr>
      </w:pPr>
      <w:r>
        <w:rPr>
          <w:rFonts w:cs="Times New Roman"/>
          <w:b/>
          <w:szCs w:val="24"/>
        </w:rPr>
        <w:tab/>
      </w:r>
      <w:r w:rsidRPr="00194B4D">
        <w:rPr>
          <w:rFonts w:cs="Times New Roman"/>
          <w:b/>
          <w:szCs w:val="24"/>
        </w:rPr>
        <w:t>Latvija uzskata</w:t>
      </w:r>
      <w:r w:rsidRPr="00194B4D">
        <w:rPr>
          <w:rFonts w:cs="Times New Roman"/>
          <w:szCs w:val="24"/>
        </w:rPr>
        <w:t xml:space="preserve">, ka, ņemot vērā ierobežotos publiskos resursus, kā pašmērķi nevajadzētu noteikt inovatīvu iepirkumu attīstīšanu, bet, iepērkot preces un pakalpojumus,  uzsvaru likt uz </w:t>
      </w:r>
      <w:r w:rsidRPr="00194B4D">
        <w:rPr>
          <w:rFonts w:cs="Times New Roman"/>
          <w:b/>
          <w:szCs w:val="24"/>
        </w:rPr>
        <w:t>efektīvāku risinājumu atbalstīšanu</w:t>
      </w:r>
      <w:r w:rsidRPr="0039165E">
        <w:rPr>
          <w:rFonts w:cs="Times New Roman"/>
          <w:szCs w:val="24"/>
        </w:rPr>
        <w:t>.</w:t>
      </w:r>
    </w:p>
    <w:p w:rsidR="0008057E" w:rsidRPr="0039165E" w:rsidRDefault="0008057E" w:rsidP="00A406B8">
      <w:pPr>
        <w:rPr>
          <w:rFonts w:cs="Times New Roman"/>
          <w:szCs w:val="24"/>
        </w:rPr>
      </w:pPr>
      <w:r w:rsidRPr="0039165E">
        <w:rPr>
          <w:rFonts w:cs="Times New Roman"/>
          <w:szCs w:val="24"/>
        </w:rPr>
        <w:tab/>
      </w:r>
      <w:r w:rsidRPr="0039165E">
        <w:rPr>
          <w:rFonts w:cs="Times New Roman"/>
          <w:b/>
          <w:szCs w:val="24"/>
        </w:rPr>
        <w:t>Latvija atzīst</w:t>
      </w:r>
      <w:r w:rsidRPr="0039165E">
        <w:rPr>
          <w:rFonts w:cs="Times New Roman"/>
          <w:szCs w:val="24"/>
        </w:rPr>
        <w:t>, ka publiskais iepirkums un pirmskomercializācijas posma iepirkums var sekmēt inovāciju. Vienlaicīgi, ņemot vērā, ka Latvija ir maza valsts ar ierobežotu iekšējo tirgu</w:t>
      </w:r>
      <w:r w:rsidR="00477AED">
        <w:rPr>
          <w:rFonts w:cs="Times New Roman"/>
          <w:szCs w:val="24"/>
        </w:rPr>
        <w:t>.</w:t>
      </w:r>
      <w:r w:rsidRPr="0039165E">
        <w:rPr>
          <w:rFonts w:cs="Times New Roman"/>
          <w:szCs w:val="24"/>
        </w:rPr>
        <w:t xml:space="preserve"> Latvijas publisko institūciju iepirkumu ne vienmēr var kalpot kā pirmais klients vai pilot tirgus jaunu tehnoloģiju ieviešanai un inovatīvu MVU atbalsts to sākotnējā attīstības fāzē.</w:t>
      </w:r>
    </w:p>
    <w:p w:rsidR="00A406B8" w:rsidRPr="0039165E" w:rsidRDefault="00A406B8" w:rsidP="00A406B8">
      <w:pPr>
        <w:pStyle w:val="Default"/>
        <w:jc w:val="both"/>
        <w:rPr>
          <w:i/>
        </w:rPr>
      </w:pPr>
    </w:p>
    <w:p w:rsidR="00B5412C" w:rsidRPr="0039165E" w:rsidRDefault="00BC1BC0" w:rsidP="00BC1BC0">
      <w:pPr>
        <w:pStyle w:val="Default"/>
        <w:numPr>
          <w:ilvl w:val="0"/>
          <w:numId w:val="13"/>
        </w:numPr>
        <w:jc w:val="both"/>
        <w:rPr>
          <w:i/>
          <w:iCs/>
          <w:sz w:val="23"/>
          <w:szCs w:val="23"/>
        </w:rPr>
      </w:pPr>
      <w:r w:rsidRPr="0039165E">
        <w:rPr>
          <w:i/>
          <w:iCs/>
          <w:sz w:val="23"/>
          <w:szCs w:val="23"/>
        </w:rPr>
        <w:t>Kādi ir šķēršļi inovatīvu iepirkumu veicināšanā?</w:t>
      </w:r>
    </w:p>
    <w:p w:rsidR="001B3F78" w:rsidRPr="0039165E" w:rsidRDefault="001B3F78" w:rsidP="001B3F78">
      <w:pPr>
        <w:pStyle w:val="Default"/>
        <w:jc w:val="both"/>
        <w:rPr>
          <w:i/>
          <w:iCs/>
          <w:sz w:val="23"/>
          <w:szCs w:val="23"/>
        </w:rPr>
      </w:pPr>
    </w:p>
    <w:p w:rsidR="001B3F78" w:rsidRPr="0039165E" w:rsidRDefault="00BC1BC0" w:rsidP="001B3F78">
      <w:pPr>
        <w:ind w:firstLine="851"/>
        <w:rPr>
          <w:rFonts w:cs="Times New Roman"/>
          <w:bCs/>
          <w:color w:val="000000"/>
          <w:szCs w:val="24"/>
        </w:rPr>
      </w:pPr>
      <w:r w:rsidRPr="0039165E">
        <w:rPr>
          <w:rFonts w:cs="Times New Roman"/>
          <w:snapToGrid w:val="0"/>
          <w:szCs w:val="24"/>
          <w:u w:color="000000"/>
        </w:rPr>
        <w:t xml:space="preserve">Kā apstākļus, kas ierobežo inovācijas iepirkumu veikšanu, var minēt </w:t>
      </w:r>
      <w:r w:rsidRPr="0039165E">
        <w:rPr>
          <w:rFonts w:cs="Times New Roman"/>
          <w:b/>
          <w:snapToGrid w:val="0"/>
          <w:szCs w:val="24"/>
          <w:u w:color="000000"/>
        </w:rPr>
        <w:t>finanšu līdzekļu pieejamību</w:t>
      </w:r>
      <w:r w:rsidRPr="0039165E">
        <w:rPr>
          <w:rFonts w:cs="Times New Roman"/>
          <w:snapToGrid w:val="0"/>
          <w:szCs w:val="24"/>
          <w:u w:color="000000"/>
        </w:rPr>
        <w:t xml:space="preserve">, kā arī </w:t>
      </w:r>
      <w:r w:rsidRPr="0039165E">
        <w:rPr>
          <w:rFonts w:cs="Times New Roman"/>
          <w:b/>
          <w:snapToGrid w:val="0"/>
          <w:szCs w:val="24"/>
          <w:u w:color="000000"/>
        </w:rPr>
        <w:t>valsts pārvaldes zemo kompetences un zināšanu līmeni inovāciju jomā</w:t>
      </w:r>
      <w:r w:rsidRPr="0039165E">
        <w:rPr>
          <w:rFonts w:cs="Times New Roman"/>
          <w:snapToGrid w:val="0"/>
          <w:szCs w:val="24"/>
          <w:u w:color="000000"/>
        </w:rPr>
        <w:t>, proti, gan šo iepirkumu plānošanai, gan veikšanai un iepirkuma līgumu izpildes kontrolei nepieciešami augsti kvalificēti nozaru speciālisti, ņemot vērā riskus, kas saistīti ar šiem iepirkumiem.</w:t>
      </w:r>
    </w:p>
    <w:p w:rsidR="0008057E" w:rsidRPr="0039165E" w:rsidRDefault="0008057E" w:rsidP="0008057E">
      <w:pPr>
        <w:ind w:firstLine="851"/>
        <w:rPr>
          <w:rFonts w:cs="Times New Roman"/>
          <w:bCs/>
          <w:color w:val="000000"/>
          <w:szCs w:val="24"/>
        </w:rPr>
      </w:pPr>
      <w:r w:rsidRPr="0039165E">
        <w:rPr>
          <w:rFonts w:cs="Times New Roman"/>
          <w:bCs/>
          <w:color w:val="000000"/>
          <w:szCs w:val="24"/>
        </w:rPr>
        <w:t xml:space="preserve">Inovācijas iepirkumi </w:t>
      </w:r>
      <w:r w:rsidRPr="0039165E">
        <w:rPr>
          <w:rFonts w:cs="Times New Roman"/>
          <w:b/>
          <w:bCs/>
          <w:color w:val="000000"/>
          <w:szCs w:val="24"/>
        </w:rPr>
        <w:t>Latvijā nav plaši izmantoti</w:t>
      </w:r>
      <w:r w:rsidRPr="0039165E">
        <w:rPr>
          <w:rFonts w:cs="Times New Roman"/>
          <w:bCs/>
          <w:color w:val="000000"/>
          <w:szCs w:val="24"/>
        </w:rPr>
        <w:t xml:space="preserve">, galvenokārt ierobežoto finanšu resursu dēļ un kā galvenais publisko iepirkumu kritērijs, kas tiek piemērots izvērtējot piedāvājumu, ir saimnieciski visizdevīgākais piedāvājums vai viszemākā cena.  Būtisks kavējošais aspekts ir </w:t>
      </w:r>
      <w:r w:rsidRPr="0039165E">
        <w:rPr>
          <w:rFonts w:cs="Times New Roman"/>
          <w:b/>
          <w:bCs/>
          <w:color w:val="000000"/>
          <w:szCs w:val="24"/>
        </w:rPr>
        <w:t>izpratnes un zināšanu trūkums</w:t>
      </w:r>
      <w:r w:rsidRPr="0039165E">
        <w:rPr>
          <w:rFonts w:cs="Times New Roman"/>
          <w:bCs/>
          <w:color w:val="000000"/>
          <w:szCs w:val="24"/>
        </w:rPr>
        <w:t xml:space="preserve"> gan par šādu </w:t>
      </w:r>
      <w:r w:rsidRPr="0039165E">
        <w:rPr>
          <w:rFonts w:cs="Times New Roman"/>
          <w:b/>
          <w:bCs/>
          <w:color w:val="000000"/>
          <w:szCs w:val="24"/>
        </w:rPr>
        <w:t>iepirkumu organizēšanu</w:t>
      </w:r>
      <w:r w:rsidRPr="0039165E">
        <w:rPr>
          <w:rFonts w:cs="Times New Roman"/>
          <w:bCs/>
          <w:color w:val="000000"/>
          <w:szCs w:val="24"/>
        </w:rPr>
        <w:t xml:space="preserve"> un piemērotu </w:t>
      </w:r>
      <w:r w:rsidRPr="0039165E">
        <w:rPr>
          <w:rFonts w:cs="Times New Roman"/>
          <w:b/>
          <w:bCs/>
          <w:color w:val="000000"/>
          <w:szCs w:val="24"/>
        </w:rPr>
        <w:t>atlases kritēriju izvēli</w:t>
      </w:r>
      <w:r w:rsidRPr="0039165E">
        <w:rPr>
          <w:rFonts w:cs="Times New Roman"/>
          <w:bCs/>
          <w:color w:val="000000"/>
          <w:szCs w:val="24"/>
        </w:rPr>
        <w:t xml:space="preserve">, gan, lai identificētu inovatīvu risinājumu un jaunu tehnoloģiju vajadzības. Vienlaicīgi jāuzsver arī, ka nepietiekami attīstītas un izmantotas ir </w:t>
      </w:r>
      <w:r w:rsidRPr="0039165E">
        <w:rPr>
          <w:rFonts w:cs="Times New Roman"/>
          <w:b/>
          <w:bCs/>
          <w:color w:val="000000"/>
          <w:szCs w:val="24"/>
        </w:rPr>
        <w:t>iepirkuma veicēju sadarbības un kooperācijas iespējas</w:t>
      </w:r>
      <w:r w:rsidRPr="0039165E">
        <w:rPr>
          <w:rFonts w:cs="Times New Roman"/>
          <w:bCs/>
          <w:color w:val="000000"/>
          <w:szCs w:val="24"/>
        </w:rPr>
        <w:t>.</w:t>
      </w:r>
    </w:p>
    <w:p w:rsidR="001B3F78" w:rsidRPr="0039165E" w:rsidRDefault="001B3F78" w:rsidP="001B3F78">
      <w:pPr>
        <w:pStyle w:val="Default"/>
        <w:jc w:val="both"/>
        <w:rPr>
          <w:i/>
          <w:iCs/>
          <w:sz w:val="23"/>
          <w:szCs w:val="23"/>
        </w:rPr>
      </w:pPr>
    </w:p>
    <w:p w:rsidR="005E52EF" w:rsidRPr="0039165E" w:rsidRDefault="000248E2" w:rsidP="000248E2">
      <w:pPr>
        <w:pStyle w:val="Default"/>
        <w:numPr>
          <w:ilvl w:val="0"/>
          <w:numId w:val="13"/>
        </w:numPr>
        <w:jc w:val="both"/>
        <w:rPr>
          <w:i/>
          <w:sz w:val="23"/>
          <w:szCs w:val="23"/>
        </w:rPr>
      </w:pPr>
      <w:r w:rsidRPr="0039165E">
        <w:rPr>
          <w:i/>
          <w:sz w:val="23"/>
          <w:szCs w:val="23"/>
        </w:rPr>
        <w:t>Vai ir nepieciešams izveidot Eiropas līmeņa ietvaru inovāciju iepirkuma mērķiem? Vai ir jābūt nacionāla līmeņa normatīvajiem aktiem inovāciju iepirkuma veicināšanai, izmantojot noteikti pienākumus un mērķus?</w:t>
      </w:r>
    </w:p>
    <w:p w:rsidR="001B3F78" w:rsidRPr="0039165E" w:rsidRDefault="001B3F78" w:rsidP="001B3F78">
      <w:pPr>
        <w:pStyle w:val="Default"/>
        <w:jc w:val="both"/>
        <w:rPr>
          <w:i/>
          <w:sz w:val="23"/>
          <w:szCs w:val="23"/>
        </w:rPr>
      </w:pPr>
    </w:p>
    <w:p w:rsidR="000248E2" w:rsidRPr="0039165E" w:rsidRDefault="000248E2" w:rsidP="00864E37">
      <w:pPr>
        <w:ind w:firstLine="851"/>
        <w:rPr>
          <w:rFonts w:cs="Times New Roman"/>
          <w:color w:val="000000"/>
          <w:szCs w:val="24"/>
        </w:rPr>
      </w:pPr>
      <w:r w:rsidRPr="0039165E">
        <w:rPr>
          <w:rFonts w:cs="Times New Roman"/>
          <w:b/>
          <w:szCs w:val="24"/>
        </w:rPr>
        <w:t>Latvija piesardzīgi un skeptiski</w:t>
      </w:r>
      <w:r w:rsidRPr="0039165E">
        <w:rPr>
          <w:rFonts w:cs="Times New Roman"/>
          <w:szCs w:val="24"/>
        </w:rPr>
        <w:t xml:space="preserve"> </w:t>
      </w:r>
      <w:r w:rsidRPr="0039165E">
        <w:rPr>
          <w:rFonts w:cs="Times New Roman"/>
          <w:b/>
          <w:szCs w:val="24"/>
        </w:rPr>
        <w:t>vērtē</w:t>
      </w:r>
      <w:r w:rsidRPr="0039165E">
        <w:rPr>
          <w:rFonts w:cs="Times New Roman"/>
          <w:szCs w:val="24"/>
        </w:rPr>
        <w:t xml:space="preserve"> iespēju esošajā finansiālajā situācijā </w:t>
      </w:r>
      <w:r w:rsidRPr="0039165E">
        <w:rPr>
          <w:rFonts w:cs="Times New Roman"/>
          <w:b/>
          <w:szCs w:val="24"/>
        </w:rPr>
        <w:t>noteikt obligāti sasniedzamus mērķa rādītājus</w:t>
      </w:r>
      <w:r w:rsidRPr="0039165E">
        <w:rPr>
          <w:rFonts w:cs="Times New Roman"/>
          <w:szCs w:val="24"/>
        </w:rPr>
        <w:t xml:space="preserve"> par konkrētas valsts budžeta līdzekļu daļas novirzīšanu inovatīvu produktu vai pakalpojumu iepirkumiem. Norādām, ka valsts budžeta plānošanas procesā noteicošā loma ir noteiktu politikas mērķu sasniegšanai, un intervences veidi inovācijas sekmēšanai var būt dažādi un tiem jābūt mērķētiem uz konkrētu tirgus nepilnību novēršanu, kas ņemot vērā dažādo dalībvalstu inovācijas sistēmas attīstības līmeņus, katrā dalībvalstī var būt atšķirīgi</w:t>
      </w:r>
      <w:r w:rsidR="00DF1C12" w:rsidRPr="0039165E">
        <w:rPr>
          <w:rFonts w:cs="Times New Roman"/>
          <w:szCs w:val="24"/>
        </w:rPr>
        <w:t>.</w:t>
      </w:r>
    </w:p>
    <w:p w:rsidR="000248E2" w:rsidRPr="0039165E" w:rsidRDefault="000248E2" w:rsidP="000A3F19">
      <w:pPr>
        <w:ind w:firstLine="851"/>
        <w:rPr>
          <w:rFonts w:cs="Times New Roman"/>
          <w:szCs w:val="24"/>
        </w:rPr>
      </w:pPr>
    </w:p>
    <w:p w:rsidR="0062348B" w:rsidRPr="0039165E" w:rsidRDefault="0062348B" w:rsidP="0062348B">
      <w:pPr>
        <w:pStyle w:val="Default"/>
        <w:numPr>
          <w:ilvl w:val="0"/>
          <w:numId w:val="13"/>
        </w:numPr>
        <w:jc w:val="both"/>
        <w:rPr>
          <w:i/>
          <w:iCs/>
          <w:sz w:val="23"/>
          <w:szCs w:val="23"/>
        </w:rPr>
      </w:pPr>
      <w:r w:rsidRPr="0039165E">
        <w:rPr>
          <w:i/>
          <w:iCs/>
          <w:sz w:val="23"/>
          <w:szCs w:val="23"/>
        </w:rPr>
        <w:t>Vai nepieciešami papildus soļi no ES puses (piemēram</w:t>
      </w:r>
      <w:r w:rsidR="00A235A2" w:rsidRPr="0039165E">
        <w:rPr>
          <w:i/>
          <w:iCs/>
          <w:sz w:val="23"/>
          <w:szCs w:val="23"/>
        </w:rPr>
        <w:t>, apdrošināšanas shēmas</w:t>
      </w:r>
      <w:r w:rsidRPr="0039165E">
        <w:rPr>
          <w:i/>
          <w:iCs/>
          <w:sz w:val="23"/>
          <w:szCs w:val="23"/>
        </w:rPr>
        <w:t>)</w:t>
      </w:r>
      <w:r w:rsidR="00A235A2" w:rsidRPr="0039165E">
        <w:rPr>
          <w:i/>
          <w:iCs/>
          <w:sz w:val="23"/>
          <w:szCs w:val="23"/>
        </w:rPr>
        <w:t>,</w:t>
      </w:r>
      <w:r w:rsidRPr="0039165E">
        <w:rPr>
          <w:i/>
          <w:iCs/>
          <w:sz w:val="23"/>
          <w:szCs w:val="23"/>
        </w:rPr>
        <w:t xml:space="preserve"> lai veicinātu šādus iepirkumus?</w:t>
      </w:r>
    </w:p>
    <w:p w:rsidR="0062348B" w:rsidRPr="0039165E" w:rsidRDefault="0062348B" w:rsidP="0062348B">
      <w:pPr>
        <w:rPr>
          <w:rFonts w:cs="Times New Roman"/>
          <w:szCs w:val="24"/>
        </w:rPr>
      </w:pPr>
    </w:p>
    <w:p w:rsidR="0062348B" w:rsidRPr="0039165E" w:rsidRDefault="0062348B" w:rsidP="0062348B">
      <w:pPr>
        <w:ind w:firstLine="851"/>
        <w:rPr>
          <w:rFonts w:cs="Times New Roman"/>
          <w:szCs w:val="24"/>
          <w:u w:val="single"/>
        </w:rPr>
      </w:pPr>
      <w:r w:rsidRPr="0039165E">
        <w:rPr>
          <w:rFonts w:cs="Times New Roman"/>
          <w:b/>
          <w:szCs w:val="24"/>
        </w:rPr>
        <w:t>Latvija uzskata</w:t>
      </w:r>
      <w:r w:rsidRPr="0039165E">
        <w:rPr>
          <w:rFonts w:cs="Times New Roman"/>
          <w:szCs w:val="24"/>
        </w:rPr>
        <w:t xml:space="preserve">, ka šajā jautājumā varētu būt noderīgas </w:t>
      </w:r>
      <w:r w:rsidR="00486697" w:rsidRPr="0039165E">
        <w:rPr>
          <w:rFonts w:cs="Times New Roman"/>
          <w:szCs w:val="24"/>
        </w:rPr>
        <w:t xml:space="preserve">EK </w:t>
      </w:r>
      <w:r w:rsidR="00F94046" w:rsidRPr="0039165E">
        <w:rPr>
          <w:rFonts w:cs="Times New Roman"/>
          <w:szCs w:val="24"/>
        </w:rPr>
        <w:t xml:space="preserve">izstrādātas </w:t>
      </w:r>
      <w:r w:rsidRPr="0039165E">
        <w:rPr>
          <w:rFonts w:cs="Times New Roman"/>
          <w:szCs w:val="24"/>
        </w:rPr>
        <w:t>vadlīnijas.</w:t>
      </w:r>
    </w:p>
    <w:p w:rsidR="0062348B" w:rsidRPr="0039165E" w:rsidRDefault="0062348B" w:rsidP="0084227F">
      <w:pPr>
        <w:rPr>
          <w:rFonts w:cs="Times New Roman"/>
          <w:szCs w:val="24"/>
          <w:u w:val="single"/>
        </w:rPr>
      </w:pPr>
    </w:p>
    <w:p w:rsidR="0084227F" w:rsidRPr="0039165E" w:rsidRDefault="0084227F" w:rsidP="0084227F">
      <w:pPr>
        <w:rPr>
          <w:rFonts w:cs="Times New Roman"/>
          <w:b/>
          <w:i/>
          <w:szCs w:val="24"/>
          <w:u w:val="single"/>
        </w:rPr>
      </w:pPr>
      <w:r w:rsidRPr="0039165E">
        <w:rPr>
          <w:rFonts w:cs="Times New Roman"/>
          <w:b/>
          <w:i/>
          <w:szCs w:val="24"/>
          <w:u w:val="single"/>
        </w:rPr>
        <w:t>E</w:t>
      </w:r>
      <w:r w:rsidR="00482646" w:rsidRPr="0039165E">
        <w:rPr>
          <w:rFonts w:cs="Times New Roman"/>
          <w:b/>
          <w:i/>
          <w:szCs w:val="24"/>
          <w:u w:val="single"/>
        </w:rPr>
        <w:t>-</w:t>
      </w:r>
      <w:r w:rsidRPr="0039165E">
        <w:rPr>
          <w:rFonts w:cs="Times New Roman"/>
          <w:b/>
          <w:i/>
          <w:szCs w:val="24"/>
          <w:u w:val="single"/>
        </w:rPr>
        <w:t>iepirkums</w:t>
      </w:r>
      <w:r w:rsidR="00707746">
        <w:rPr>
          <w:rFonts w:cs="Times New Roman"/>
          <w:b/>
          <w:i/>
          <w:szCs w:val="24"/>
          <w:u w:val="single"/>
        </w:rPr>
        <w:t xml:space="preserve"> – visaptveroša</w:t>
      </w:r>
      <w:r w:rsidR="00707746" w:rsidRPr="00707746">
        <w:rPr>
          <w:rFonts w:cs="Times New Roman"/>
          <w:b/>
          <w:i/>
          <w:szCs w:val="24"/>
          <w:u w:val="single"/>
        </w:rPr>
        <w:t xml:space="preserve"> </w:t>
      </w:r>
      <w:r w:rsidR="00707746">
        <w:rPr>
          <w:rFonts w:cs="Times New Roman"/>
          <w:b/>
          <w:i/>
          <w:szCs w:val="24"/>
          <w:u w:val="single"/>
        </w:rPr>
        <w:t>publiskās pārvaldes modernizācija</w:t>
      </w:r>
    </w:p>
    <w:p w:rsidR="00C54F5A" w:rsidRDefault="00C54F5A" w:rsidP="00F31870">
      <w:pPr>
        <w:rPr>
          <w:rFonts w:cs="Times New Roman"/>
          <w:szCs w:val="24"/>
        </w:rPr>
      </w:pPr>
    </w:p>
    <w:p w:rsidR="00A13644" w:rsidRDefault="00A13644" w:rsidP="00A13644">
      <w:pPr>
        <w:rPr>
          <w:rFonts w:cs="Times New Roman"/>
          <w:szCs w:val="24"/>
          <w:u w:val="single"/>
        </w:rPr>
      </w:pPr>
      <w:r w:rsidRPr="0039165E">
        <w:rPr>
          <w:rFonts w:cs="Times New Roman"/>
          <w:szCs w:val="24"/>
          <w:u w:val="single"/>
        </w:rPr>
        <w:t>Jautājuma būtība</w:t>
      </w:r>
    </w:p>
    <w:p w:rsidR="006F1D29" w:rsidRPr="0039165E" w:rsidRDefault="006F1D29" w:rsidP="00A13644">
      <w:pPr>
        <w:rPr>
          <w:rFonts w:cs="Times New Roman"/>
          <w:szCs w:val="24"/>
          <w:u w:val="single"/>
        </w:rPr>
      </w:pPr>
    </w:p>
    <w:p w:rsidR="00482646" w:rsidRPr="0039165E" w:rsidRDefault="00482646" w:rsidP="00F31870">
      <w:pPr>
        <w:rPr>
          <w:rFonts w:cs="Times New Roman"/>
          <w:szCs w:val="24"/>
        </w:rPr>
      </w:pPr>
      <w:r w:rsidRPr="0039165E">
        <w:rPr>
          <w:rFonts w:cs="Times New Roman"/>
          <w:szCs w:val="24"/>
        </w:rPr>
        <w:tab/>
        <w:t>EK 2012.gada 20.aprīlī nāca klajā ar „E-iepirkuma stratēģiju” - plānu ES publiskā iepirkuma tiesisko regulējuma modernizēšanai kā paredzēts Vienotā tirgus aktā. Viens no stratēģijā ietverto priekšlikumu mērķiem ir līdz 2016.gada vidum panākt pilnīgu pāreju uz e-iepirkumu Eiropas Savienībā. Galīgais mērķis ir panākt “</w:t>
      </w:r>
      <w:r w:rsidR="00707746">
        <w:rPr>
          <w:rFonts w:cs="Times New Roman"/>
          <w:szCs w:val="24"/>
        </w:rPr>
        <w:t>vis</w:t>
      </w:r>
      <w:r w:rsidR="00A13644">
        <w:rPr>
          <w:rFonts w:cs="Times New Roman"/>
          <w:szCs w:val="24"/>
        </w:rPr>
        <w:t>aptverošu</w:t>
      </w:r>
      <w:r w:rsidRPr="0039165E">
        <w:rPr>
          <w:rFonts w:cs="Times New Roman"/>
          <w:szCs w:val="24"/>
        </w:rPr>
        <w:t xml:space="preserve"> e-iepirkumu”, proti, tādu, kurā visi procedūras posmi no izsludināšanas (e-paziņošana) līdz maksājumiem (e-apmaksa) noris elektroniski, palielinot e-iepirkuma efektivitāti publiskajā sektorā un ļaujot Eiropas izņēmumiem, īpaši MVU, izmantot visas digitālā vienotā tirgus priekšrocības.</w:t>
      </w:r>
    </w:p>
    <w:p w:rsidR="00482646" w:rsidRPr="0039165E" w:rsidRDefault="00482646" w:rsidP="00482646">
      <w:pPr>
        <w:rPr>
          <w:rFonts w:cs="Times New Roman"/>
          <w:szCs w:val="24"/>
        </w:rPr>
      </w:pPr>
      <w:r w:rsidRPr="0039165E">
        <w:rPr>
          <w:rFonts w:cs="Times New Roman"/>
          <w:szCs w:val="24"/>
        </w:rPr>
        <w:tab/>
        <w:t>E-iepirkuma stratēģijas ietvaros veicamie pasākumi:</w:t>
      </w:r>
    </w:p>
    <w:p w:rsidR="00482646" w:rsidRPr="0039165E" w:rsidRDefault="00482646" w:rsidP="007F2012">
      <w:pPr>
        <w:pStyle w:val="ListParagraph"/>
        <w:numPr>
          <w:ilvl w:val="0"/>
          <w:numId w:val="27"/>
        </w:numPr>
        <w:spacing w:before="120"/>
        <w:ind w:left="357" w:hanging="357"/>
        <w:rPr>
          <w:rFonts w:cs="Times New Roman"/>
          <w:szCs w:val="24"/>
        </w:rPr>
      </w:pPr>
      <w:r w:rsidRPr="0039165E">
        <w:rPr>
          <w:rFonts w:cs="Times New Roman"/>
          <w:szCs w:val="24"/>
        </w:rPr>
        <w:t>Iedarbīga tiesiskā regulējuma izveide;</w:t>
      </w:r>
    </w:p>
    <w:p w:rsidR="00482646" w:rsidRPr="0039165E" w:rsidRDefault="00482646" w:rsidP="00482646">
      <w:pPr>
        <w:pStyle w:val="ListParagraph"/>
        <w:numPr>
          <w:ilvl w:val="0"/>
          <w:numId w:val="27"/>
        </w:numPr>
        <w:rPr>
          <w:rFonts w:cs="Times New Roman"/>
          <w:szCs w:val="24"/>
        </w:rPr>
      </w:pPr>
      <w:r w:rsidRPr="0039165E">
        <w:rPr>
          <w:rFonts w:cs="Times New Roman"/>
          <w:szCs w:val="24"/>
        </w:rPr>
        <w:t>Uz paraugpraksi balstītu praktisku risinājumu veicināšana;</w:t>
      </w:r>
    </w:p>
    <w:p w:rsidR="00482646" w:rsidRPr="0039165E" w:rsidRDefault="00482646" w:rsidP="00482646">
      <w:pPr>
        <w:pStyle w:val="ListParagraph"/>
        <w:numPr>
          <w:ilvl w:val="0"/>
          <w:numId w:val="27"/>
        </w:numPr>
        <w:rPr>
          <w:rFonts w:cs="Times New Roman"/>
          <w:szCs w:val="24"/>
        </w:rPr>
      </w:pPr>
      <w:r w:rsidRPr="0039165E">
        <w:rPr>
          <w:rFonts w:cs="Times New Roman"/>
          <w:szCs w:val="24"/>
        </w:rPr>
        <w:t>Atbalsts e-iepirkuma infrastruktūras izstrādei;</w:t>
      </w:r>
    </w:p>
    <w:p w:rsidR="00482646" w:rsidRPr="0039165E" w:rsidRDefault="00482646" w:rsidP="00482646">
      <w:pPr>
        <w:pStyle w:val="ListParagraph"/>
        <w:numPr>
          <w:ilvl w:val="0"/>
          <w:numId w:val="27"/>
        </w:numPr>
        <w:rPr>
          <w:rFonts w:cs="Times New Roman"/>
          <w:szCs w:val="24"/>
        </w:rPr>
      </w:pPr>
      <w:r w:rsidRPr="0039165E">
        <w:rPr>
          <w:rFonts w:cs="Times New Roman"/>
          <w:szCs w:val="24"/>
        </w:rPr>
        <w:t>Informācijas izplatīšanas stratēģija;</w:t>
      </w:r>
    </w:p>
    <w:p w:rsidR="00482646" w:rsidRPr="0039165E" w:rsidRDefault="00482646" w:rsidP="007F2012">
      <w:pPr>
        <w:pStyle w:val="ListParagraph"/>
        <w:numPr>
          <w:ilvl w:val="0"/>
          <w:numId w:val="27"/>
        </w:numPr>
        <w:spacing w:after="120"/>
        <w:ind w:left="357" w:hanging="357"/>
        <w:rPr>
          <w:rFonts w:cs="Times New Roman"/>
          <w:szCs w:val="24"/>
        </w:rPr>
      </w:pPr>
      <w:r w:rsidRPr="0039165E">
        <w:rPr>
          <w:rFonts w:cs="Times New Roman"/>
          <w:szCs w:val="24"/>
        </w:rPr>
        <w:t>E-iepirkuma ieviešanas un ieguvumu uzraudzība.</w:t>
      </w:r>
    </w:p>
    <w:p w:rsidR="00482646" w:rsidRPr="0039165E" w:rsidRDefault="00482646" w:rsidP="00F31870">
      <w:pPr>
        <w:rPr>
          <w:rFonts w:cs="Times New Roman"/>
          <w:szCs w:val="24"/>
        </w:rPr>
      </w:pPr>
      <w:r w:rsidRPr="0039165E">
        <w:rPr>
          <w:rFonts w:cs="Times New Roman"/>
          <w:szCs w:val="24"/>
        </w:rPr>
        <w:tab/>
        <w:t>ES publiskā iepirkuma tirgus ir liels: pašreizējo direktīvu aptvertā līgumu kopējā vērtība sasniedz aptuveni EUR 447 miljardus, bet tiek lēsts, ka preču, pakalpojumu un būvdarbu kopapjoms ES publiskajā sektorā pārsniedz EUR 2,4 triljonus. E-iepirkums var sniegt ievērojamus efektivitātes uzlabojumus šajā apjomīgajā tirgū:</w:t>
      </w:r>
    </w:p>
    <w:p w:rsidR="00482646" w:rsidRPr="0039165E" w:rsidRDefault="00482646" w:rsidP="00482646">
      <w:pPr>
        <w:pStyle w:val="ListParagraph"/>
        <w:numPr>
          <w:ilvl w:val="0"/>
          <w:numId w:val="29"/>
        </w:numPr>
        <w:spacing w:before="120"/>
        <w:ind w:left="357" w:hanging="357"/>
        <w:rPr>
          <w:rFonts w:cs="Times New Roman"/>
          <w:szCs w:val="24"/>
        </w:rPr>
      </w:pPr>
      <w:r w:rsidRPr="0039165E">
        <w:rPr>
          <w:rFonts w:cs="Times New Roman"/>
          <w:szCs w:val="24"/>
        </w:rPr>
        <w:t xml:space="preserve">e-iepirkums var palīdzēt uzlabot iepirkuma iespēju pārredzamību un piekļuvi šādām iespējām, īpaši </w:t>
      </w:r>
      <w:r w:rsidR="00C40D7A">
        <w:rPr>
          <w:rFonts w:cs="Times New Roman"/>
          <w:szCs w:val="24"/>
        </w:rPr>
        <w:t>MVU</w:t>
      </w:r>
      <w:r w:rsidRPr="0039165E">
        <w:rPr>
          <w:rFonts w:cs="Times New Roman"/>
          <w:szCs w:val="24"/>
        </w:rPr>
        <w:t>, tādējādi veicinot pārrobežu konkurenci, inovāciju un izaugsmi vienotajā tirgū. Tas var arī samazināt kļūdu skaitu, piemēram, novēršot vajadzību dažādos iepirkuma procedūras posmos IT sistēmās atkārtoti ievadīt uz papīra sniegto informāciju;</w:t>
      </w:r>
    </w:p>
    <w:p w:rsidR="00482646" w:rsidRPr="0039165E" w:rsidRDefault="00482646" w:rsidP="00482646">
      <w:pPr>
        <w:pStyle w:val="ListParagraph"/>
        <w:numPr>
          <w:ilvl w:val="0"/>
          <w:numId w:val="29"/>
        </w:numPr>
        <w:spacing w:after="120"/>
        <w:ind w:left="357" w:hanging="357"/>
        <w:rPr>
          <w:rFonts w:cs="Times New Roman"/>
          <w:szCs w:val="24"/>
        </w:rPr>
      </w:pPr>
      <w:r w:rsidRPr="0039165E">
        <w:rPr>
          <w:rFonts w:cs="Times New Roman"/>
          <w:szCs w:val="24"/>
        </w:rPr>
        <w:t xml:space="preserve">e-iepirkums var arī radīt būtiskus izmaksu samazinājumus, gan pazeminot cenu, kas publiskajam sektoram jāmaksā par iepērkamajām precēm, pakalpojumiem un būvdarbiem, gan samazinot darījumu izmaksas publiskajam sektoram </w:t>
      </w:r>
      <w:r w:rsidR="00BD6951" w:rsidRPr="0039165E">
        <w:rPr>
          <w:rFonts w:cs="Times New Roman"/>
          <w:szCs w:val="24"/>
        </w:rPr>
        <w:t>gan arī uzņēmējiem</w:t>
      </w:r>
      <w:r w:rsidRPr="0039165E">
        <w:rPr>
          <w:rFonts w:cs="Times New Roman"/>
          <w:szCs w:val="24"/>
        </w:rPr>
        <w:t xml:space="preserve"> (tostarp saīsinot iepirkuma procedūru ilgumu). Rezultātā gūtos ietaupījumus var izmantot, lai veicinātu fiskālo konsolidāciju, vai pārvirzīt uz pasākumiem, kuri vairo izaugsmi.</w:t>
      </w:r>
    </w:p>
    <w:p w:rsidR="00482646" w:rsidRPr="0039165E" w:rsidRDefault="00482646" w:rsidP="00482646">
      <w:pPr>
        <w:rPr>
          <w:rFonts w:cs="Times New Roman"/>
          <w:szCs w:val="24"/>
        </w:rPr>
      </w:pPr>
      <w:r w:rsidRPr="0039165E">
        <w:rPr>
          <w:rFonts w:cs="Times New Roman"/>
          <w:szCs w:val="24"/>
        </w:rPr>
        <w:tab/>
      </w:r>
      <w:r w:rsidR="00C40D7A">
        <w:rPr>
          <w:rFonts w:cs="Times New Roman"/>
          <w:szCs w:val="24"/>
        </w:rPr>
        <w:t>EK</w:t>
      </w:r>
      <w:r w:rsidRPr="0039165E">
        <w:rPr>
          <w:rFonts w:cs="Times New Roman"/>
          <w:szCs w:val="24"/>
        </w:rPr>
        <w:t xml:space="preserve"> dienestu veiktās ekonomiskās modelēšanas rezultāti liecina, ka cenu samazinājumam publiskajā iepirkumā var būt nozīmīga makroekonomiskā ietekme. Aptuveni aprēķini liecina, ka pilnīga pāreja uz e-iepirkumu varētu dot </w:t>
      </w:r>
      <w:r w:rsidR="00BD6951" w:rsidRPr="0039165E">
        <w:rPr>
          <w:rFonts w:cs="Times New Roman"/>
          <w:szCs w:val="24"/>
        </w:rPr>
        <w:t xml:space="preserve">ietaupījumu </w:t>
      </w:r>
      <w:r w:rsidRPr="0039165E">
        <w:rPr>
          <w:rFonts w:cs="Times New Roman"/>
          <w:szCs w:val="24"/>
        </w:rPr>
        <w:t>EUR 50 līdz 75 miljardus gadā.</w:t>
      </w:r>
    </w:p>
    <w:p w:rsidR="00482646" w:rsidRPr="0039165E" w:rsidRDefault="00482646" w:rsidP="00482646">
      <w:pPr>
        <w:rPr>
          <w:rFonts w:cs="Times New Roman"/>
          <w:szCs w:val="24"/>
        </w:rPr>
      </w:pPr>
      <w:r w:rsidRPr="0039165E">
        <w:rPr>
          <w:rFonts w:cs="Times New Roman"/>
          <w:szCs w:val="24"/>
        </w:rPr>
        <w:tab/>
        <w:t xml:space="preserve">E-iepirkuma risinājumu ieviešana nenovēršami rada izmaksas, bet pieredze liecina, ka šīs izmaksas izdodas atgūt samērā īsā laikā. Turklāt pašreizējās sistēmas ir apliecinājums tam, ka tās var būt iedarbīgs instruments MVU līdzdalības veicināšanai, arī pārrobežu kontekstā, jo </w:t>
      </w:r>
      <w:r w:rsidR="00C40D7A">
        <w:rPr>
          <w:rFonts w:cs="Times New Roman"/>
          <w:szCs w:val="24"/>
        </w:rPr>
        <w:t>MVU</w:t>
      </w:r>
      <w:r w:rsidRPr="0039165E">
        <w:rPr>
          <w:rFonts w:cs="Times New Roman"/>
          <w:szCs w:val="24"/>
        </w:rPr>
        <w:t xml:space="preserve"> ir vieglāk uzzināt par iepirkumu iespējām, kas izsludinātas elektroniski, nevis izmantojot tradicionālo papīra formu, un attiecīgi atsaukties uz šādiem paziņojumiem.</w:t>
      </w:r>
    </w:p>
    <w:p w:rsidR="00482646" w:rsidRPr="0039165E" w:rsidRDefault="00482646" w:rsidP="00482646">
      <w:pPr>
        <w:rPr>
          <w:rFonts w:cs="Times New Roman"/>
          <w:szCs w:val="24"/>
        </w:rPr>
      </w:pPr>
      <w:r w:rsidRPr="0039165E">
        <w:rPr>
          <w:rFonts w:cs="Times New Roman"/>
          <w:szCs w:val="24"/>
        </w:rPr>
        <w:tab/>
        <w:t xml:space="preserve">E-iepirkuma ekonomiskais pamatojums ir pārliecinošs, un patlaban ir plaši pieejamas e-iepirkumam nepieciešamās pamattehnoloģijas. Tomēr pāreju uz </w:t>
      </w:r>
      <w:r w:rsidR="00A13644">
        <w:rPr>
          <w:rFonts w:cs="Times New Roman"/>
          <w:szCs w:val="24"/>
        </w:rPr>
        <w:t xml:space="preserve">pilnīgu </w:t>
      </w:r>
      <w:r w:rsidR="00707746">
        <w:rPr>
          <w:rFonts w:cs="Times New Roman"/>
          <w:szCs w:val="24"/>
        </w:rPr>
        <w:t>vis</w:t>
      </w:r>
      <w:r w:rsidR="00A13644">
        <w:rPr>
          <w:rFonts w:cs="Times New Roman"/>
          <w:szCs w:val="24"/>
        </w:rPr>
        <w:t>aptverošu</w:t>
      </w:r>
      <w:r w:rsidRPr="0039165E">
        <w:rPr>
          <w:rFonts w:cs="Times New Roman"/>
          <w:szCs w:val="24"/>
        </w:rPr>
        <w:t xml:space="preserve"> e-iepirkumu </w:t>
      </w:r>
      <w:r w:rsidR="00C40D7A">
        <w:rPr>
          <w:rFonts w:cs="Times New Roman"/>
          <w:szCs w:val="24"/>
        </w:rPr>
        <w:t>ES</w:t>
      </w:r>
      <w:r w:rsidRPr="0039165E">
        <w:rPr>
          <w:rFonts w:cs="Times New Roman"/>
          <w:szCs w:val="24"/>
        </w:rPr>
        <w:t xml:space="preserve"> joprojām kavē vairāki šķēršļi. Atbildēs par e-iepirkumu („Zaļā grāmata”, kurā apkopoti 2010.gadā veiktās aptaujas rezultāti par e-iepirkumu) izkristalizējās divi galvenie lēnas pārņemšanas iemesli:</w:t>
      </w:r>
    </w:p>
    <w:p w:rsidR="00482646" w:rsidRPr="0039165E" w:rsidRDefault="00482646" w:rsidP="00482646">
      <w:pPr>
        <w:pStyle w:val="ListParagraph"/>
        <w:numPr>
          <w:ilvl w:val="0"/>
          <w:numId w:val="31"/>
        </w:numPr>
        <w:spacing w:before="120"/>
        <w:rPr>
          <w:rFonts w:cs="Times New Roman"/>
          <w:szCs w:val="24"/>
        </w:rPr>
      </w:pPr>
      <w:r w:rsidRPr="0039165E">
        <w:rPr>
          <w:rFonts w:cs="Times New Roman"/>
          <w:szCs w:val="24"/>
        </w:rPr>
        <w:t>“inerce”, kas raksturīga dažām ieinteresētajām pusēm. Ir grūti panākt, lai iepirkumu veicēji un piegādātāji mainītu savus iesīkstējušos paradumus, un pārliecināt tos, ka gaidāmie ieguvumi ir reāli sasniedzami un ka ieguldījumus var atgūt samērā īsā laikā;</w:t>
      </w:r>
    </w:p>
    <w:p w:rsidR="00482646" w:rsidRPr="0039165E" w:rsidRDefault="00482646" w:rsidP="00482646">
      <w:pPr>
        <w:pStyle w:val="ListParagraph"/>
        <w:numPr>
          <w:ilvl w:val="0"/>
          <w:numId w:val="31"/>
        </w:numPr>
        <w:spacing w:after="120"/>
        <w:ind w:left="357" w:hanging="357"/>
        <w:rPr>
          <w:rFonts w:cs="Times New Roman"/>
          <w:szCs w:val="24"/>
        </w:rPr>
      </w:pPr>
      <w:r w:rsidRPr="0039165E">
        <w:rPr>
          <w:rFonts w:cs="Times New Roman"/>
          <w:szCs w:val="24"/>
        </w:rPr>
        <w:t xml:space="preserve">tirgus sadrumstalotība, ko var izraisīt plašs </w:t>
      </w:r>
      <w:r w:rsidR="00C40D7A">
        <w:rPr>
          <w:rFonts w:cs="Times New Roman"/>
          <w:szCs w:val="24"/>
        </w:rPr>
        <w:t>ES</w:t>
      </w:r>
      <w:r w:rsidRPr="0039165E">
        <w:rPr>
          <w:rFonts w:cs="Times New Roman"/>
          <w:szCs w:val="24"/>
        </w:rPr>
        <w:t xml:space="preserve"> (un citkārt pat vienā valstī) izmantoto – dažkārt tehniski sarežģītu – sistēmu klāsts un kas var radīt lielākas izmaksas ekonomikas dalībniekiem/piegādātājiem.</w:t>
      </w:r>
    </w:p>
    <w:p w:rsidR="00482646" w:rsidRPr="0039165E" w:rsidRDefault="00482646" w:rsidP="00482646">
      <w:pPr>
        <w:rPr>
          <w:rFonts w:cs="Times New Roman"/>
          <w:szCs w:val="24"/>
        </w:rPr>
      </w:pPr>
      <w:r w:rsidRPr="0039165E">
        <w:rPr>
          <w:rFonts w:cs="Times New Roman"/>
          <w:szCs w:val="24"/>
        </w:rPr>
        <w:tab/>
        <w:t xml:space="preserve">Tāpēc ieinteresētās puses būtu jāmudina apgūt jaunus elektroniskos risinājumus un būtu jānodrošina, ka ieviestās sistēmas veicina plašāku pieeju šiem vērtīgajiem tirgiem visā </w:t>
      </w:r>
      <w:r w:rsidR="00C40D7A">
        <w:rPr>
          <w:rFonts w:cs="Times New Roman"/>
          <w:szCs w:val="24"/>
        </w:rPr>
        <w:t>ES</w:t>
      </w:r>
      <w:r w:rsidRPr="0039165E">
        <w:rPr>
          <w:rFonts w:cs="Times New Roman"/>
          <w:szCs w:val="24"/>
        </w:rPr>
        <w:t xml:space="preserve">. 2010. gadā veiktās 2004.gada e-iepirkumu Rīcības plāna izvērtēšanas rezultāti attiecībā uz e-iepirkumu apliecina vajadzību pēc papildu pasākumiem e-iepirkuma ieviešanas atbalstam, jo tehnoloģija e-iepirkuma veikšanai tagad ir pieejama. Lai pārvarētu šos šķēršļus, </w:t>
      </w:r>
      <w:r w:rsidR="00C40D7A">
        <w:rPr>
          <w:rFonts w:cs="Times New Roman"/>
          <w:szCs w:val="24"/>
        </w:rPr>
        <w:t>EK</w:t>
      </w:r>
      <w:r w:rsidRPr="0039165E">
        <w:rPr>
          <w:rFonts w:cs="Times New Roman"/>
          <w:szCs w:val="24"/>
        </w:rPr>
        <w:t xml:space="preserve"> īsteno vairākas darbības, kas ietver gan leģislatīvus, gan neleģislatīvus pasākumus.</w:t>
      </w:r>
    </w:p>
    <w:p w:rsidR="00482646" w:rsidRPr="0039165E" w:rsidRDefault="00482646" w:rsidP="00482646">
      <w:pPr>
        <w:rPr>
          <w:rFonts w:cs="Times New Roman"/>
          <w:szCs w:val="24"/>
        </w:rPr>
      </w:pPr>
      <w:r w:rsidRPr="0039165E">
        <w:rPr>
          <w:rFonts w:cs="Times New Roman"/>
          <w:szCs w:val="24"/>
        </w:rPr>
        <w:tab/>
        <w:t xml:space="preserve">Pāreja uz pilnīgu e-iepirkumu nav nedz tehniska, nedz tehnoloģiska problēma. Tā </w:t>
      </w:r>
      <w:r w:rsidR="00BD6951" w:rsidRPr="0039165E">
        <w:rPr>
          <w:rFonts w:cs="Times New Roman"/>
          <w:szCs w:val="24"/>
        </w:rPr>
        <w:t xml:space="preserve">galvenokārt </w:t>
      </w:r>
      <w:r w:rsidRPr="0039165E">
        <w:rPr>
          <w:rFonts w:cs="Times New Roman"/>
          <w:szCs w:val="24"/>
        </w:rPr>
        <w:t xml:space="preserve">ir ekonomiska un politiska problēma, ko nevar atrisināt bez ciešas apņemšanās visaugstākajā politiskajā līmenī. Tādēļ </w:t>
      </w:r>
      <w:r w:rsidR="00BD6951" w:rsidRPr="0039165E">
        <w:rPr>
          <w:rFonts w:cs="Times New Roman"/>
          <w:szCs w:val="24"/>
        </w:rPr>
        <w:t xml:space="preserve">EK </w:t>
      </w:r>
      <w:r w:rsidRPr="0039165E">
        <w:rPr>
          <w:rFonts w:cs="Times New Roman"/>
          <w:szCs w:val="24"/>
        </w:rPr>
        <w:t xml:space="preserve">aicina dalībvalstis un Eiropas Parlamentu dot skaidru politisko signālu, kas apliecinātu to apņemšanos risināt šo problēmu, jo īpaši, pieņemot pārskatīto publiskā iepirkuma tiesību aktu paketi līdz šī gada beigām, lai līdz 2016. gada vidum </w:t>
      </w:r>
      <w:r w:rsidR="00C40D7A">
        <w:rPr>
          <w:rFonts w:cs="Times New Roman"/>
          <w:szCs w:val="24"/>
        </w:rPr>
        <w:t>ES</w:t>
      </w:r>
      <w:r w:rsidRPr="0039165E">
        <w:rPr>
          <w:rFonts w:cs="Times New Roman"/>
          <w:szCs w:val="24"/>
        </w:rPr>
        <w:t xml:space="preserve"> varētu sekmīgi īstenot pāreju uz pilnīgu e-iepirkumu.</w:t>
      </w:r>
    </w:p>
    <w:p w:rsidR="00482646" w:rsidRPr="0039165E" w:rsidRDefault="00482646" w:rsidP="00F31870">
      <w:pPr>
        <w:rPr>
          <w:rFonts w:cs="Times New Roman"/>
          <w:szCs w:val="24"/>
        </w:rPr>
      </w:pPr>
    </w:p>
    <w:p w:rsidR="005B737D" w:rsidRPr="0039165E" w:rsidRDefault="005B737D" w:rsidP="005B737D">
      <w:pPr>
        <w:rPr>
          <w:rFonts w:cs="Times New Roman"/>
          <w:szCs w:val="24"/>
          <w:u w:val="single"/>
        </w:rPr>
      </w:pPr>
      <w:r w:rsidRPr="0039165E">
        <w:rPr>
          <w:rFonts w:cs="Times New Roman"/>
          <w:szCs w:val="24"/>
          <w:u w:val="single"/>
        </w:rPr>
        <w:t>Latvijas nostāja:</w:t>
      </w:r>
    </w:p>
    <w:p w:rsidR="005B737D" w:rsidRPr="0039165E" w:rsidRDefault="005B737D" w:rsidP="00F31870">
      <w:pPr>
        <w:rPr>
          <w:rFonts w:cs="Times New Roman"/>
          <w:szCs w:val="24"/>
        </w:rPr>
      </w:pPr>
    </w:p>
    <w:p w:rsidR="005B737D" w:rsidRPr="0039165E" w:rsidRDefault="005B737D" w:rsidP="005B737D">
      <w:pPr>
        <w:pStyle w:val="Default"/>
        <w:numPr>
          <w:ilvl w:val="0"/>
          <w:numId w:val="13"/>
        </w:numPr>
        <w:jc w:val="both"/>
        <w:rPr>
          <w:i/>
          <w:iCs/>
          <w:sz w:val="23"/>
          <w:szCs w:val="23"/>
        </w:rPr>
      </w:pPr>
      <w:r w:rsidRPr="0039165E">
        <w:rPr>
          <w:i/>
          <w:iCs/>
          <w:sz w:val="23"/>
          <w:szCs w:val="23"/>
        </w:rPr>
        <w:t>Kas jūsuprāt  ir aptveroša e-iepirkuma ieguldījums publiskās pārvaldes modernizācijā un izdevumu optimizēšanā? Kādi ir sagaidāmie ieguvumi?</w:t>
      </w:r>
    </w:p>
    <w:p w:rsidR="005B737D" w:rsidRPr="0039165E" w:rsidRDefault="005B737D" w:rsidP="005B737D">
      <w:pPr>
        <w:rPr>
          <w:rFonts w:cs="Times New Roman"/>
          <w:szCs w:val="24"/>
        </w:rPr>
      </w:pPr>
    </w:p>
    <w:p w:rsidR="005B737D" w:rsidRPr="0039165E" w:rsidRDefault="005B737D" w:rsidP="005B737D">
      <w:pPr>
        <w:rPr>
          <w:rFonts w:cs="Times New Roman"/>
          <w:szCs w:val="24"/>
        </w:rPr>
      </w:pPr>
      <w:r w:rsidRPr="0039165E">
        <w:rPr>
          <w:rFonts w:cs="Times New Roman"/>
          <w:szCs w:val="24"/>
        </w:rPr>
        <w:tab/>
        <w:t xml:space="preserve">Vienotā digitālā tirgus izveidei nepieciešami </w:t>
      </w:r>
      <w:r w:rsidRPr="0039165E">
        <w:rPr>
          <w:rFonts w:cs="Times New Roman"/>
          <w:b/>
          <w:szCs w:val="24"/>
        </w:rPr>
        <w:t>publiskie tiešsaistes pakalpojumi</w:t>
      </w:r>
      <w:r w:rsidRPr="0039165E">
        <w:rPr>
          <w:rFonts w:cs="Times New Roman"/>
          <w:szCs w:val="24"/>
        </w:rPr>
        <w:t xml:space="preserve">, kas darbojas pāri robežām, tai skaitā iespēja uzņēmējiem visā Eiropā savus pakalpojumus piedāvāt </w:t>
      </w:r>
      <w:r w:rsidR="00BD6951" w:rsidRPr="0039165E">
        <w:rPr>
          <w:rFonts w:cs="Times New Roman"/>
          <w:szCs w:val="24"/>
        </w:rPr>
        <w:t xml:space="preserve">valsts un pašvaldību institūcijām </w:t>
      </w:r>
      <w:r w:rsidRPr="0039165E">
        <w:rPr>
          <w:rFonts w:cs="Times New Roman"/>
          <w:szCs w:val="24"/>
        </w:rPr>
        <w:t>ārpus savas mītnes zemes, tādejādi aktivizējot uzņēmumu un pilsoņu mobilitāti un veicinot ES konkurētspēju. Viena no šādām jomām ir aptveroša e-iepirkuma īstenošana.</w:t>
      </w:r>
    </w:p>
    <w:p w:rsidR="005B737D" w:rsidRPr="0039165E" w:rsidRDefault="005B737D" w:rsidP="005B737D">
      <w:pPr>
        <w:rPr>
          <w:rFonts w:cs="Times New Roman"/>
          <w:szCs w:val="24"/>
        </w:rPr>
      </w:pPr>
      <w:r w:rsidRPr="0039165E">
        <w:rPr>
          <w:rFonts w:cs="Times New Roman"/>
          <w:szCs w:val="24"/>
        </w:rPr>
        <w:tab/>
        <w:t xml:space="preserve">Latvijas </w:t>
      </w:r>
      <w:r w:rsidRPr="0039165E">
        <w:rPr>
          <w:rFonts w:cs="Times New Roman"/>
          <w:b/>
          <w:szCs w:val="24"/>
        </w:rPr>
        <w:t>līdzšinējā pieredze e-iepirkuma attīstīšanā</w:t>
      </w:r>
      <w:r w:rsidRPr="0039165E">
        <w:rPr>
          <w:rFonts w:cs="Times New Roman"/>
          <w:szCs w:val="24"/>
        </w:rPr>
        <w:t xml:space="preserve"> ļauj </w:t>
      </w:r>
      <w:r w:rsidR="005A7A95" w:rsidRPr="0039165E">
        <w:rPr>
          <w:rFonts w:cs="Times New Roman"/>
          <w:szCs w:val="24"/>
        </w:rPr>
        <w:t xml:space="preserve">uzskatāmi </w:t>
      </w:r>
      <w:r w:rsidRPr="0039165E">
        <w:rPr>
          <w:rFonts w:cs="Times New Roman"/>
          <w:szCs w:val="24"/>
        </w:rPr>
        <w:t xml:space="preserve">novērtēt tā ietekmi uz publiskās pārvaldes procesiem, tai skaitā uzskatāmi demonstrē iespējas pārvaldes modernizācijai un izdevumu optimizēšanai. Tieši e-iepirkumu sistēmas attīstīšana ir veicinājusi iniciatīvas </w:t>
      </w:r>
      <w:r w:rsidRPr="0039165E">
        <w:rPr>
          <w:rFonts w:cs="Times New Roman"/>
          <w:b/>
          <w:szCs w:val="24"/>
        </w:rPr>
        <w:t>optimizēt iepirkuma procesus</w:t>
      </w:r>
      <w:r w:rsidRPr="0039165E">
        <w:rPr>
          <w:rFonts w:cs="Times New Roman"/>
          <w:szCs w:val="24"/>
        </w:rPr>
        <w:t xml:space="preserve">, tā samazinot iepirkuma veikšanai nepieciešamos resursus (jo īpaši tam nepieciešamo laiku Latvijā – 2 dienas e-iepirkumam salīdzinot ar 27 dienām klasiskajam iepirkumam saskaņā ar </w:t>
      </w:r>
      <w:r w:rsidR="00C40D7A">
        <w:rPr>
          <w:rFonts w:cs="Times New Roman"/>
          <w:szCs w:val="24"/>
        </w:rPr>
        <w:t>EK</w:t>
      </w:r>
      <w:r w:rsidRPr="0039165E">
        <w:rPr>
          <w:rFonts w:cs="Times New Roman"/>
          <w:szCs w:val="24"/>
        </w:rPr>
        <w:t xml:space="preserve"> 27.06.2011 novērtējuma ziņojumu </w:t>
      </w:r>
      <w:r w:rsidRPr="0039165E">
        <w:rPr>
          <w:rFonts w:cs="Times New Roman"/>
          <w:i/>
          <w:szCs w:val="24"/>
        </w:rPr>
        <w:t>"Impact and Effectiveness of EU Public Procurement Legislation"</w:t>
      </w:r>
      <w:r w:rsidRPr="0039165E">
        <w:rPr>
          <w:rFonts w:cs="Times New Roman"/>
          <w:szCs w:val="24"/>
        </w:rPr>
        <w:t>) un racionālāk izmantojot publiskajam iepirkumam piešķirtos līdzekļus.</w:t>
      </w:r>
    </w:p>
    <w:p w:rsidR="005B737D" w:rsidRPr="0039165E" w:rsidRDefault="005B737D" w:rsidP="005B737D">
      <w:pPr>
        <w:rPr>
          <w:rFonts w:cs="Times New Roman"/>
          <w:szCs w:val="24"/>
        </w:rPr>
      </w:pPr>
      <w:r w:rsidRPr="0039165E">
        <w:rPr>
          <w:rFonts w:cs="Times New Roman"/>
          <w:szCs w:val="24"/>
        </w:rPr>
        <w:tab/>
        <w:t xml:space="preserve">Latvijas pieredze liecina, ka </w:t>
      </w:r>
      <w:r w:rsidRPr="0039165E">
        <w:rPr>
          <w:rFonts w:cs="Times New Roman"/>
          <w:b/>
          <w:szCs w:val="24"/>
        </w:rPr>
        <w:t>faktiskais ietaupījums</w:t>
      </w:r>
      <w:r w:rsidRPr="0039165E">
        <w:rPr>
          <w:rFonts w:cs="Times New Roman"/>
          <w:szCs w:val="24"/>
        </w:rPr>
        <w:t xml:space="preserve">, kas sākotnēji tika lēsts 5-10% apjomā standarta preču iepirkumiem ir </w:t>
      </w:r>
      <w:r w:rsidRPr="0039165E">
        <w:rPr>
          <w:rFonts w:cs="Times New Roman"/>
          <w:b/>
          <w:szCs w:val="24"/>
        </w:rPr>
        <w:t>sasniedzis pat 18-20%</w:t>
      </w:r>
      <w:r w:rsidRPr="0039165E">
        <w:rPr>
          <w:rFonts w:cs="Times New Roman"/>
          <w:szCs w:val="24"/>
        </w:rPr>
        <w:t xml:space="preserve"> un ievērojami pārsniedz plānotos ietaupījumus no e-iepirkumu sistēmas izmantošanas. Tas nozīmē reālus ieguvumus no aptveroša iepirkuma, t.sk., vairāk resursu izaugsmi veicinošām iniciatīvām pateicoties izmaksu un administratīvā sloga samazinājumam.</w:t>
      </w:r>
    </w:p>
    <w:p w:rsidR="005B737D" w:rsidRPr="0039165E" w:rsidRDefault="005B737D" w:rsidP="005B737D">
      <w:pPr>
        <w:rPr>
          <w:rFonts w:cs="Times New Roman"/>
          <w:szCs w:val="24"/>
        </w:rPr>
      </w:pPr>
    </w:p>
    <w:p w:rsidR="005B737D" w:rsidRPr="0039165E" w:rsidRDefault="005B737D" w:rsidP="005B737D">
      <w:pPr>
        <w:pStyle w:val="Default"/>
        <w:numPr>
          <w:ilvl w:val="0"/>
          <w:numId w:val="13"/>
        </w:numPr>
        <w:jc w:val="both"/>
        <w:rPr>
          <w:i/>
          <w:iCs/>
          <w:sz w:val="23"/>
          <w:szCs w:val="23"/>
        </w:rPr>
      </w:pPr>
      <w:r w:rsidRPr="0039165E">
        <w:rPr>
          <w:i/>
          <w:iCs/>
          <w:sz w:val="23"/>
          <w:szCs w:val="23"/>
        </w:rPr>
        <w:t>Kā Jūsu valstī tiek virzīta pāreja uz aptverošu e- iepirkumu, lai to nodrošinātu koordinēti saskaņā ar ES līmenī noteikto laika grafiku?</w:t>
      </w:r>
    </w:p>
    <w:p w:rsidR="005B737D" w:rsidRPr="0039165E" w:rsidRDefault="005B737D" w:rsidP="005B737D">
      <w:pPr>
        <w:rPr>
          <w:rFonts w:cs="Times New Roman"/>
          <w:szCs w:val="24"/>
        </w:rPr>
      </w:pPr>
    </w:p>
    <w:p w:rsidR="005B737D" w:rsidRPr="0039165E" w:rsidRDefault="005B737D" w:rsidP="005B737D">
      <w:pPr>
        <w:rPr>
          <w:rFonts w:cs="Times New Roman"/>
          <w:szCs w:val="24"/>
        </w:rPr>
      </w:pPr>
      <w:r w:rsidRPr="0039165E">
        <w:rPr>
          <w:rFonts w:cs="Times New Roman"/>
          <w:szCs w:val="24"/>
        </w:rPr>
        <w:tab/>
        <w:t xml:space="preserve">Ņemot vērā, ka aptveroša e-iepirkuma ieviešana un tam nepieciešamo priekšnosacījumu (tostarp, ātra interneta, sadarbspējas, standartu, drošības) un citu saistīto jautājumu risināšana </w:t>
      </w:r>
      <w:r w:rsidR="00477AED">
        <w:rPr>
          <w:rFonts w:cs="Times New Roman"/>
          <w:b/>
          <w:szCs w:val="24"/>
        </w:rPr>
        <w:t>skar daudzu institūciju</w:t>
      </w:r>
      <w:r w:rsidRPr="0039165E">
        <w:rPr>
          <w:rFonts w:cs="Times New Roman"/>
          <w:b/>
          <w:szCs w:val="24"/>
        </w:rPr>
        <w:t xml:space="preserve"> kompetenci</w:t>
      </w:r>
      <w:r w:rsidRPr="0039165E">
        <w:rPr>
          <w:rFonts w:cs="Times New Roman"/>
          <w:szCs w:val="24"/>
        </w:rPr>
        <w:t xml:space="preserve">, uzskatām, ka būtiska loma ir </w:t>
      </w:r>
      <w:r w:rsidRPr="0039165E">
        <w:rPr>
          <w:rFonts w:cs="Times New Roman"/>
          <w:b/>
          <w:szCs w:val="24"/>
        </w:rPr>
        <w:t>procesā iesaistīto iestāžu sadarbībai</w:t>
      </w:r>
      <w:r w:rsidRPr="0039165E">
        <w:rPr>
          <w:rFonts w:cs="Times New Roman"/>
          <w:szCs w:val="24"/>
        </w:rPr>
        <w:t xml:space="preserve"> un izpratnes veicināšanai par iestādēm veicamo uzdevumu saskares punktiem un to pozitīvas savstarpējas mijiedarbības nozīmi nospraustā mērķa sasniegšanā.</w:t>
      </w:r>
    </w:p>
    <w:p w:rsidR="002A7A21" w:rsidRPr="0039165E" w:rsidRDefault="002A7A21" w:rsidP="005B737D">
      <w:pPr>
        <w:rPr>
          <w:rFonts w:cs="Times New Roman"/>
          <w:szCs w:val="24"/>
        </w:rPr>
      </w:pPr>
    </w:p>
    <w:p w:rsidR="002A7A21" w:rsidRPr="0039165E" w:rsidRDefault="002A7A21" w:rsidP="002A7A21">
      <w:pPr>
        <w:pStyle w:val="Default"/>
        <w:numPr>
          <w:ilvl w:val="0"/>
          <w:numId w:val="13"/>
        </w:numPr>
        <w:jc w:val="both"/>
        <w:rPr>
          <w:i/>
          <w:iCs/>
          <w:sz w:val="23"/>
          <w:szCs w:val="23"/>
        </w:rPr>
      </w:pPr>
      <w:r w:rsidRPr="0039165E">
        <w:rPr>
          <w:i/>
          <w:iCs/>
          <w:sz w:val="23"/>
          <w:szCs w:val="23"/>
        </w:rPr>
        <w:t>Kas būtu darāms, lai pārvarētu publiskās pārvaldes pasivitāti pilnībā ieviest aptverošu e-iepirkumu?</w:t>
      </w:r>
    </w:p>
    <w:p w:rsidR="002A7A21" w:rsidRPr="0039165E" w:rsidRDefault="002A7A21" w:rsidP="002A7A21">
      <w:pPr>
        <w:rPr>
          <w:rFonts w:cs="Times New Roman"/>
          <w:szCs w:val="24"/>
        </w:rPr>
      </w:pPr>
    </w:p>
    <w:p w:rsidR="002A7A21" w:rsidRPr="0039165E" w:rsidRDefault="002A7A21" w:rsidP="002A7A21">
      <w:pPr>
        <w:rPr>
          <w:rFonts w:cs="Times New Roman"/>
          <w:szCs w:val="24"/>
        </w:rPr>
      </w:pPr>
      <w:r w:rsidRPr="0039165E">
        <w:rPr>
          <w:rFonts w:cs="Times New Roman"/>
          <w:szCs w:val="24"/>
        </w:rPr>
        <w:tab/>
      </w:r>
      <w:r w:rsidRPr="0039165E">
        <w:rPr>
          <w:rFonts w:cs="Times New Roman"/>
          <w:b/>
          <w:szCs w:val="24"/>
        </w:rPr>
        <w:t>Latvijas atbalsta</w:t>
      </w:r>
      <w:r w:rsidRPr="0039165E">
        <w:rPr>
          <w:rFonts w:cs="Times New Roman"/>
          <w:szCs w:val="24"/>
        </w:rPr>
        <w:t xml:space="preserve"> e-iepirkuma stratēģijā ietvertos rīcības virzienus, jo īpaši, </w:t>
      </w:r>
      <w:r w:rsidRPr="0039165E">
        <w:rPr>
          <w:rFonts w:cs="Times New Roman"/>
          <w:b/>
          <w:szCs w:val="24"/>
        </w:rPr>
        <w:t>pakāpenību aptverošu e-iepirkumu ieviešanā</w:t>
      </w:r>
      <w:r w:rsidRPr="0039165E">
        <w:rPr>
          <w:rFonts w:cs="Times New Roman"/>
          <w:szCs w:val="24"/>
        </w:rPr>
        <w:t xml:space="preserve">, lai ļautu visiem procesa dalībniekiem izpildīt operacionālos uzdevumus, vienlaikus nodrošinot pārmaiņu tempa kāpināšanu un to, ka visas dalībvalstis kopumā virzās pēc vienota grafika. Apzinoties, ka </w:t>
      </w:r>
      <w:r w:rsidRPr="0039165E">
        <w:rPr>
          <w:rFonts w:cs="Times New Roman"/>
          <w:b/>
          <w:szCs w:val="24"/>
        </w:rPr>
        <w:t>e-iepirkumu risinājumu izstrāde prasa apjomīgus resursus</w:t>
      </w:r>
      <w:r w:rsidRPr="0039165E">
        <w:rPr>
          <w:rFonts w:cs="Times New Roman"/>
          <w:szCs w:val="24"/>
        </w:rPr>
        <w:t xml:space="preserve">, uzskatām, ka tā ieviešanu plānotajā termiņā pozitīvi ietekmētu </w:t>
      </w:r>
      <w:r w:rsidRPr="0039165E">
        <w:rPr>
          <w:rFonts w:cs="Times New Roman"/>
          <w:b/>
          <w:szCs w:val="24"/>
        </w:rPr>
        <w:t>ES atbalsta instrumentu piesaiste</w:t>
      </w:r>
      <w:r w:rsidRPr="0039165E">
        <w:rPr>
          <w:rFonts w:cs="Times New Roman"/>
          <w:szCs w:val="24"/>
        </w:rPr>
        <w:t xml:space="preserve"> e-iepirkuma infrastruktūras izstrādē. Lai izvairītos no sadrumstalotības arī pēc e-iepirkumu ieviešanas, </w:t>
      </w:r>
      <w:r w:rsidR="00C40D7A">
        <w:rPr>
          <w:rFonts w:cs="Times New Roman"/>
          <w:szCs w:val="24"/>
        </w:rPr>
        <w:t>EK</w:t>
      </w:r>
      <w:r w:rsidRPr="0039165E">
        <w:rPr>
          <w:rFonts w:cs="Times New Roman"/>
          <w:szCs w:val="24"/>
        </w:rPr>
        <w:t xml:space="preserve"> būtu aicināta nodrošināt </w:t>
      </w:r>
      <w:r w:rsidRPr="0039165E">
        <w:rPr>
          <w:rFonts w:cs="Times New Roman"/>
          <w:b/>
          <w:szCs w:val="24"/>
        </w:rPr>
        <w:t>vienotus biznesa procesus</w:t>
      </w:r>
      <w:r w:rsidRPr="0039165E">
        <w:rPr>
          <w:rFonts w:cs="Times New Roman"/>
          <w:szCs w:val="24"/>
        </w:rPr>
        <w:t xml:space="preserve">, kā arī </w:t>
      </w:r>
      <w:r w:rsidRPr="0039165E">
        <w:rPr>
          <w:rFonts w:cs="Times New Roman"/>
          <w:b/>
          <w:szCs w:val="24"/>
        </w:rPr>
        <w:t>datu apmaiņas standartus vai koplietošanas komponentes</w:t>
      </w:r>
      <w:r w:rsidRPr="0039165E">
        <w:rPr>
          <w:rFonts w:cs="Times New Roman"/>
          <w:szCs w:val="24"/>
        </w:rPr>
        <w:t>, t.s. „software building blocks”.</w:t>
      </w:r>
    </w:p>
    <w:p w:rsidR="005B737D" w:rsidRPr="0039165E" w:rsidRDefault="005B737D" w:rsidP="00F31870">
      <w:pPr>
        <w:rPr>
          <w:rFonts w:cs="Times New Roman"/>
          <w:szCs w:val="24"/>
        </w:rPr>
      </w:pPr>
    </w:p>
    <w:p w:rsidR="00C54F5A" w:rsidRPr="0039165E" w:rsidRDefault="00C54F5A" w:rsidP="00C54F5A">
      <w:pPr>
        <w:rPr>
          <w:rFonts w:cs="Times New Roman"/>
          <w:b/>
          <w:szCs w:val="24"/>
          <w:u w:val="single"/>
        </w:rPr>
      </w:pPr>
      <w:r w:rsidRPr="0039165E">
        <w:rPr>
          <w:rFonts w:cs="Times New Roman"/>
          <w:b/>
          <w:szCs w:val="24"/>
          <w:u w:val="single"/>
        </w:rPr>
        <w:t>Darba sesija</w:t>
      </w:r>
      <w:r w:rsidR="00547269" w:rsidRPr="0039165E">
        <w:rPr>
          <w:rFonts w:cs="Times New Roman"/>
          <w:b/>
          <w:szCs w:val="24"/>
          <w:u w:val="single"/>
        </w:rPr>
        <w:t xml:space="preserve"> Nr.3 – P</w:t>
      </w:r>
      <w:r w:rsidR="00D702ED" w:rsidRPr="0039165E">
        <w:rPr>
          <w:rFonts w:cs="Times New Roman"/>
          <w:b/>
          <w:szCs w:val="24"/>
          <w:u w:val="single"/>
        </w:rPr>
        <w:t>ubliskās pārvaldes atbilde uz MVU vajadzībām: „pirmkārt domā par mazajiem” princips</w:t>
      </w:r>
    </w:p>
    <w:p w:rsidR="00C54F5A" w:rsidRPr="0039165E" w:rsidRDefault="00C54F5A" w:rsidP="00F31870">
      <w:pPr>
        <w:rPr>
          <w:rFonts w:cs="Times New Roman"/>
          <w:szCs w:val="24"/>
        </w:rPr>
      </w:pPr>
    </w:p>
    <w:p w:rsidR="00CB17F5" w:rsidRPr="0039165E" w:rsidRDefault="00CB17F5" w:rsidP="00CB17F5">
      <w:pPr>
        <w:rPr>
          <w:rFonts w:cs="Times New Roman"/>
          <w:szCs w:val="24"/>
          <w:u w:val="single"/>
        </w:rPr>
      </w:pPr>
      <w:r w:rsidRPr="0039165E">
        <w:rPr>
          <w:rFonts w:cs="Times New Roman"/>
          <w:szCs w:val="24"/>
          <w:u w:val="single"/>
        </w:rPr>
        <w:t>Jautājuma būtība</w:t>
      </w:r>
    </w:p>
    <w:p w:rsidR="006F1D29" w:rsidRDefault="000248E2" w:rsidP="00F31870">
      <w:pPr>
        <w:rPr>
          <w:rFonts w:cs="Times New Roman"/>
          <w:szCs w:val="24"/>
        </w:rPr>
      </w:pPr>
      <w:r w:rsidRPr="0039165E">
        <w:rPr>
          <w:rFonts w:cs="Times New Roman"/>
          <w:szCs w:val="24"/>
        </w:rPr>
        <w:tab/>
      </w:r>
    </w:p>
    <w:p w:rsidR="000248E2" w:rsidRPr="0039165E" w:rsidRDefault="006F1D29" w:rsidP="00F31870">
      <w:pPr>
        <w:rPr>
          <w:rFonts w:cs="Times New Roman"/>
          <w:szCs w:val="24"/>
        </w:rPr>
      </w:pPr>
      <w:r>
        <w:rPr>
          <w:rFonts w:cs="Times New Roman"/>
          <w:szCs w:val="24"/>
        </w:rPr>
        <w:tab/>
      </w:r>
      <w:r w:rsidR="000248E2" w:rsidRPr="0039165E">
        <w:rPr>
          <w:rFonts w:cs="Times New Roman"/>
          <w:szCs w:val="24"/>
        </w:rPr>
        <w:t>Ar mērķi veidot atbildīgu un uz MVU vajadzībām orientētu valsts pā</w:t>
      </w:r>
      <w:r w:rsidR="008914C8">
        <w:rPr>
          <w:rFonts w:cs="Times New Roman"/>
          <w:szCs w:val="24"/>
        </w:rPr>
        <w:t>rvaldi, p</w:t>
      </w:r>
      <w:r w:rsidR="000248E2" w:rsidRPr="0039165E">
        <w:rPr>
          <w:rFonts w:cs="Times New Roman"/>
          <w:szCs w:val="24"/>
        </w:rPr>
        <w:t xml:space="preserve">rezidentūra izplatītajā darba dokumentā, ievērojot </w:t>
      </w:r>
      <w:r w:rsidR="005A7A95" w:rsidRPr="0039165E">
        <w:rPr>
          <w:rFonts w:cs="Times New Roman"/>
          <w:szCs w:val="24"/>
        </w:rPr>
        <w:t xml:space="preserve">EK </w:t>
      </w:r>
      <w:r w:rsidR="000248E2" w:rsidRPr="0039165E">
        <w:rPr>
          <w:rFonts w:cs="Times New Roman"/>
          <w:szCs w:val="24"/>
        </w:rPr>
        <w:t xml:space="preserve">„Vidēja termiņa pārskatā par Eiropas Mazā uzņēmējdarbības akta īstenošanu” noteikto, uzsver šādu jautājumu prioritāru virzību: </w:t>
      </w:r>
    </w:p>
    <w:p w:rsidR="000248E2" w:rsidRPr="0039165E" w:rsidRDefault="000248E2" w:rsidP="000248E2">
      <w:pPr>
        <w:pStyle w:val="ListParagraph"/>
        <w:numPr>
          <w:ilvl w:val="0"/>
          <w:numId w:val="13"/>
        </w:numPr>
        <w:rPr>
          <w:rFonts w:cs="Times New Roman"/>
          <w:szCs w:val="24"/>
        </w:rPr>
      </w:pPr>
      <w:r w:rsidRPr="0039165E">
        <w:rPr>
          <w:rFonts w:cs="Times New Roman"/>
          <w:szCs w:val="24"/>
        </w:rPr>
        <w:t xml:space="preserve">„domā par mazajiem vispirms” principa integrēšana normatīvo aktu izstrādē un administratīvo procedūru noteikšanā (MVU tests, e-pārvaldes nodrošināšana); </w:t>
      </w:r>
    </w:p>
    <w:p w:rsidR="000248E2" w:rsidRPr="0039165E" w:rsidRDefault="000248E2" w:rsidP="000248E2">
      <w:pPr>
        <w:pStyle w:val="ListParagraph"/>
        <w:numPr>
          <w:ilvl w:val="0"/>
          <w:numId w:val="13"/>
        </w:numPr>
        <w:rPr>
          <w:rFonts w:cs="Times New Roman"/>
          <w:szCs w:val="24"/>
        </w:rPr>
      </w:pPr>
      <w:r w:rsidRPr="0039165E">
        <w:rPr>
          <w:rFonts w:cs="Times New Roman"/>
          <w:szCs w:val="24"/>
        </w:rPr>
        <w:t xml:space="preserve">Eiropas Uzņēmējdarbības rīcības plāna 2020.gadam īstenošana, nodrošinot noteiktu administratīvā sloga samazināšanas pasākumu ieviešanu (nodokļu elektroniskā deklarēšana, uzņēmējdarbības uzsākšana un licenču iegūšana 1 mēneša laikā, uzņēmējdarbības izbeigšana 3 gadu laikā, ES fondu apguve digitālajai uzņēmējdarbībai); </w:t>
      </w:r>
    </w:p>
    <w:p w:rsidR="000248E2" w:rsidRPr="0039165E" w:rsidRDefault="000248E2" w:rsidP="000248E2">
      <w:pPr>
        <w:pStyle w:val="ListParagraph"/>
        <w:numPr>
          <w:ilvl w:val="0"/>
          <w:numId w:val="13"/>
        </w:numPr>
        <w:rPr>
          <w:rFonts w:cs="Times New Roman"/>
          <w:szCs w:val="24"/>
        </w:rPr>
      </w:pPr>
      <w:r w:rsidRPr="0039165E">
        <w:rPr>
          <w:rFonts w:cs="Times New Roman"/>
          <w:szCs w:val="24"/>
        </w:rPr>
        <w:t xml:space="preserve">MVU pieeja tirgum (publiskie iepirkumi, Pakalpojumu direktīva); </w:t>
      </w:r>
    </w:p>
    <w:p w:rsidR="00CB17F5" w:rsidRPr="0039165E" w:rsidRDefault="000248E2" w:rsidP="000248E2">
      <w:pPr>
        <w:pStyle w:val="ListParagraph"/>
        <w:numPr>
          <w:ilvl w:val="0"/>
          <w:numId w:val="13"/>
        </w:numPr>
        <w:rPr>
          <w:rFonts w:cs="Times New Roman"/>
          <w:szCs w:val="24"/>
        </w:rPr>
      </w:pPr>
      <w:r w:rsidRPr="0039165E">
        <w:rPr>
          <w:rFonts w:cs="Times New Roman"/>
          <w:szCs w:val="24"/>
        </w:rPr>
        <w:t>MVU finanšu stāvokļa uzlabošana ( novēloti maksājumi).</w:t>
      </w:r>
    </w:p>
    <w:p w:rsidR="000248E2" w:rsidRPr="0039165E" w:rsidRDefault="000248E2" w:rsidP="00267FB1">
      <w:pPr>
        <w:rPr>
          <w:rFonts w:cs="Times New Roman"/>
          <w:szCs w:val="24"/>
          <w:highlight w:val="yellow"/>
          <w:u w:val="single"/>
        </w:rPr>
      </w:pPr>
    </w:p>
    <w:p w:rsidR="00267FB1" w:rsidRPr="0039165E" w:rsidRDefault="00267FB1" w:rsidP="00267FB1">
      <w:pPr>
        <w:rPr>
          <w:rFonts w:cs="Times New Roman"/>
          <w:szCs w:val="24"/>
          <w:u w:val="single"/>
        </w:rPr>
      </w:pPr>
      <w:r w:rsidRPr="0039165E">
        <w:rPr>
          <w:rFonts w:cs="Times New Roman"/>
          <w:szCs w:val="24"/>
          <w:u w:val="single"/>
        </w:rPr>
        <w:t>Latvijas nostāja:</w:t>
      </w:r>
    </w:p>
    <w:p w:rsidR="00267FB1" w:rsidRPr="0039165E" w:rsidRDefault="00267FB1" w:rsidP="00F31870">
      <w:pPr>
        <w:rPr>
          <w:rFonts w:cs="Times New Roman"/>
          <w:szCs w:val="24"/>
        </w:rPr>
      </w:pPr>
    </w:p>
    <w:p w:rsidR="00823765" w:rsidRPr="007F2012" w:rsidRDefault="00823765" w:rsidP="00F31870">
      <w:pPr>
        <w:rPr>
          <w:rFonts w:cs="Times New Roman"/>
          <w:b/>
          <w:i/>
          <w:szCs w:val="24"/>
          <w:u w:val="single"/>
        </w:rPr>
      </w:pPr>
      <w:r w:rsidRPr="007F2012">
        <w:rPr>
          <w:rFonts w:cs="Times New Roman"/>
          <w:b/>
          <w:i/>
          <w:szCs w:val="24"/>
          <w:u w:val="single"/>
        </w:rPr>
        <w:t>„Domā par mazajiem vispirms” principa īstenošana</w:t>
      </w:r>
    </w:p>
    <w:p w:rsidR="00823765" w:rsidRPr="0039165E" w:rsidRDefault="00823765" w:rsidP="00F31870">
      <w:pPr>
        <w:rPr>
          <w:rFonts w:cs="Times New Roman"/>
          <w:szCs w:val="24"/>
        </w:rPr>
      </w:pPr>
    </w:p>
    <w:p w:rsidR="001D7C11" w:rsidRPr="0039165E" w:rsidRDefault="000248E2" w:rsidP="000248E2">
      <w:pPr>
        <w:pStyle w:val="Default"/>
        <w:numPr>
          <w:ilvl w:val="0"/>
          <w:numId w:val="13"/>
        </w:numPr>
        <w:jc w:val="both"/>
      </w:pPr>
      <w:r w:rsidRPr="0039165E">
        <w:rPr>
          <w:i/>
        </w:rPr>
        <w:t>Kā efektīva „domā par mazajiem vispirms” principa ieviešana un MVU vajadzībām atbildīgākas valsts pārvaldes veidošana var ietekmēt ES ekonomikas konkurētspēju?</w:t>
      </w:r>
    </w:p>
    <w:p w:rsidR="00620302" w:rsidRPr="0039165E" w:rsidRDefault="001D7C11" w:rsidP="001D7C11">
      <w:pPr>
        <w:pStyle w:val="Default"/>
        <w:jc w:val="both"/>
      </w:pPr>
      <w:r w:rsidRPr="0039165E">
        <w:t xml:space="preserve"> </w:t>
      </w:r>
    </w:p>
    <w:p w:rsidR="00D54F80" w:rsidRPr="0039165E" w:rsidRDefault="000248E2" w:rsidP="00F31870">
      <w:pPr>
        <w:rPr>
          <w:rFonts w:cs="Times New Roman"/>
          <w:bCs/>
          <w:szCs w:val="24"/>
        </w:rPr>
      </w:pPr>
      <w:r w:rsidRPr="0039165E">
        <w:rPr>
          <w:rFonts w:cs="Times New Roman"/>
          <w:bCs/>
          <w:szCs w:val="24"/>
        </w:rPr>
        <w:tab/>
      </w:r>
      <w:r w:rsidRPr="0039165E">
        <w:rPr>
          <w:rFonts w:cs="Times New Roman"/>
          <w:b/>
          <w:bCs/>
          <w:szCs w:val="24"/>
        </w:rPr>
        <w:t>Latvija uzskata</w:t>
      </w:r>
      <w:r w:rsidRPr="0039165E">
        <w:rPr>
          <w:rFonts w:cs="Times New Roman"/>
          <w:bCs/>
          <w:szCs w:val="24"/>
        </w:rPr>
        <w:t>, ka uzņēmējdarbības vides kvalitāte ir viens no nozīmīgākajiem elementiem ES un dalībvalstu konkurētspējas paaugstināšanai – jo labākus apstākļus ES institūcijas un dalībvalstis spēj radīt uzņēmējiem, jo lielākas investīcijas var sagaidīt tautsaimniecībā, kas savukārt nozīmē jaunu darba vietu rašanos un labklājību iedzīvotājiem. Kā zināms, ES un tās dalībvalstu ekonomiku 99% veido tieši MVU. Līdz ar to kā pirmais princips, ES institūcijās un dalībvalstu pārvaldes iestādēs plānojot uzņēmējdarbības politiku un normatīvo bāzi, ir „domā par mazajiem vispirms” ievērošana.</w:t>
      </w:r>
    </w:p>
    <w:p w:rsidR="000248E2" w:rsidRPr="0039165E" w:rsidRDefault="000248E2" w:rsidP="00F31870">
      <w:pPr>
        <w:rPr>
          <w:rFonts w:cs="Times New Roman"/>
          <w:szCs w:val="24"/>
        </w:rPr>
      </w:pPr>
    </w:p>
    <w:p w:rsidR="000248E2" w:rsidRPr="0039165E" w:rsidRDefault="000248E2" w:rsidP="000248E2">
      <w:pPr>
        <w:pStyle w:val="Default"/>
        <w:numPr>
          <w:ilvl w:val="0"/>
          <w:numId w:val="13"/>
        </w:numPr>
        <w:jc w:val="both"/>
      </w:pPr>
      <w:r w:rsidRPr="0039165E">
        <w:rPr>
          <w:i/>
        </w:rPr>
        <w:t>Vai ieviestās iniciatīvas (MVU tests, TOP 10 apgrūtinošākie ES normatīvie akti) ir jau šobrīd snieguši pozitīvus rezultātus?</w:t>
      </w:r>
    </w:p>
    <w:p w:rsidR="000248E2" w:rsidRPr="0039165E" w:rsidRDefault="000248E2" w:rsidP="000248E2">
      <w:pPr>
        <w:pStyle w:val="Default"/>
        <w:jc w:val="both"/>
      </w:pPr>
      <w:r w:rsidRPr="0039165E">
        <w:t xml:space="preserve"> </w:t>
      </w:r>
    </w:p>
    <w:p w:rsidR="008A316C" w:rsidRPr="0039165E" w:rsidRDefault="000248E2" w:rsidP="008A316C">
      <w:pPr>
        <w:rPr>
          <w:rFonts w:cs="Times New Roman"/>
          <w:bCs/>
          <w:szCs w:val="24"/>
        </w:rPr>
      </w:pPr>
      <w:r w:rsidRPr="0039165E">
        <w:rPr>
          <w:rFonts w:cs="Times New Roman"/>
          <w:bCs/>
          <w:szCs w:val="24"/>
        </w:rPr>
        <w:tab/>
      </w:r>
      <w:r w:rsidR="008A316C" w:rsidRPr="0039165E">
        <w:rPr>
          <w:rFonts w:cs="Times New Roman"/>
          <w:b/>
          <w:bCs/>
          <w:szCs w:val="24"/>
        </w:rPr>
        <w:t>Latvija atzinīgi vērtē</w:t>
      </w:r>
      <w:r w:rsidR="008A316C" w:rsidRPr="0039165E">
        <w:rPr>
          <w:rFonts w:cs="Times New Roman"/>
          <w:bCs/>
          <w:szCs w:val="24"/>
        </w:rPr>
        <w:t xml:space="preserve"> līdz šim ieviestās </w:t>
      </w:r>
      <w:r w:rsidR="005A7A95" w:rsidRPr="0039165E">
        <w:rPr>
          <w:rFonts w:cs="Times New Roman"/>
          <w:bCs/>
          <w:szCs w:val="24"/>
        </w:rPr>
        <w:t xml:space="preserve">EK </w:t>
      </w:r>
      <w:r w:rsidR="008A316C" w:rsidRPr="0039165E">
        <w:rPr>
          <w:rFonts w:cs="Times New Roman"/>
          <w:bCs/>
          <w:szCs w:val="24"/>
        </w:rPr>
        <w:t xml:space="preserve">iniciatīvas, kā MVU tests un TOP 10 apgrūtinošākie ES normatīvie akti. Tās ir </w:t>
      </w:r>
      <w:r w:rsidR="005A7A95" w:rsidRPr="0039165E">
        <w:rPr>
          <w:rFonts w:cs="Times New Roman"/>
          <w:b/>
          <w:bCs/>
          <w:szCs w:val="24"/>
        </w:rPr>
        <w:t xml:space="preserve">devušas </w:t>
      </w:r>
      <w:r w:rsidR="008A316C" w:rsidRPr="0039165E">
        <w:rPr>
          <w:rFonts w:cs="Times New Roman"/>
          <w:b/>
          <w:bCs/>
          <w:szCs w:val="24"/>
        </w:rPr>
        <w:t>ievērojamas izmaiņas</w:t>
      </w:r>
      <w:r w:rsidR="008A316C" w:rsidRPr="0039165E">
        <w:rPr>
          <w:rFonts w:cs="Times New Roman"/>
          <w:bCs/>
          <w:szCs w:val="24"/>
        </w:rPr>
        <w:t xml:space="preserve"> </w:t>
      </w:r>
      <w:r w:rsidR="005A7A95" w:rsidRPr="0039165E">
        <w:rPr>
          <w:rFonts w:cs="Times New Roman"/>
          <w:bCs/>
          <w:szCs w:val="24"/>
        </w:rPr>
        <w:t>administratīvā sloga samazināšanā un likumdošanas sakārtošanā</w:t>
      </w:r>
      <w:r w:rsidR="008A316C" w:rsidRPr="0039165E">
        <w:rPr>
          <w:rFonts w:cs="Times New Roman"/>
          <w:bCs/>
          <w:szCs w:val="24"/>
        </w:rPr>
        <w:t xml:space="preserve">. Pēdējo gadu laikā ir īpaši </w:t>
      </w:r>
      <w:r w:rsidR="008A316C" w:rsidRPr="0039165E">
        <w:rPr>
          <w:rFonts w:cs="Times New Roman"/>
          <w:b/>
          <w:bCs/>
          <w:szCs w:val="24"/>
        </w:rPr>
        <w:t>uzlabota sadarbība</w:t>
      </w:r>
      <w:r w:rsidR="008A316C" w:rsidRPr="0039165E">
        <w:rPr>
          <w:rFonts w:cs="Times New Roman"/>
          <w:bCs/>
          <w:szCs w:val="24"/>
        </w:rPr>
        <w:t xml:space="preserve"> starp minētajām pusēm, tādējādi radot kvalitatīvākus un MVU vajadzībām atbilstošākus normatīvos aktus. Latvijā, kā minēts prezidentūras sagatavotajā darba dokumentā, jau kopš 2009.gada ir ieviests </w:t>
      </w:r>
      <w:r w:rsidR="008A316C" w:rsidRPr="0039165E">
        <w:rPr>
          <w:rFonts w:cs="Times New Roman"/>
          <w:b/>
          <w:bCs/>
          <w:szCs w:val="24"/>
        </w:rPr>
        <w:t>MVU tests</w:t>
      </w:r>
      <w:r w:rsidR="008A316C" w:rsidRPr="0039165E">
        <w:rPr>
          <w:rFonts w:cs="Times New Roman"/>
          <w:bCs/>
          <w:szCs w:val="24"/>
        </w:rPr>
        <w:t xml:space="preserve"> (MVU ietekmes izvērtējums, administratīvo prasību izmaksu vērtējums, ietekmes uz valsts budžetu vērtējums u.c. </w:t>
      </w:r>
      <w:r w:rsidR="00845BFA" w:rsidRPr="0039165E">
        <w:rPr>
          <w:rFonts w:cs="Times New Roman"/>
          <w:bCs/>
          <w:szCs w:val="24"/>
        </w:rPr>
        <w:t>kontroljautājumi) un ar 2013.gada 1</w:t>
      </w:r>
      <w:r w:rsidR="008A316C" w:rsidRPr="0039165E">
        <w:rPr>
          <w:rFonts w:cs="Times New Roman"/>
          <w:bCs/>
          <w:szCs w:val="24"/>
        </w:rPr>
        <w:t>.</w:t>
      </w:r>
      <w:r w:rsidR="00845BFA" w:rsidRPr="0039165E">
        <w:rPr>
          <w:rFonts w:cs="Times New Roman"/>
          <w:bCs/>
          <w:szCs w:val="24"/>
        </w:rPr>
        <w:t>jūliju</w:t>
      </w:r>
      <w:r w:rsidR="008A316C" w:rsidRPr="0039165E">
        <w:rPr>
          <w:rFonts w:cs="Times New Roman"/>
          <w:bCs/>
          <w:szCs w:val="24"/>
        </w:rPr>
        <w:t xml:space="preserve"> </w:t>
      </w:r>
      <w:r w:rsidR="00132561" w:rsidRPr="0039165E">
        <w:rPr>
          <w:rFonts w:cs="Times New Roman"/>
          <w:bCs/>
          <w:szCs w:val="24"/>
        </w:rPr>
        <w:t>ir</w:t>
      </w:r>
      <w:r w:rsidR="008A316C" w:rsidRPr="0039165E">
        <w:rPr>
          <w:rFonts w:cs="Times New Roman"/>
          <w:bCs/>
          <w:szCs w:val="24"/>
        </w:rPr>
        <w:t xml:space="preserve"> būtiski </w:t>
      </w:r>
      <w:r w:rsidR="008A316C" w:rsidRPr="0039165E">
        <w:rPr>
          <w:rFonts w:cs="Times New Roman"/>
          <w:b/>
          <w:bCs/>
          <w:szCs w:val="24"/>
        </w:rPr>
        <w:t>uzlabota normatīvo aktu saskaņošanas procedūra</w:t>
      </w:r>
      <w:r w:rsidR="008A316C" w:rsidRPr="0039165E">
        <w:rPr>
          <w:rFonts w:cs="Times New Roman"/>
          <w:bCs/>
          <w:szCs w:val="24"/>
        </w:rPr>
        <w:t xml:space="preserve">, paredzot jau iniciatīvas izstrādes sākotnējā stadijā valsts pārvaldes iestādēm veikt konsultācijas ar nevalstisko sektoru, tādējādi būtiski atvieglojot lēmuma pieņemšanas procedūru un ietekmes vērtējuma sagatavošanu. </w:t>
      </w:r>
    </w:p>
    <w:p w:rsidR="008A316C" w:rsidRPr="0039165E" w:rsidRDefault="008A316C" w:rsidP="008A316C">
      <w:pPr>
        <w:rPr>
          <w:rFonts w:cs="Times New Roman"/>
          <w:bCs/>
          <w:szCs w:val="24"/>
        </w:rPr>
      </w:pPr>
      <w:r w:rsidRPr="0039165E">
        <w:rPr>
          <w:rFonts w:cs="Times New Roman"/>
          <w:bCs/>
          <w:szCs w:val="24"/>
        </w:rPr>
        <w:tab/>
        <w:t xml:space="preserve">Vienlaikus </w:t>
      </w:r>
      <w:r w:rsidRPr="0039165E">
        <w:rPr>
          <w:rFonts w:cs="Times New Roman"/>
          <w:b/>
          <w:bCs/>
          <w:szCs w:val="24"/>
        </w:rPr>
        <w:t>Latvija uzskata</w:t>
      </w:r>
      <w:r w:rsidRPr="0039165E">
        <w:rPr>
          <w:rFonts w:cs="Times New Roman"/>
          <w:bCs/>
          <w:szCs w:val="24"/>
        </w:rPr>
        <w:t xml:space="preserve">, ka ir </w:t>
      </w:r>
      <w:r w:rsidRPr="0039165E">
        <w:rPr>
          <w:rFonts w:cs="Times New Roman"/>
          <w:b/>
          <w:bCs/>
          <w:szCs w:val="24"/>
        </w:rPr>
        <w:t>turpināms darbs pie ES regulējuma pārskatīšanas</w:t>
      </w:r>
      <w:r w:rsidRPr="0039165E">
        <w:rPr>
          <w:rFonts w:cs="Times New Roman"/>
          <w:bCs/>
          <w:szCs w:val="24"/>
        </w:rPr>
        <w:t>, ievērojot „domā par mazajiem vispirms” principa integrēšanu un TOP 10 apgrūtinošāko ES normatīvo aktu iniciatīv</w:t>
      </w:r>
      <w:r w:rsidR="005A7A95" w:rsidRPr="0039165E">
        <w:rPr>
          <w:rFonts w:cs="Times New Roman"/>
          <w:bCs/>
          <w:szCs w:val="24"/>
        </w:rPr>
        <w:t>u, kas</w:t>
      </w:r>
      <w:r w:rsidRPr="0039165E">
        <w:rPr>
          <w:rFonts w:cs="Times New Roman"/>
          <w:bCs/>
          <w:szCs w:val="24"/>
        </w:rPr>
        <w:t xml:space="preserve"> ir solis pretim uz MVU vajadzībām uzņēmējdarbības vides veidošanai.</w:t>
      </w:r>
    </w:p>
    <w:p w:rsidR="000248E2" w:rsidRPr="0039165E" w:rsidRDefault="000248E2" w:rsidP="00F31870">
      <w:pPr>
        <w:rPr>
          <w:rFonts w:cs="Times New Roman"/>
          <w:szCs w:val="24"/>
        </w:rPr>
      </w:pPr>
    </w:p>
    <w:p w:rsidR="000248E2" w:rsidRPr="0039165E" w:rsidRDefault="003A4CA4" w:rsidP="003A4CA4">
      <w:pPr>
        <w:pStyle w:val="Default"/>
        <w:numPr>
          <w:ilvl w:val="0"/>
          <w:numId w:val="13"/>
        </w:numPr>
        <w:jc w:val="both"/>
      </w:pPr>
      <w:r w:rsidRPr="0039165E">
        <w:rPr>
          <w:i/>
        </w:rPr>
        <w:t>Kā MVU sūtņu tīkls var palīdzēt īstenot „domā par mazajiem vispirms” principa ievērošanu normatīvo aktu izstrādē un administratīvo procedūru noteikšanai MVU? Kādi citi ES instrumenti var palīdzēt atbalstīt veiksmīgu šī konteksta iniciatīvu īstenošanu?</w:t>
      </w:r>
    </w:p>
    <w:p w:rsidR="000248E2" w:rsidRPr="0039165E" w:rsidRDefault="000248E2" w:rsidP="000248E2">
      <w:pPr>
        <w:pStyle w:val="Default"/>
        <w:jc w:val="both"/>
      </w:pPr>
      <w:r w:rsidRPr="0039165E">
        <w:t xml:space="preserve"> </w:t>
      </w:r>
    </w:p>
    <w:p w:rsidR="000248E2" w:rsidRPr="0039165E" w:rsidRDefault="000248E2" w:rsidP="000248E2">
      <w:pPr>
        <w:rPr>
          <w:rFonts w:cs="Times New Roman"/>
          <w:bCs/>
          <w:szCs w:val="24"/>
        </w:rPr>
      </w:pPr>
      <w:r w:rsidRPr="0039165E">
        <w:rPr>
          <w:rFonts w:cs="Times New Roman"/>
          <w:b/>
          <w:bCs/>
          <w:szCs w:val="24"/>
        </w:rPr>
        <w:tab/>
      </w:r>
      <w:r w:rsidR="003A4CA4" w:rsidRPr="0039165E">
        <w:rPr>
          <w:rFonts w:cs="Times New Roman"/>
          <w:b/>
          <w:bCs/>
          <w:szCs w:val="24"/>
        </w:rPr>
        <w:t>Latvija uzskata</w:t>
      </w:r>
      <w:r w:rsidR="003A4CA4" w:rsidRPr="0039165E">
        <w:rPr>
          <w:rFonts w:cs="Times New Roman"/>
          <w:bCs/>
          <w:szCs w:val="24"/>
        </w:rPr>
        <w:t>, ka MVU sūtņu tīkl</w:t>
      </w:r>
      <w:r w:rsidR="00477AED">
        <w:rPr>
          <w:rFonts w:cs="Times New Roman"/>
          <w:bCs/>
          <w:szCs w:val="24"/>
        </w:rPr>
        <w:t>s</w:t>
      </w:r>
      <w:r w:rsidR="003A4CA4" w:rsidRPr="0039165E">
        <w:rPr>
          <w:rFonts w:cs="Times New Roman"/>
          <w:bCs/>
          <w:szCs w:val="24"/>
        </w:rPr>
        <w:t xml:space="preserve"> ir labs instruments, kā ātri un efektīvi iegūt informāciju no dalībvalstīs esošajiem uzņēmējiem par jebkuru ES līmenī plānoto iniciatīvu, kā arī ekspertu līmenī risināt dalībvalstīs identificētās problēmas, kas kavē MVU sekmīgu darbību un attīstību.</w:t>
      </w:r>
    </w:p>
    <w:p w:rsidR="000248E2" w:rsidRPr="0039165E" w:rsidRDefault="000248E2" w:rsidP="00F31870">
      <w:pPr>
        <w:rPr>
          <w:rFonts w:cs="Times New Roman"/>
          <w:szCs w:val="24"/>
        </w:rPr>
      </w:pPr>
    </w:p>
    <w:p w:rsidR="003A4CA4" w:rsidRPr="0039165E" w:rsidRDefault="003A4CA4" w:rsidP="003A4CA4">
      <w:pPr>
        <w:pStyle w:val="Default"/>
        <w:numPr>
          <w:ilvl w:val="0"/>
          <w:numId w:val="13"/>
        </w:numPr>
        <w:jc w:val="both"/>
      </w:pPr>
      <w:r w:rsidRPr="0039165E">
        <w:rPr>
          <w:i/>
        </w:rPr>
        <w:t>Kādi citi ES instrumenti var palīdzēt atbalstīt veiksmīgu šī konteksta iniciatīvu īstenošanu?</w:t>
      </w:r>
    </w:p>
    <w:p w:rsidR="003A4CA4" w:rsidRPr="0039165E" w:rsidRDefault="003A4CA4" w:rsidP="003A4CA4">
      <w:pPr>
        <w:pStyle w:val="Default"/>
        <w:jc w:val="both"/>
      </w:pPr>
      <w:r w:rsidRPr="0039165E">
        <w:t xml:space="preserve"> </w:t>
      </w:r>
    </w:p>
    <w:p w:rsidR="003A4CA4" w:rsidRPr="0039165E" w:rsidRDefault="003A4CA4" w:rsidP="003A4CA4">
      <w:pPr>
        <w:rPr>
          <w:rFonts w:cs="Times New Roman"/>
          <w:bCs/>
          <w:szCs w:val="24"/>
        </w:rPr>
      </w:pPr>
      <w:r w:rsidRPr="0039165E">
        <w:rPr>
          <w:rFonts w:cs="Times New Roman"/>
          <w:b/>
          <w:bCs/>
          <w:szCs w:val="24"/>
        </w:rPr>
        <w:tab/>
      </w:r>
      <w:r w:rsidR="00AE2903" w:rsidRPr="0039165E">
        <w:rPr>
          <w:rFonts w:cs="Times New Roman"/>
          <w:b/>
          <w:bCs/>
          <w:szCs w:val="24"/>
        </w:rPr>
        <w:t>Latvija uzskata</w:t>
      </w:r>
      <w:r w:rsidR="00AE2903" w:rsidRPr="0039165E">
        <w:rPr>
          <w:rFonts w:cs="Times New Roman"/>
          <w:bCs/>
          <w:szCs w:val="24"/>
        </w:rPr>
        <w:t>, ka šobrīd ir izveidots daudzpusīgs, fleksibls un lietpratīgs ES instrumentu klāsts kā nodrošināt „domā par mazajiem vispirms” principa īstenošanu un MVU vajadzībām atbildīgākas valsts pārvaldes veidošanu, un turpmākais darbs ir</w:t>
      </w:r>
      <w:r w:rsidR="00823765" w:rsidRPr="0039165E">
        <w:rPr>
          <w:rFonts w:cs="Times New Roman"/>
          <w:bCs/>
          <w:szCs w:val="24"/>
        </w:rPr>
        <w:t xml:space="preserve"> atkarīgs</w:t>
      </w:r>
      <w:r w:rsidR="00AE2903" w:rsidRPr="0039165E">
        <w:rPr>
          <w:rFonts w:cs="Times New Roman"/>
          <w:bCs/>
          <w:szCs w:val="24"/>
        </w:rPr>
        <w:t xml:space="preserve"> no minēto instrumentu un iesaistīto pušu kvalitatīva izpildījuma.</w:t>
      </w:r>
    </w:p>
    <w:p w:rsidR="003A4CA4" w:rsidRPr="0039165E" w:rsidRDefault="003A4CA4" w:rsidP="00F31870">
      <w:pPr>
        <w:rPr>
          <w:rFonts w:cs="Times New Roman"/>
          <w:szCs w:val="24"/>
        </w:rPr>
      </w:pPr>
    </w:p>
    <w:p w:rsidR="00823765" w:rsidRPr="007F2012" w:rsidRDefault="00823765" w:rsidP="00F31870">
      <w:pPr>
        <w:rPr>
          <w:rFonts w:cs="Times New Roman"/>
          <w:b/>
          <w:i/>
          <w:szCs w:val="24"/>
          <w:u w:val="single"/>
        </w:rPr>
      </w:pPr>
      <w:r w:rsidRPr="007F2012">
        <w:rPr>
          <w:rFonts w:cs="Times New Roman"/>
          <w:b/>
          <w:i/>
          <w:szCs w:val="24"/>
          <w:u w:val="single"/>
        </w:rPr>
        <w:t>Eiropas Uzņēmējdarbības rīcības plāna 2020.gadam īstenošana</w:t>
      </w:r>
    </w:p>
    <w:p w:rsidR="00823765" w:rsidRPr="0039165E" w:rsidRDefault="00823765" w:rsidP="00F31870">
      <w:pPr>
        <w:rPr>
          <w:rFonts w:cs="Times New Roman"/>
          <w:szCs w:val="24"/>
        </w:rPr>
      </w:pPr>
    </w:p>
    <w:p w:rsidR="00823765" w:rsidRPr="0039165E" w:rsidRDefault="00823765" w:rsidP="00823765">
      <w:pPr>
        <w:pStyle w:val="Default"/>
        <w:numPr>
          <w:ilvl w:val="0"/>
          <w:numId w:val="13"/>
        </w:numPr>
        <w:jc w:val="both"/>
      </w:pPr>
      <w:r w:rsidRPr="0039165E">
        <w:rPr>
          <w:i/>
        </w:rPr>
        <w:t>Kā Eiropas Uzņēmējdarbības rīcības plāns 2020.gadam ietekmēs uzņēmējdarbības politikas veidošanu ES?</w:t>
      </w:r>
    </w:p>
    <w:p w:rsidR="00823765" w:rsidRPr="0039165E" w:rsidRDefault="00823765" w:rsidP="00823765">
      <w:pPr>
        <w:pStyle w:val="Default"/>
        <w:jc w:val="both"/>
      </w:pPr>
      <w:r w:rsidRPr="0039165E">
        <w:t xml:space="preserve"> </w:t>
      </w:r>
    </w:p>
    <w:p w:rsidR="00823765" w:rsidRPr="0039165E" w:rsidRDefault="00823765" w:rsidP="00670CE9">
      <w:pPr>
        <w:rPr>
          <w:rFonts w:cs="Times New Roman"/>
          <w:bCs/>
          <w:szCs w:val="24"/>
        </w:rPr>
      </w:pPr>
      <w:r w:rsidRPr="0039165E">
        <w:rPr>
          <w:rFonts w:cs="Times New Roman"/>
          <w:b/>
          <w:bCs/>
          <w:szCs w:val="24"/>
        </w:rPr>
        <w:tab/>
        <w:t>Latvija uzskata</w:t>
      </w:r>
      <w:r w:rsidRPr="0039165E">
        <w:rPr>
          <w:rFonts w:cs="Times New Roman"/>
          <w:bCs/>
          <w:szCs w:val="24"/>
        </w:rPr>
        <w:t>, ka Eiropas Uzņēmējdarbības rīcības plāna 2020.gadam noteiktie rīcības virzieni</w:t>
      </w:r>
      <w:r w:rsidR="00670CE9" w:rsidRPr="0039165E">
        <w:rPr>
          <w:rFonts w:cs="Times New Roman"/>
          <w:bCs/>
          <w:szCs w:val="24"/>
        </w:rPr>
        <w:t xml:space="preserve"> – 1) uzņēmējdarbības izglītības un prasmju attīstības, 2) vide, kurā uzņēmumi var plaukt un attīstīties, 3) uzņēmējdarbības kultūras pastiprināšana un jaunas uzņēmēju paaudzes veidošana, -</w:t>
      </w:r>
      <w:r w:rsidRPr="0039165E">
        <w:rPr>
          <w:rFonts w:cs="Times New Roman"/>
          <w:bCs/>
          <w:szCs w:val="24"/>
        </w:rPr>
        <w:t xml:space="preserve"> sniegs būtisku ieguldījumu ES izaugsmei, jaunu darba vietu radīšanai un konkurētspējas nodrošināšanai ilgtermiņā. Apskatot minēto iniciatīvu no Latvijas viedokļa, Latvijas ekonomikā šobrīd notiek pārkārtošanās uz </w:t>
      </w:r>
      <w:r w:rsidRPr="0039165E">
        <w:rPr>
          <w:rFonts w:cs="Times New Roman"/>
          <w:b/>
          <w:bCs/>
          <w:szCs w:val="24"/>
        </w:rPr>
        <w:t>ilgtspējīgu attīstības modeli</w:t>
      </w:r>
      <w:r w:rsidRPr="0039165E">
        <w:rPr>
          <w:rFonts w:cs="Times New Roman"/>
          <w:bCs/>
          <w:szCs w:val="24"/>
        </w:rPr>
        <w:t xml:space="preserve">, kurā </w:t>
      </w:r>
      <w:r w:rsidRPr="0039165E">
        <w:rPr>
          <w:rFonts w:cs="Times New Roman"/>
          <w:b/>
          <w:bCs/>
          <w:szCs w:val="24"/>
        </w:rPr>
        <w:t>galvenais attīstības dzinējspēks ir eksports, spēja konkurēt iekšējos un ārējos produktu tirgos, kā arī būt konkurētspējīgiem kapitāla piesaistē</w:t>
      </w:r>
      <w:r w:rsidRPr="0039165E">
        <w:rPr>
          <w:rFonts w:cs="Times New Roman"/>
          <w:bCs/>
          <w:szCs w:val="24"/>
        </w:rPr>
        <w:t xml:space="preserve">, lai kāpinātu Latvijas </w:t>
      </w:r>
      <w:r w:rsidR="00670CE9" w:rsidRPr="0039165E">
        <w:rPr>
          <w:rFonts w:cs="Times New Roman"/>
          <w:bCs/>
          <w:szCs w:val="24"/>
        </w:rPr>
        <w:t>ekonomikas</w:t>
      </w:r>
      <w:r w:rsidRPr="0039165E">
        <w:rPr>
          <w:rFonts w:cs="Times New Roman"/>
          <w:bCs/>
          <w:szCs w:val="24"/>
        </w:rPr>
        <w:t xml:space="preserve"> potenciālu. Latvijā ir izstrādāta</w:t>
      </w:r>
      <w:r w:rsidR="00477C58" w:rsidRPr="0039165E">
        <w:rPr>
          <w:rFonts w:cs="Times New Roman"/>
          <w:bCs/>
          <w:szCs w:val="24"/>
        </w:rPr>
        <w:t>s</w:t>
      </w:r>
      <w:r w:rsidRPr="0039165E">
        <w:rPr>
          <w:rFonts w:cs="Times New Roman"/>
          <w:bCs/>
          <w:szCs w:val="24"/>
        </w:rPr>
        <w:t xml:space="preserve"> un valdībā apstiprinātas </w:t>
      </w:r>
      <w:r w:rsidRPr="0039165E">
        <w:rPr>
          <w:rFonts w:cs="Times New Roman"/>
          <w:b/>
          <w:bCs/>
          <w:szCs w:val="24"/>
        </w:rPr>
        <w:t>„Nacionālās industriālās politikas pamatnostādnes 2013.-2020.gadam”</w:t>
      </w:r>
      <w:r w:rsidRPr="0039165E">
        <w:rPr>
          <w:rFonts w:cs="Times New Roman"/>
          <w:bCs/>
          <w:szCs w:val="24"/>
        </w:rPr>
        <w:t xml:space="preserve"> un tajās ir iekļauti </w:t>
      </w:r>
      <w:r w:rsidR="00C40D7A">
        <w:rPr>
          <w:rFonts w:cs="Times New Roman"/>
          <w:bCs/>
          <w:szCs w:val="24"/>
        </w:rPr>
        <w:t>EK</w:t>
      </w:r>
      <w:r w:rsidRPr="0039165E">
        <w:rPr>
          <w:rFonts w:cs="Times New Roman"/>
          <w:bCs/>
          <w:szCs w:val="24"/>
        </w:rPr>
        <w:t xml:space="preserve"> Rīcības plānā izvirzītie rīcības virzieni.</w:t>
      </w:r>
    </w:p>
    <w:p w:rsidR="00823765" w:rsidRPr="0039165E" w:rsidRDefault="00823765" w:rsidP="00F31870">
      <w:pPr>
        <w:rPr>
          <w:rFonts w:cs="Times New Roman"/>
          <w:szCs w:val="24"/>
        </w:rPr>
      </w:pPr>
    </w:p>
    <w:p w:rsidR="00823765" w:rsidRPr="0039165E" w:rsidRDefault="00CC771B" w:rsidP="00CC771B">
      <w:pPr>
        <w:pStyle w:val="Default"/>
        <w:numPr>
          <w:ilvl w:val="0"/>
          <w:numId w:val="13"/>
        </w:numPr>
        <w:jc w:val="both"/>
      </w:pPr>
      <w:r w:rsidRPr="0039165E">
        <w:rPr>
          <w:i/>
        </w:rPr>
        <w:t>Kas ir galvenās jomas minētajā rīcības plānā, kas paredz uzņēmējdarbības kultūras un uzņēmēju attīstīšanu?</w:t>
      </w:r>
    </w:p>
    <w:p w:rsidR="00823765" w:rsidRPr="0039165E" w:rsidRDefault="00823765" w:rsidP="00823765">
      <w:pPr>
        <w:pStyle w:val="Default"/>
        <w:jc w:val="both"/>
      </w:pPr>
      <w:r w:rsidRPr="0039165E">
        <w:t xml:space="preserve"> </w:t>
      </w:r>
    </w:p>
    <w:p w:rsidR="00CC771B" w:rsidRPr="0039165E" w:rsidRDefault="00823765" w:rsidP="00CC771B">
      <w:pPr>
        <w:rPr>
          <w:rFonts w:cs="Times New Roman"/>
          <w:bCs/>
          <w:szCs w:val="24"/>
        </w:rPr>
      </w:pPr>
      <w:r w:rsidRPr="0039165E">
        <w:rPr>
          <w:rFonts w:cs="Times New Roman"/>
          <w:b/>
          <w:bCs/>
          <w:szCs w:val="24"/>
        </w:rPr>
        <w:tab/>
      </w:r>
      <w:r w:rsidR="00CC771B" w:rsidRPr="0039165E">
        <w:rPr>
          <w:rFonts w:cs="Times New Roman"/>
          <w:bCs/>
          <w:szCs w:val="24"/>
        </w:rPr>
        <w:t xml:space="preserve">Vērtējot Eiropas Uzņēmējdarbības rīcības plānā 2020.gadam iekļautās jomas, secināms, ka visbūtiskāko pienesumu uzņēmēju attīstīšanai sniegs pasākumi, kas ir vērsti uz </w:t>
      </w:r>
      <w:r w:rsidR="00CC771B" w:rsidRPr="0039165E">
        <w:rPr>
          <w:rFonts w:cs="Times New Roman"/>
          <w:b/>
          <w:bCs/>
          <w:szCs w:val="24"/>
        </w:rPr>
        <w:t>uzņēmējdarbības prasmju apguvi jauniešu izglītības sistēmā</w:t>
      </w:r>
      <w:r w:rsidR="00CC771B" w:rsidRPr="0039165E">
        <w:rPr>
          <w:rFonts w:cs="Times New Roman"/>
          <w:bCs/>
          <w:szCs w:val="24"/>
        </w:rPr>
        <w:t xml:space="preserve">, tādējādi sekmējot jauniešu iesaisti un darbību uzņēmējdarbības jomā, radot jauniešos interesi par uzņēmējdarbību un veidojot motivējošu vidi radīt jaunus inovatīvus uzņēmumus. Līdz ar to ir atbalstāmi pasākumi, kas paredz praktiskas pieredzes nodošanas sekmēšanu skolēniem un studentiem, tādējādi veidojot jauniešiem priekšstatu par uzņēmējdarbības ieguldījumu valsts tautsaimniecības attīstībā. </w:t>
      </w:r>
    </w:p>
    <w:p w:rsidR="00823765" w:rsidRPr="0039165E" w:rsidRDefault="00CC771B" w:rsidP="00CC771B">
      <w:pPr>
        <w:rPr>
          <w:rFonts w:cs="Times New Roman"/>
          <w:bCs/>
          <w:szCs w:val="24"/>
        </w:rPr>
      </w:pPr>
      <w:r w:rsidRPr="0039165E">
        <w:rPr>
          <w:rFonts w:cs="Times New Roman"/>
          <w:bCs/>
          <w:szCs w:val="24"/>
        </w:rPr>
        <w:tab/>
      </w:r>
      <w:r w:rsidRPr="0039165E">
        <w:rPr>
          <w:rFonts w:cs="Times New Roman"/>
          <w:b/>
          <w:bCs/>
          <w:szCs w:val="24"/>
        </w:rPr>
        <w:t>Uzņēmējiem labvēlīgas vides radīšana un administratīvā sloga samazināšana</w:t>
      </w:r>
      <w:r w:rsidRPr="0039165E">
        <w:rPr>
          <w:rFonts w:cs="Times New Roman"/>
          <w:bCs/>
          <w:szCs w:val="24"/>
        </w:rPr>
        <w:t xml:space="preserve"> ir viens no </w:t>
      </w:r>
      <w:r w:rsidRPr="0039165E">
        <w:rPr>
          <w:rFonts w:cs="Times New Roman"/>
          <w:b/>
          <w:bCs/>
          <w:szCs w:val="24"/>
        </w:rPr>
        <w:t>Latvijas prioritārajiem uzdevumiem</w:t>
      </w:r>
      <w:r w:rsidRPr="0039165E">
        <w:rPr>
          <w:rFonts w:cs="Times New Roman"/>
          <w:bCs/>
          <w:szCs w:val="24"/>
        </w:rPr>
        <w:t>, t.sk, starp dienas kārtī</w:t>
      </w:r>
      <w:r w:rsidR="00BE15AC" w:rsidRPr="0039165E">
        <w:rPr>
          <w:rFonts w:cs="Times New Roman"/>
          <w:bCs/>
          <w:szCs w:val="24"/>
        </w:rPr>
        <w:t>bā risināmajiem jautājumiem ir p</w:t>
      </w:r>
      <w:r w:rsidRPr="0039165E">
        <w:rPr>
          <w:rFonts w:cs="Times New Roman"/>
          <w:bCs/>
          <w:szCs w:val="24"/>
        </w:rPr>
        <w:t>rezidentūras aktualizētie jautājumi:</w:t>
      </w:r>
    </w:p>
    <w:p w:rsidR="00D86276" w:rsidRPr="0039165E" w:rsidRDefault="00D86276" w:rsidP="00D86276">
      <w:pPr>
        <w:pStyle w:val="ListParagraph"/>
        <w:numPr>
          <w:ilvl w:val="0"/>
          <w:numId w:val="25"/>
        </w:numPr>
        <w:rPr>
          <w:rFonts w:cs="Times New Roman"/>
          <w:bCs/>
          <w:szCs w:val="24"/>
        </w:rPr>
      </w:pPr>
      <w:r w:rsidRPr="0039165E">
        <w:rPr>
          <w:rFonts w:cs="Times New Roman"/>
          <w:bCs/>
          <w:szCs w:val="24"/>
        </w:rPr>
        <w:t xml:space="preserve">jau 2 gadus uzņēmēji Latvijā </w:t>
      </w:r>
      <w:r w:rsidR="005A7A95" w:rsidRPr="0039165E">
        <w:rPr>
          <w:rFonts w:cs="Times New Roman"/>
          <w:bCs/>
          <w:szCs w:val="24"/>
        </w:rPr>
        <w:t>grāmatvedības dokumentus un deklarācijas</w:t>
      </w:r>
      <w:r w:rsidRPr="0039165E">
        <w:rPr>
          <w:rFonts w:cs="Times New Roman"/>
          <w:bCs/>
          <w:szCs w:val="24"/>
        </w:rPr>
        <w:t xml:space="preserve"> Valsts ieņēmumu dienest</w:t>
      </w:r>
      <w:r w:rsidR="005A7A95" w:rsidRPr="0039165E">
        <w:rPr>
          <w:rFonts w:cs="Times New Roman"/>
          <w:bCs/>
          <w:szCs w:val="24"/>
        </w:rPr>
        <w:t>am</w:t>
      </w:r>
      <w:r w:rsidRPr="0039165E">
        <w:rPr>
          <w:rFonts w:cs="Times New Roman"/>
          <w:bCs/>
          <w:szCs w:val="24"/>
        </w:rPr>
        <w:t xml:space="preserve"> var kārtot ar Elektroniskās deklarēšanas sistēmas starpniecību, </w:t>
      </w:r>
    </w:p>
    <w:p w:rsidR="00D86276" w:rsidRPr="0039165E" w:rsidRDefault="00D86276" w:rsidP="00D86276">
      <w:pPr>
        <w:pStyle w:val="ListParagraph"/>
        <w:numPr>
          <w:ilvl w:val="0"/>
          <w:numId w:val="25"/>
        </w:numPr>
        <w:rPr>
          <w:rFonts w:cs="Times New Roman"/>
          <w:bCs/>
          <w:szCs w:val="24"/>
        </w:rPr>
      </w:pPr>
      <w:r w:rsidRPr="0039165E">
        <w:rPr>
          <w:rFonts w:cs="Times New Roman"/>
          <w:bCs/>
          <w:szCs w:val="24"/>
        </w:rPr>
        <w:t xml:space="preserve">kopš 2012.gada nogales ir ieviesta uzņēmumu elektroniskā reģistrācija Komercreģistrā ar portāla </w:t>
      </w:r>
      <w:hyperlink r:id="rId9" w:history="1">
        <w:r w:rsidRPr="0039165E">
          <w:rPr>
            <w:rStyle w:val="Hyperlink"/>
            <w:rFonts w:cs="Times New Roman"/>
            <w:bCs/>
            <w:szCs w:val="24"/>
          </w:rPr>
          <w:t>www.latvija.lv</w:t>
        </w:r>
      </w:hyperlink>
      <w:r w:rsidRPr="0039165E">
        <w:rPr>
          <w:rFonts w:cs="Times New Roman"/>
          <w:bCs/>
          <w:szCs w:val="24"/>
        </w:rPr>
        <w:t xml:space="preserve"> starpniecību, tādējādi ir nodrošināta ātra, ērta un droša uzņēmējdarbības uzsākšana dažu dienu laikā. </w:t>
      </w:r>
    </w:p>
    <w:p w:rsidR="00D86276" w:rsidRPr="0039165E" w:rsidRDefault="00D86276" w:rsidP="00D86276">
      <w:pPr>
        <w:pStyle w:val="ListParagraph"/>
        <w:ind w:left="360"/>
        <w:rPr>
          <w:rFonts w:cs="Times New Roman"/>
          <w:bCs/>
          <w:szCs w:val="24"/>
        </w:rPr>
      </w:pPr>
      <w:r w:rsidRPr="0039165E">
        <w:rPr>
          <w:rFonts w:cs="Times New Roman"/>
          <w:bCs/>
          <w:szCs w:val="24"/>
        </w:rPr>
        <w:t>Vienlaikus, ir jāņem vērā, ka 30 dienu termiņš licenču saņemšanai vides aizsardzības jomā satur problēmas - ņemot vērā to, ka ietekmes uz vidi novērtējuma procedūra praksē aizņem nereti pat gadu, tad termiņa saīsinājums piesārņojošo darbību atļaujas izsniegšanai līdz vienam mēnesim nav atbalstāms;</w:t>
      </w:r>
    </w:p>
    <w:p w:rsidR="00BE15AC" w:rsidRPr="0039165E" w:rsidRDefault="00D86276" w:rsidP="00D86276">
      <w:pPr>
        <w:pStyle w:val="ListParagraph"/>
        <w:numPr>
          <w:ilvl w:val="0"/>
          <w:numId w:val="25"/>
        </w:numPr>
        <w:rPr>
          <w:rFonts w:cs="Times New Roman"/>
          <w:bCs/>
          <w:szCs w:val="24"/>
        </w:rPr>
      </w:pPr>
      <w:r w:rsidRPr="0039165E">
        <w:rPr>
          <w:rFonts w:cs="Times New Roman"/>
          <w:bCs/>
          <w:szCs w:val="24"/>
        </w:rPr>
        <w:t xml:space="preserve">Latvijā 2010.gada nogalē ir stājies spēkā Maksātnespējas likums, kas paredz uzņēmējdarbības izbeigšanas procedūru īstenošanu </w:t>
      </w:r>
      <w:r w:rsidR="005A7A95" w:rsidRPr="0039165E">
        <w:rPr>
          <w:rFonts w:cs="Times New Roman"/>
          <w:bCs/>
          <w:szCs w:val="24"/>
        </w:rPr>
        <w:t>viena gada laikā</w:t>
      </w:r>
      <w:r w:rsidRPr="0039165E">
        <w:rPr>
          <w:rFonts w:cs="Times New Roman"/>
          <w:bCs/>
          <w:szCs w:val="24"/>
        </w:rPr>
        <w:t>, un šobrīd Saeimā notiek aktīva normatīvā regulējuma pārskatīšana, lai nodrošinātu visu līdz 2010.gada novembrim uzsākto maksātnespējas procedūru ātru pabeigšanu.</w:t>
      </w:r>
    </w:p>
    <w:p w:rsidR="00823765" w:rsidRPr="0039165E" w:rsidRDefault="00823765" w:rsidP="00F31870">
      <w:pPr>
        <w:rPr>
          <w:rFonts w:cs="Times New Roman"/>
          <w:szCs w:val="24"/>
        </w:rPr>
      </w:pPr>
    </w:p>
    <w:p w:rsidR="00D86276" w:rsidRPr="0039165E" w:rsidRDefault="00D86276" w:rsidP="00D86276">
      <w:pPr>
        <w:pStyle w:val="Default"/>
        <w:numPr>
          <w:ilvl w:val="0"/>
          <w:numId w:val="13"/>
        </w:numPr>
        <w:jc w:val="both"/>
      </w:pPr>
      <w:r w:rsidRPr="0039165E">
        <w:rPr>
          <w:i/>
        </w:rPr>
        <w:t>Kā veicināt prezidentūras darba dokumentā iekļauto pasākumu labās prakses apgūšanu visā ES?</w:t>
      </w:r>
    </w:p>
    <w:p w:rsidR="00D86276" w:rsidRPr="0039165E" w:rsidRDefault="00D86276" w:rsidP="00D86276">
      <w:pPr>
        <w:pStyle w:val="Default"/>
        <w:jc w:val="both"/>
      </w:pPr>
      <w:r w:rsidRPr="0039165E">
        <w:t xml:space="preserve"> </w:t>
      </w:r>
    </w:p>
    <w:p w:rsidR="00D86276" w:rsidRPr="0039165E" w:rsidRDefault="00D86276" w:rsidP="00D86276">
      <w:pPr>
        <w:rPr>
          <w:rFonts w:cs="Times New Roman"/>
          <w:bCs/>
          <w:szCs w:val="24"/>
        </w:rPr>
      </w:pPr>
      <w:r w:rsidRPr="0039165E">
        <w:rPr>
          <w:rFonts w:cs="Times New Roman"/>
          <w:b/>
          <w:bCs/>
          <w:szCs w:val="24"/>
        </w:rPr>
        <w:tab/>
      </w:r>
      <w:r w:rsidRPr="0039165E">
        <w:rPr>
          <w:rFonts w:cs="Times New Roman"/>
          <w:bCs/>
          <w:szCs w:val="24"/>
        </w:rPr>
        <w:t xml:space="preserve">Uzskatām, ka gan Konkurētspējas Ministru padomēs esošais diskusijas formāts, gan diskusija ekspertu līmeņa darba grupās, un it īpaši labās prakses apkopojumu sagatavošana un izplatīšana (kā piemēram </w:t>
      </w:r>
      <w:r w:rsidRPr="0039165E">
        <w:rPr>
          <w:rFonts w:cs="Times New Roman"/>
          <w:bCs/>
          <w:i/>
          <w:szCs w:val="24"/>
        </w:rPr>
        <w:t>Europe can do better</w:t>
      </w:r>
      <w:r w:rsidRPr="0039165E">
        <w:rPr>
          <w:rFonts w:cs="Times New Roman"/>
          <w:bCs/>
          <w:szCs w:val="24"/>
        </w:rPr>
        <w:t>) kalpotu par labu stimulu dalībvalstīm apzināt praksi un iespējas labās prakses pārņemšanai un efektīvu pārraudzības instrumentu ES institūcijām.</w:t>
      </w:r>
    </w:p>
    <w:p w:rsidR="00D86276" w:rsidRDefault="00D86276" w:rsidP="00F31870">
      <w:pPr>
        <w:rPr>
          <w:rFonts w:cs="Times New Roman"/>
          <w:szCs w:val="24"/>
        </w:rPr>
      </w:pPr>
    </w:p>
    <w:p w:rsidR="0046724A" w:rsidRDefault="0046724A" w:rsidP="00F31870">
      <w:pPr>
        <w:rPr>
          <w:rFonts w:cs="Times New Roman"/>
          <w:szCs w:val="24"/>
        </w:rPr>
      </w:pPr>
    </w:p>
    <w:p w:rsidR="0046724A" w:rsidRPr="0039165E" w:rsidRDefault="0046724A" w:rsidP="00F31870">
      <w:pPr>
        <w:rPr>
          <w:rFonts w:cs="Times New Roman"/>
          <w:szCs w:val="24"/>
        </w:rPr>
      </w:pPr>
    </w:p>
    <w:p w:rsidR="00D86276" w:rsidRPr="007F2012" w:rsidRDefault="00D86276" w:rsidP="00D86276">
      <w:pPr>
        <w:rPr>
          <w:rFonts w:cs="Times New Roman"/>
          <w:b/>
          <w:i/>
          <w:szCs w:val="24"/>
          <w:u w:val="single"/>
        </w:rPr>
      </w:pPr>
      <w:r w:rsidRPr="007F2012">
        <w:rPr>
          <w:rFonts w:cs="Times New Roman"/>
          <w:b/>
          <w:i/>
          <w:szCs w:val="24"/>
          <w:u w:val="single"/>
        </w:rPr>
        <w:t>MVU pieejas tirgum nodrošināšana</w:t>
      </w:r>
    </w:p>
    <w:p w:rsidR="00D86276" w:rsidRPr="0039165E" w:rsidRDefault="00D86276" w:rsidP="00D86276">
      <w:pPr>
        <w:rPr>
          <w:rFonts w:cs="Times New Roman"/>
          <w:szCs w:val="24"/>
        </w:rPr>
      </w:pPr>
    </w:p>
    <w:p w:rsidR="00D86276" w:rsidRPr="0039165E" w:rsidRDefault="00D86276" w:rsidP="00D86276">
      <w:pPr>
        <w:pStyle w:val="Default"/>
        <w:numPr>
          <w:ilvl w:val="0"/>
          <w:numId w:val="13"/>
        </w:numPr>
        <w:jc w:val="both"/>
      </w:pPr>
      <w:r w:rsidRPr="0039165E">
        <w:rPr>
          <w:i/>
        </w:rPr>
        <w:t>Kā uzlabot publisko iepirkumu tirgu, lai veicinātu ES mazo uzņēmumu pieeju finansējumam?</w:t>
      </w:r>
    </w:p>
    <w:p w:rsidR="00D86276" w:rsidRPr="0039165E" w:rsidRDefault="00D86276" w:rsidP="00D86276">
      <w:pPr>
        <w:pStyle w:val="Default"/>
        <w:jc w:val="both"/>
      </w:pPr>
      <w:r w:rsidRPr="0039165E">
        <w:t xml:space="preserve"> </w:t>
      </w:r>
    </w:p>
    <w:p w:rsidR="00D86276" w:rsidRPr="0039165E" w:rsidRDefault="00D86276" w:rsidP="00D86276">
      <w:pPr>
        <w:rPr>
          <w:rFonts w:cs="Times New Roman"/>
          <w:bCs/>
          <w:szCs w:val="24"/>
        </w:rPr>
      </w:pPr>
      <w:r w:rsidRPr="0039165E">
        <w:rPr>
          <w:rFonts w:cs="Times New Roman"/>
          <w:bCs/>
          <w:szCs w:val="24"/>
        </w:rPr>
        <w:tab/>
      </w:r>
      <w:r w:rsidRPr="0039165E">
        <w:rPr>
          <w:rFonts w:cs="Times New Roman"/>
          <w:b/>
          <w:bCs/>
          <w:szCs w:val="24"/>
        </w:rPr>
        <w:t>Latvija uzskata</w:t>
      </w:r>
      <w:r w:rsidRPr="0039165E">
        <w:rPr>
          <w:rFonts w:cs="Times New Roman"/>
          <w:bCs/>
          <w:szCs w:val="24"/>
        </w:rPr>
        <w:t xml:space="preserve">, ka ir jāturpina administratīvo prasību pārskatīšana tādos jautājumos kā </w:t>
      </w:r>
      <w:r w:rsidRPr="0039165E">
        <w:rPr>
          <w:rFonts w:cs="Times New Roman"/>
          <w:b/>
          <w:bCs/>
          <w:szCs w:val="24"/>
        </w:rPr>
        <w:t>MVU dalība publiskajos iepirkumos</w:t>
      </w:r>
      <w:r w:rsidRPr="0039165E">
        <w:rPr>
          <w:rFonts w:cs="Times New Roman"/>
          <w:bCs/>
          <w:szCs w:val="24"/>
        </w:rPr>
        <w:t xml:space="preserve"> </w:t>
      </w:r>
      <w:r w:rsidRPr="0039165E">
        <w:rPr>
          <w:rFonts w:cs="Times New Roman"/>
          <w:b/>
          <w:bCs/>
          <w:szCs w:val="24"/>
        </w:rPr>
        <w:t>un pārrobežu uzņēmējdarbībā</w:t>
      </w:r>
      <w:r w:rsidRPr="0039165E">
        <w:rPr>
          <w:rFonts w:cs="Times New Roman"/>
          <w:bCs/>
          <w:szCs w:val="24"/>
        </w:rPr>
        <w:t xml:space="preserve">. Latvija piekrīt, ka vērtīgs palīgs labās prakses apgūšanai ir </w:t>
      </w:r>
      <w:r w:rsidRPr="0039165E">
        <w:rPr>
          <w:rFonts w:cs="Times New Roman"/>
          <w:b/>
          <w:bCs/>
          <w:szCs w:val="24"/>
        </w:rPr>
        <w:t>Eiropas labās prakses kods publisko iepirkumu jomā</w:t>
      </w:r>
      <w:r w:rsidRPr="0039165E">
        <w:rPr>
          <w:rFonts w:cs="Times New Roman"/>
          <w:bCs/>
          <w:szCs w:val="24"/>
        </w:rPr>
        <w:t xml:space="preserve"> un atbalsta tā pārņemšanu dalībvalstīs līdz 2013.gada beigām.</w:t>
      </w:r>
    </w:p>
    <w:p w:rsidR="00D86276" w:rsidRPr="0039165E" w:rsidRDefault="00D86276" w:rsidP="00D86276">
      <w:pPr>
        <w:rPr>
          <w:rFonts w:cs="Times New Roman"/>
          <w:bCs/>
          <w:szCs w:val="24"/>
        </w:rPr>
      </w:pPr>
    </w:p>
    <w:p w:rsidR="00D86276" w:rsidRPr="0039165E" w:rsidRDefault="00D86276" w:rsidP="00D86276">
      <w:pPr>
        <w:pStyle w:val="Default"/>
        <w:numPr>
          <w:ilvl w:val="0"/>
          <w:numId w:val="13"/>
        </w:numPr>
        <w:jc w:val="both"/>
      </w:pPr>
      <w:r w:rsidRPr="0039165E">
        <w:rPr>
          <w:i/>
        </w:rPr>
        <w:t>Kā Pakalpojumu direktīvas efektīva ieviešana var kalpot uzņēmumu pārrobežu uzņēmējdarbībai?</w:t>
      </w:r>
    </w:p>
    <w:p w:rsidR="00D86276" w:rsidRPr="0039165E" w:rsidRDefault="00D86276" w:rsidP="00D86276">
      <w:pPr>
        <w:pStyle w:val="Default"/>
        <w:jc w:val="both"/>
      </w:pPr>
      <w:r w:rsidRPr="0039165E">
        <w:t xml:space="preserve"> </w:t>
      </w:r>
    </w:p>
    <w:p w:rsidR="00D86276" w:rsidRPr="0039165E" w:rsidRDefault="00D86276" w:rsidP="00D86276">
      <w:pPr>
        <w:rPr>
          <w:rFonts w:cs="Times New Roman"/>
          <w:bCs/>
          <w:szCs w:val="24"/>
        </w:rPr>
      </w:pPr>
      <w:r w:rsidRPr="0039165E">
        <w:rPr>
          <w:rFonts w:cs="Times New Roman"/>
          <w:bCs/>
          <w:szCs w:val="24"/>
        </w:rPr>
        <w:tab/>
      </w:r>
      <w:r w:rsidRPr="0039165E">
        <w:rPr>
          <w:rFonts w:cs="Times New Roman"/>
          <w:b/>
          <w:bCs/>
          <w:szCs w:val="24"/>
        </w:rPr>
        <w:t>Latvija uzskata</w:t>
      </w:r>
      <w:r w:rsidRPr="0039165E">
        <w:rPr>
          <w:rFonts w:cs="Times New Roman"/>
          <w:bCs/>
          <w:szCs w:val="24"/>
        </w:rPr>
        <w:t xml:space="preserve">, ka </w:t>
      </w:r>
      <w:r w:rsidR="00770614" w:rsidRPr="0039165E">
        <w:rPr>
          <w:rFonts w:cs="Times New Roman"/>
          <w:bCs/>
          <w:szCs w:val="24"/>
        </w:rPr>
        <w:t>ir jāturpina darbs pie Pakalpojumu direktīvas ieviešanas un dalībvalstu līmenī ir nepieciešams plānot aktivitātes direktīvā minēto pakalpojumu paplašināšanai, tādējādi veicinot uzņēmēju veiksmīgu pārrobežu darbību.</w:t>
      </w:r>
    </w:p>
    <w:p w:rsidR="00D86276" w:rsidRPr="0039165E" w:rsidRDefault="00D86276" w:rsidP="00D86276">
      <w:pPr>
        <w:rPr>
          <w:rFonts w:cs="Times New Roman"/>
          <w:bCs/>
          <w:szCs w:val="24"/>
        </w:rPr>
      </w:pPr>
    </w:p>
    <w:p w:rsidR="00770614" w:rsidRPr="0039165E" w:rsidRDefault="00770614" w:rsidP="00770614">
      <w:pPr>
        <w:pStyle w:val="Default"/>
        <w:numPr>
          <w:ilvl w:val="0"/>
          <w:numId w:val="13"/>
        </w:numPr>
        <w:jc w:val="both"/>
      </w:pPr>
      <w:r w:rsidRPr="0039165E">
        <w:rPr>
          <w:i/>
        </w:rPr>
        <w:t>Kā paaugstināt MVU potenciālu to piekļuvei tirgiem?</w:t>
      </w:r>
    </w:p>
    <w:p w:rsidR="00770614" w:rsidRPr="0039165E" w:rsidRDefault="00770614" w:rsidP="00770614">
      <w:pPr>
        <w:pStyle w:val="Default"/>
        <w:jc w:val="both"/>
      </w:pPr>
      <w:r w:rsidRPr="0039165E">
        <w:t xml:space="preserve"> </w:t>
      </w:r>
    </w:p>
    <w:p w:rsidR="00770614" w:rsidRPr="0039165E" w:rsidRDefault="00770614" w:rsidP="00770614">
      <w:pPr>
        <w:rPr>
          <w:rFonts w:cs="Times New Roman"/>
          <w:bCs/>
          <w:szCs w:val="24"/>
        </w:rPr>
      </w:pPr>
      <w:r w:rsidRPr="0039165E">
        <w:rPr>
          <w:rFonts w:cs="Times New Roman"/>
          <w:bCs/>
          <w:szCs w:val="24"/>
        </w:rPr>
        <w:tab/>
        <w:t xml:space="preserve">Lai stiprinātu MVU potenciālu to piekļuvei dažādajiem tirgiem, ir jāturpina darbs pie </w:t>
      </w:r>
      <w:r w:rsidR="00C40D7A">
        <w:rPr>
          <w:rFonts w:cs="Times New Roman"/>
          <w:bCs/>
          <w:szCs w:val="24"/>
        </w:rPr>
        <w:t>EK</w:t>
      </w:r>
      <w:r w:rsidRPr="0039165E">
        <w:rPr>
          <w:rFonts w:cs="Times New Roman"/>
          <w:bCs/>
          <w:szCs w:val="24"/>
        </w:rPr>
        <w:t xml:space="preserve"> izvirzītās iniciatīvas dalībvalstīm veidot </w:t>
      </w:r>
      <w:r w:rsidRPr="0039165E">
        <w:rPr>
          <w:rFonts w:cs="Times New Roman"/>
          <w:b/>
          <w:bCs/>
          <w:szCs w:val="24"/>
        </w:rPr>
        <w:t>“vienotus kontaktpunktus uzņēmējiem”</w:t>
      </w:r>
      <w:r w:rsidRPr="0039165E">
        <w:rPr>
          <w:rFonts w:cs="Times New Roman"/>
          <w:bCs/>
          <w:szCs w:val="24"/>
        </w:rPr>
        <w:t xml:space="preserve"> (kā EEN tīkls), lai apvienotu visus uzņēmējdarbības atbalsta pasākumus, tostarp uzraudzību, veicināšanu un konsultēšanu saistībā ar piekļuvi tradicionālajam un netradicionālajam finansējumam un informācijas saņemšanai par uzņēmēju iespējamajiem tirdzniecības problēmjautājumiem partneru tirgos, nodrošinot tiem tiešu palīdzību šo jautājumu risināšanā.</w:t>
      </w:r>
    </w:p>
    <w:p w:rsidR="00D86276" w:rsidRPr="0039165E" w:rsidRDefault="00D86276" w:rsidP="00D86276">
      <w:pPr>
        <w:rPr>
          <w:rFonts w:cs="Times New Roman"/>
          <w:szCs w:val="24"/>
        </w:rPr>
      </w:pPr>
    </w:p>
    <w:p w:rsidR="00770614" w:rsidRPr="007F2012" w:rsidRDefault="00770614" w:rsidP="00D86276">
      <w:pPr>
        <w:rPr>
          <w:rFonts w:cs="Times New Roman"/>
          <w:b/>
          <w:i/>
          <w:szCs w:val="24"/>
          <w:u w:val="single"/>
        </w:rPr>
      </w:pPr>
      <w:r w:rsidRPr="007F2012">
        <w:rPr>
          <w:rFonts w:cs="Times New Roman"/>
          <w:b/>
          <w:i/>
          <w:szCs w:val="24"/>
          <w:u w:val="single"/>
        </w:rPr>
        <w:t>MVU finanšu stāvokļa uzlabošana</w:t>
      </w:r>
    </w:p>
    <w:p w:rsidR="00770614" w:rsidRPr="0039165E" w:rsidRDefault="00770614" w:rsidP="00D86276">
      <w:pPr>
        <w:rPr>
          <w:rFonts w:cs="Times New Roman"/>
          <w:szCs w:val="24"/>
        </w:rPr>
      </w:pPr>
    </w:p>
    <w:p w:rsidR="00770614" w:rsidRPr="0039165E" w:rsidRDefault="00770614" w:rsidP="00770614">
      <w:pPr>
        <w:pStyle w:val="Default"/>
        <w:numPr>
          <w:ilvl w:val="0"/>
          <w:numId w:val="13"/>
        </w:numPr>
        <w:jc w:val="both"/>
      </w:pPr>
      <w:r w:rsidRPr="0039165E">
        <w:rPr>
          <w:i/>
        </w:rPr>
        <w:t>Vai Direktīvas 2011/7/ES par maksājumu kavējumiem ieviešana nacionālajā regulējumā sniegs pozitīvu rezultātu MVU darbībai?</w:t>
      </w:r>
    </w:p>
    <w:p w:rsidR="00770614" w:rsidRPr="0039165E" w:rsidRDefault="00770614" w:rsidP="00770614">
      <w:pPr>
        <w:pStyle w:val="Default"/>
        <w:jc w:val="both"/>
      </w:pPr>
      <w:r w:rsidRPr="0039165E">
        <w:t xml:space="preserve"> </w:t>
      </w:r>
    </w:p>
    <w:p w:rsidR="00CB004A" w:rsidRPr="0039165E" w:rsidRDefault="00770614" w:rsidP="00770614">
      <w:pPr>
        <w:rPr>
          <w:rFonts w:cs="Times New Roman"/>
          <w:bCs/>
          <w:szCs w:val="24"/>
        </w:rPr>
      </w:pPr>
      <w:r w:rsidRPr="0039165E">
        <w:rPr>
          <w:rFonts w:cs="Times New Roman"/>
          <w:bCs/>
          <w:szCs w:val="24"/>
        </w:rPr>
        <w:tab/>
        <w:t xml:space="preserve">Neapšaubāmi MVU konkurētspēja ir tieši atkarīga no uzņēmumā esošajiem brīvajiem apgrozāmajiem līdzekļiem. Brīvo apgrozāmo līdzekļu mērķtiecīga ieguldīšana uzņēmuma prioritātēs sniedz ieguldījumu gan uzņēmuma pelnīt spējā, gan darba vietu nodrošināšanā, gan konkurētspējas izaugsmē. Kā nozīmīgs elements </w:t>
      </w:r>
      <w:r w:rsidR="005A7A95" w:rsidRPr="0039165E">
        <w:rPr>
          <w:rFonts w:cs="Times New Roman"/>
          <w:bCs/>
          <w:szCs w:val="24"/>
        </w:rPr>
        <w:t xml:space="preserve">apgrozāmo līdzekļu nodrošināšanai </w:t>
      </w:r>
      <w:r w:rsidRPr="0039165E">
        <w:rPr>
          <w:rFonts w:cs="Times New Roman"/>
          <w:bCs/>
          <w:szCs w:val="24"/>
        </w:rPr>
        <w:t xml:space="preserve"> ir pēc iespējas laicīgu un īsākos termiņos maksājumu veikšana starp līgumslēdzēju pusēm. </w:t>
      </w:r>
    </w:p>
    <w:p w:rsidR="00770614" w:rsidRPr="0039165E" w:rsidRDefault="00CB004A" w:rsidP="00770614">
      <w:pPr>
        <w:rPr>
          <w:rFonts w:cs="Times New Roman"/>
          <w:bCs/>
          <w:szCs w:val="24"/>
        </w:rPr>
      </w:pPr>
      <w:r w:rsidRPr="0039165E">
        <w:rPr>
          <w:rFonts w:cs="Times New Roman"/>
          <w:bCs/>
          <w:szCs w:val="24"/>
        </w:rPr>
        <w:tab/>
      </w:r>
      <w:r w:rsidR="00770614" w:rsidRPr="0039165E">
        <w:rPr>
          <w:rFonts w:cs="Times New Roman"/>
          <w:bCs/>
          <w:szCs w:val="24"/>
        </w:rPr>
        <w:t xml:space="preserve">Līdz ar to </w:t>
      </w:r>
      <w:r w:rsidRPr="0039165E">
        <w:rPr>
          <w:rFonts w:cs="Times New Roman"/>
          <w:b/>
          <w:bCs/>
          <w:szCs w:val="24"/>
        </w:rPr>
        <w:t>Latvija uzskata</w:t>
      </w:r>
      <w:r w:rsidR="00770614" w:rsidRPr="0039165E">
        <w:rPr>
          <w:rFonts w:cs="Times New Roman"/>
          <w:bCs/>
          <w:szCs w:val="24"/>
        </w:rPr>
        <w:t xml:space="preserve">, ka viens no galvenajiem uzdevumiem dalībvalstu līmenī ir </w:t>
      </w:r>
      <w:r w:rsidR="00770614" w:rsidRPr="0039165E">
        <w:rPr>
          <w:rFonts w:cs="Times New Roman"/>
          <w:b/>
          <w:bCs/>
          <w:szCs w:val="24"/>
        </w:rPr>
        <w:t>neatliekami ieviest minēto direktīvu</w:t>
      </w:r>
      <w:r w:rsidR="00770614" w:rsidRPr="0039165E">
        <w:rPr>
          <w:rFonts w:cs="Times New Roman"/>
          <w:bCs/>
          <w:szCs w:val="24"/>
        </w:rPr>
        <w:t xml:space="preserve"> un tādējādi </w:t>
      </w:r>
      <w:r w:rsidR="00770614" w:rsidRPr="0039165E">
        <w:rPr>
          <w:rFonts w:cs="Times New Roman"/>
          <w:b/>
          <w:bCs/>
          <w:szCs w:val="24"/>
        </w:rPr>
        <w:t>nodrošināt  tiesiskus un skaidrus uzņēmējdarbības vides nosacījumus visā ES</w:t>
      </w:r>
      <w:r w:rsidR="00770614" w:rsidRPr="0039165E">
        <w:rPr>
          <w:rFonts w:cs="Times New Roman"/>
          <w:bCs/>
          <w:szCs w:val="24"/>
        </w:rPr>
        <w:t>. Latvijā grozījumi Direktīvas 2011/7/ES pārņemšanai ir izstrādāti Civillikumā un tie stājās spēkā 2013.gada 26.jūnijā.</w:t>
      </w:r>
    </w:p>
    <w:p w:rsidR="003A4CA4" w:rsidRPr="0039165E" w:rsidRDefault="003A4CA4" w:rsidP="00F31870">
      <w:pPr>
        <w:rPr>
          <w:rFonts w:cs="Times New Roman"/>
          <w:szCs w:val="24"/>
        </w:rPr>
      </w:pPr>
    </w:p>
    <w:p w:rsidR="00311910" w:rsidRPr="0039165E" w:rsidRDefault="00A13644" w:rsidP="005533D4">
      <w:pPr>
        <w:pStyle w:val="ListParagraph"/>
        <w:numPr>
          <w:ilvl w:val="1"/>
          <w:numId w:val="1"/>
        </w:numPr>
        <w:ind w:hanging="720"/>
        <w:rPr>
          <w:rFonts w:cs="Times New Roman"/>
          <w:b/>
          <w:szCs w:val="24"/>
        </w:rPr>
      </w:pPr>
      <w:r>
        <w:rPr>
          <w:rFonts w:cs="Times New Roman"/>
          <w:b/>
          <w:szCs w:val="24"/>
        </w:rPr>
        <w:t>Pusdienu diskusiju tēma „</w:t>
      </w:r>
      <w:r w:rsidR="005533D4" w:rsidRPr="0039165E">
        <w:rPr>
          <w:rFonts w:cs="Times New Roman"/>
          <w:b/>
          <w:szCs w:val="24"/>
        </w:rPr>
        <w:t>Sievietes uzņēmējdarbībā – neizmantotais avots ekonomikas izau</w:t>
      </w:r>
      <w:r>
        <w:rPr>
          <w:rFonts w:cs="Times New Roman"/>
          <w:b/>
          <w:szCs w:val="24"/>
        </w:rPr>
        <w:t>gsmei un darba vietu radīšanai”</w:t>
      </w:r>
    </w:p>
    <w:p w:rsidR="005533D4" w:rsidRPr="0039165E" w:rsidRDefault="005533D4" w:rsidP="001342E7">
      <w:pPr>
        <w:rPr>
          <w:rFonts w:cs="Times New Roman"/>
          <w:szCs w:val="24"/>
          <w:highlight w:val="yellow"/>
          <w:u w:val="single"/>
        </w:rPr>
      </w:pPr>
    </w:p>
    <w:p w:rsidR="001342E7" w:rsidRPr="0039165E" w:rsidRDefault="001342E7" w:rsidP="001342E7">
      <w:pPr>
        <w:rPr>
          <w:rFonts w:cs="Times New Roman"/>
          <w:szCs w:val="24"/>
          <w:u w:val="single"/>
        </w:rPr>
      </w:pPr>
      <w:r w:rsidRPr="0039165E">
        <w:rPr>
          <w:rFonts w:cs="Times New Roman"/>
          <w:szCs w:val="24"/>
          <w:u w:val="single"/>
        </w:rPr>
        <w:t>Jautājuma būtība</w:t>
      </w:r>
    </w:p>
    <w:p w:rsidR="001342E7" w:rsidRPr="0039165E" w:rsidRDefault="001342E7" w:rsidP="00311910">
      <w:pPr>
        <w:rPr>
          <w:rFonts w:cs="Times New Roman"/>
          <w:szCs w:val="24"/>
          <w:highlight w:val="yellow"/>
        </w:rPr>
      </w:pPr>
    </w:p>
    <w:p w:rsidR="00F91EF0" w:rsidRPr="0039165E" w:rsidRDefault="00362849" w:rsidP="00AD46A5">
      <w:pPr>
        <w:rPr>
          <w:rFonts w:cs="Times New Roman"/>
          <w:szCs w:val="24"/>
        </w:rPr>
      </w:pPr>
      <w:r w:rsidRPr="0039165E">
        <w:rPr>
          <w:rFonts w:cs="Times New Roman"/>
          <w:szCs w:val="24"/>
        </w:rPr>
        <w:tab/>
        <w:t>Prezidentūras sagatavotajā darba dokumentā tiek sniegts ieskats par ES līmeņa aktivitātēm sieviešu uzņēmējdarbības veicināšanā un attīstīšanā: 2009.gadā izveidots Eiropas sieviešu uzņēmēju – vēstnieču tīkls, 2011.gadā – Eiropas sieviešu uzņēmēju – mentoru tīkls, visbeidzot 2013.gadā pieņemts Eiropas Uzņēmējdarbības rīcības plāns 2020.gadam, kur viens no rīcības pīlāriem ir uzņēmējdarbības kultūras pastiprināšana: jaunas uzņēmēju paaudzes veidošana sociāli jūtīgākajās iedzīvotāju grupās, tostarp, starp sievietēm. Dokumentā sniegts ieskats par labās prakses piemēriem Zviedrijā, Lietuvā, ES līmenī sieviešu uzņēmējdarbības veicināšanai.</w:t>
      </w:r>
    </w:p>
    <w:p w:rsidR="00362849" w:rsidRPr="0039165E" w:rsidRDefault="00362849" w:rsidP="00AD46A5">
      <w:pPr>
        <w:rPr>
          <w:rFonts w:cs="Times New Roman"/>
          <w:szCs w:val="24"/>
          <w:highlight w:val="yellow"/>
          <w:u w:val="single"/>
        </w:rPr>
      </w:pPr>
    </w:p>
    <w:p w:rsidR="00AD46A5" w:rsidRPr="0039165E" w:rsidRDefault="00AD46A5" w:rsidP="00AD46A5">
      <w:pPr>
        <w:rPr>
          <w:rFonts w:cs="Times New Roman"/>
          <w:szCs w:val="24"/>
          <w:u w:val="single"/>
        </w:rPr>
      </w:pPr>
      <w:r w:rsidRPr="0039165E">
        <w:rPr>
          <w:rFonts w:cs="Times New Roman"/>
          <w:szCs w:val="24"/>
          <w:u w:val="single"/>
        </w:rPr>
        <w:t>Latvijas nostāja:</w:t>
      </w:r>
    </w:p>
    <w:p w:rsidR="00AD46A5" w:rsidRPr="0039165E" w:rsidRDefault="00AD46A5" w:rsidP="00D463F6">
      <w:pPr>
        <w:rPr>
          <w:rFonts w:cs="Times New Roman"/>
          <w:szCs w:val="24"/>
        </w:rPr>
      </w:pPr>
    </w:p>
    <w:p w:rsidR="00AD46A5" w:rsidRPr="0039165E" w:rsidRDefault="003146C3" w:rsidP="003146C3">
      <w:pPr>
        <w:pStyle w:val="ListParagraph"/>
        <w:numPr>
          <w:ilvl w:val="0"/>
          <w:numId w:val="11"/>
        </w:numPr>
        <w:rPr>
          <w:rFonts w:cs="Times New Roman"/>
          <w:i/>
          <w:szCs w:val="24"/>
        </w:rPr>
      </w:pPr>
      <w:r w:rsidRPr="0039165E">
        <w:rPr>
          <w:rFonts w:cs="Times New Roman"/>
          <w:i/>
          <w:szCs w:val="24"/>
        </w:rPr>
        <w:t>Kā Jūsu valstī tiek veicināta sieviešu uzņēmējdarbība? Kas ir Jūsu vissvarīgākās iniciatīvas?</w:t>
      </w:r>
    </w:p>
    <w:p w:rsidR="00AD46A5" w:rsidRPr="0039165E" w:rsidRDefault="00AD46A5" w:rsidP="00AD46A5">
      <w:pPr>
        <w:rPr>
          <w:rFonts w:cs="Times New Roman"/>
          <w:szCs w:val="24"/>
        </w:rPr>
      </w:pPr>
    </w:p>
    <w:p w:rsidR="003146C3" w:rsidRPr="0039165E" w:rsidRDefault="003146C3" w:rsidP="003146C3">
      <w:pPr>
        <w:rPr>
          <w:rFonts w:cs="Times New Roman"/>
          <w:szCs w:val="24"/>
        </w:rPr>
      </w:pPr>
      <w:r w:rsidRPr="0039165E">
        <w:rPr>
          <w:rFonts w:cs="Times New Roman"/>
          <w:szCs w:val="24"/>
        </w:rPr>
        <w:tab/>
        <w:t xml:space="preserve">Vispirms, </w:t>
      </w:r>
      <w:r w:rsidRPr="0039165E">
        <w:rPr>
          <w:rFonts w:cs="Times New Roman"/>
          <w:b/>
          <w:szCs w:val="24"/>
        </w:rPr>
        <w:t>Latvija vēlas atzīmēt</w:t>
      </w:r>
      <w:r w:rsidRPr="0039165E">
        <w:rPr>
          <w:rFonts w:cs="Times New Roman"/>
          <w:szCs w:val="24"/>
        </w:rPr>
        <w:t xml:space="preserve">, ka, ņemot vērā Latvijā kultūras un vēsturiski izveidojušos pieeju uzņēmējdarbības veikšanā, ko apliecina arī no 2003.gada līdz 2012.gadam Ekonomikas ministrijā veiktie pētījumi par sieviešu lomu uzņēmējdarbībā, </w:t>
      </w:r>
      <w:r w:rsidRPr="0039165E">
        <w:rPr>
          <w:rFonts w:cs="Times New Roman"/>
          <w:b/>
          <w:szCs w:val="24"/>
        </w:rPr>
        <w:t>Latvijā nepastāv diskriminējoša uzņēmējdarbības prakse</w:t>
      </w:r>
      <w:r w:rsidRPr="0039165E">
        <w:rPr>
          <w:rFonts w:cs="Times New Roman"/>
          <w:szCs w:val="24"/>
        </w:rPr>
        <w:t xml:space="preserve">, kas liedz vai ierobežo sieviešu uzņēmējdarbību. Minēto apliecina arī Ekonomikas ministrijā veiktā pētījuma „Sieviete uzņēmējdarbībā 2012”  rezultāti – secinājumi liecina, ka 45% sieviešu uzņēmēju biznesa vidi Latvijā vērtē neitrāli, kas ir pozitīvs vērtējums, apzinoties nesen pārciestās ekonomiskās krīzes fonu. 94% sievietes–uzņēmējas nevarēja nosaukt tiesiskā regulējuma šķēršļus sieviešu uzņēmējdarbībā. </w:t>
      </w:r>
    </w:p>
    <w:p w:rsidR="003146C3" w:rsidRPr="0039165E" w:rsidRDefault="003146C3" w:rsidP="003146C3">
      <w:pPr>
        <w:rPr>
          <w:rFonts w:cs="Times New Roman"/>
          <w:szCs w:val="24"/>
        </w:rPr>
      </w:pPr>
      <w:r w:rsidRPr="0039165E">
        <w:rPr>
          <w:rFonts w:cs="Times New Roman"/>
          <w:szCs w:val="24"/>
        </w:rPr>
        <w:tab/>
        <w:t>Latvijā sieviešu uzņēmējdarbības veicināšanas aspekti tiek integrēti dažādu jomu politikas dokumentos, piemēram, Plānā dzimumu līdztiesības īstenošanai 201</w:t>
      </w:r>
      <w:r w:rsidR="008914C8">
        <w:rPr>
          <w:rFonts w:cs="Times New Roman"/>
          <w:szCs w:val="24"/>
        </w:rPr>
        <w:t>2.-2014.gadam. Latvija piekrīt p</w:t>
      </w:r>
      <w:r w:rsidRPr="0039165E">
        <w:rPr>
          <w:rFonts w:cs="Times New Roman"/>
          <w:szCs w:val="24"/>
        </w:rPr>
        <w:t xml:space="preserve">rezidentūras dokumentā paustajam, ka līdzsvara </w:t>
      </w:r>
      <w:r w:rsidR="00851530" w:rsidRPr="0039165E">
        <w:rPr>
          <w:rFonts w:cs="Times New Roman"/>
          <w:szCs w:val="24"/>
        </w:rPr>
        <w:t xml:space="preserve">veicināšana </w:t>
      </w:r>
      <w:r w:rsidRPr="0039165E">
        <w:rPr>
          <w:rFonts w:cs="Times New Roman"/>
          <w:szCs w:val="24"/>
        </w:rPr>
        <w:t xml:space="preserve">starp darba un ģimenes dzīvi ir būtisks priekšnosacījums sieviešu skaita palielināšanai uzņēmējdarbībā, tāpēc saskaņā ar minētajā plānā paredzētajiem pasākumiem, līdzsvara nodrošināšanai plānots </w:t>
      </w:r>
      <w:r w:rsidRPr="0039165E">
        <w:rPr>
          <w:rFonts w:cs="Times New Roman"/>
          <w:b/>
          <w:szCs w:val="24"/>
        </w:rPr>
        <w:t>popularizēt elastīgu darba laika formu izmantošanu</w:t>
      </w:r>
      <w:r w:rsidRPr="0039165E">
        <w:rPr>
          <w:rFonts w:cs="Times New Roman"/>
          <w:szCs w:val="24"/>
        </w:rPr>
        <w:t xml:space="preserve"> u.c.</w:t>
      </w:r>
    </w:p>
    <w:p w:rsidR="003146C3" w:rsidRPr="0039165E" w:rsidRDefault="003146C3" w:rsidP="003146C3">
      <w:pPr>
        <w:rPr>
          <w:rFonts w:cs="Times New Roman"/>
          <w:szCs w:val="24"/>
        </w:rPr>
      </w:pPr>
      <w:r w:rsidRPr="0039165E">
        <w:rPr>
          <w:rFonts w:cs="Times New Roman"/>
          <w:szCs w:val="24"/>
        </w:rPr>
        <w:tab/>
        <w:t>Vienlaikus, lai veicinātu sieviešu uzņēmējdarbību, tiek  īstenotas atsevišķas atbalsta programmas un projekti, kur sievietes veido būtisku skaitu starp uzņēmējiem, kas izmanto šo atbalstu.</w:t>
      </w:r>
    </w:p>
    <w:p w:rsidR="003146C3" w:rsidRPr="0039165E" w:rsidRDefault="003146C3" w:rsidP="003146C3">
      <w:pPr>
        <w:rPr>
          <w:rFonts w:cs="Times New Roman"/>
          <w:szCs w:val="24"/>
        </w:rPr>
      </w:pPr>
      <w:r w:rsidRPr="0039165E">
        <w:rPr>
          <w:rFonts w:cs="Times New Roman"/>
          <w:szCs w:val="24"/>
        </w:rPr>
        <w:tab/>
        <w:t>Kā liecina pētījuma</w:t>
      </w:r>
      <w:r w:rsidR="0059161D" w:rsidRPr="0039165E">
        <w:rPr>
          <w:rFonts w:cs="Times New Roman"/>
          <w:szCs w:val="24"/>
        </w:rPr>
        <w:t xml:space="preserve"> „Sieviete uzņēmējdarbībā 2012” </w:t>
      </w:r>
      <w:r w:rsidRPr="0039165E">
        <w:rPr>
          <w:rFonts w:cs="Times New Roman"/>
          <w:szCs w:val="24"/>
        </w:rPr>
        <w:t xml:space="preserve">rezultāti vairāk kā puse (57%) sieviešu sava uzņēmuma attīstībā ir izmantojušas vai izmanto uzņēmējdarbības atbalsta programmas, no kurām populārākās ir: apmācības programmas (izmantojušas, izmanto vai plāno izmantot 38% sieviešu – uzņēmēju), mentoringa programmas (35%), Nodarbinātības valsts aģentūras atbalsta programmas (29%), Latvijas Investīciju un attīstības aģentūras administrētās atbalsta programmas (24%), Latvijas Hipotēku un zemes bankas atbalsta programmas (18%). Līdz ar to secināms, ka Latvijā līdz šim ir veikti atbalsta pasākumi uzņēmējdarbības uzsākšanai vai atbalstam jaunizveidotajiem uzņēmumiem valsts līmenī, kur sievietes ir galvenā mērķa grupa. Papildus minētajām institūcijām, Valsts izglītības satura centrs kā sadarbības partneris piedalās INTERREG projektā „Inovatīvu mazo un vidējo uzņēmumu attīstība, ņemot vērā dzimuma un vecuma perspektīvu”, kura mērķis ir veicināt un atbalstīt sieviešu uzņēmējdarbību un līderību Baltijas jūras reģiona dalībvalstīs (projekta darbības laiks ir 2011.- 2014.gads). </w:t>
      </w:r>
    </w:p>
    <w:p w:rsidR="0063516A" w:rsidRPr="0039165E" w:rsidRDefault="003146C3" w:rsidP="003146C3">
      <w:pPr>
        <w:rPr>
          <w:rFonts w:cs="Times New Roman"/>
          <w:szCs w:val="24"/>
        </w:rPr>
      </w:pPr>
      <w:r w:rsidRPr="0039165E">
        <w:rPr>
          <w:rFonts w:cs="Times New Roman"/>
          <w:szCs w:val="24"/>
        </w:rPr>
        <w:tab/>
        <w:t>Tāpat ir notikušas atsevišķas aktivitātes saistībā ar uzņēmējdarbības mentoringa programmām. 2005.gada sākumā biedrība „LĪDERE” sadarbībā ar Somijas Sieviešu uzņēmēju aģentūru un ar Ekonomikas ministrijas atbalstu uzsāka pirmās mentoringa programmas ieviešanu Latvijā. Šīs programmas mērķauditorija bija jaunās uzņēmējas – sievietes. Programma aizsāka mentoringa kustības attīstību Latvijā. Minētajās aktivitātēs piedalījās gan vīrieši (25%), gan sievietes (75%), īpaši neizceļot sievietes kā mērķa grupu. Laika periodā no 2005.gada līdz 2012.gada aprīlim biedrība „LĪDERE” ir realizējusi 13 mentoringa programmas uzņēmējiem, iesaistot 483 dalībniekus.</w:t>
      </w:r>
    </w:p>
    <w:p w:rsidR="0063516A" w:rsidRPr="0039165E" w:rsidRDefault="0063516A" w:rsidP="00A05325">
      <w:pPr>
        <w:rPr>
          <w:rFonts w:cs="Times New Roman"/>
          <w:b/>
          <w:szCs w:val="24"/>
        </w:rPr>
      </w:pPr>
    </w:p>
    <w:p w:rsidR="003146C3" w:rsidRPr="0039165E" w:rsidRDefault="003146C3" w:rsidP="003146C3">
      <w:pPr>
        <w:pStyle w:val="ListParagraph"/>
        <w:numPr>
          <w:ilvl w:val="0"/>
          <w:numId w:val="11"/>
        </w:numPr>
        <w:rPr>
          <w:rFonts w:cs="Times New Roman"/>
          <w:i/>
          <w:szCs w:val="24"/>
        </w:rPr>
      </w:pPr>
      <w:r w:rsidRPr="0039165E">
        <w:rPr>
          <w:rFonts w:cs="Times New Roman"/>
          <w:i/>
          <w:szCs w:val="24"/>
        </w:rPr>
        <w:t>Vai ir jomas, kurās būtu nepieciešama ES līmeņa iesaiste? Kā būtu jāveicina labās prakses pārņemšana ES līmenī?</w:t>
      </w:r>
    </w:p>
    <w:p w:rsidR="003146C3" w:rsidRPr="0039165E" w:rsidRDefault="003146C3" w:rsidP="003146C3">
      <w:pPr>
        <w:rPr>
          <w:rFonts w:cs="Times New Roman"/>
          <w:szCs w:val="24"/>
        </w:rPr>
      </w:pPr>
    </w:p>
    <w:p w:rsidR="003146C3" w:rsidRPr="0039165E" w:rsidRDefault="003146C3" w:rsidP="003146C3">
      <w:pPr>
        <w:rPr>
          <w:rFonts w:cs="Times New Roman"/>
          <w:szCs w:val="24"/>
        </w:rPr>
      </w:pPr>
      <w:r w:rsidRPr="0039165E">
        <w:rPr>
          <w:rFonts w:cs="Times New Roman"/>
          <w:szCs w:val="24"/>
        </w:rPr>
        <w:tab/>
      </w:r>
      <w:r w:rsidRPr="0039165E">
        <w:rPr>
          <w:rFonts w:cs="Times New Roman"/>
          <w:b/>
          <w:szCs w:val="24"/>
        </w:rPr>
        <w:t>Latvija atbalsta</w:t>
      </w:r>
      <w:r w:rsidRPr="0039165E">
        <w:rPr>
          <w:rFonts w:cs="Times New Roman"/>
          <w:szCs w:val="24"/>
        </w:rPr>
        <w:t xml:space="preserve"> </w:t>
      </w:r>
      <w:r w:rsidR="00C40D7A">
        <w:rPr>
          <w:rFonts w:cs="Times New Roman"/>
          <w:szCs w:val="24"/>
        </w:rPr>
        <w:t>EK</w:t>
      </w:r>
      <w:r w:rsidRPr="0039165E">
        <w:rPr>
          <w:rFonts w:cs="Times New Roman"/>
          <w:szCs w:val="24"/>
        </w:rPr>
        <w:t xml:space="preserve"> nostāju par </w:t>
      </w:r>
      <w:r w:rsidRPr="0039165E">
        <w:rPr>
          <w:rFonts w:cs="Times New Roman"/>
          <w:b/>
          <w:szCs w:val="24"/>
        </w:rPr>
        <w:t>Eiropas sieviešu uzņēmēju – mentoru tīklu</w:t>
      </w:r>
      <w:r w:rsidRPr="0039165E">
        <w:rPr>
          <w:rFonts w:cs="Times New Roman"/>
          <w:szCs w:val="24"/>
        </w:rPr>
        <w:t xml:space="preserve"> uzturēšanu un turpmāku paplašināšanu, kā arī piekrīt, ka labās prakses apzināšanas nolūkā būtiski ir veicināt Sieviešu uzņēmējdarbības vēstnieču tīkla darbību. </w:t>
      </w:r>
    </w:p>
    <w:p w:rsidR="003146C3" w:rsidRPr="0039165E" w:rsidRDefault="003146C3" w:rsidP="003146C3">
      <w:pPr>
        <w:rPr>
          <w:rFonts w:cs="Times New Roman"/>
          <w:szCs w:val="24"/>
        </w:rPr>
      </w:pPr>
      <w:r w:rsidRPr="0039165E">
        <w:rPr>
          <w:rFonts w:cs="Times New Roman"/>
          <w:szCs w:val="24"/>
        </w:rPr>
        <w:tab/>
        <w:t xml:space="preserve">Vienlaikus vēlamies paust nostāju, ka šādu iniciatīvu noteikšanā, kas skar sociāli jūtīgāko sabiedrības daļu, ir jāņem vērā situācija dalībvalstu tautsaimniecībā un </w:t>
      </w:r>
      <w:r w:rsidRPr="0039165E">
        <w:rPr>
          <w:rFonts w:cs="Times New Roman"/>
          <w:b/>
          <w:szCs w:val="24"/>
        </w:rPr>
        <w:t>jāļauj dalībvalstīm, sadarbojoties ar sociālajiem partneriem, izvēlēties pieeju atbalsta pasākumu ieviešanai</w:t>
      </w:r>
      <w:r w:rsidRPr="0039165E">
        <w:rPr>
          <w:rFonts w:cs="Times New Roman"/>
          <w:szCs w:val="24"/>
        </w:rPr>
        <w:t xml:space="preserve">, tādējādi nodrošinot efektīvu un rezultatīvu pasākumu atbilstību konkrētai nacionālai situācijai. </w:t>
      </w:r>
    </w:p>
    <w:p w:rsidR="003146C3" w:rsidRPr="0039165E" w:rsidRDefault="003146C3" w:rsidP="003146C3">
      <w:pPr>
        <w:rPr>
          <w:rFonts w:cs="Times New Roman"/>
          <w:szCs w:val="24"/>
        </w:rPr>
      </w:pPr>
      <w:r w:rsidRPr="0039165E">
        <w:rPr>
          <w:rFonts w:cs="Times New Roman"/>
          <w:szCs w:val="24"/>
        </w:rPr>
        <w:tab/>
        <w:t>Vērtējot labās prakses pārņemšana</w:t>
      </w:r>
      <w:r w:rsidR="008914C8">
        <w:rPr>
          <w:rFonts w:cs="Times New Roman"/>
          <w:szCs w:val="24"/>
        </w:rPr>
        <w:t>s iespējas ES līmenī, papildus p</w:t>
      </w:r>
      <w:r w:rsidRPr="0039165E">
        <w:rPr>
          <w:rFonts w:cs="Times New Roman"/>
          <w:szCs w:val="24"/>
        </w:rPr>
        <w:t xml:space="preserve">rezidentūras dokumentā minētajiem sieviešu - uzņēmēju tīkliem, Latvija kā vienu no iespējām saredz </w:t>
      </w:r>
      <w:r w:rsidRPr="0039165E">
        <w:rPr>
          <w:rFonts w:cs="Times New Roman"/>
          <w:b/>
          <w:szCs w:val="24"/>
        </w:rPr>
        <w:t>labās prakses apkopošanu un informācijas izplatīšanu</w:t>
      </w:r>
      <w:r w:rsidRPr="0039165E">
        <w:rPr>
          <w:rFonts w:cs="Times New Roman"/>
          <w:szCs w:val="24"/>
        </w:rPr>
        <w:t xml:space="preserve"> caur tādiem ES līmeņa tīkliem kā</w:t>
      </w:r>
      <w:r w:rsidR="00ED11C6" w:rsidRPr="0039165E">
        <w:rPr>
          <w:rFonts w:cs="Times New Roman"/>
          <w:szCs w:val="24"/>
        </w:rPr>
        <w:t xml:space="preserve"> Eiropas Biznesa atbalsta tīkls (</w:t>
      </w:r>
      <w:r w:rsidRPr="0039165E">
        <w:rPr>
          <w:rFonts w:cs="Times New Roman"/>
          <w:szCs w:val="24"/>
        </w:rPr>
        <w:t>EEN</w:t>
      </w:r>
      <w:r w:rsidR="00ED11C6" w:rsidRPr="0039165E">
        <w:rPr>
          <w:rFonts w:cs="Times New Roman"/>
          <w:szCs w:val="24"/>
        </w:rPr>
        <w:t>)</w:t>
      </w:r>
      <w:r w:rsidRPr="0039165E">
        <w:rPr>
          <w:rFonts w:cs="Times New Roman"/>
          <w:szCs w:val="24"/>
        </w:rPr>
        <w:t xml:space="preserve">, MVU sūtņi, Mazā uzņēmējdarbības akta ekspertu tīkls. Tāpat sieviešu uzņēmējdarbības popularizēšanai būtu izmantojamas tādas iniciatīvas kā Eiropas Uzņēmējdarbības veicināšanas balvas un Eiropas MVU nedēļa. </w:t>
      </w:r>
    </w:p>
    <w:p w:rsidR="003146C3" w:rsidRPr="0039165E" w:rsidRDefault="003146C3" w:rsidP="003146C3">
      <w:pPr>
        <w:rPr>
          <w:rFonts w:cs="Times New Roman"/>
          <w:b/>
          <w:szCs w:val="24"/>
        </w:rPr>
      </w:pPr>
      <w:r w:rsidRPr="0039165E">
        <w:rPr>
          <w:rFonts w:cs="Times New Roman"/>
          <w:szCs w:val="24"/>
        </w:rPr>
        <w:tab/>
      </w:r>
      <w:r w:rsidRPr="0039165E">
        <w:rPr>
          <w:rFonts w:cs="Times New Roman"/>
          <w:b/>
          <w:szCs w:val="24"/>
        </w:rPr>
        <w:t>Latvija piekrīt</w:t>
      </w:r>
      <w:r w:rsidRPr="0039165E">
        <w:rPr>
          <w:rFonts w:cs="Times New Roman"/>
          <w:szCs w:val="24"/>
        </w:rPr>
        <w:t xml:space="preserve">, ka pieredzes apmaiņa var būt noderīga ne tikai standarta risinājumu pārņemšanai, bet arī  potenciālu risku apzināšanā un to novēršanā, līdz ar to ar interesi sagaida informāciju par labo praksi no ES dalībvalstīm, kā arī </w:t>
      </w:r>
      <w:r w:rsidR="00C40D7A">
        <w:rPr>
          <w:rFonts w:cs="Times New Roman"/>
          <w:szCs w:val="24"/>
        </w:rPr>
        <w:t>EK</w:t>
      </w:r>
      <w:r w:rsidRPr="0039165E">
        <w:rPr>
          <w:rFonts w:cs="Times New Roman"/>
          <w:szCs w:val="24"/>
        </w:rPr>
        <w:t xml:space="preserve"> un citu institūciju redzējumu.</w:t>
      </w:r>
    </w:p>
    <w:p w:rsidR="00533299" w:rsidRPr="0039165E" w:rsidRDefault="00533299">
      <w:pPr>
        <w:spacing w:after="200" w:line="276" w:lineRule="auto"/>
        <w:jc w:val="left"/>
        <w:rPr>
          <w:rFonts w:cs="Times New Roman"/>
          <w:b/>
          <w:szCs w:val="24"/>
        </w:rPr>
      </w:pPr>
      <w:r w:rsidRPr="0039165E">
        <w:rPr>
          <w:rFonts w:cs="Times New Roman"/>
          <w:b/>
          <w:szCs w:val="24"/>
        </w:rPr>
        <w:br w:type="page"/>
      </w:r>
    </w:p>
    <w:p w:rsidR="003146C3" w:rsidRPr="0039165E" w:rsidRDefault="003146C3" w:rsidP="00A05325">
      <w:pPr>
        <w:rPr>
          <w:rFonts w:cs="Times New Roman"/>
          <w:b/>
          <w:szCs w:val="24"/>
        </w:rPr>
      </w:pPr>
    </w:p>
    <w:p w:rsidR="005F1014" w:rsidRPr="0039165E" w:rsidRDefault="005F1014" w:rsidP="00A05325">
      <w:pPr>
        <w:rPr>
          <w:rFonts w:cs="Times New Roman"/>
          <w:b/>
          <w:szCs w:val="24"/>
        </w:rPr>
      </w:pPr>
      <w:r w:rsidRPr="0039165E">
        <w:rPr>
          <w:rFonts w:cs="Times New Roman"/>
          <w:b/>
          <w:szCs w:val="24"/>
        </w:rPr>
        <w:t>2. Latvijas delegācijas sastāvs</w:t>
      </w:r>
    </w:p>
    <w:p w:rsidR="005F1014" w:rsidRPr="0039165E" w:rsidRDefault="005F1014" w:rsidP="00E15A74">
      <w:pPr>
        <w:rPr>
          <w:rFonts w:cs="Times New Roman"/>
          <w:szCs w:val="24"/>
        </w:rPr>
      </w:pPr>
    </w:p>
    <w:tbl>
      <w:tblPr>
        <w:tblW w:w="8613" w:type="dxa"/>
        <w:tblLook w:val="04A0" w:firstRow="1" w:lastRow="0" w:firstColumn="1" w:lastColumn="0" w:noHBand="0" w:noVBand="1"/>
      </w:tblPr>
      <w:tblGrid>
        <w:gridCol w:w="2376"/>
        <w:gridCol w:w="1290"/>
        <w:gridCol w:w="4947"/>
      </w:tblGrid>
      <w:tr w:rsidR="00E15A74" w:rsidRPr="0039165E" w:rsidTr="00123110">
        <w:trPr>
          <w:trHeight w:val="443"/>
        </w:trPr>
        <w:tc>
          <w:tcPr>
            <w:tcW w:w="2376" w:type="dxa"/>
          </w:tcPr>
          <w:p w:rsidR="00E15A74" w:rsidRPr="0039165E" w:rsidRDefault="00E15A74" w:rsidP="00E15A74">
            <w:pPr>
              <w:rPr>
                <w:rFonts w:cs="Times New Roman"/>
                <w:b/>
                <w:szCs w:val="24"/>
              </w:rPr>
            </w:pPr>
            <w:r w:rsidRPr="0039165E">
              <w:rPr>
                <w:rFonts w:cs="Times New Roman"/>
                <w:bCs/>
                <w:szCs w:val="24"/>
              </w:rPr>
              <w:t>Delegācijas vadītājs:</w:t>
            </w:r>
            <w:r w:rsidRPr="0039165E">
              <w:rPr>
                <w:rFonts w:cs="Times New Roman"/>
                <w:bCs/>
                <w:szCs w:val="24"/>
              </w:rPr>
              <w:tab/>
            </w:r>
          </w:p>
        </w:tc>
        <w:tc>
          <w:tcPr>
            <w:tcW w:w="1290" w:type="dxa"/>
          </w:tcPr>
          <w:p w:rsidR="00E15A74" w:rsidRPr="0039165E" w:rsidRDefault="00903B22" w:rsidP="00903B22">
            <w:pPr>
              <w:rPr>
                <w:rFonts w:cs="Times New Roman"/>
                <w:b/>
                <w:bCs/>
                <w:szCs w:val="24"/>
              </w:rPr>
            </w:pPr>
            <w:r w:rsidRPr="0039165E">
              <w:rPr>
                <w:rFonts w:cs="Times New Roman"/>
                <w:b/>
                <w:bCs/>
                <w:szCs w:val="24"/>
              </w:rPr>
              <w:t>D</w:t>
            </w:r>
            <w:r w:rsidR="00E15A74" w:rsidRPr="0039165E">
              <w:rPr>
                <w:rFonts w:cs="Times New Roman"/>
                <w:b/>
                <w:bCs/>
                <w:szCs w:val="24"/>
              </w:rPr>
              <w:t>.</w:t>
            </w:r>
            <w:r w:rsidRPr="0039165E">
              <w:rPr>
                <w:rFonts w:cs="Times New Roman"/>
                <w:b/>
                <w:bCs/>
                <w:szCs w:val="24"/>
              </w:rPr>
              <w:t>Pavļuts</w:t>
            </w:r>
          </w:p>
        </w:tc>
        <w:tc>
          <w:tcPr>
            <w:tcW w:w="4947" w:type="dxa"/>
          </w:tcPr>
          <w:p w:rsidR="00E15A74" w:rsidRPr="0039165E" w:rsidRDefault="00903B22" w:rsidP="00903B22">
            <w:pPr>
              <w:rPr>
                <w:rFonts w:cs="Times New Roman"/>
                <w:bCs/>
                <w:szCs w:val="24"/>
              </w:rPr>
            </w:pPr>
            <w:r w:rsidRPr="0039165E">
              <w:rPr>
                <w:rFonts w:cs="Times New Roman"/>
                <w:bCs/>
                <w:szCs w:val="24"/>
              </w:rPr>
              <w:t>e</w:t>
            </w:r>
            <w:r w:rsidR="00E15A74" w:rsidRPr="0039165E">
              <w:rPr>
                <w:rFonts w:cs="Times New Roman"/>
                <w:bCs/>
                <w:szCs w:val="24"/>
              </w:rPr>
              <w:t>konomik</w:t>
            </w:r>
            <w:r w:rsidRPr="0039165E">
              <w:rPr>
                <w:rFonts w:cs="Times New Roman"/>
                <w:bCs/>
                <w:szCs w:val="24"/>
              </w:rPr>
              <w:t>as ministrs</w:t>
            </w:r>
            <w:r w:rsidR="002465D8" w:rsidRPr="0039165E">
              <w:rPr>
                <w:rFonts w:cs="Times New Roman"/>
                <w:bCs/>
                <w:szCs w:val="24"/>
              </w:rPr>
              <w:t>.</w:t>
            </w:r>
          </w:p>
        </w:tc>
      </w:tr>
      <w:tr w:rsidR="00E15A74" w:rsidRPr="0039165E" w:rsidTr="00123110">
        <w:trPr>
          <w:trHeight w:val="559"/>
        </w:trPr>
        <w:tc>
          <w:tcPr>
            <w:tcW w:w="2376" w:type="dxa"/>
          </w:tcPr>
          <w:p w:rsidR="00E15A74" w:rsidRPr="0039165E" w:rsidRDefault="00E15A74" w:rsidP="00E15A74">
            <w:pPr>
              <w:rPr>
                <w:rFonts w:cs="Times New Roman"/>
                <w:bCs/>
                <w:szCs w:val="24"/>
              </w:rPr>
            </w:pPr>
            <w:r w:rsidRPr="0039165E">
              <w:rPr>
                <w:rFonts w:cs="Times New Roman"/>
                <w:bCs/>
                <w:szCs w:val="24"/>
              </w:rPr>
              <w:t>Delegācijas sastāvā:</w:t>
            </w:r>
          </w:p>
        </w:tc>
        <w:tc>
          <w:tcPr>
            <w:tcW w:w="1290" w:type="dxa"/>
          </w:tcPr>
          <w:p w:rsidR="00E15A74" w:rsidRPr="0039165E" w:rsidRDefault="00E15A74" w:rsidP="00E15A74">
            <w:pPr>
              <w:rPr>
                <w:rFonts w:cs="Times New Roman"/>
                <w:b/>
                <w:bCs/>
                <w:szCs w:val="24"/>
              </w:rPr>
            </w:pPr>
            <w:r w:rsidRPr="0039165E">
              <w:rPr>
                <w:rFonts w:cs="Times New Roman"/>
                <w:b/>
                <w:bCs/>
                <w:szCs w:val="24"/>
              </w:rPr>
              <w:t>I.Balode</w:t>
            </w:r>
          </w:p>
        </w:tc>
        <w:tc>
          <w:tcPr>
            <w:tcW w:w="4947" w:type="dxa"/>
          </w:tcPr>
          <w:p w:rsidR="00E15A74" w:rsidRPr="0039165E" w:rsidRDefault="00E15A74" w:rsidP="00BF241B">
            <w:pPr>
              <w:contextualSpacing/>
              <w:jc w:val="left"/>
              <w:rPr>
                <w:rFonts w:cs="Times New Roman"/>
                <w:b/>
                <w:szCs w:val="24"/>
              </w:rPr>
            </w:pPr>
            <w:r w:rsidRPr="0039165E">
              <w:rPr>
                <w:rFonts w:cs="Times New Roman"/>
                <w:bCs/>
                <w:szCs w:val="24"/>
              </w:rPr>
              <w:t>Ekonomikas ministrijas Ārējo ekonomisko a</w:t>
            </w:r>
            <w:r w:rsidR="0078617B" w:rsidRPr="0039165E">
              <w:rPr>
                <w:rFonts w:cs="Times New Roman"/>
                <w:bCs/>
                <w:szCs w:val="24"/>
              </w:rPr>
              <w:t>ttiecību departamenta direktore</w:t>
            </w:r>
            <w:r w:rsidR="002465D8" w:rsidRPr="0039165E">
              <w:rPr>
                <w:rFonts w:cs="Times New Roman"/>
                <w:bCs/>
                <w:szCs w:val="24"/>
              </w:rPr>
              <w:t>;</w:t>
            </w:r>
          </w:p>
        </w:tc>
      </w:tr>
      <w:tr w:rsidR="00E15A74" w:rsidRPr="0039165E" w:rsidTr="00BF241B">
        <w:trPr>
          <w:trHeight w:val="858"/>
        </w:trPr>
        <w:tc>
          <w:tcPr>
            <w:tcW w:w="2376" w:type="dxa"/>
          </w:tcPr>
          <w:p w:rsidR="00E15A74" w:rsidRPr="0039165E" w:rsidRDefault="00E15A74" w:rsidP="00E15A74">
            <w:pPr>
              <w:rPr>
                <w:rFonts w:cs="Times New Roman"/>
                <w:b/>
                <w:szCs w:val="24"/>
              </w:rPr>
            </w:pPr>
          </w:p>
        </w:tc>
        <w:tc>
          <w:tcPr>
            <w:tcW w:w="1290" w:type="dxa"/>
          </w:tcPr>
          <w:p w:rsidR="00E15A74" w:rsidRPr="0039165E" w:rsidRDefault="00711E2F" w:rsidP="00E15A74">
            <w:pPr>
              <w:rPr>
                <w:rFonts w:cs="Times New Roman"/>
                <w:b/>
                <w:bCs/>
                <w:szCs w:val="24"/>
              </w:rPr>
            </w:pPr>
            <w:r w:rsidRPr="0039165E">
              <w:rPr>
                <w:rFonts w:cs="Times New Roman"/>
                <w:b/>
                <w:bCs/>
                <w:szCs w:val="24"/>
              </w:rPr>
              <w:t>K.Stabiņš</w:t>
            </w:r>
          </w:p>
        </w:tc>
        <w:tc>
          <w:tcPr>
            <w:tcW w:w="4947" w:type="dxa"/>
          </w:tcPr>
          <w:p w:rsidR="008949AB" w:rsidRPr="0039165E" w:rsidRDefault="00E15A74" w:rsidP="00BF241B">
            <w:pPr>
              <w:contextualSpacing/>
              <w:jc w:val="left"/>
              <w:rPr>
                <w:rFonts w:cs="Times New Roman"/>
                <w:bCs/>
                <w:szCs w:val="24"/>
              </w:rPr>
            </w:pPr>
            <w:r w:rsidRPr="0039165E">
              <w:rPr>
                <w:rFonts w:cs="Times New Roman"/>
                <w:bCs/>
                <w:szCs w:val="24"/>
              </w:rPr>
              <w:t xml:space="preserve">Ekonomikas ministrijas </w:t>
            </w:r>
            <w:r w:rsidR="00711E2F" w:rsidRPr="0039165E">
              <w:rPr>
                <w:rFonts w:cs="Times New Roman"/>
                <w:bCs/>
                <w:szCs w:val="24"/>
              </w:rPr>
              <w:t>Ārējo ekonomisko attiecību departamenta Eiropas Savienības lietu nodaļas vecākais referents</w:t>
            </w:r>
            <w:r w:rsidR="008949AB" w:rsidRPr="0039165E">
              <w:rPr>
                <w:rFonts w:cs="Times New Roman"/>
                <w:bCs/>
                <w:szCs w:val="24"/>
              </w:rPr>
              <w:t>;</w:t>
            </w:r>
          </w:p>
        </w:tc>
      </w:tr>
      <w:tr w:rsidR="008949AB" w:rsidRPr="0039165E" w:rsidTr="00123110">
        <w:trPr>
          <w:trHeight w:val="1076"/>
        </w:trPr>
        <w:tc>
          <w:tcPr>
            <w:tcW w:w="2376" w:type="dxa"/>
          </w:tcPr>
          <w:p w:rsidR="008949AB" w:rsidRPr="0039165E" w:rsidRDefault="008949AB" w:rsidP="00E15A74">
            <w:pPr>
              <w:rPr>
                <w:rFonts w:cs="Times New Roman"/>
                <w:b/>
                <w:szCs w:val="24"/>
              </w:rPr>
            </w:pPr>
          </w:p>
        </w:tc>
        <w:tc>
          <w:tcPr>
            <w:tcW w:w="1290" w:type="dxa"/>
          </w:tcPr>
          <w:p w:rsidR="008949AB" w:rsidRPr="0039165E" w:rsidRDefault="00123110" w:rsidP="00E15A74">
            <w:pPr>
              <w:rPr>
                <w:rFonts w:cs="Times New Roman"/>
                <w:b/>
                <w:bCs/>
                <w:szCs w:val="24"/>
              </w:rPr>
            </w:pPr>
            <w:r w:rsidRPr="0039165E">
              <w:rPr>
                <w:rFonts w:cs="Times New Roman"/>
                <w:b/>
                <w:bCs/>
                <w:szCs w:val="24"/>
              </w:rPr>
              <w:t>R.Celmiņš</w:t>
            </w:r>
          </w:p>
        </w:tc>
        <w:tc>
          <w:tcPr>
            <w:tcW w:w="4947" w:type="dxa"/>
          </w:tcPr>
          <w:p w:rsidR="008949AB" w:rsidRPr="0039165E" w:rsidRDefault="00BF241B" w:rsidP="00BF241B">
            <w:pPr>
              <w:contextualSpacing/>
              <w:jc w:val="left"/>
              <w:rPr>
                <w:rFonts w:cs="Times New Roman"/>
                <w:bCs/>
                <w:szCs w:val="24"/>
              </w:rPr>
            </w:pPr>
            <w:r>
              <w:rPr>
                <w:rFonts w:cs="Times New Roman"/>
                <w:bCs/>
                <w:szCs w:val="24"/>
              </w:rPr>
              <w:t xml:space="preserve">Ekonomikas ministrijas </w:t>
            </w:r>
            <w:r w:rsidR="00123110" w:rsidRPr="0039165E">
              <w:rPr>
                <w:rFonts w:cs="Times New Roman"/>
                <w:bCs/>
                <w:szCs w:val="24"/>
              </w:rPr>
              <w:t>Uzņēmējdarbības konkurētspējas departamenta ārštata referents.</w:t>
            </w:r>
          </w:p>
        </w:tc>
      </w:tr>
    </w:tbl>
    <w:p w:rsidR="00E15A74" w:rsidRPr="0039165E" w:rsidRDefault="00E15A74" w:rsidP="00E15A74">
      <w:pPr>
        <w:rPr>
          <w:rFonts w:cs="Times New Roman"/>
          <w:szCs w:val="24"/>
        </w:rPr>
      </w:pPr>
    </w:p>
    <w:p w:rsidR="008C0F47" w:rsidRPr="0039165E" w:rsidRDefault="008C0F47" w:rsidP="00E15A74">
      <w:pPr>
        <w:rPr>
          <w:rFonts w:cs="Times New Roman"/>
          <w:szCs w:val="24"/>
        </w:rPr>
      </w:pPr>
    </w:p>
    <w:p w:rsidR="000F4BF5" w:rsidRPr="0039165E" w:rsidRDefault="000F4BF5" w:rsidP="000F4BF5">
      <w:pPr>
        <w:tabs>
          <w:tab w:val="right" w:pos="9071"/>
        </w:tabs>
        <w:rPr>
          <w:rFonts w:cs="Times New Roman"/>
          <w:szCs w:val="26"/>
        </w:rPr>
      </w:pPr>
      <w:r w:rsidRPr="0039165E">
        <w:rPr>
          <w:rFonts w:cs="Times New Roman"/>
          <w:szCs w:val="26"/>
        </w:rPr>
        <w:t>Iesniedzējs:</w:t>
      </w:r>
      <w:r w:rsidRPr="0039165E">
        <w:rPr>
          <w:rFonts w:cs="Times New Roman"/>
          <w:szCs w:val="26"/>
        </w:rPr>
        <w:tab/>
      </w:r>
    </w:p>
    <w:p w:rsidR="00EA4BF5" w:rsidRPr="0039165E" w:rsidRDefault="00EA4BF5" w:rsidP="00EA4BF5">
      <w:pPr>
        <w:tabs>
          <w:tab w:val="right" w:pos="9071"/>
        </w:tabs>
        <w:rPr>
          <w:rFonts w:cs="Times New Roman"/>
          <w:szCs w:val="26"/>
        </w:rPr>
      </w:pPr>
      <w:r w:rsidRPr="0039165E">
        <w:rPr>
          <w:rFonts w:cs="Times New Roman"/>
          <w:szCs w:val="26"/>
        </w:rPr>
        <w:t>Ekonomikas ministra</w:t>
      </w:r>
    </w:p>
    <w:p w:rsidR="00EA4BF5" w:rsidRPr="0039165E" w:rsidRDefault="00EA4BF5" w:rsidP="00EA4BF5">
      <w:pPr>
        <w:tabs>
          <w:tab w:val="right" w:pos="9071"/>
        </w:tabs>
        <w:rPr>
          <w:rFonts w:cs="Times New Roman"/>
          <w:szCs w:val="26"/>
        </w:rPr>
      </w:pPr>
      <w:r w:rsidRPr="0039165E">
        <w:rPr>
          <w:rFonts w:cs="Times New Roman"/>
          <w:szCs w:val="26"/>
        </w:rPr>
        <w:t>pienākumu izpildītājs,</w:t>
      </w:r>
    </w:p>
    <w:p w:rsidR="000F4BF5" w:rsidRPr="0039165E" w:rsidRDefault="00EA4BF5" w:rsidP="00EA4BF5">
      <w:pPr>
        <w:tabs>
          <w:tab w:val="right" w:pos="9071"/>
        </w:tabs>
        <w:rPr>
          <w:rFonts w:cs="Times New Roman"/>
          <w:szCs w:val="26"/>
        </w:rPr>
      </w:pPr>
      <w:r w:rsidRPr="0039165E">
        <w:rPr>
          <w:rFonts w:cs="Times New Roman"/>
          <w:szCs w:val="26"/>
        </w:rPr>
        <w:t>iekšlietu ministrs</w:t>
      </w:r>
      <w:r w:rsidRPr="0039165E">
        <w:rPr>
          <w:rFonts w:cs="Times New Roman"/>
          <w:szCs w:val="26"/>
        </w:rPr>
        <w:tab/>
        <w:t xml:space="preserve"> R.Kozlovskis</w:t>
      </w:r>
    </w:p>
    <w:p w:rsidR="00A05325" w:rsidRPr="0039165E" w:rsidRDefault="00A05325" w:rsidP="000F4BF5">
      <w:pPr>
        <w:tabs>
          <w:tab w:val="right" w:pos="9071"/>
        </w:tabs>
        <w:rPr>
          <w:rFonts w:cs="Times New Roman"/>
          <w:szCs w:val="26"/>
        </w:rPr>
      </w:pPr>
    </w:p>
    <w:p w:rsidR="000F4BF5" w:rsidRPr="0039165E" w:rsidRDefault="000F4BF5" w:rsidP="000F4BF5">
      <w:pPr>
        <w:tabs>
          <w:tab w:val="right" w:pos="9071"/>
        </w:tabs>
        <w:rPr>
          <w:rFonts w:cs="Times New Roman"/>
          <w:szCs w:val="26"/>
        </w:rPr>
      </w:pPr>
    </w:p>
    <w:p w:rsidR="000F4BF5" w:rsidRPr="0039165E" w:rsidRDefault="000F4BF5" w:rsidP="000F4BF5">
      <w:pPr>
        <w:tabs>
          <w:tab w:val="right" w:pos="9071"/>
        </w:tabs>
        <w:rPr>
          <w:rFonts w:cs="Times New Roman"/>
          <w:szCs w:val="26"/>
        </w:rPr>
      </w:pPr>
      <w:r w:rsidRPr="0039165E">
        <w:rPr>
          <w:rFonts w:cs="Times New Roman"/>
          <w:szCs w:val="26"/>
        </w:rPr>
        <w:t>Vīza: Valsts sekretārs</w:t>
      </w:r>
      <w:r w:rsidRPr="0039165E">
        <w:rPr>
          <w:rFonts w:cs="Times New Roman"/>
          <w:szCs w:val="26"/>
        </w:rPr>
        <w:tab/>
        <w:t>J. Pūce</w:t>
      </w:r>
    </w:p>
    <w:p w:rsidR="000F4BF5" w:rsidRPr="0039165E" w:rsidRDefault="000F4BF5" w:rsidP="00E15A74">
      <w:pPr>
        <w:rPr>
          <w:rFonts w:cs="Times New Roman"/>
          <w:szCs w:val="24"/>
        </w:rPr>
      </w:pPr>
    </w:p>
    <w:p w:rsidR="000F4BF5" w:rsidRPr="0039165E" w:rsidRDefault="000F4BF5" w:rsidP="00E15A74">
      <w:pPr>
        <w:rPr>
          <w:rFonts w:cs="Times New Roman"/>
          <w:szCs w:val="24"/>
        </w:rPr>
      </w:pPr>
    </w:p>
    <w:p w:rsidR="00A05325" w:rsidRPr="0039165E" w:rsidRDefault="00A05325" w:rsidP="00E15A74">
      <w:pPr>
        <w:rPr>
          <w:rFonts w:cs="Times New Roman"/>
          <w:szCs w:val="24"/>
        </w:rPr>
      </w:pPr>
    </w:p>
    <w:p w:rsidR="00A05325" w:rsidRPr="0039165E" w:rsidRDefault="00A05325" w:rsidP="00E15A74">
      <w:pPr>
        <w:rPr>
          <w:rFonts w:cs="Times New Roman"/>
          <w:szCs w:val="24"/>
        </w:rPr>
      </w:pPr>
    </w:p>
    <w:p w:rsidR="00A05325" w:rsidRPr="0039165E" w:rsidRDefault="00A05325" w:rsidP="00E15A74">
      <w:pPr>
        <w:rPr>
          <w:rFonts w:cs="Times New Roman"/>
          <w:szCs w:val="24"/>
        </w:rPr>
      </w:pPr>
    </w:p>
    <w:p w:rsidR="00A05325" w:rsidRPr="0039165E" w:rsidRDefault="00711E2F" w:rsidP="00E15A74">
      <w:pPr>
        <w:rPr>
          <w:rFonts w:cs="Times New Roman"/>
          <w:sz w:val="20"/>
          <w:szCs w:val="20"/>
        </w:rPr>
      </w:pPr>
      <w:r w:rsidRPr="0039165E">
        <w:rPr>
          <w:rFonts w:cs="Times New Roman"/>
          <w:sz w:val="20"/>
          <w:szCs w:val="20"/>
        </w:rPr>
        <w:t>1</w:t>
      </w:r>
      <w:r w:rsidR="000871E9" w:rsidRPr="0039165E">
        <w:rPr>
          <w:rFonts w:cs="Times New Roman"/>
          <w:sz w:val="20"/>
          <w:szCs w:val="20"/>
        </w:rPr>
        <w:t>5</w:t>
      </w:r>
      <w:r w:rsidRPr="0039165E">
        <w:rPr>
          <w:rFonts w:cs="Times New Roman"/>
          <w:sz w:val="20"/>
          <w:szCs w:val="20"/>
        </w:rPr>
        <w:t>.07</w:t>
      </w:r>
      <w:r w:rsidR="006C721C">
        <w:rPr>
          <w:rFonts w:cs="Times New Roman"/>
          <w:sz w:val="20"/>
          <w:szCs w:val="20"/>
        </w:rPr>
        <w:t xml:space="preserve">.2013. </w:t>
      </w:r>
      <w:r w:rsidR="003F7A8F">
        <w:rPr>
          <w:rFonts w:cs="Times New Roman"/>
          <w:sz w:val="20"/>
          <w:szCs w:val="20"/>
        </w:rPr>
        <w:t>1</w:t>
      </w:r>
      <w:r w:rsidR="008414A6">
        <w:rPr>
          <w:rFonts w:cs="Times New Roman"/>
          <w:sz w:val="20"/>
          <w:szCs w:val="20"/>
        </w:rPr>
        <w:t>6</w:t>
      </w:r>
      <w:r w:rsidR="00A05325" w:rsidRPr="0039165E">
        <w:rPr>
          <w:rFonts w:cs="Times New Roman"/>
          <w:sz w:val="20"/>
          <w:szCs w:val="20"/>
        </w:rPr>
        <w:t>:</w:t>
      </w:r>
      <w:r w:rsidRPr="0039165E">
        <w:rPr>
          <w:rFonts w:cs="Times New Roman"/>
          <w:sz w:val="20"/>
          <w:szCs w:val="20"/>
        </w:rPr>
        <w:t>00</w:t>
      </w:r>
    </w:p>
    <w:p w:rsidR="00BE68E4" w:rsidRPr="0039165E" w:rsidRDefault="00BE68E4" w:rsidP="00BE68E4">
      <w:pPr>
        <w:tabs>
          <w:tab w:val="left" w:pos="7230"/>
        </w:tabs>
        <w:rPr>
          <w:rFonts w:cs="Times New Roman"/>
          <w:sz w:val="20"/>
          <w:szCs w:val="20"/>
        </w:rPr>
      </w:pPr>
      <w:r w:rsidRPr="0039165E">
        <w:rPr>
          <w:rFonts w:cs="Times New Roman"/>
          <w:sz w:val="20"/>
          <w:szCs w:val="20"/>
        </w:rPr>
        <w:fldChar w:fldCharType="begin"/>
      </w:r>
      <w:r w:rsidRPr="0039165E">
        <w:rPr>
          <w:rFonts w:cs="Times New Roman"/>
          <w:sz w:val="20"/>
          <w:szCs w:val="20"/>
        </w:rPr>
        <w:instrText xml:space="preserve"> NUMWORDS   \* MERGEFORMAT </w:instrText>
      </w:r>
      <w:r w:rsidRPr="0039165E">
        <w:rPr>
          <w:rFonts w:cs="Times New Roman"/>
          <w:sz w:val="20"/>
          <w:szCs w:val="20"/>
        </w:rPr>
        <w:fldChar w:fldCharType="separate"/>
      </w:r>
      <w:r w:rsidR="001567B0">
        <w:rPr>
          <w:rFonts w:cs="Times New Roman"/>
          <w:noProof/>
          <w:sz w:val="20"/>
          <w:szCs w:val="20"/>
        </w:rPr>
        <w:t>5832</w:t>
      </w:r>
      <w:r w:rsidRPr="0039165E">
        <w:rPr>
          <w:rFonts w:cs="Times New Roman"/>
          <w:sz w:val="20"/>
          <w:szCs w:val="20"/>
        </w:rPr>
        <w:fldChar w:fldCharType="end"/>
      </w:r>
    </w:p>
    <w:p w:rsidR="00BE68E4" w:rsidRPr="0039165E" w:rsidRDefault="00BE68E4" w:rsidP="00E15A74">
      <w:pPr>
        <w:rPr>
          <w:rFonts w:cs="Times New Roman"/>
          <w:sz w:val="20"/>
          <w:szCs w:val="20"/>
        </w:rPr>
      </w:pPr>
      <w:r w:rsidRPr="0039165E">
        <w:rPr>
          <w:rFonts w:cs="Times New Roman"/>
          <w:sz w:val="20"/>
          <w:szCs w:val="20"/>
        </w:rPr>
        <w:t>Kaspars Stabiņš</w:t>
      </w:r>
    </w:p>
    <w:p w:rsidR="00BE68E4" w:rsidRPr="0039165E" w:rsidRDefault="00BE68E4" w:rsidP="00E15A74">
      <w:pPr>
        <w:rPr>
          <w:rFonts w:cs="Times New Roman"/>
          <w:sz w:val="20"/>
          <w:szCs w:val="20"/>
        </w:rPr>
      </w:pPr>
      <w:r w:rsidRPr="0039165E">
        <w:rPr>
          <w:rFonts w:cs="Times New Roman"/>
          <w:sz w:val="20"/>
          <w:szCs w:val="20"/>
        </w:rPr>
        <w:t xml:space="preserve">67013046, </w:t>
      </w:r>
      <w:hyperlink r:id="rId10" w:history="1">
        <w:r w:rsidRPr="0039165E">
          <w:rPr>
            <w:rStyle w:val="Hyperlink"/>
            <w:rFonts w:cs="Times New Roman"/>
            <w:sz w:val="20"/>
            <w:szCs w:val="20"/>
          </w:rPr>
          <w:t>Kaspars.Stabins@em.gov.lv</w:t>
        </w:r>
      </w:hyperlink>
    </w:p>
    <w:p w:rsidR="00BE68E4" w:rsidRPr="0039165E" w:rsidRDefault="00BE68E4" w:rsidP="00E15A74">
      <w:pPr>
        <w:rPr>
          <w:rFonts w:cs="Times New Roman"/>
          <w:sz w:val="20"/>
          <w:szCs w:val="20"/>
        </w:rPr>
      </w:pPr>
    </w:p>
    <w:sectPr w:rsidR="00BE68E4" w:rsidRPr="0039165E" w:rsidSect="00A05325">
      <w:footerReference w:type="default" r:id="rId11"/>
      <w:pgSz w:w="11906" w:h="16838"/>
      <w:pgMar w:top="1304" w:right="1588" w:bottom="1304" w:left="1588"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8F" w:rsidRDefault="00205D8F" w:rsidP="00432783">
      <w:r>
        <w:separator/>
      </w:r>
    </w:p>
  </w:endnote>
  <w:endnote w:type="continuationSeparator" w:id="0">
    <w:p w:rsidR="00205D8F" w:rsidRDefault="00205D8F" w:rsidP="0043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8F" w:rsidRPr="00427194" w:rsidRDefault="00205D8F" w:rsidP="00BD66D2">
    <w:pPr>
      <w:pStyle w:val="Footer"/>
      <w:rPr>
        <w:rFonts w:cs="Times New Roman"/>
        <w:sz w:val="20"/>
        <w:szCs w:val="20"/>
      </w:rPr>
    </w:pPr>
    <w:r>
      <w:rPr>
        <w:rFonts w:cs="Times New Roman"/>
        <w:sz w:val="20"/>
        <w:szCs w:val="20"/>
      </w:rPr>
      <w:t>EMZino_160713</w:t>
    </w:r>
    <w:r w:rsidRPr="00427194">
      <w:rPr>
        <w:rFonts w:cs="Times New Roman"/>
        <w:sz w:val="20"/>
        <w:szCs w:val="20"/>
      </w:rPr>
      <w:t>_</w:t>
    </w:r>
    <w:r>
      <w:rPr>
        <w:rFonts w:cs="Times New Roman"/>
        <w:sz w:val="20"/>
        <w:szCs w:val="20"/>
      </w:rPr>
      <w:t>Informal_</w:t>
    </w:r>
    <w:r w:rsidRPr="00427194">
      <w:rPr>
        <w:rFonts w:cs="Times New Roman"/>
        <w:sz w:val="20"/>
        <w:szCs w:val="20"/>
      </w:rPr>
      <w:t xml:space="preserve">COMPET; Informatīvais ziņojums par </w:t>
    </w:r>
    <w:r w:rsidRPr="003D0954">
      <w:rPr>
        <w:rFonts w:cs="Times New Roman"/>
        <w:sz w:val="20"/>
        <w:szCs w:val="20"/>
      </w:rPr>
      <w:t>2013.gada 22.-23.jūlija neformālajā Eiropas Savienības Konkurētspējas ministru padomes sanāksmē izskatāmajiem jautājumiem</w:t>
    </w:r>
  </w:p>
  <w:p w:rsidR="00205D8F" w:rsidRPr="00E3191A" w:rsidRDefault="00205D8F" w:rsidP="00E3191A">
    <w:pPr>
      <w:pStyle w:val="Footer"/>
      <w:jc w:val="right"/>
      <w:rPr>
        <w:rFonts w:cs="Times New Roman"/>
        <w:sz w:val="20"/>
      </w:rPr>
    </w:pPr>
    <w:r w:rsidRPr="00E3191A">
      <w:rPr>
        <w:rFonts w:cs="Times New Roman"/>
        <w:sz w:val="20"/>
      </w:rPr>
      <w:fldChar w:fldCharType="begin"/>
    </w:r>
    <w:r w:rsidRPr="00E3191A">
      <w:rPr>
        <w:rFonts w:cs="Times New Roman"/>
        <w:sz w:val="20"/>
      </w:rPr>
      <w:instrText xml:space="preserve"> PAGE   \* MERGEFORMAT </w:instrText>
    </w:r>
    <w:r w:rsidRPr="00E3191A">
      <w:rPr>
        <w:rFonts w:cs="Times New Roman"/>
        <w:sz w:val="20"/>
      </w:rPr>
      <w:fldChar w:fldCharType="separate"/>
    </w:r>
    <w:r w:rsidR="005421C7">
      <w:rPr>
        <w:rFonts w:cs="Times New Roman"/>
        <w:noProof/>
        <w:sz w:val="20"/>
      </w:rPr>
      <w:t>2</w:t>
    </w:r>
    <w:r w:rsidRPr="00E3191A">
      <w:rPr>
        <w:rFonts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8F" w:rsidRDefault="00205D8F" w:rsidP="00432783">
      <w:r>
        <w:separator/>
      </w:r>
    </w:p>
  </w:footnote>
  <w:footnote w:type="continuationSeparator" w:id="0">
    <w:p w:rsidR="00205D8F" w:rsidRDefault="00205D8F" w:rsidP="00432783">
      <w:r>
        <w:continuationSeparator/>
      </w:r>
    </w:p>
  </w:footnote>
  <w:footnote w:id="1">
    <w:p w:rsidR="00205D8F" w:rsidRPr="00142410" w:rsidRDefault="00205D8F">
      <w:pPr>
        <w:pStyle w:val="FootnoteText"/>
      </w:pPr>
      <w:r w:rsidRPr="00142410">
        <w:rPr>
          <w:rStyle w:val="FootnoteReference"/>
        </w:rPr>
        <w:footnoteRef/>
      </w:r>
      <w:r w:rsidRPr="00142410">
        <w:t xml:space="preserve"> COM(2010)546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C8F"/>
    <w:multiLevelType w:val="hybridMultilevel"/>
    <w:tmpl w:val="99C6AB0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878237E"/>
    <w:multiLevelType w:val="hybridMultilevel"/>
    <w:tmpl w:val="F89E731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97753D4"/>
    <w:multiLevelType w:val="hybridMultilevel"/>
    <w:tmpl w:val="53F415CA"/>
    <w:lvl w:ilvl="0" w:tplc="6F220C5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10257B60"/>
    <w:multiLevelType w:val="hybridMultilevel"/>
    <w:tmpl w:val="ED1E455C"/>
    <w:lvl w:ilvl="0" w:tplc="257C8E84">
      <w:numFmt w:val="bullet"/>
      <w:lvlText w:val=""/>
      <w:lvlJc w:val="left"/>
      <w:pPr>
        <w:ind w:left="720" w:hanging="72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2929AF"/>
    <w:multiLevelType w:val="hybridMultilevel"/>
    <w:tmpl w:val="AB5A45A2"/>
    <w:lvl w:ilvl="0" w:tplc="8F36B676">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AFC7231"/>
    <w:multiLevelType w:val="hybridMultilevel"/>
    <w:tmpl w:val="986C0F24"/>
    <w:lvl w:ilvl="0" w:tplc="F2B49C16">
      <w:start w:val="201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C2F698E"/>
    <w:multiLevelType w:val="hybridMultilevel"/>
    <w:tmpl w:val="4E86CA66"/>
    <w:lvl w:ilvl="0" w:tplc="8482DA14">
      <w:start w:val="1"/>
      <w:numFmt w:val="bullet"/>
      <w:lvlText w:val="­"/>
      <w:lvlJc w:val="left"/>
      <w:pPr>
        <w:ind w:left="360" w:hanging="360"/>
      </w:pPr>
      <w:rPr>
        <w:rFonts w:ascii="Courier New" w:hAnsi="Courier New" w:hint="default"/>
        <w:color w:val="auto"/>
        <w:u w:val="none"/>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1CBD426E"/>
    <w:multiLevelType w:val="hybridMultilevel"/>
    <w:tmpl w:val="5BBE21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6E1464"/>
    <w:multiLevelType w:val="hybridMultilevel"/>
    <w:tmpl w:val="F9B4197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D15130"/>
    <w:multiLevelType w:val="hybridMultilevel"/>
    <w:tmpl w:val="DE307CE6"/>
    <w:lvl w:ilvl="0" w:tplc="27122918">
      <w:start w:val="5"/>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5236DE2"/>
    <w:multiLevelType w:val="hybridMultilevel"/>
    <w:tmpl w:val="8F9013E2"/>
    <w:lvl w:ilvl="0" w:tplc="8482DA14">
      <w:start w:val="1"/>
      <w:numFmt w:val="bullet"/>
      <w:lvlText w:val="­"/>
      <w:lvlJc w:val="left"/>
      <w:pPr>
        <w:ind w:left="1080" w:hanging="360"/>
      </w:pPr>
      <w:rPr>
        <w:rFonts w:ascii="Courier New" w:hAnsi="Courier New" w:hint="default"/>
        <w:color w:val="auto"/>
        <w:u w:val="none"/>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268D1FE6"/>
    <w:multiLevelType w:val="hybridMultilevel"/>
    <w:tmpl w:val="CE147C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E3E40B5"/>
    <w:multiLevelType w:val="hybridMultilevel"/>
    <w:tmpl w:val="1F08E51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0CE0739"/>
    <w:multiLevelType w:val="hybridMultilevel"/>
    <w:tmpl w:val="0E2AE7A0"/>
    <w:lvl w:ilvl="0" w:tplc="04260011">
      <w:start w:val="1"/>
      <w:numFmt w:val="decimal"/>
      <w:lvlText w:val="%1)"/>
      <w:lvlJc w:val="left"/>
      <w:pPr>
        <w:ind w:left="360" w:hanging="360"/>
      </w:pPr>
      <w:rPr>
        <w:rFonts w:hint="default"/>
      </w:rPr>
    </w:lvl>
    <w:lvl w:ilvl="1" w:tplc="73FC0C9E">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3F224802"/>
    <w:multiLevelType w:val="hybridMultilevel"/>
    <w:tmpl w:val="2C02A1F4"/>
    <w:lvl w:ilvl="0" w:tplc="7120433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430D0DCD"/>
    <w:multiLevelType w:val="hybridMultilevel"/>
    <w:tmpl w:val="E31C499C"/>
    <w:lvl w:ilvl="0" w:tplc="842879D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391469A"/>
    <w:multiLevelType w:val="hybridMultilevel"/>
    <w:tmpl w:val="9EDCE876"/>
    <w:lvl w:ilvl="0" w:tplc="6F220C5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53F3320"/>
    <w:multiLevelType w:val="hybridMultilevel"/>
    <w:tmpl w:val="1F8468D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462F359D"/>
    <w:multiLevelType w:val="hybridMultilevel"/>
    <w:tmpl w:val="494669E8"/>
    <w:lvl w:ilvl="0" w:tplc="8F36B676">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528F0179"/>
    <w:multiLevelType w:val="hybridMultilevel"/>
    <w:tmpl w:val="0E2AE7A0"/>
    <w:lvl w:ilvl="0" w:tplc="04260011">
      <w:start w:val="1"/>
      <w:numFmt w:val="decimal"/>
      <w:lvlText w:val="%1)"/>
      <w:lvlJc w:val="left"/>
      <w:pPr>
        <w:ind w:left="360" w:hanging="360"/>
      </w:pPr>
      <w:rPr>
        <w:rFonts w:hint="default"/>
      </w:rPr>
    </w:lvl>
    <w:lvl w:ilvl="1" w:tplc="73FC0C9E">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54C60081"/>
    <w:multiLevelType w:val="hybridMultilevel"/>
    <w:tmpl w:val="02E093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5171FD4"/>
    <w:multiLevelType w:val="hybridMultilevel"/>
    <w:tmpl w:val="5D2CB7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54872F1"/>
    <w:multiLevelType w:val="hybridMultilevel"/>
    <w:tmpl w:val="A80A0D9A"/>
    <w:lvl w:ilvl="0" w:tplc="0426000F">
      <w:start w:val="1"/>
      <w:numFmt w:val="decimal"/>
      <w:lvlText w:val="%1."/>
      <w:lvlJc w:val="left"/>
      <w:pPr>
        <w:ind w:left="-2116" w:hanging="360"/>
      </w:pPr>
    </w:lvl>
    <w:lvl w:ilvl="1" w:tplc="04260019" w:tentative="1">
      <w:start w:val="1"/>
      <w:numFmt w:val="lowerLetter"/>
      <w:lvlText w:val="%2."/>
      <w:lvlJc w:val="left"/>
      <w:pPr>
        <w:ind w:left="-1396" w:hanging="360"/>
      </w:pPr>
    </w:lvl>
    <w:lvl w:ilvl="2" w:tplc="0426001B" w:tentative="1">
      <w:start w:val="1"/>
      <w:numFmt w:val="lowerRoman"/>
      <w:lvlText w:val="%3."/>
      <w:lvlJc w:val="right"/>
      <w:pPr>
        <w:ind w:left="-676" w:hanging="180"/>
      </w:pPr>
    </w:lvl>
    <w:lvl w:ilvl="3" w:tplc="0426000F" w:tentative="1">
      <w:start w:val="1"/>
      <w:numFmt w:val="decimal"/>
      <w:lvlText w:val="%4."/>
      <w:lvlJc w:val="left"/>
      <w:pPr>
        <w:ind w:left="44" w:hanging="360"/>
      </w:pPr>
    </w:lvl>
    <w:lvl w:ilvl="4" w:tplc="04260019" w:tentative="1">
      <w:start w:val="1"/>
      <w:numFmt w:val="lowerLetter"/>
      <w:lvlText w:val="%5."/>
      <w:lvlJc w:val="left"/>
      <w:pPr>
        <w:ind w:left="764" w:hanging="360"/>
      </w:pPr>
    </w:lvl>
    <w:lvl w:ilvl="5" w:tplc="0426001B" w:tentative="1">
      <w:start w:val="1"/>
      <w:numFmt w:val="lowerRoman"/>
      <w:lvlText w:val="%6."/>
      <w:lvlJc w:val="right"/>
      <w:pPr>
        <w:ind w:left="1484" w:hanging="180"/>
      </w:pPr>
    </w:lvl>
    <w:lvl w:ilvl="6" w:tplc="0426000F" w:tentative="1">
      <w:start w:val="1"/>
      <w:numFmt w:val="decimal"/>
      <w:lvlText w:val="%7."/>
      <w:lvlJc w:val="left"/>
      <w:pPr>
        <w:ind w:left="2204" w:hanging="360"/>
      </w:pPr>
    </w:lvl>
    <w:lvl w:ilvl="7" w:tplc="04260019" w:tentative="1">
      <w:start w:val="1"/>
      <w:numFmt w:val="lowerLetter"/>
      <w:lvlText w:val="%8."/>
      <w:lvlJc w:val="left"/>
      <w:pPr>
        <w:ind w:left="2924" w:hanging="360"/>
      </w:pPr>
    </w:lvl>
    <w:lvl w:ilvl="8" w:tplc="0426001B" w:tentative="1">
      <w:start w:val="1"/>
      <w:numFmt w:val="lowerRoman"/>
      <w:lvlText w:val="%9."/>
      <w:lvlJc w:val="right"/>
      <w:pPr>
        <w:ind w:left="3644" w:hanging="180"/>
      </w:pPr>
    </w:lvl>
  </w:abstractNum>
  <w:abstractNum w:abstractNumId="23">
    <w:nsid w:val="570C27FD"/>
    <w:multiLevelType w:val="hybridMultilevel"/>
    <w:tmpl w:val="AE06BE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79252D9"/>
    <w:multiLevelType w:val="hybridMultilevel"/>
    <w:tmpl w:val="40F670A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57DC4F36"/>
    <w:multiLevelType w:val="hybridMultilevel"/>
    <w:tmpl w:val="13C2399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5CBC5A93"/>
    <w:multiLevelType w:val="multilevel"/>
    <w:tmpl w:val="A17C9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53C6E36"/>
    <w:multiLevelType w:val="hybridMultilevel"/>
    <w:tmpl w:val="9E3867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7D229ED"/>
    <w:multiLevelType w:val="hybridMultilevel"/>
    <w:tmpl w:val="0E2AE7A0"/>
    <w:lvl w:ilvl="0" w:tplc="04260011">
      <w:start w:val="1"/>
      <w:numFmt w:val="decimal"/>
      <w:lvlText w:val="%1)"/>
      <w:lvlJc w:val="left"/>
      <w:pPr>
        <w:ind w:left="360" w:hanging="360"/>
      </w:pPr>
      <w:rPr>
        <w:rFonts w:hint="default"/>
      </w:rPr>
    </w:lvl>
    <w:lvl w:ilvl="1" w:tplc="73FC0C9E">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6CF67A7B"/>
    <w:multiLevelType w:val="hybridMultilevel"/>
    <w:tmpl w:val="D6807E9E"/>
    <w:lvl w:ilvl="0" w:tplc="257C8E84">
      <w:numFmt w:val="bullet"/>
      <w:lvlText w:val=""/>
      <w:lvlJc w:val="left"/>
      <w:pPr>
        <w:ind w:left="720" w:hanging="720"/>
      </w:pPr>
      <w:rPr>
        <w:rFonts w:ascii="Symbol" w:eastAsiaTheme="minorHAnsi" w:hAnsi="Symbo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7D14497A"/>
    <w:multiLevelType w:val="hybridMultilevel"/>
    <w:tmpl w:val="FE6870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D336A2C"/>
    <w:multiLevelType w:val="hybridMultilevel"/>
    <w:tmpl w:val="58E839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5"/>
  </w:num>
  <w:num w:numId="3">
    <w:abstractNumId w:val="22"/>
  </w:num>
  <w:num w:numId="4">
    <w:abstractNumId w:val="11"/>
  </w:num>
  <w:num w:numId="5">
    <w:abstractNumId w:val="31"/>
  </w:num>
  <w:num w:numId="6">
    <w:abstractNumId w:val="20"/>
  </w:num>
  <w:num w:numId="7">
    <w:abstractNumId w:val="29"/>
  </w:num>
  <w:num w:numId="8">
    <w:abstractNumId w:val="3"/>
  </w:num>
  <w:num w:numId="9">
    <w:abstractNumId w:val="10"/>
  </w:num>
  <w:num w:numId="10">
    <w:abstractNumId w:val="6"/>
  </w:num>
  <w:num w:numId="11">
    <w:abstractNumId w:val="2"/>
  </w:num>
  <w:num w:numId="12">
    <w:abstractNumId w:val="16"/>
  </w:num>
  <w:num w:numId="13">
    <w:abstractNumId w:val="18"/>
  </w:num>
  <w:num w:numId="14">
    <w:abstractNumId w:val="4"/>
  </w:num>
  <w:num w:numId="15">
    <w:abstractNumId w:val="24"/>
  </w:num>
  <w:num w:numId="16">
    <w:abstractNumId w:val="14"/>
  </w:num>
  <w:num w:numId="17">
    <w:abstractNumId w:val="30"/>
  </w:num>
  <w:num w:numId="18">
    <w:abstractNumId w:val="19"/>
  </w:num>
  <w:num w:numId="19">
    <w:abstractNumId w:val="8"/>
  </w:num>
  <w:num w:numId="20">
    <w:abstractNumId w:val="1"/>
  </w:num>
  <w:num w:numId="21">
    <w:abstractNumId w:val="12"/>
  </w:num>
  <w:num w:numId="22">
    <w:abstractNumId w:val="17"/>
  </w:num>
  <w:num w:numId="23">
    <w:abstractNumId w:val="23"/>
  </w:num>
  <w:num w:numId="24">
    <w:abstractNumId w:val="15"/>
  </w:num>
  <w:num w:numId="25">
    <w:abstractNumId w:val="0"/>
  </w:num>
  <w:num w:numId="26">
    <w:abstractNumId w:val="21"/>
  </w:num>
  <w:num w:numId="27">
    <w:abstractNumId w:val="28"/>
  </w:num>
  <w:num w:numId="28">
    <w:abstractNumId w:val="27"/>
  </w:num>
  <w:num w:numId="29">
    <w:abstractNumId w:val="9"/>
  </w:num>
  <w:num w:numId="30">
    <w:abstractNumId w:val="7"/>
  </w:num>
  <w:num w:numId="31">
    <w:abstractNumId w:val="1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FD"/>
    <w:rsid w:val="000248E2"/>
    <w:rsid w:val="000327C0"/>
    <w:rsid w:val="00035424"/>
    <w:rsid w:val="00041ADF"/>
    <w:rsid w:val="00042438"/>
    <w:rsid w:val="00046E34"/>
    <w:rsid w:val="00050746"/>
    <w:rsid w:val="00064A50"/>
    <w:rsid w:val="000674E7"/>
    <w:rsid w:val="000700DC"/>
    <w:rsid w:val="00074494"/>
    <w:rsid w:val="0007582E"/>
    <w:rsid w:val="00077898"/>
    <w:rsid w:val="0008057E"/>
    <w:rsid w:val="00085DB1"/>
    <w:rsid w:val="000871E9"/>
    <w:rsid w:val="000A0BA4"/>
    <w:rsid w:val="000A3F19"/>
    <w:rsid w:val="000A7916"/>
    <w:rsid w:val="000B4E8E"/>
    <w:rsid w:val="000D0156"/>
    <w:rsid w:val="000D1C99"/>
    <w:rsid w:val="000D1F6F"/>
    <w:rsid w:val="000D1F7C"/>
    <w:rsid w:val="000F4696"/>
    <w:rsid w:val="000F4BF5"/>
    <w:rsid w:val="00123110"/>
    <w:rsid w:val="00132561"/>
    <w:rsid w:val="001342E7"/>
    <w:rsid w:val="00141EE0"/>
    <w:rsid w:val="00142410"/>
    <w:rsid w:val="001567B0"/>
    <w:rsid w:val="00162670"/>
    <w:rsid w:val="00172891"/>
    <w:rsid w:val="00172F0A"/>
    <w:rsid w:val="00173933"/>
    <w:rsid w:val="001754E2"/>
    <w:rsid w:val="00194B4D"/>
    <w:rsid w:val="001B3F78"/>
    <w:rsid w:val="001D3CF3"/>
    <w:rsid w:val="001D7622"/>
    <w:rsid w:val="001D7C11"/>
    <w:rsid w:val="001F414B"/>
    <w:rsid w:val="001F76EF"/>
    <w:rsid w:val="00203064"/>
    <w:rsid w:val="00205D8F"/>
    <w:rsid w:val="00217BDE"/>
    <w:rsid w:val="00221707"/>
    <w:rsid w:val="00224093"/>
    <w:rsid w:val="002245DD"/>
    <w:rsid w:val="0024537D"/>
    <w:rsid w:val="002465D8"/>
    <w:rsid w:val="0025146D"/>
    <w:rsid w:val="00251639"/>
    <w:rsid w:val="00262AE6"/>
    <w:rsid w:val="002648F6"/>
    <w:rsid w:val="00267FB1"/>
    <w:rsid w:val="002735F3"/>
    <w:rsid w:val="00293FF8"/>
    <w:rsid w:val="002A2897"/>
    <w:rsid w:val="002A7A21"/>
    <w:rsid w:val="002B1CBC"/>
    <w:rsid w:val="002E4762"/>
    <w:rsid w:val="002F4EC8"/>
    <w:rsid w:val="002F525A"/>
    <w:rsid w:val="002F5C11"/>
    <w:rsid w:val="00300962"/>
    <w:rsid w:val="003017B6"/>
    <w:rsid w:val="00311910"/>
    <w:rsid w:val="003146C3"/>
    <w:rsid w:val="0031616A"/>
    <w:rsid w:val="003167F3"/>
    <w:rsid w:val="00334B19"/>
    <w:rsid w:val="0034147D"/>
    <w:rsid w:val="00344F6A"/>
    <w:rsid w:val="00362849"/>
    <w:rsid w:val="003654F4"/>
    <w:rsid w:val="00370BC4"/>
    <w:rsid w:val="00376556"/>
    <w:rsid w:val="00385F4D"/>
    <w:rsid w:val="0039165E"/>
    <w:rsid w:val="003921ED"/>
    <w:rsid w:val="003A4CA4"/>
    <w:rsid w:val="003B2C1A"/>
    <w:rsid w:val="003B7BA2"/>
    <w:rsid w:val="003C0571"/>
    <w:rsid w:val="003C410D"/>
    <w:rsid w:val="003D0954"/>
    <w:rsid w:val="003D1A30"/>
    <w:rsid w:val="003F070C"/>
    <w:rsid w:val="003F273B"/>
    <w:rsid w:val="003F5F5F"/>
    <w:rsid w:val="003F7A8F"/>
    <w:rsid w:val="00400762"/>
    <w:rsid w:val="00410B83"/>
    <w:rsid w:val="004235B8"/>
    <w:rsid w:val="00427194"/>
    <w:rsid w:val="00432783"/>
    <w:rsid w:val="00446678"/>
    <w:rsid w:val="00450C56"/>
    <w:rsid w:val="00453D7D"/>
    <w:rsid w:val="00456FFF"/>
    <w:rsid w:val="0046724A"/>
    <w:rsid w:val="00471E82"/>
    <w:rsid w:val="00473EA5"/>
    <w:rsid w:val="004771B9"/>
    <w:rsid w:val="00477AED"/>
    <w:rsid w:val="00477C58"/>
    <w:rsid w:val="00482646"/>
    <w:rsid w:val="00486697"/>
    <w:rsid w:val="00486EF8"/>
    <w:rsid w:val="004A6781"/>
    <w:rsid w:val="004F4FEF"/>
    <w:rsid w:val="00502D7A"/>
    <w:rsid w:val="00523B33"/>
    <w:rsid w:val="00523B57"/>
    <w:rsid w:val="005240BD"/>
    <w:rsid w:val="00533299"/>
    <w:rsid w:val="005421C7"/>
    <w:rsid w:val="00545A8D"/>
    <w:rsid w:val="00545DB1"/>
    <w:rsid w:val="00547269"/>
    <w:rsid w:val="005521CA"/>
    <w:rsid w:val="005523B4"/>
    <w:rsid w:val="005533D4"/>
    <w:rsid w:val="00556B1D"/>
    <w:rsid w:val="005577AE"/>
    <w:rsid w:val="00563988"/>
    <w:rsid w:val="00574306"/>
    <w:rsid w:val="0059161D"/>
    <w:rsid w:val="005A7A95"/>
    <w:rsid w:val="005B1859"/>
    <w:rsid w:val="005B20F7"/>
    <w:rsid w:val="005B737D"/>
    <w:rsid w:val="005C0879"/>
    <w:rsid w:val="005E52EF"/>
    <w:rsid w:val="005F1014"/>
    <w:rsid w:val="00620302"/>
    <w:rsid w:val="0062348B"/>
    <w:rsid w:val="006334D3"/>
    <w:rsid w:val="0063516A"/>
    <w:rsid w:val="00635D33"/>
    <w:rsid w:val="00670CE9"/>
    <w:rsid w:val="006717DD"/>
    <w:rsid w:val="00676041"/>
    <w:rsid w:val="0068065A"/>
    <w:rsid w:val="006A790A"/>
    <w:rsid w:val="006B041F"/>
    <w:rsid w:val="006C721C"/>
    <w:rsid w:val="006F1D29"/>
    <w:rsid w:val="006F4EC0"/>
    <w:rsid w:val="00701040"/>
    <w:rsid w:val="0070639A"/>
    <w:rsid w:val="00707746"/>
    <w:rsid w:val="00711E2F"/>
    <w:rsid w:val="00731412"/>
    <w:rsid w:val="007559D7"/>
    <w:rsid w:val="00763281"/>
    <w:rsid w:val="007677C0"/>
    <w:rsid w:val="00770614"/>
    <w:rsid w:val="0078617B"/>
    <w:rsid w:val="007D07C2"/>
    <w:rsid w:val="007D5026"/>
    <w:rsid w:val="007F2012"/>
    <w:rsid w:val="007F30E8"/>
    <w:rsid w:val="007F4EA7"/>
    <w:rsid w:val="00802176"/>
    <w:rsid w:val="008224DC"/>
    <w:rsid w:val="00822BCC"/>
    <w:rsid w:val="00822CEC"/>
    <w:rsid w:val="00823765"/>
    <w:rsid w:val="008414A6"/>
    <w:rsid w:val="0084227F"/>
    <w:rsid w:val="00842FC4"/>
    <w:rsid w:val="00845BFA"/>
    <w:rsid w:val="00851530"/>
    <w:rsid w:val="0085448C"/>
    <w:rsid w:val="00864E37"/>
    <w:rsid w:val="008662CF"/>
    <w:rsid w:val="00873029"/>
    <w:rsid w:val="008762D4"/>
    <w:rsid w:val="00883575"/>
    <w:rsid w:val="008914C8"/>
    <w:rsid w:val="0089309B"/>
    <w:rsid w:val="008949AB"/>
    <w:rsid w:val="008956F6"/>
    <w:rsid w:val="00897DE8"/>
    <w:rsid w:val="008A0D54"/>
    <w:rsid w:val="008A316C"/>
    <w:rsid w:val="008A7360"/>
    <w:rsid w:val="008B08B4"/>
    <w:rsid w:val="008C0F47"/>
    <w:rsid w:val="008D0078"/>
    <w:rsid w:val="008D4838"/>
    <w:rsid w:val="008F2DEF"/>
    <w:rsid w:val="0090314C"/>
    <w:rsid w:val="00903B22"/>
    <w:rsid w:val="00911A6A"/>
    <w:rsid w:val="009223AE"/>
    <w:rsid w:val="00924CE1"/>
    <w:rsid w:val="00937B66"/>
    <w:rsid w:val="009430C5"/>
    <w:rsid w:val="00947493"/>
    <w:rsid w:val="00956147"/>
    <w:rsid w:val="009777DF"/>
    <w:rsid w:val="00977C82"/>
    <w:rsid w:val="009827E7"/>
    <w:rsid w:val="009948D2"/>
    <w:rsid w:val="00997F28"/>
    <w:rsid w:val="009A6D84"/>
    <w:rsid w:val="009C6D88"/>
    <w:rsid w:val="00A05325"/>
    <w:rsid w:val="00A13644"/>
    <w:rsid w:val="00A15C92"/>
    <w:rsid w:val="00A235A2"/>
    <w:rsid w:val="00A257CF"/>
    <w:rsid w:val="00A406B8"/>
    <w:rsid w:val="00A461FF"/>
    <w:rsid w:val="00A47794"/>
    <w:rsid w:val="00A52A73"/>
    <w:rsid w:val="00A73C89"/>
    <w:rsid w:val="00A803DA"/>
    <w:rsid w:val="00A916EB"/>
    <w:rsid w:val="00AA4153"/>
    <w:rsid w:val="00AB7392"/>
    <w:rsid w:val="00AB7610"/>
    <w:rsid w:val="00AD46A5"/>
    <w:rsid w:val="00AD7F6C"/>
    <w:rsid w:val="00AE2903"/>
    <w:rsid w:val="00AE3792"/>
    <w:rsid w:val="00AF3C07"/>
    <w:rsid w:val="00AF5586"/>
    <w:rsid w:val="00B10B8D"/>
    <w:rsid w:val="00B17B3C"/>
    <w:rsid w:val="00B33596"/>
    <w:rsid w:val="00B5412C"/>
    <w:rsid w:val="00B7089D"/>
    <w:rsid w:val="00B81C59"/>
    <w:rsid w:val="00B874D6"/>
    <w:rsid w:val="00B87DBB"/>
    <w:rsid w:val="00B95997"/>
    <w:rsid w:val="00BB4ADF"/>
    <w:rsid w:val="00BC1BC0"/>
    <w:rsid w:val="00BC71DA"/>
    <w:rsid w:val="00BD104B"/>
    <w:rsid w:val="00BD66D2"/>
    <w:rsid w:val="00BD6951"/>
    <w:rsid w:val="00BE15AC"/>
    <w:rsid w:val="00BE4BBF"/>
    <w:rsid w:val="00BE68E4"/>
    <w:rsid w:val="00BF1278"/>
    <w:rsid w:val="00BF241B"/>
    <w:rsid w:val="00C04BBB"/>
    <w:rsid w:val="00C07B1A"/>
    <w:rsid w:val="00C12CFC"/>
    <w:rsid w:val="00C40D7A"/>
    <w:rsid w:val="00C5212D"/>
    <w:rsid w:val="00C52CCE"/>
    <w:rsid w:val="00C54F5A"/>
    <w:rsid w:val="00C60619"/>
    <w:rsid w:val="00C67C05"/>
    <w:rsid w:val="00C96E95"/>
    <w:rsid w:val="00C9713A"/>
    <w:rsid w:val="00CB004A"/>
    <w:rsid w:val="00CB17F5"/>
    <w:rsid w:val="00CB4DAD"/>
    <w:rsid w:val="00CC771B"/>
    <w:rsid w:val="00CD4849"/>
    <w:rsid w:val="00CF4889"/>
    <w:rsid w:val="00D00503"/>
    <w:rsid w:val="00D02498"/>
    <w:rsid w:val="00D22F0F"/>
    <w:rsid w:val="00D24496"/>
    <w:rsid w:val="00D26E23"/>
    <w:rsid w:val="00D463F6"/>
    <w:rsid w:val="00D54F80"/>
    <w:rsid w:val="00D6606B"/>
    <w:rsid w:val="00D702ED"/>
    <w:rsid w:val="00D72942"/>
    <w:rsid w:val="00D74127"/>
    <w:rsid w:val="00D82528"/>
    <w:rsid w:val="00D86276"/>
    <w:rsid w:val="00DA786D"/>
    <w:rsid w:val="00DC01E3"/>
    <w:rsid w:val="00DC1018"/>
    <w:rsid w:val="00DC7AD2"/>
    <w:rsid w:val="00DE110D"/>
    <w:rsid w:val="00DE2145"/>
    <w:rsid w:val="00DE7582"/>
    <w:rsid w:val="00DE7A59"/>
    <w:rsid w:val="00DF1C12"/>
    <w:rsid w:val="00E04123"/>
    <w:rsid w:val="00E15A74"/>
    <w:rsid w:val="00E211F8"/>
    <w:rsid w:val="00E3191A"/>
    <w:rsid w:val="00E33537"/>
    <w:rsid w:val="00E47CFD"/>
    <w:rsid w:val="00E6253C"/>
    <w:rsid w:val="00E831C2"/>
    <w:rsid w:val="00E94F4E"/>
    <w:rsid w:val="00E97084"/>
    <w:rsid w:val="00EA0901"/>
    <w:rsid w:val="00EA4BF5"/>
    <w:rsid w:val="00EA6C3F"/>
    <w:rsid w:val="00EB2E23"/>
    <w:rsid w:val="00EB3920"/>
    <w:rsid w:val="00ED11C6"/>
    <w:rsid w:val="00ED7855"/>
    <w:rsid w:val="00EF302C"/>
    <w:rsid w:val="00F21700"/>
    <w:rsid w:val="00F31870"/>
    <w:rsid w:val="00F3199F"/>
    <w:rsid w:val="00F43BD6"/>
    <w:rsid w:val="00F4572E"/>
    <w:rsid w:val="00F464F4"/>
    <w:rsid w:val="00F91EF0"/>
    <w:rsid w:val="00F94046"/>
    <w:rsid w:val="00F95807"/>
    <w:rsid w:val="00FA0056"/>
    <w:rsid w:val="00FB2B2A"/>
    <w:rsid w:val="00FC5DA8"/>
    <w:rsid w:val="00FD0A7C"/>
    <w:rsid w:val="00FD28BC"/>
    <w:rsid w:val="00FE5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1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7CFD"/>
    <w:pPr>
      <w:ind w:left="720"/>
      <w:contextualSpacing/>
    </w:pPr>
  </w:style>
  <w:style w:type="paragraph" w:styleId="FootnoteText">
    <w:name w:val="footnote text"/>
    <w:aliases w:val="Stinking Styles23"/>
    <w:basedOn w:val="Normal"/>
    <w:link w:val="FootnoteTextChar"/>
    <w:uiPriority w:val="99"/>
    <w:unhideWhenUsed/>
    <w:rsid w:val="00432783"/>
    <w:rPr>
      <w:sz w:val="20"/>
      <w:szCs w:val="20"/>
    </w:rPr>
  </w:style>
  <w:style w:type="character" w:customStyle="1" w:styleId="FootnoteTextChar">
    <w:name w:val="Footnote Text Char"/>
    <w:aliases w:val="Stinking Styles23 Char"/>
    <w:basedOn w:val="DefaultParagraphFont"/>
    <w:link w:val="FootnoteText"/>
    <w:uiPriority w:val="99"/>
    <w:rsid w:val="00432783"/>
    <w:rPr>
      <w:sz w:val="20"/>
      <w:szCs w:val="20"/>
    </w:rPr>
  </w:style>
  <w:style w:type="character" w:styleId="FootnoteReference">
    <w:name w:val="footnote reference"/>
    <w:aliases w:val="Footnote Reference Number,Footnote symbol,Stinking Styles22"/>
    <w:basedOn w:val="DefaultParagraphFont"/>
    <w:uiPriority w:val="99"/>
    <w:unhideWhenUsed/>
    <w:rsid w:val="00432783"/>
    <w:rPr>
      <w:vertAlign w:val="superscript"/>
    </w:rPr>
  </w:style>
  <w:style w:type="paragraph" w:styleId="EndnoteText">
    <w:name w:val="endnote text"/>
    <w:basedOn w:val="Normal"/>
    <w:link w:val="EndnoteTextChar"/>
    <w:uiPriority w:val="99"/>
    <w:semiHidden/>
    <w:unhideWhenUsed/>
    <w:rsid w:val="00427194"/>
    <w:rPr>
      <w:sz w:val="20"/>
      <w:szCs w:val="20"/>
    </w:rPr>
  </w:style>
  <w:style w:type="character" w:customStyle="1" w:styleId="EndnoteTextChar">
    <w:name w:val="Endnote Text Char"/>
    <w:basedOn w:val="DefaultParagraphFont"/>
    <w:link w:val="EndnoteText"/>
    <w:uiPriority w:val="99"/>
    <w:semiHidden/>
    <w:rsid w:val="00427194"/>
    <w:rPr>
      <w:sz w:val="20"/>
      <w:szCs w:val="20"/>
    </w:rPr>
  </w:style>
  <w:style w:type="character" w:styleId="EndnoteReference">
    <w:name w:val="endnote reference"/>
    <w:basedOn w:val="DefaultParagraphFont"/>
    <w:uiPriority w:val="99"/>
    <w:semiHidden/>
    <w:unhideWhenUsed/>
    <w:rsid w:val="00427194"/>
    <w:rPr>
      <w:vertAlign w:val="superscript"/>
    </w:rPr>
  </w:style>
  <w:style w:type="paragraph" w:styleId="Header">
    <w:name w:val="header"/>
    <w:basedOn w:val="Normal"/>
    <w:link w:val="HeaderChar"/>
    <w:uiPriority w:val="99"/>
    <w:unhideWhenUsed/>
    <w:rsid w:val="00427194"/>
    <w:pPr>
      <w:tabs>
        <w:tab w:val="center" w:pos="4153"/>
        <w:tab w:val="right" w:pos="8306"/>
      </w:tabs>
    </w:pPr>
  </w:style>
  <w:style w:type="character" w:customStyle="1" w:styleId="HeaderChar">
    <w:name w:val="Header Char"/>
    <w:basedOn w:val="DefaultParagraphFont"/>
    <w:link w:val="Header"/>
    <w:uiPriority w:val="99"/>
    <w:rsid w:val="00427194"/>
  </w:style>
  <w:style w:type="paragraph" w:styleId="Footer">
    <w:name w:val="footer"/>
    <w:basedOn w:val="Normal"/>
    <w:link w:val="FooterChar"/>
    <w:uiPriority w:val="99"/>
    <w:unhideWhenUsed/>
    <w:rsid w:val="00427194"/>
    <w:pPr>
      <w:tabs>
        <w:tab w:val="center" w:pos="4153"/>
        <w:tab w:val="right" w:pos="8306"/>
      </w:tabs>
    </w:pPr>
  </w:style>
  <w:style w:type="character" w:customStyle="1" w:styleId="FooterChar">
    <w:name w:val="Footer Char"/>
    <w:basedOn w:val="DefaultParagraphFont"/>
    <w:link w:val="Footer"/>
    <w:uiPriority w:val="99"/>
    <w:rsid w:val="00427194"/>
  </w:style>
  <w:style w:type="paragraph" w:styleId="BalloonText">
    <w:name w:val="Balloon Text"/>
    <w:basedOn w:val="Normal"/>
    <w:link w:val="BalloonTextChar"/>
    <w:uiPriority w:val="99"/>
    <w:semiHidden/>
    <w:unhideWhenUsed/>
    <w:rsid w:val="00427194"/>
    <w:rPr>
      <w:rFonts w:ascii="Tahoma" w:hAnsi="Tahoma" w:cs="Tahoma"/>
      <w:sz w:val="16"/>
      <w:szCs w:val="16"/>
    </w:rPr>
  </w:style>
  <w:style w:type="character" w:customStyle="1" w:styleId="BalloonTextChar">
    <w:name w:val="Balloon Text Char"/>
    <w:basedOn w:val="DefaultParagraphFont"/>
    <w:link w:val="BalloonText"/>
    <w:uiPriority w:val="99"/>
    <w:semiHidden/>
    <w:rsid w:val="00427194"/>
    <w:rPr>
      <w:rFonts w:ascii="Tahoma" w:hAnsi="Tahoma" w:cs="Tahoma"/>
      <w:sz w:val="16"/>
      <w:szCs w:val="16"/>
    </w:rPr>
  </w:style>
  <w:style w:type="table" w:styleId="TableGrid">
    <w:name w:val="Table Grid"/>
    <w:basedOn w:val="TableNormal"/>
    <w:uiPriority w:val="59"/>
    <w:rsid w:val="00977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E68E4"/>
    <w:rPr>
      <w:color w:val="0000FF"/>
      <w:u w:val="single"/>
    </w:rPr>
  </w:style>
  <w:style w:type="character" w:styleId="CommentReference">
    <w:name w:val="annotation reference"/>
    <w:basedOn w:val="DefaultParagraphFont"/>
    <w:uiPriority w:val="99"/>
    <w:semiHidden/>
    <w:unhideWhenUsed/>
    <w:rsid w:val="00F31870"/>
    <w:rPr>
      <w:sz w:val="16"/>
      <w:szCs w:val="16"/>
    </w:rPr>
  </w:style>
  <w:style w:type="paragraph" w:styleId="CommentText">
    <w:name w:val="annotation text"/>
    <w:basedOn w:val="Normal"/>
    <w:link w:val="CommentTextChar"/>
    <w:uiPriority w:val="99"/>
    <w:semiHidden/>
    <w:unhideWhenUsed/>
    <w:rsid w:val="00F31870"/>
    <w:rPr>
      <w:sz w:val="20"/>
      <w:szCs w:val="20"/>
    </w:rPr>
  </w:style>
  <w:style w:type="character" w:customStyle="1" w:styleId="CommentTextChar">
    <w:name w:val="Comment Text Char"/>
    <w:basedOn w:val="DefaultParagraphFont"/>
    <w:link w:val="CommentText"/>
    <w:uiPriority w:val="99"/>
    <w:semiHidden/>
    <w:rsid w:val="00F31870"/>
    <w:rPr>
      <w:sz w:val="20"/>
      <w:szCs w:val="20"/>
    </w:rPr>
  </w:style>
  <w:style w:type="character" w:customStyle="1" w:styleId="ListParagraphChar">
    <w:name w:val="List Paragraph Char"/>
    <w:link w:val="ListParagraph"/>
    <w:uiPriority w:val="34"/>
    <w:locked/>
    <w:rsid w:val="00F31870"/>
  </w:style>
  <w:style w:type="paragraph" w:customStyle="1" w:styleId="Default">
    <w:name w:val="Default"/>
    <w:rsid w:val="00CB4DAD"/>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563988"/>
    <w:rPr>
      <w:b/>
      <w:bCs/>
    </w:rPr>
  </w:style>
  <w:style w:type="character" w:customStyle="1" w:styleId="CommentSubjectChar">
    <w:name w:val="Comment Subject Char"/>
    <w:basedOn w:val="CommentTextChar"/>
    <w:link w:val="CommentSubject"/>
    <w:uiPriority w:val="99"/>
    <w:semiHidden/>
    <w:rsid w:val="00563988"/>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1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7CFD"/>
    <w:pPr>
      <w:ind w:left="720"/>
      <w:contextualSpacing/>
    </w:pPr>
  </w:style>
  <w:style w:type="paragraph" w:styleId="FootnoteText">
    <w:name w:val="footnote text"/>
    <w:aliases w:val="Stinking Styles23"/>
    <w:basedOn w:val="Normal"/>
    <w:link w:val="FootnoteTextChar"/>
    <w:uiPriority w:val="99"/>
    <w:unhideWhenUsed/>
    <w:rsid w:val="00432783"/>
    <w:rPr>
      <w:sz w:val="20"/>
      <w:szCs w:val="20"/>
    </w:rPr>
  </w:style>
  <w:style w:type="character" w:customStyle="1" w:styleId="FootnoteTextChar">
    <w:name w:val="Footnote Text Char"/>
    <w:aliases w:val="Stinking Styles23 Char"/>
    <w:basedOn w:val="DefaultParagraphFont"/>
    <w:link w:val="FootnoteText"/>
    <w:uiPriority w:val="99"/>
    <w:rsid w:val="00432783"/>
    <w:rPr>
      <w:sz w:val="20"/>
      <w:szCs w:val="20"/>
    </w:rPr>
  </w:style>
  <w:style w:type="character" w:styleId="FootnoteReference">
    <w:name w:val="footnote reference"/>
    <w:aliases w:val="Footnote Reference Number,Footnote symbol,Stinking Styles22"/>
    <w:basedOn w:val="DefaultParagraphFont"/>
    <w:uiPriority w:val="99"/>
    <w:unhideWhenUsed/>
    <w:rsid w:val="00432783"/>
    <w:rPr>
      <w:vertAlign w:val="superscript"/>
    </w:rPr>
  </w:style>
  <w:style w:type="paragraph" w:styleId="EndnoteText">
    <w:name w:val="endnote text"/>
    <w:basedOn w:val="Normal"/>
    <w:link w:val="EndnoteTextChar"/>
    <w:uiPriority w:val="99"/>
    <w:semiHidden/>
    <w:unhideWhenUsed/>
    <w:rsid w:val="00427194"/>
    <w:rPr>
      <w:sz w:val="20"/>
      <w:szCs w:val="20"/>
    </w:rPr>
  </w:style>
  <w:style w:type="character" w:customStyle="1" w:styleId="EndnoteTextChar">
    <w:name w:val="Endnote Text Char"/>
    <w:basedOn w:val="DefaultParagraphFont"/>
    <w:link w:val="EndnoteText"/>
    <w:uiPriority w:val="99"/>
    <w:semiHidden/>
    <w:rsid w:val="00427194"/>
    <w:rPr>
      <w:sz w:val="20"/>
      <w:szCs w:val="20"/>
    </w:rPr>
  </w:style>
  <w:style w:type="character" w:styleId="EndnoteReference">
    <w:name w:val="endnote reference"/>
    <w:basedOn w:val="DefaultParagraphFont"/>
    <w:uiPriority w:val="99"/>
    <w:semiHidden/>
    <w:unhideWhenUsed/>
    <w:rsid w:val="00427194"/>
    <w:rPr>
      <w:vertAlign w:val="superscript"/>
    </w:rPr>
  </w:style>
  <w:style w:type="paragraph" w:styleId="Header">
    <w:name w:val="header"/>
    <w:basedOn w:val="Normal"/>
    <w:link w:val="HeaderChar"/>
    <w:uiPriority w:val="99"/>
    <w:unhideWhenUsed/>
    <w:rsid w:val="00427194"/>
    <w:pPr>
      <w:tabs>
        <w:tab w:val="center" w:pos="4153"/>
        <w:tab w:val="right" w:pos="8306"/>
      </w:tabs>
    </w:pPr>
  </w:style>
  <w:style w:type="character" w:customStyle="1" w:styleId="HeaderChar">
    <w:name w:val="Header Char"/>
    <w:basedOn w:val="DefaultParagraphFont"/>
    <w:link w:val="Header"/>
    <w:uiPriority w:val="99"/>
    <w:rsid w:val="00427194"/>
  </w:style>
  <w:style w:type="paragraph" w:styleId="Footer">
    <w:name w:val="footer"/>
    <w:basedOn w:val="Normal"/>
    <w:link w:val="FooterChar"/>
    <w:uiPriority w:val="99"/>
    <w:unhideWhenUsed/>
    <w:rsid w:val="00427194"/>
    <w:pPr>
      <w:tabs>
        <w:tab w:val="center" w:pos="4153"/>
        <w:tab w:val="right" w:pos="8306"/>
      </w:tabs>
    </w:pPr>
  </w:style>
  <w:style w:type="character" w:customStyle="1" w:styleId="FooterChar">
    <w:name w:val="Footer Char"/>
    <w:basedOn w:val="DefaultParagraphFont"/>
    <w:link w:val="Footer"/>
    <w:uiPriority w:val="99"/>
    <w:rsid w:val="00427194"/>
  </w:style>
  <w:style w:type="paragraph" w:styleId="BalloonText">
    <w:name w:val="Balloon Text"/>
    <w:basedOn w:val="Normal"/>
    <w:link w:val="BalloonTextChar"/>
    <w:uiPriority w:val="99"/>
    <w:semiHidden/>
    <w:unhideWhenUsed/>
    <w:rsid w:val="00427194"/>
    <w:rPr>
      <w:rFonts w:ascii="Tahoma" w:hAnsi="Tahoma" w:cs="Tahoma"/>
      <w:sz w:val="16"/>
      <w:szCs w:val="16"/>
    </w:rPr>
  </w:style>
  <w:style w:type="character" w:customStyle="1" w:styleId="BalloonTextChar">
    <w:name w:val="Balloon Text Char"/>
    <w:basedOn w:val="DefaultParagraphFont"/>
    <w:link w:val="BalloonText"/>
    <w:uiPriority w:val="99"/>
    <w:semiHidden/>
    <w:rsid w:val="00427194"/>
    <w:rPr>
      <w:rFonts w:ascii="Tahoma" w:hAnsi="Tahoma" w:cs="Tahoma"/>
      <w:sz w:val="16"/>
      <w:szCs w:val="16"/>
    </w:rPr>
  </w:style>
  <w:style w:type="table" w:styleId="TableGrid">
    <w:name w:val="Table Grid"/>
    <w:basedOn w:val="TableNormal"/>
    <w:uiPriority w:val="59"/>
    <w:rsid w:val="00977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E68E4"/>
    <w:rPr>
      <w:color w:val="0000FF"/>
      <w:u w:val="single"/>
    </w:rPr>
  </w:style>
  <w:style w:type="character" w:styleId="CommentReference">
    <w:name w:val="annotation reference"/>
    <w:basedOn w:val="DefaultParagraphFont"/>
    <w:uiPriority w:val="99"/>
    <w:semiHidden/>
    <w:unhideWhenUsed/>
    <w:rsid w:val="00F31870"/>
    <w:rPr>
      <w:sz w:val="16"/>
      <w:szCs w:val="16"/>
    </w:rPr>
  </w:style>
  <w:style w:type="paragraph" w:styleId="CommentText">
    <w:name w:val="annotation text"/>
    <w:basedOn w:val="Normal"/>
    <w:link w:val="CommentTextChar"/>
    <w:uiPriority w:val="99"/>
    <w:semiHidden/>
    <w:unhideWhenUsed/>
    <w:rsid w:val="00F31870"/>
    <w:rPr>
      <w:sz w:val="20"/>
      <w:szCs w:val="20"/>
    </w:rPr>
  </w:style>
  <w:style w:type="character" w:customStyle="1" w:styleId="CommentTextChar">
    <w:name w:val="Comment Text Char"/>
    <w:basedOn w:val="DefaultParagraphFont"/>
    <w:link w:val="CommentText"/>
    <w:uiPriority w:val="99"/>
    <w:semiHidden/>
    <w:rsid w:val="00F31870"/>
    <w:rPr>
      <w:sz w:val="20"/>
      <w:szCs w:val="20"/>
    </w:rPr>
  </w:style>
  <w:style w:type="character" w:customStyle="1" w:styleId="ListParagraphChar">
    <w:name w:val="List Paragraph Char"/>
    <w:link w:val="ListParagraph"/>
    <w:uiPriority w:val="34"/>
    <w:locked/>
    <w:rsid w:val="00F31870"/>
  </w:style>
  <w:style w:type="paragraph" w:customStyle="1" w:styleId="Default">
    <w:name w:val="Default"/>
    <w:rsid w:val="00CB4DAD"/>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563988"/>
    <w:rPr>
      <w:b/>
      <w:bCs/>
    </w:rPr>
  </w:style>
  <w:style w:type="character" w:customStyle="1" w:styleId="CommentSubjectChar">
    <w:name w:val="Comment Subject Char"/>
    <w:basedOn w:val="CommentTextChar"/>
    <w:link w:val="CommentSubject"/>
    <w:uiPriority w:val="99"/>
    <w:semiHidden/>
    <w:rsid w:val="0056398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04149">
      <w:bodyDiv w:val="1"/>
      <w:marLeft w:val="0"/>
      <w:marRight w:val="0"/>
      <w:marTop w:val="0"/>
      <w:marBottom w:val="0"/>
      <w:divBdr>
        <w:top w:val="none" w:sz="0" w:space="0" w:color="auto"/>
        <w:left w:val="none" w:sz="0" w:space="0" w:color="auto"/>
        <w:bottom w:val="none" w:sz="0" w:space="0" w:color="auto"/>
        <w:right w:val="none" w:sz="0" w:space="0" w:color="auto"/>
      </w:divBdr>
    </w:div>
    <w:div w:id="153396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aspars.Stabins@em.gov.lv" TargetMode="External"/><Relationship Id="rId4" Type="http://schemas.microsoft.com/office/2007/relationships/stylesWithEffects" Target="stylesWithEffects.xml"/><Relationship Id="rId9"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A095-A806-428A-8DCF-04165958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16</Pages>
  <Words>5869</Words>
  <Characters>42143</Characters>
  <Application>Microsoft Office Word</Application>
  <DocSecurity>0</DocSecurity>
  <Lines>780</Lines>
  <Paragraphs>194</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47818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Jansons</dc:creator>
  <cp:lastModifiedBy>Kaspars Stabiņš</cp:lastModifiedBy>
  <cp:revision>51</cp:revision>
  <cp:lastPrinted>2013-07-15T12:55:00Z</cp:lastPrinted>
  <dcterms:created xsi:type="dcterms:W3CDTF">2013-07-12T07:56:00Z</dcterms:created>
  <dcterms:modified xsi:type="dcterms:W3CDTF">2013-07-16T04:46:00Z</dcterms:modified>
</cp:coreProperties>
</file>