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DE8" w:rsidRPr="007D1244" w:rsidRDefault="00231DE8" w:rsidP="00231DE8">
      <w:pPr>
        <w:tabs>
          <w:tab w:val="left" w:pos="720"/>
          <w:tab w:val="center" w:pos="4153"/>
          <w:tab w:val="right" w:pos="8306"/>
        </w:tabs>
        <w:spacing w:after="0" w:line="240" w:lineRule="auto"/>
        <w:jc w:val="center"/>
        <w:rPr>
          <w:rFonts w:ascii="Times New Roman" w:eastAsia="Times New Roman" w:hAnsi="Times New Roman" w:cs="Times New Roman"/>
          <w:b/>
          <w:smallCaps/>
          <w:sz w:val="28"/>
          <w:szCs w:val="28"/>
          <w:lang w:eastAsia="lv-LV"/>
        </w:rPr>
      </w:pPr>
      <w:r w:rsidRPr="007D1244">
        <w:rPr>
          <w:rFonts w:ascii="Times New Roman" w:eastAsia="Times New Roman" w:hAnsi="Times New Roman" w:cs="Times New Roman"/>
          <w:b/>
          <w:smallCaps/>
          <w:sz w:val="28"/>
          <w:szCs w:val="28"/>
          <w:lang w:eastAsia="lv-LV"/>
        </w:rPr>
        <w:t xml:space="preserve">Informatīvais </w:t>
      </w:r>
      <w:smartTag w:uri="schemas-tilde-lv/tildestengine" w:element="veidnes">
        <w:smartTagPr>
          <w:attr w:name="baseform" w:val="ziņojum|s"/>
          <w:attr w:name="id" w:val="-1"/>
          <w:attr w:name="text" w:val="ziņojums"/>
        </w:smartTagPr>
        <w:r w:rsidRPr="007D1244">
          <w:rPr>
            <w:rFonts w:ascii="Times New Roman" w:eastAsia="Times New Roman" w:hAnsi="Times New Roman" w:cs="Times New Roman"/>
            <w:b/>
            <w:smallCaps/>
            <w:sz w:val="28"/>
            <w:szCs w:val="28"/>
            <w:lang w:eastAsia="lv-LV"/>
          </w:rPr>
          <w:t>ziņojums</w:t>
        </w:r>
      </w:smartTag>
    </w:p>
    <w:p w:rsidR="00751064" w:rsidRPr="007D1244" w:rsidRDefault="00231DE8" w:rsidP="00C45004">
      <w:pPr>
        <w:tabs>
          <w:tab w:val="center" w:pos="4153"/>
        </w:tabs>
        <w:spacing w:after="0" w:line="240" w:lineRule="auto"/>
        <w:ind w:firstLine="567"/>
        <w:jc w:val="center"/>
        <w:rPr>
          <w:rFonts w:ascii="Times New Roman" w:hAnsi="Times New Roman" w:cs="Times New Roman"/>
          <w:b/>
          <w:sz w:val="28"/>
          <w:szCs w:val="28"/>
        </w:rPr>
      </w:pPr>
      <w:r w:rsidRPr="007D1244">
        <w:rPr>
          <w:rFonts w:ascii="Times New Roman" w:hAnsi="Times New Roman" w:cs="Times New Roman"/>
          <w:b/>
          <w:sz w:val="28"/>
          <w:szCs w:val="28"/>
        </w:rPr>
        <w:t>p</w:t>
      </w:r>
      <w:r w:rsidR="00C45004" w:rsidRPr="007D1244">
        <w:rPr>
          <w:rFonts w:ascii="Times New Roman" w:hAnsi="Times New Roman" w:cs="Times New Roman"/>
          <w:b/>
          <w:sz w:val="28"/>
          <w:szCs w:val="28"/>
        </w:rPr>
        <w:t>ar 2012.gada 19.jūlija neformālajā Eiropas Savienības Konkurētspē</w:t>
      </w:r>
      <w:r w:rsidR="00471E7C">
        <w:rPr>
          <w:rFonts w:ascii="Times New Roman" w:hAnsi="Times New Roman" w:cs="Times New Roman"/>
          <w:b/>
          <w:sz w:val="28"/>
          <w:szCs w:val="28"/>
        </w:rPr>
        <w:t>jas ministru padomē izskatītajie</w:t>
      </w:r>
      <w:r w:rsidR="00C45004" w:rsidRPr="007D1244">
        <w:rPr>
          <w:rFonts w:ascii="Times New Roman" w:hAnsi="Times New Roman" w:cs="Times New Roman"/>
          <w:b/>
          <w:sz w:val="28"/>
          <w:szCs w:val="28"/>
        </w:rPr>
        <w:t>m jautājumiem</w:t>
      </w:r>
    </w:p>
    <w:p w:rsidR="00C45004" w:rsidRPr="007D1244" w:rsidRDefault="00C45004" w:rsidP="00A2498A">
      <w:pPr>
        <w:tabs>
          <w:tab w:val="center" w:pos="4153"/>
        </w:tabs>
        <w:spacing w:after="0" w:line="240" w:lineRule="auto"/>
        <w:ind w:firstLine="567"/>
        <w:jc w:val="both"/>
        <w:rPr>
          <w:rFonts w:ascii="Times New Roman" w:hAnsi="Times New Roman" w:cs="Times New Roman"/>
          <w:sz w:val="28"/>
          <w:szCs w:val="28"/>
        </w:rPr>
      </w:pPr>
    </w:p>
    <w:p w:rsidR="00231DE8" w:rsidRPr="007D1244" w:rsidRDefault="00231DE8" w:rsidP="00231DE8">
      <w:pPr>
        <w:spacing w:after="0" w:line="240" w:lineRule="auto"/>
        <w:jc w:val="both"/>
        <w:rPr>
          <w:rFonts w:ascii="Times New Roman" w:hAnsi="Times New Roman" w:cs="Times New Roman"/>
          <w:b/>
          <w:sz w:val="28"/>
          <w:szCs w:val="28"/>
        </w:rPr>
      </w:pPr>
      <w:r w:rsidRPr="007D1244">
        <w:rPr>
          <w:rFonts w:ascii="Times New Roman" w:hAnsi="Times New Roman" w:cs="Times New Roman"/>
          <w:b/>
          <w:sz w:val="28"/>
          <w:szCs w:val="28"/>
        </w:rPr>
        <w:t>1.  Neformālās Konkurētspējas ministru padomes sanāksmes darba kārtība</w:t>
      </w:r>
    </w:p>
    <w:p w:rsidR="00231DE8" w:rsidRPr="007D1244" w:rsidRDefault="00231DE8" w:rsidP="00C45004">
      <w:pPr>
        <w:spacing w:after="0" w:line="240" w:lineRule="auto"/>
        <w:jc w:val="both"/>
        <w:rPr>
          <w:rFonts w:ascii="Times New Roman" w:hAnsi="Times New Roman" w:cs="Times New Roman"/>
          <w:sz w:val="28"/>
          <w:szCs w:val="28"/>
        </w:rPr>
      </w:pPr>
    </w:p>
    <w:p w:rsidR="000274B3" w:rsidRPr="007D1244" w:rsidRDefault="000274B3" w:rsidP="00C45004">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2012.gada 19.jūlij</w:t>
      </w:r>
      <w:r w:rsidR="00C45004" w:rsidRPr="007D1244">
        <w:rPr>
          <w:rFonts w:ascii="Times New Roman" w:hAnsi="Times New Roman" w:cs="Times New Roman"/>
          <w:sz w:val="28"/>
          <w:szCs w:val="28"/>
        </w:rPr>
        <w:t>ā</w:t>
      </w:r>
      <w:r w:rsidRPr="007D1244">
        <w:rPr>
          <w:rFonts w:ascii="Times New Roman" w:hAnsi="Times New Roman" w:cs="Times New Roman"/>
          <w:sz w:val="28"/>
          <w:szCs w:val="28"/>
        </w:rPr>
        <w:t xml:space="preserve"> Kipras </w:t>
      </w:r>
      <w:r w:rsidR="00C45004" w:rsidRPr="007D1244">
        <w:rPr>
          <w:rFonts w:ascii="Times New Roman" w:hAnsi="Times New Roman" w:cs="Times New Roman"/>
          <w:sz w:val="28"/>
          <w:szCs w:val="28"/>
        </w:rPr>
        <w:t>P</w:t>
      </w:r>
      <w:r w:rsidRPr="007D1244">
        <w:rPr>
          <w:rFonts w:ascii="Times New Roman" w:hAnsi="Times New Roman" w:cs="Times New Roman"/>
          <w:sz w:val="28"/>
          <w:szCs w:val="28"/>
        </w:rPr>
        <w:t>rezidentūra</w:t>
      </w:r>
      <w:r w:rsidR="00C45004" w:rsidRPr="007D1244">
        <w:rPr>
          <w:rFonts w:ascii="Times New Roman" w:hAnsi="Times New Roman" w:cs="Times New Roman"/>
          <w:sz w:val="28"/>
          <w:szCs w:val="28"/>
        </w:rPr>
        <w:t xml:space="preserve">s </w:t>
      </w:r>
      <w:r w:rsidR="00231DE8" w:rsidRPr="007D1244">
        <w:rPr>
          <w:rFonts w:ascii="Times New Roman" w:hAnsi="Times New Roman" w:cs="Times New Roman"/>
          <w:sz w:val="28"/>
          <w:szCs w:val="28"/>
        </w:rPr>
        <w:t>ietvaros</w:t>
      </w:r>
      <w:r w:rsidRPr="007D1244">
        <w:rPr>
          <w:rFonts w:ascii="Times New Roman" w:hAnsi="Times New Roman" w:cs="Times New Roman"/>
          <w:sz w:val="28"/>
          <w:szCs w:val="28"/>
        </w:rPr>
        <w:t xml:space="preserve"> Nikosijā</w:t>
      </w:r>
      <w:r w:rsidR="00C45004" w:rsidRPr="007D1244">
        <w:t xml:space="preserve"> </w:t>
      </w:r>
      <w:r w:rsidR="00727FDE" w:rsidRPr="007D1244">
        <w:rPr>
          <w:rFonts w:ascii="Times New Roman" w:hAnsi="Times New Roman" w:cs="Times New Roman"/>
          <w:sz w:val="28"/>
          <w:szCs w:val="28"/>
        </w:rPr>
        <w:t>ti</w:t>
      </w:r>
      <w:r w:rsidR="00C45004" w:rsidRPr="007D1244">
        <w:rPr>
          <w:rFonts w:ascii="Times New Roman" w:hAnsi="Times New Roman" w:cs="Times New Roman"/>
          <w:sz w:val="28"/>
          <w:szCs w:val="28"/>
        </w:rPr>
        <w:t>k</w:t>
      </w:r>
      <w:r w:rsidR="00727FDE" w:rsidRPr="007D1244">
        <w:rPr>
          <w:rFonts w:ascii="Times New Roman" w:hAnsi="Times New Roman" w:cs="Times New Roman"/>
          <w:sz w:val="28"/>
          <w:szCs w:val="28"/>
        </w:rPr>
        <w:t>a</w:t>
      </w:r>
      <w:r w:rsidR="00C45004" w:rsidRPr="007D1244">
        <w:rPr>
          <w:rFonts w:ascii="Times New Roman" w:hAnsi="Times New Roman" w:cs="Times New Roman"/>
          <w:sz w:val="28"/>
          <w:szCs w:val="28"/>
        </w:rPr>
        <w:t xml:space="preserve"> organizēta neformālā </w:t>
      </w:r>
      <w:r w:rsidRPr="007D1244">
        <w:rPr>
          <w:rFonts w:ascii="Times New Roman" w:hAnsi="Times New Roman" w:cs="Times New Roman"/>
          <w:sz w:val="28"/>
          <w:szCs w:val="28"/>
        </w:rPr>
        <w:t xml:space="preserve">Eiropas Savienības (turpmāk – ES) Konkurētspējas ministru padomes </w:t>
      </w:r>
      <w:r w:rsidR="00C45004" w:rsidRPr="007D1244">
        <w:rPr>
          <w:rFonts w:ascii="Times New Roman" w:hAnsi="Times New Roman" w:cs="Times New Roman"/>
          <w:sz w:val="28"/>
          <w:szCs w:val="28"/>
        </w:rPr>
        <w:t xml:space="preserve">sanāksme (turpmāk - sanāksme), </w:t>
      </w:r>
      <w:r w:rsidRPr="007D1244">
        <w:rPr>
          <w:rFonts w:ascii="Times New Roman" w:hAnsi="Times New Roman" w:cs="Times New Roman"/>
          <w:sz w:val="28"/>
          <w:szCs w:val="28"/>
        </w:rPr>
        <w:t xml:space="preserve">kurā </w:t>
      </w:r>
      <w:r w:rsidR="00727FDE" w:rsidRPr="007D1244">
        <w:rPr>
          <w:rFonts w:ascii="Times New Roman" w:hAnsi="Times New Roman" w:cs="Times New Roman"/>
          <w:sz w:val="28"/>
          <w:szCs w:val="28"/>
        </w:rPr>
        <w:t>notika</w:t>
      </w:r>
      <w:r w:rsidRPr="007D1244">
        <w:rPr>
          <w:rFonts w:ascii="Times New Roman" w:hAnsi="Times New Roman" w:cs="Times New Roman"/>
          <w:sz w:val="28"/>
          <w:szCs w:val="28"/>
        </w:rPr>
        <w:t xml:space="preserve"> diskusijas par </w:t>
      </w:r>
      <w:r w:rsidRPr="007D1244">
        <w:rPr>
          <w:rFonts w:ascii="Times New Roman" w:hAnsi="Times New Roman" w:cs="Times New Roman"/>
          <w:iCs/>
          <w:sz w:val="28"/>
          <w:szCs w:val="28"/>
        </w:rPr>
        <w:t>uzņēmējdarbības lomu ekonomiskās izaugsmes sekmēšanā</w:t>
      </w:r>
      <w:r w:rsidRPr="007D1244">
        <w:rPr>
          <w:rFonts w:ascii="Times New Roman" w:hAnsi="Times New Roman" w:cs="Times New Roman"/>
          <w:sz w:val="28"/>
          <w:szCs w:val="28"/>
        </w:rPr>
        <w:t xml:space="preserve">, īpašu uzmanību pievēršot </w:t>
      </w:r>
      <w:r w:rsidRPr="007D1244">
        <w:rPr>
          <w:rFonts w:ascii="Times New Roman" w:hAnsi="Times New Roman" w:cs="Times New Roman"/>
          <w:iCs/>
          <w:sz w:val="28"/>
          <w:szCs w:val="28"/>
        </w:rPr>
        <w:t>mazajiem un vidējiem uzņēmumiem</w:t>
      </w:r>
      <w:r w:rsidRPr="007D1244">
        <w:rPr>
          <w:rFonts w:ascii="Times New Roman" w:hAnsi="Times New Roman" w:cs="Times New Roman"/>
          <w:sz w:val="28"/>
          <w:szCs w:val="28"/>
        </w:rPr>
        <w:t xml:space="preserve"> (turpmāk – MVU).</w:t>
      </w:r>
    </w:p>
    <w:p w:rsidR="00C45004" w:rsidRPr="007D1244" w:rsidRDefault="00C45004" w:rsidP="00C45004">
      <w:pPr>
        <w:tabs>
          <w:tab w:val="center" w:pos="4153"/>
        </w:tabs>
        <w:spacing w:after="0" w:line="240" w:lineRule="auto"/>
        <w:jc w:val="both"/>
        <w:rPr>
          <w:rFonts w:ascii="Times New Roman" w:hAnsi="Times New Roman" w:cs="Times New Roman"/>
          <w:sz w:val="28"/>
          <w:szCs w:val="28"/>
        </w:rPr>
      </w:pPr>
    </w:p>
    <w:p w:rsidR="000274B3" w:rsidRPr="007D1244" w:rsidRDefault="00727FDE" w:rsidP="00C45004">
      <w:pPr>
        <w:tabs>
          <w:tab w:val="center" w:pos="4153"/>
        </w:tabs>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Sanāksmes laikā notika</w:t>
      </w:r>
      <w:r w:rsidR="00EF4F60" w:rsidRPr="007D1244">
        <w:rPr>
          <w:rFonts w:ascii="Times New Roman" w:hAnsi="Times New Roman" w:cs="Times New Roman"/>
          <w:sz w:val="28"/>
          <w:szCs w:val="28"/>
        </w:rPr>
        <w:t xml:space="preserve"> </w:t>
      </w:r>
      <w:proofErr w:type="spellStart"/>
      <w:r w:rsidR="00EF4F60" w:rsidRPr="007D1244">
        <w:rPr>
          <w:rFonts w:ascii="Times New Roman" w:hAnsi="Times New Roman" w:cs="Times New Roman"/>
          <w:sz w:val="28"/>
          <w:szCs w:val="28"/>
        </w:rPr>
        <w:t>plenārsesija</w:t>
      </w:r>
      <w:proofErr w:type="spellEnd"/>
      <w:r w:rsidR="00EF4F60" w:rsidRPr="007D1244">
        <w:rPr>
          <w:rFonts w:ascii="Times New Roman" w:hAnsi="Times New Roman" w:cs="Times New Roman"/>
          <w:sz w:val="28"/>
          <w:szCs w:val="28"/>
        </w:rPr>
        <w:t>, kur</w:t>
      </w:r>
      <w:r w:rsidR="00C45004" w:rsidRPr="007D1244">
        <w:rPr>
          <w:rFonts w:ascii="Times New Roman" w:hAnsi="Times New Roman" w:cs="Times New Roman"/>
          <w:sz w:val="28"/>
          <w:szCs w:val="28"/>
        </w:rPr>
        <w:t>as laikā</w:t>
      </w:r>
      <w:r w:rsidR="000274B3" w:rsidRPr="007D1244">
        <w:rPr>
          <w:rFonts w:ascii="Times New Roman" w:hAnsi="Times New Roman" w:cs="Times New Roman"/>
          <w:sz w:val="28"/>
          <w:szCs w:val="28"/>
        </w:rPr>
        <w:t xml:space="preserve"> </w:t>
      </w:r>
      <w:r w:rsidR="00EF4F60" w:rsidRPr="007D1244">
        <w:rPr>
          <w:rFonts w:ascii="Times New Roman" w:hAnsi="Times New Roman" w:cs="Times New Roman"/>
          <w:sz w:val="28"/>
          <w:szCs w:val="28"/>
        </w:rPr>
        <w:t xml:space="preserve">ES valstu ministri vai to deleģētās personas </w:t>
      </w:r>
      <w:r w:rsidR="00B94CB1" w:rsidRPr="007D1244">
        <w:rPr>
          <w:rFonts w:ascii="Times New Roman" w:hAnsi="Times New Roman" w:cs="Times New Roman"/>
          <w:sz w:val="28"/>
          <w:szCs w:val="28"/>
        </w:rPr>
        <w:t>apmainījās ar viedokļiem</w:t>
      </w:r>
      <w:r w:rsidR="00C45004" w:rsidRPr="007D1244">
        <w:rPr>
          <w:rFonts w:ascii="Times New Roman" w:hAnsi="Times New Roman" w:cs="Times New Roman"/>
          <w:sz w:val="28"/>
          <w:szCs w:val="28"/>
        </w:rPr>
        <w:t xml:space="preserve"> par šādiem</w:t>
      </w:r>
      <w:r w:rsidR="000274B3" w:rsidRPr="007D1244">
        <w:rPr>
          <w:rFonts w:ascii="Times New Roman" w:hAnsi="Times New Roman" w:cs="Times New Roman"/>
          <w:sz w:val="28"/>
          <w:szCs w:val="28"/>
        </w:rPr>
        <w:t xml:space="preserve"> uzņ</w:t>
      </w:r>
      <w:r w:rsidR="008626FE" w:rsidRPr="007D1244">
        <w:rPr>
          <w:rFonts w:ascii="Times New Roman" w:hAnsi="Times New Roman" w:cs="Times New Roman"/>
          <w:sz w:val="28"/>
          <w:szCs w:val="28"/>
        </w:rPr>
        <w:t>ēmējdarbības attīstībai nozīmīgiem jautājumiem:</w:t>
      </w:r>
      <w:r w:rsidR="000274B3" w:rsidRPr="007D1244">
        <w:rPr>
          <w:rFonts w:ascii="Times New Roman" w:hAnsi="Times New Roman" w:cs="Times New Roman"/>
          <w:sz w:val="28"/>
          <w:szCs w:val="28"/>
        </w:rPr>
        <w:t xml:space="preserve"> </w:t>
      </w:r>
    </w:p>
    <w:p w:rsidR="00EF4F60" w:rsidRPr="007D1244" w:rsidRDefault="00EF4F60" w:rsidP="000E2C74">
      <w:pPr>
        <w:pStyle w:val="ListParagraph"/>
        <w:numPr>
          <w:ilvl w:val="0"/>
          <w:numId w:val="10"/>
        </w:numPr>
        <w:tabs>
          <w:tab w:val="center" w:pos="4153"/>
        </w:tabs>
        <w:spacing w:after="0" w:line="240" w:lineRule="auto"/>
        <w:ind w:left="851" w:hanging="284"/>
        <w:contextualSpacing w:val="0"/>
        <w:jc w:val="both"/>
        <w:rPr>
          <w:rFonts w:ascii="Times New Roman" w:hAnsi="Times New Roman" w:cs="Times New Roman"/>
          <w:sz w:val="28"/>
          <w:szCs w:val="28"/>
        </w:rPr>
      </w:pPr>
      <w:r w:rsidRPr="007D1244">
        <w:rPr>
          <w:rFonts w:ascii="Times New Roman" w:hAnsi="Times New Roman" w:cs="Times New Roman"/>
          <w:sz w:val="28"/>
          <w:szCs w:val="28"/>
        </w:rPr>
        <w:t xml:space="preserve">inovācijas </w:t>
      </w:r>
      <w:r w:rsidR="00CA0052" w:rsidRPr="007D1244">
        <w:rPr>
          <w:rFonts w:ascii="Times New Roman" w:hAnsi="Times New Roman" w:cs="Times New Roman"/>
          <w:sz w:val="28"/>
          <w:szCs w:val="28"/>
        </w:rPr>
        <w:t>kā dzinējspēks</w:t>
      </w:r>
      <w:r w:rsidRPr="007D1244">
        <w:rPr>
          <w:rFonts w:ascii="Times New Roman" w:hAnsi="Times New Roman" w:cs="Times New Roman"/>
          <w:sz w:val="28"/>
          <w:szCs w:val="28"/>
        </w:rPr>
        <w:t xml:space="preserve"> uzņēmējdarbības attīstībā;</w:t>
      </w:r>
    </w:p>
    <w:p w:rsidR="00EF4F60" w:rsidRPr="007D1244" w:rsidRDefault="00EF4F60" w:rsidP="000E2C74">
      <w:pPr>
        <w:pStyle w:val="ListParagraph"/>
        <w:numPr>
          <w:ilvl w:val="0"/>
          <w:numId w:val="10"/>
        </w:numPr>
        <w:tabs>
          <w:tab w:val="center" w:pos="4153"/>
        </w:tabs>
        <w:spacing w:after="0" w:line="240" w:lineRule="auto"/>
        <w:ind w:left="851" w:hanging="284"/>
        <w:contextualSpacing w:val="0"/>
        <w:jc w:val="both"/>
        <w:rPr>
          <w:rFonts w:ascii="Times New Roman" w:hAnsi="Times New Roman" w:cs="Times New Roman"/>
          <w:sz w:val="28"/>
          <w:szCs w:val="28"/>
        </w:rPr>
      </w:pPr>
      <w:r w:rsidRPr="007D1244">
        <w:rPr>
          <w:rFonts w:ascii="Times New Roman" w:hAnsi="Times New Roman" w:cs="Times New Roman"/>
          <w:sz w:val="28"/>
          <w:szCs w:val="28"/>
        </w:rPr>
        <w:t>otrā</w:t>
      </w:r>
      <w:r w:rsidR="008626FE" w:rsidRPr="007D1244">
        <w:rPr>
          <w:rFonts w:ascii="Times New Roman" w:hAnsi="Times New Roman" w:cs="Times New Roman"/>
          <w:sz w:val="28"/>
          <w:szCs w:val="28"/>
        </w:rPr>
        <w:t>s</w:t>
      </w:r>
      <w:r w:rsidRPr="007D1244">
        <w:rPr>
          <w:rFonts w:ascii="Times New Roman" w:hAnsi="Times New Roman" w:cs="Times New Roman"/>
          <w:sz w:val="28"/>
          <w:szCs w:val="28"/>
        </w:rPr>
        <w:t xml:space="preserve"> iespējas </w:t>
      </w:r>
      <w:r w:rsidR="00C5178E" w:rsidRPr="007D1244">
        <w:rPr>
          <w:rFonts w:ascii="Times New Roman" w:hAnsi="Times New Roman" w:cs="Times New Roman"/>
          <w:sz w:val="28"/>
          <w:szCs w:val="28"/>
        </w:rPr>
        <w:t>politika – uzņēmējdarbības saglabāšana</w:t>
      </w:r>
      <w:r w:rsidR="00822FF8" w:rsidRPr="007D1244">
        <w:rPr>
          <w:rFonts w:ascii="Times New Roman" w:hAnsi="Times New Roman" w:cs="Times New Roman"/>
          <w:sz w:val="28"/>
          <w:szCs w:val="28"/>
        </w:rPr>
        <w:t>,</w:t>
      </w:r>
      <w:r w:rsidR="00C5178E" w:rsidRPr="007D1244">
        <w:rPr>
          <w:rFonts w:ascii="Times New Roman" w:hAnsi="Times New Roman" w:cs="Times New Roman"/>
          <w:sz w:val="28"/>
          <w:szCs w:val="28"/>
        </w:rPr>
        <w:t xml:space="preserve"> laicīgi pārstrukturizējot uzņēmumus un sniedzot otro iespēju neveiksmi cietušajiem godīgajiem uzņēmējiem</w:t>
      </w:r>
      <w:r w:rsidRPr="007D1244">
        <w:rPr>
          <w:rFonts w:ascii="Times New Roman" w:hAnsi="Times New Roman" w:cs="Times New Roman"/>
          <w:sz w:val="28"/>
          <w:szCs w:val="28"/>
        </w:rPr>
        <w:t>;</w:t>
      </w:r>
    </w:p>
    <w:p w:rsidR="000274B3" w:rsidRPr="007D1244" w:rsidRDefault="000274B3" w:rsidP="000E2C74">
      <w:pPr>
        <w:pStyle w:val="ListParagraph"/>
        <w:numPr>
          <w:ilvl w:val="0"/>
          <w:numId w:val="10"/>
        </w:numPr>
        <w:tabs>
          <w:tab w:val="center" w:pos="4153"/>
        </w:tabs>
        <w:spacing w:after="0" w:line="240" w:lineRule="auto"/>
        <w:ind w:left="851" w:hanging="284"/>
        <w:contextualSpacing w:val="0"/>
        <w:jc w:val="both"/>
        <w:rPr>
          <w:rFonts w:ascii="Times New Roman" w:hAnsi="Times New Roman" w:cs="Times New Roman"/>
          <w:sz w:val="28"/>
          <w:szCs w:val="28"/>
        </w:rPr>
      </w:pPr>
      <w:r w:rsidRPr="007D1244">
        <w:rPr>
          <w:rFonts w:ascii="Times New Roman" w:hAnsi="Times New Roman" w:cs="Times New Roman"/>
          <w:sz w:val="28"/>
          <w:szCs w:val="28"/>
        </w:rPr>
        <w:t>izglītība uzņēmējdarbībā kā risinājums jauniešu bezdarba mazināšanai;</w:t>
      </w:r>
    </w:p>
    <w:p w:rsidR="000274B3" w:rsidRPr="007D1244" w:rsidRDefault="00CA0052" w:rsidP="000E2C74">
      <w:pPr>
        <w:pStyle w:val="ListParagraph"/>
        <w:numPr>
          <w:ilvl w:val="0"/>
          <w:numId w:val="10"/>
        </w:numPr>
        <w:tabs>
          <w:tab w:val="center" w:pos="4153"/>
        </w:tabs>
        <w:spacing w:after="0" w:line="240" w:lineRule="auto"/>
        <w:ind w:left="851" w:hanging="284"/>
        <w:contextualSpacing w:val="0"/>
        <w:jc w:val="both"/>
        <w:rPr>
          <w:rFonts w:ascii="Times New Roman" w:hAnsi="Times New Roman" w:cs="Times New Roman"/>
          <w:sz w:val="28"/>
          <w:szCs w:val="28"/>
        </w:rPr>
      </w:pPr>
      <w:r w:rsidRPr="007D1244">
        <w:rPr>
          <w:rFonts w:ascii="Times New Roman" w:hAnsi="Times New Roman" w:cs="Times New Roman"/>
          <w:sz w:val="28"/>
          <w:szCs w:val="28"/>
        </w:rPr>
        <w:t xml:space="preserve">neizmantoto talantu </w:t>
      </w:r>
      <w:r w:rsidR="000274B3" w:rsidRPr="007D1244">
        <w:rPr>
          <w:rFonts w:ascii="Times New Roman" w:hAnsi="Times New Roman" w:cs="Times New Roman"/>
          <w:sz w:val="28"/>
          <w:szCs w:val="28"/>
        </w:rPr>
        <w:t>aktivitātes veicināšana – sieviešu uzņēmējdarbības stiprināšana</w:t>
      </w:r>
      <w:r w:rsidR="00EF4F60" w:rsidRPr="007D1244">
        <w:rPr>
          <w:rFonts w:ascii="Times New Roman" w:hAnsi="Times New Roman" w:cs="Times New Roman"/>
          <w:sz w:val="28"/>
          <w:szCs w:val="28"/>
        </w:rPr>
        <w:t>.</w:t>
      </w:r>
    </w:p>
    <w:p w:rsidR="00C45004" w:rsidRPr="007D1244" w:rsidRDefault="00C45004" w:rsidP="00C45004">
      <w:pPr>
        <w:autoSpaceDE w:val="0"/>
        <w:autoSpaceDN w:val="0"/>
        <w:adjustRightInd w:val="0"/>
        <w:spacing w:after="0" w:line="240" w:lineRule="auto"/>
        <w:jc w:val="both"/>
        <w:rPr>
          <w:rFonts w:ascii="Times New Roman" w:hAnsi="Times New Roman" w:cs="Times New Roman"/>
          <w:sz w:val="28"/>
          <w:szCs w:val="28"/>
        </w:rPr>
      </w:pPr>
    </w:p>
    <w:p w:rsidR="00C4050F" w:rsidRPr="007D1244" w:rsidRDefault="00C5178E" w:rsidP="00C4050F">
      <w:pPr>
        <w:tabs>
          <w:tab w:val="center" w:pos="4153"/>
        </w:tabs>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Padomes sanāksmes otrajā daļā </w:t>
      </w:r>
      <w:r w:rsidR="00822FF8" w:rsidRPr="007D1244">
        <w:rPr>
          <w:rFonts w:ascii="Times New Roman" w:hAnsi="Times New Roman" w:cs="Times New Roman"/>
          <w:sz w:val="28"/>
          <w:szCs w:val="28"/>
        </w:rPr>
        <w:t>norisinājās</w:t>
      </w:r>
      <w:r w:rsidRPr="007D1244">
        <w:rPr>
          <w:rFonts w:ascii="Times New Roman" w:hAnsi="Times New Roman" w:cs="Times New Roman"/>
          <w:sz w:val="28"/>
          <w:szCs w:val="28"/>
        </w:rPr>
        <w:t xml:space="preserve"> atsevišķas darba sesijas minētajos četros jautājumu blokos</w:t>
      </w:r>
      <w:r w:rsidR="00C4050F" w:rsidRPr="007D1244">
        <w:rPr>
          <w:rFonts w:ascii="Times New Roman" w:hAnsi="Times New Roman" w:cs="Times New Roman"/>
          <w:sz w:val="28"/>
          <w:szCs w:val="28"/>
        </w:rPr>
        <w:t>, kas</w:t>
      </w:r>
      <w:r w:rsidR="00C45004" w:rsidRPr="007D1244">
        <w:rPr>
          <w:rFonts w:ascii="Times New Roman" w:hAnsi="Times New Roman" w:cs="Times New Roman"/>
          <w:sz w:val="28"/>
          <w:szCs w:val="28"/>
        </w:rPr>
        <w:t xml:space="preserve"> </w:t>
      </w:r>
      <w:r w:rsidR="00B94CB1" w:rsidRPr="007D1244">
        <w:rPr>
          <w:rFonts w:ascii="Times New Roman" w:hAnsi="Times New Roman" w:cs="Times New Roman"/>
          <w:sz w:val="28"/>
          <w:szCs w:val="28"/>
        </w:rPr>
        <w:t>balstījās</w:t>
      </w:r>
      <w:r w:rsidR="00C45004" w:rsidRPr="007D1244">
        <w:rPr>
          <w:rFonts w:ascii="Times New Roman" w:hAnsi="Times New Roman" w:cs="Times New Roman"/>
          <w:sz w:val="28"/>
          <w:szCs w:val="28"/>
        </w:rPr>
        <w:t xml:space="preserve"> uz Prezidentūras piedāvātajiem diskusiju </w:t>
      </w:r>
      <w:r w:rsidR="00C4050F" w:rsidRPr="007D1244">
        <w:rPr>
          <w:rFonts w:ascii="Times New Roman" w:hAnsi="Times New Roman" w:cs="Times New Roman"/>
          <w:sz w:val="28"/>
          <w:szCs w:val="28"/>
        </w:rPr>
        <w:t>materiāliem</w:t>
      </w:r>
      <w:r w:rsidR="00C45004" w:rsidRPr="007D1244">
        <w:rPr>
          <w:rFonts w:ascii="Times New Roman" w:hAnsi="Times New Roman" w:cs="Times New Roman"/>
          <w:sz w:val="28"/>
          <w:szCs w:val="28"/>
        </w:rPr>
        <w:t xml:space="preserve">. </w:t>
      </w:r>
      <w:r w:rsidRPr="007D1244">
        <w:rPr>
          <w:rFonts w:ascii="Times New Roman" w:hAnsi="Times New Roman" w:cs="Times New Roman"/>
          <w:sz w:val="28"/>
          <w:szCs w:val="28"/>
        </w:rPr>
        <w:t>Latvija</w:t>
      </w:r>
      <w:r w:rsidR="00CA0052" w:rsidRPr="007D1244">
        <w:rPr>
          <w:rFonts w:ascii="Times New Roman" w:hAnsi="Times New Roman" w:cs="Times New Roman"/>
          <w:sz w:val="28"/>
          <w:szCs w:val="28"/>
        </w:rPr>
        <w:t>s delegācija</w:t>
      </w:r>
      <w:r w:rsidRPr="007D1244">
        <w:rPr>
          <w:rFonts w:ascii="Times New Roman" w:hAnsi="Times New Roman" w:cs="Times New Roman"/>
          <w:sz w:val="28"/>
          <w:szCs w:val="28"/>
        </w:rPr>
        <w:t xml:space="preserve"> piedalī</w:t>
      </w:r>
      <w:r w:rsidR="00822FF8" w:rsidRPr="007D1244">
        <w:rPr>
          <w:rFonts w:ascii="Times New Roman" w:hAnsi="Times New Roman" w:cs="Times New Roman"/>
          <w:sz w:val="28"/>
          <w:szCs w:val="28"/>
        </w:rPr>
        <w:t>jās</w:t>
      </w:r>
      <w:r w:rsidRPr="007D1244">
        <w:rPr>
          <w:rFonts w:ascii="Times New Roman" w:hAnsi="Times New Roman" w:cs="Times New Roman"/>
          <w:sz w:val="28"/>
          <w:szCs w:val="28"/>
        </w:rPr>
        <w:t xml:space="preserve"> sesijā – </w:t>
      </w:r>
      <w:r w:rsidRPr="007D1244">
        <w:rPr>
          <w:rFonts w:ascii="Times New Roman" w:hAnsi="Times New Roman" w:cs="Times New Roman"/>
          <w:i/>
          <w:iCs/>
          <w:sz w:val="28"/>
          <w:szCs w:val="28"/>
        </w:rPr>
        <w:t>Inovācija kā uzņēmējdarbības dzinējspēks.</w:t>
      </w:r>
      <w:r w:rsidR="00C4050F" w:rsidRPr="007D1244">
        <w:rPr>
          <w:rFonts w:ascii="Times New Roman" w:hAnsi="Times New Roman" w:cs="Times New Roman"/>
          <w:sz w:val="28"/>
          <w:szCs w:val="28"/>
        </w:rPr>
        <w:t xml:space="preserve"> Padomes trešajā daļā </w:t>
      </w:r>
      <w:r w:rsidR="00822FF8" w:rsidRPr="007D1244">
        <w:rPr>
          <w:rFonts w:ascii="Times New Roman" w:hAnsi="Times New Roman" w:cs="Times New Roman"/>
          <w:sz w:val="28"/>
          <w:szCs w:val="28"/>
        </w:rPr>
        <w:t>prezentētie</w:t>
      </w:r>
      <w:r w:rsidR="00C4050F" w:rsidRPr="007D1244">
        <w:rPr>
          <w:rFonts w:ascii="Times New Roman" w:hAnsi="Times New Roman" w:cs="Times New Roman"/>
          <w:sz w:val="28"/>
          <w:szCs w:val="28"/>
        </w:rPr>
        <w:t xml:space="preserve"> paralēlajās darba sesijās paust</w:t>
      </w:r>
      <w:r w:rsidR="00822FF8" w:rsidRPr="007D1244">
        <w:rPr>
          <w:rFonts w:ascii="Times New Roman" w:hAnsi="Times New Roman" w:cs="Times New Roman"/>
          <w:sz w:val="28"/>
          <w:szCs w:val="28"/>
        </w:rPr>
        <w:t>ie</w:t>
      </w:r>
      <w:r w:rsidR="00C4050F" w:rsidRPr="007D1244">
        <w:rPr>
          <w:rFonts w:ascii="Times New Roman" w:hAnsi="Times New Roman" w:cs="Times New Roman"/>
          <w:sz w:val="28"/>
          <w:szCs w:val="28"/>
        </w:rPr>
        <w:t xml:space="preserve"> viedokļ</w:t>
      </w:r>
      <w:r w:rsidR="00822FF8" w:rsidRPr="007D1244">
        <w:rPr>
          <w:rFonts w:ascii="Times New Roman" w:hAnsi="Times New Roman" w:cs="Times New Roman"/>
          <w:sz w:val="28"/>
          <w:szCs w:val="28"/>
        </w:rPr>
        <w:t>i</w:t>
      </w:r>
      <w:r w:rsidR="00C4050F" w:rsidRPr="007D1244">
        <w:rPr>
          <w:rFonts w:ascii="Times New Roman" w:hAnsi="Times New Roman" w:cs="Times New Roman"/>
          <w:sz w:val="28"/>
          <w:szCs w:val="28"/>
        </w:rPr>
        <w:t xml:space="preserve"> </w:t>
      </w:r>
      <w:r w:rsidR="00494BBB" w:rsidRPr="007D1244">
        <w:rPr>
          <w:rFonts w:ascii="Times New Roman" w:hAnsi="Times New Roman" w:cs="Times New Roman"/>
          <w:sz w:val="28"/>
          <w:szCs w:val="28"/>
        </w:rPr>
        <w:t>kļūs par pamatu</w:t>
      </w:r>
      <w:r w:rsidR="00C4050F" w:rsidRPr="007D1244">
        <w:rPr>
          <w:rFonts w:ascii="Times New Roman" w:hAnsi="Times New Roman" w:cs="Times New Roman"/>
          <w:sz w:val="28"/>
          <w:szCs w:val="28"/>
        </w:rPr>
        <w:t xml:space="preserve"> turpmāku Padomes secinājumu izstrādei rudenī.</w:t>
      </w:r>
    </w:p>
    <w:p w:rsidR="00C5178E" w:rsidRPr="007D1244" w:rsidRDefault="00C5178E" w:rsidP="00C45004">
      <w:pPr>
        <w:autoSpaceDE w:val="0"/>
        <w:autoSpaceDN w:val="0"/>
        <w:adjustRightInd w:val="0"/>
        <w:spacing w:after="0" w:line="240" w:lineRule="auto"/>
        <w:jc w:val="both"/>
        <w:rPr>
          <w:rFonts w:ascii="Times New Roman" w:hAnsi="Times New Roman" w:cs="Times New Roman"/>
          <w:iCs/>
          <w:sz w:val="28"/>
          <w:szCs w:val="28"/>
        </w:rPr>
      </w:pPr>
    </w:p>
    <w:p w:rsidR="00A2498A" w:rsidRPr="007D1244" w:rsidRDefault="00A2498A" w:rsidP="00A2498A">
      <w:pPr>
        <w:autoSpaceDE w:val="0"/>
        <w:autoSpaceDN w:val="0"/>
        <w:adjustRightInd w:val="0"/>
        <w:spacing w:after="0" w:line="240" w:lineRule="auto"/>
        <w:ind w:firstLine="567"/>
        <w:jc w:val="both"/>
        <w:rPr>
          <w:rFonts w:ascii="Times New Roman" w:hAnsi="Times New Roman" w:cs="Times New Roman"/>
          <w:iCs/>
          <w:sz w:val="28"/>
          <w:szCs w:val="28"/>
        </w:rPr>
      </w:pPr>
    </w:p>
    <w:p w:rsidR="009F5AA1" w:rsidRPr="007D1244" w:rsidRDefault="00C5178E" w:rsidP="00494BBB">
      <w:pPr>
        <w:pStyle w:val="ListParagraph"/>
        <w:numPr>
          <w:ilvl w:val="1"/>
          <w:numId w:val="11"/>
        </w:numPr>
        <w:pBdr>
          <w:bottom w:val="single" w:sz="4" w:space="1" w:color="auto"/>
        </w:pBdr>
        <w:tabs>
          <w:tab w:val="left" w:pos="284"/>
        </w:tabs>
        <w:autoSpaceDE w:val="0"/>
        <w:autoSpaceDN w:val="0"/>
        <w:adjustRightInd w:val="0"/>
        <w:spacing w:after="0" w:line="240" w:lineRule="auto"/>
        <w:ind w:left="0" w:firstLine="0"/>
        <w:jc w:val="both"/>
        <w:rPr>
          <w:rFonts w:ascii="Times New Roman" w:eastAsia="Times New Roman" w:hAnsi="Times New Roman" w:cs="Times New Roman"/>
          <w:b/>
          <w:bCs/>
          <w:sz w:val="26"/>
          <w:szCs w:val="26"/>
          <w:lang w:eastAsia="lv-LV"/>
        </w:rPr>
      </w:pPr>
      <w:r w:rsidRPr="007D1244">
        <w:rPr>
          <w:rFonts w:ascii="Times New Roman" w:eastAsia="Times New Roman" w:hAnsi="Times New Roman" w:cs="Times New Roman"/>
          <w:b/>
          <w:bCs/>
          <w:sz w:val="26"/>
          <w:szCs w:val="26"/>
          <w:lang w:eastAsia="lv-LV"/>
        </w:rPr>
        <w:t>Uzņēmējdarbības loma</w:t>
      </w:r>
      <w:r w:rsidR="009F5AA1" w:rsidRPr="007D1244">
        <w:rPr>
          <w:rFonts w:ascii="Times New Roman" w:eastAsia="Times New Roman" w:hAnsi="Times New Roman" w:cs="Times New Roman"/>
          <w:b/>
          <w:bCs/>
          <w:sz w:val="26"/>
          <w:szCs w:val="26"/>
          <w:lang w:eastAsia="lv-LV"/>
        </w:rPr>
        <w:t xml:space="preserve"> ekonomiskās izaugsmes sekmēšanā</w:t>
      </w:r>
    </w:p>
    <w:p w:rsidR="00A2498A" w:rsidRPr="007D1244" w:rsidRDefault="00A2498A" w:rsidP="00A2498A">
      <w:pPr>
        <w:tabs>
          <w:tab w:val="left" w:pos="284"/>
        </w:tabs>
        <w:autoSpaceDE w:val="0"/>
        <w:autoSpaceDN w:val="0"/>
        <w:adjustRightInd w:val="0"/>
        <w:spacing w:after="0" w:line="240" w:lineRule="auto"/>
        <w:jc w:val="both"/>
        <w:rPr>
          <w:rFonts w:ascii="Times New Roman" w:hAnsi="Times New Roman" w:cs="Times New Roman"/>
          <w:sz w:val="28"/>
          <w:szCs w:val="28"/>
          <w:lang w:bidi="lo-LA"/>
        </w:rPr>
      </w:pPr>
    </w:p>
    <w:p w:rsidR="006824FC" w:rsidRPr="007D1244" w:rsidRDefault="006824FC" w:rsidP="006824FC">
      <w:pPr>
        <w:autoSpaceDE w:val="0"/>
        <w:autoSpaceDN w:val="0"/>
        <w:adjustRightInd w:val="0"/>
        <w:spacing w:after="0" w:line="240" w:lineRule="auto"/>
        <w:jc w:val="both"/>
        <w:rPr>
          <w:rFonts w:ascii="Times New Roman" w:hAnsi="Times New Roman" w:cs="Times New Roman"/>
          <w:i/>
          <w:sz w:val="28"/>
          <w:szCs w:val="28"/>
          <w:lang w:bidi="lo-LA"/>
        </w:rPr>
      </w:pPr>
      <w:proofErr w:type="spellStart"/>
      <w:r w:rsidRPr="007D1244">
        <w:rPr>
          <w:rFonts w:ascii="Times New Roman" w:hAnsi="Times New Roman" w:cs="Times New Roman"/>
          <w:i/>
          <w:sz w:val="28"/>
          <w:szCs w:val="28"/>
          <w:lang w:bidi="lo-LA"/>
        </w:rPr>
        <w:t>Plenārsesijas</w:t>
      </w:r>
      <w:proofErr w:type="spellEnd"/>
      <w:r w:rsidRPr="007D1244">
        <w:rPr>
          <w:rFonts w:ascii="Times New Roman" w:hAnsi="Times New Roman" w:cs="Times New Roman"/>
          <w:i/>
          <w:sz w:val="28"/>
          <w:szCs w:val="28"/>
          <w:lang w:bidi="lo-LA"/>
        </w:rPr>
        <w:t xml:space="preserve"> jautājumu loks:</w:t>
      </w:r>
    </w:p>
    <w:p w:rsidR="00494BBB" w:rsidRPr="007D1244" w:rsidRDefault="006824FC" w:rsidP="00C4050F">
      <w:pPr>
        <w:autoSpaceDE w:val="0"/>
        <w:autoSpaceDN w:val="0"/>
        <w:adjustRightInd w:val="0"/>
        <w:spacing w:after="0" w:line="240" w:lineRule="auto"/>
        <w:jc w:val="both"/>
        <w:rPr>
          <w:rFonts w:ascii="Times New Roman" w:hAnsi="Times New Roman" w:cs="Times New Roman"/>
          <w:sz w:val="28"/>
          <w:szCs w:val="28"/>
          <w:lang w:bidi="lo-LA"/>
        </w:rPr>
      </w:pPr>
      <w:proofErr w:type="spellStart"/>
      <w:r w:rsidRPr="007D1244">
        <w:rPr>
          <w:rFonts w:ascii="Times New Roman" w:hAnsi="Times New Roman" w:cs="Times New Roman"/>
          <w:sz w:val="28"/>
          <w:szCs w:val="28"/>
          <w:lang w:bidi="lo-LA"/>
        </w:rPr>
        <w:t>Plenārs</w:t>
      </w:r>
      <w:r w:rsidR="00494BBB" w:rsidRPr="007D1244">
        <w:rPr>
          <w:rFonts w:ascii="Times New Roman" w:hAnsi="Times New Roman" w:cs="Times New Roman"/>
          <w:sz w:val="28"/>
          <w:szCs w:val="28"/>
          <w:lang w:bidi="lo-LA"/>
        </w:rPr>
        <w:t>esijas</w:t>
      </w:r>
      <w:proofErr w:type="spellEnd"/>
      <w:r w:rsidR="00494BBB" w:rsidRPr="007D1244">
        <w:rPr>
          <w:rFonts w:ascii="Times New Roman" w:hAnsi="Times New Roman" w:cs="Times New Roman"/>
          <w:sz w:val="28"/>
          <w:szCs w:val="28"/>
          <w:lang w:bidi="lo-LA"/>
        </w:rPr>
        <w:t xml:space="preserve"> diskusijā dalībnieki tik</w:t>
      </w:r>
      <w:r w:rsidR="000B7B12">
        <w:rPr>
          <w:rFonts w:ascii="Times New Roman" w:hAnsi="Times New Roman" w:cs="Times New Roman"/>
          <w:sz w:val="28"/>
          <w:szCs w:val="28"/>
          <w:lang w:bidi="lo-LA"/>
        </w:rPr>
        <w:t>a</w:t>
      </w:r>
      <w:r w:rsidRPr="007D1244">
        <w:rPr>
          <w:rFonts w:ascii="Times New Roman" w:hAnsi="Times New Roman" w:cs="Times New Roman"/>
          <w:sz w:val="28"/>
          <w:szCs w:val="28"/>
          <w:lang w:bidi="lo-LA"/>
        </w:rPr>
        <w:t xml:space="preserve"> aicināti atbildēt uz sekojošiem jautājumiem: </w:t>
      </w:r>
    </w:p>
    <w:p w:rsidR="00494BBB"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K</w:t>
      </w:r>
      <w:r w:rsidR="006824FC" w:rsidRPr="007D1244">
        <w:rPr>
          <w:rFonts w:ascii="Times New Roman" w:hAnsi="Times New Roman" w:cs="Times New Roman"/>
          <w:sz w:val="28"/>
          <w:szCs w:val="28"/>
          <w:lang w:bidi="lo-LA"/>
        </w:rPr>
        <w:t xml:space="preserve">ā uzņēmējdarbība var ietekmēt ekonomikas atlabšanu </w:t>
      </w:r>
      <w:proofErr w:type="spellStart"/>
      <w:r w:rsidR="006824FC" w:rsidRPr="007D1244">
        <w:rPr>
          <w:rFonts w:ascii="Times New Roman" w:hAnsi="Times New Roman" w:cs="Times New Roman"/>
          <w:sz w:val="28"/>
          <w:szCs w:val="28"/>
          <w:lang w:bidi="lo-LA"/>
        </w:rPr>
        <w:t>īstermiņā</w:t>
      </w:r>
      <w:proofErr w:type="spellEnd"/>
      <w:r w:rsidR="006824FC" w:rsidRPr="007D1244">
        <w:rPr>
          <w:rFonts w:ascii="Times New Roman" w:hAnsi="Times New Roman" w:cs="Times New Roman"/>
          <w:sz w:val="28"/>
          <w:szCs w:val="28"/>
          <w:lang w:bidi="lo-LA"/>
        </w:rPr>
        <w:t xml:space="preserve"> un veicināt </w:t>
      </w:r>
      <w:r w:rsidR="00CB612D" w:rsidRPr="007D1244">
        <w:rPr>
          <w:rFonts w:ascii="Times New Roman" w:hAnsi="Times New Roman" w:cs="Times New Roman"/>
          <w:sz w:val="28"/>
          <w:szCs w:val="28"/>
          <w:lang w:bidi="lo-LA"/>
        </w:rPr>
        <w:t xml:space="preserve">„Eiropa </w:t>
      </w:r>
      <w:r w:rsidR="006824FC" w:rsidRPr="007D1244">
        <w:rPr>
          <w:rFonts w:ascii="Times New Roman" w:hAnsi="Times New Roman" w:cs="Times New Roman"/>
          <w:sz w:val="28"/>
          <w:szCs w:val="28"/>
          <w:lang w:bidi="lo-LA"/>
        </w:rPr>
        <w:t>2020</w:t>
      </w:r>
      <w:r w:rsidR="00CB612D" w:rsidRPr="007D1244">
        <w:rPr>
          <w:rFonts w:ascii="Times New Roman" w:hAnsi="Times New Roman" w:cs="Times New Roman"/>
          <w:sz w:val="28"/>
          <w:szCs w:val="28"/>
          <w:lang w:bidi="lo-LA"/>
        </w:rPr>
        <w:t>”</w:t>
      </w:r>
      <w:r w:rsidR="006824FC" w:rsidRPr="007D1244">
        <w:rPr>
          <w:rFonts w:ascii="Times New Roman" w:hAnsi="Times New Roman" w:cs="Times New Roman"/>
          <w:sz w:val="28"/>
          <w:szCs w:val="28"/>
          <w:lang w:bidi="lo-LA"/>
        </w:rPr>
        <w:t xml:space="preserve"> </w:t>
      </w:r>
      <w:r w:rsidR="00CB612D" w:rsidRPr="007D1244">
        <w:rPr>
          <w:rFonts w:ascii="Times New Roman" w:hAnsi="Times New Roman" w:cs="Times New Roman"/>
          <w:sz w:val="28"/>
          <w:szCs w:val="28"/>
          <w:lang w:bidi="lo-LA"/>
        </w:rPr>
        <w:t xml:space="preserve">stratēģijas </w:t>
      </w:r>
      <w:r w:rsidR="006824FC" w:rsidRPr="007D1244">
        <w:rPr>
          <w:rFonts w:ascii="Times New Roman" w:hAnsi="Times New Roman" w:cs="Times New Roman"/>
          <w:sz w:val="28"/>
          <w:szCs w:val="28"/>
          <w:lang w:bidi="lo-LA"/>
        </w:rPr>
        <w:t xml:space="preserve">noteikto mērķu sasniegšanu </w:t>
      </w:r>
      <w:r w:rsidR="00CB612D" w:rsidRPr="007D1244">
        <w:rPr>
          <w:rFonts w:ascii="Times New Roman" w:hAnsi="Times New Roman" w:cs="Times New Roman"/>
          <w:sz w:val="28"/>
          <w:szCs w:val="28"/>
          <w:lang w:bidi="lo-LA"/>
        </w:rPr>
        <w:t>par gudru, ilgtspējīgu un iekļaujošu</w:t>
      </w:r>
      <w:r w:rsidR="006824FC" w:rsidRPr="007D1244">
        <w:rPr>
          <w:rFonts w:ascii="Times New Roman" w:hAnsi="Times New Roman" w:cs="Times New Roman"/>
          <w:sz w:val="28"/>
          <w:szCs w:val="28"/>
          <w:lang w:bidi="lo-LA"/>
        </w:rPr>
        <w:t xml:space="preserve"> izaugsm</w:t>
      </w:r>
      <w:r w:rsidR="00CB612D" w:rsidRPr="007D1244">
        <w:rPr>
          <w:rFonts w:ascii="Times New Roman" w:hAnsi="Times New Roman" w:cs="Times New Roman"/>
          <w:sz w:val="28"/>
          <w:szCs w:val="28"/>
          <w:lang w:bidi="lo-LA"/>
        </w:rPr>
        <w:t>i</w:t>
      </w:r>
      <w:r w:rsidR="006824FC" w:rsidRPr="007D1244">
        <w:rPr>
          <w:rFonts w:ascii="Times New Roman" w:hAnsi="Times New Roman" w:cs="Times New Roman"/>
          <w:sz w:val="28"/>
          <w:szCs w:val="28"/>
          <w:lang w:bidi="lo-LA"/>
        </w:rPr>
        <w:t xml:space="preserve">, nodrošinot kvalitatīvu darbu un labākus dzīves kvalitātes apstākļus? </w:t>
      </w:r>
    </w:p>
    <w:p w:rsidR="00494BBB"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I</w:t>
      </w:r>
      <w:r w:rsidR="006824FC" w:rsidRPr="007D1244">
        <w:rPr>
          <w:rFonts w:ascii="Times New Roman" w:hAnsi="Times New Roman" w:cs="Times New Roman"/>
          <w:sz w:val="28"/>
          <w:szCs w:val="28"/>
          <w:lang w:bidi="lo-LA"/>
        </w:rPr>
        <w:t>evērojot uzņēmējdarbības lomu ekonom</w:t>
      </w:r>
      <w:r w:rsidRPr="007D1244">
        <w:rPr>
          <w:rFonts w:ascii="Times New Roman" w:hAnsi="Times New Roman" w:cs="Times New Roman"/>
          <w:sz w:val="28"/>
          <w:szCs w:val="28"/>
          <w:lang w:bidi="lo-LA"/>
        </w:rPr>
        <w:t>i</w:t>
      </w:r>
      <w:r w:rsidR="006824FC" w:rsidRPr="007D1244">
        <w:rPr>
          <w:rFonts w:ascii="Times New Roman" w:hAnsi="Times New Roman" w:cs="Times New Roman"/>
          <w:sz w:val="28"/>
          <w:szCs w:val="28"/>
          <w:lang w:bidi="lo-LA"/>
        </w:rPr>
        <w:t xml:space="preserve">kas izaugsmē, kādi ir galvenie izaicinājumi, lai atraisītu uzņēmējdarbības potenciālu? </w:t>
      </w:r>
    </w:p>
    <w:p w:rsidR="00494BBB"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K</w:t>
      </w:r>
      <w:r w:rsidR="006824FC" w:rsidRPr="007D1244">
        <w:rPr>
          <w:rFonts w:ascii="Times New Roman" w:hAnsi="Times New Roman" w:cs="Times New Roman"/>
          <w:sz w:val="28"/>
          <w:szCs w:val="28"/>
          <w:lang w:bidi="lo-LA"/>
        </w:rPr>
        <w:t xml:space="preserve">ādi raksturlielumi ietekmē uzņēmējdarbības attīstību? Kādi vēl pasākumi būtu nepieciešami, lai atraisītu inovāciju jebkurā no uzņēmējdarbības cikliem? </w:t>
      </w:r>
    </w:p>
    <w:p w:rsidR="00494BBB"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lastRenderedPageBreak/>
        <w:t>Ņemot vērā tādus apstākļus</w:t>
      </w:r>
      <w:r w:rsidR="006824FC" w:rsidRPr="007D1244">
        <w:rPr>
          <w:rFonts w:ascii="Times New Roman" w:hAnsi="Times New Roman" w:cs="Times New Roman"/>
          <w:sz w:val="28"/>
          <w:szCs w:val="28"/>
          <w:lang w:bidi="lo-LA"/>
        </w:rPr>
        <w:t xml:space="preserve"> kā vājā ekonomikas attīstība un nedrošība, ko rada lielais bezdarba līmenis</w:t>
      </w:r>
      <w:r w:rsidRPr="007D1244">
        <w:rPr>
          <w:rFonts w:ascii="Times New Roman" w:hAnsi="Times New Roman" w:cs="Times New Roman"/>
          <w:sz w:val="28"/>
          <w:szCs w:val="28"/>
          <w:lang w:bidi="lo-LA"/>
        </w:rPr>
        <w:t>,</w:t>
      </w:r>
      <w:r w:rsidR="006824FC" w:rsidRPr="007D1244">
        <w:rPr>
          <w:rFonts w:ascii="Times New Roman" w:hAnsi="Times New Roman" w:cs="Times New Roman"/>
          <w:sz w:val="28"/>
          <w:szCs w:val="28"/>
          <w:lang w:bidi="lo-LA"/>
        </w:rPr>
        <w:t xml:space="preserve"> kā var veicināt godprātīgo bankrotējušo uzņēmēju atgriešanos ekonomiskajā aktivitātē? </w:t>
      </w:r>
    </w:p>
    <w:p w:rsidR="00494BBB"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C</w:t>
      </w:r>
      <w:r w:rsidR="006824FC" w:rsidRPr="007D1244">
        <w:rPr>
          <w:rFonts w:ascii="Times New Roman" w:hAnsi="Times New Roman" w:cs="Times New Roman"/>
          <w:sz w:val="28"/>
          <w:szCs w:val="28"/>
          <w:lang w:bidi="lo-LA"/>
        </w:rPr>
        <w:t>ik liela nozīme ir uzņēmējdarbībai jauniešu bezdarba mazināšanā? Kāda loma ir izglītībai uzņēmējdarbības kultūras veicināšan</w:t>
      </w:r>
      <w:r w:rsidRPr="007D1244">
        <w:rPr>
          <w:rFonts w:ascii="Times New Roman" w:hAnsi="Times New Roman" w:cs="Times New Roman"/>
          <w:sz w:val="28"/>
          <w:szCs w:val="28"/>
          <w:lang w:bidi="lo-LA"/>
        </w:rPr>
        <w:t>ā</w:t>
      </w:r>
      <w:r w:rsidR="006824FC" w:rsidRPr="007D1244">
        <w:rPr>
          <w:rFonts w:ascii="Times New Roman" w:hAnsi="Times New Roman" w:cs="Times New Roman"/>
          <w:sz w:val="28"/>
          <w:szCs w:val="28"/>
          <w:lang w:bidi="lo-LA"/>
        </w:rPr>
        <w:t xml:space="preserve">? Kāda loma šajā procesā ir </w:t>
      </w:r>
      <w:r w:rsidR="006E27AB" w:rsidRPr="007D1244">
        <w:rPr>
          <w:rFonts w:ascii="Times New Roman" w:hAnsi="Times New Roman" w:cs="Times New Roman"/>
          <w:sz w:val="28"/>
          <w:szCs w:val="28"/>
          <w:lang w:bidi="lo-LA"/>
        </w:rPr>
        <w:t>ES</w:t>
      </w:r>
      <w:r w:rsidR="006824FC" w:rsidRPr="007D1244">
        <w:rPr>
          <w:rFonts w:ascii="Times New Roman" w:hAnsi="Times New Roman" w:cs="Times New Roman"/>
          <w:sz w:val="28"/>
          <w:szCs w:val="28"/>
          <w:lang w:bidi="lo-LA"/>
        </w:rPr>
        <w:t xml:space="preserve">? </w:t>
      </w:r>
    </w:p>
    <w:p w:rsidR="00494BBB" w:rsidRPr="007D1244" w:rsidRDefault="006824FC"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 xml:space="preserve">MVU ir virzīts kā ekonomikas dzinējspēks visu ES līmeņa iniciatīvu un politisko dokumentu ietvaros. Vai nepieciešams pastiprināts atbalsts uzņēmējdarbības uzsākšanai? Kādi īpaši pasākumi ir ieviešami? </w:t>
      </w:r>
    </w:p>
    <w:p w:rsidR="006824FC" w:rsidRPr="007D1244" w:rsidRDefault="00225B8E" w:rsidP="00494BBB">
      <w:pPr>
        <w:pStyle w:val="ListParagraph"/>
        <w:numPr>
          <w:ilvl w:val="0"/>
          <w:numId w:val="12"/>
        </w:numPr>
        <w:tabs>
          <w:tab w:val="left" w:pos="426"/>
        </w:tabs>
        <w:autoSpaceDE w:val="0"/>
        <w:autoSpaceDN w:val="0"/>
        <w:adjustRightInd w:val="0"/>
        <w:spacing w:after="0" w:line="240" w:lineRule="auto"/>
        <w:ind w:left="0" w:firstLine="0"/>
        <w:jc w:val="both"/>
        <w:rPr>
          <w:rFonts w:ascii="Times New Roman" w:hAnsi="Times New Roman" w:cs="Times New Roman"/>
          <w:sz w:val="28"/>
          <w:szCs w:val="28"/>
          <w:lang w:bidi="lo-LA"/>
        </w:rPr>
      </w:pPr>
      <w:r w:rsidRPr="007D1244">
        <w:rPr>
          <w:rFonts w:ascii="Times New Roman" w:hAnsi="Times New Roman" w:cs="Times New Roman"/>
          <w:sz w:val="28"/>
          <w:szCs w:val="28"/>
          <w:lang w:bidi="lo-LA"/>
        </w:rPr>
        <w:t>K</w:t>
      </w:r>
      <w:r w:rsidR="006824FC" w:rsidRPr="007D1244">
        <w:rPr>
          <w:rFonts w:ascii="Times New Roman" w:hAnsi="Times New Roman" w:cs="Times New Roman"/>
          <w:sz w:val="28"/>
          <w:szCs w:val="28"/>
          <w:lang w:bidi="lo-LA"/>
        </w:rPr>
        <w:t xml:space="preserve">ādi ir galvenie apstākļi, kas neļauj atraisīties </w:t>
      </w:r>
      <w:proofErr w:type="spellStart"/>
      <w:r w:rsidR="006824FC" w:rsidRPr="007D1244">
        <w:rPr>
          <w:rFonts w:ascii="Times New Roman" w:hAnsi="Times New Roman" w:cs="Times New Roman"/>
          <w:sz w:val="28"/>
          <w:szCs w:val="28"/>
          <w:lang w:bidi="lo-LA"/>
        </w:rPr>
        <w:t>uzņēmējprasmēm</w:t>
      </w:r>
      <w:proofErr w:type="spellEnd"/>
      <w:r w:rsidR="006824FC" w:rsidRPr="007D1244">
        <w:rPr>
          <w:rFonts w:ascii="Times New Roman" w:hAnsi="Times New Roman" w:cs="Times New Roman"/>
          <w:sz w:val="28"/>
          <w:szCs w:val="28"/>
          <w:lang w:bidi="lo-LA"/>
        </w:rPr>
        <w:t xml:space="preserve"> starp tādām sabiedrības kategorijām kā sievietes un migranti? Kā tos pārvarēt?</w:t>
      </w:r>
    </w:p>
    <w:p w:rsidR="006824FC" w:rsidRPr="007D1244" w:rsidRDefault="006824FC" w:rsidP="006824FC">
      <w:pPr>
        <w:autoSpaceDE w:val="0"/>
        <w:autoSpaceDN w:val="0"/>
        <w:adjustRightInd w:val="0"/>
        <w:spacing w:after="0" w:line="240" w:lineRule="auto"/>
        <w:jc w:val="both"/>
        <w:rPr>
          <w:rFonts w:ascii="Times New Roman" w:hAnsi="Times New Roman" w:cs="Times New Roman"/>
          <w:sz w:val="28"/>
          <w:szCs w:val="28"/>
          <w:lang w:bidi="lo-LA"/>
        </w:rPr>
      </w:pPr>
    </w:p>
    <w:p w:rsidR="006824FC" w:rsidRPr="007D1244" w:rsidRDefault="006824FC" w:rsidP="006824FC">
      <w:pPr>
        <w:autoSpaceDE w:val="0"/>
        <w:autoSpaceDN w:val="0"/>
        <w:adjustRightInd w:val="0"/>
        <w:spacing w:after="0" w:line="240" w:lineRule="auto"/>
        <w:jc w:val="both"/>
        <w:rPr>
          <w:rFonts w:ascii="Times New Roman" w:hAnsi="Times New Roman" w:cs="Times New Roman"/>
          <w:b/>
          <w:i/>
          <w:sz w:val="28"/>
          <w:szCs w:val="28"/>
          <w:u w:val="single"/>
          <w:lang w:bidi="lo-LA"/>
        </w:rPr>
      </w:pPr>
      <w:r w:rsidRPr="007D1244">
        <w:rPr>
          <w:rFonts w:ascii="Times New Roman" w:hAnsi="Times New Roman" w:cs="Times New Roman"/>
          <w:b/>
          <w:i/>
          <w:sz w:val="28"/>
          <w:szCs w:val="28"/>
          <w:u w:val="single"/>
          <w:lang w:bidi="lo-LA"/>
        </w:rPr>
        <w:t>Latvijas nostāja:</w:t>
      </w:r>
    </w:p>
    <w:p w:rsidR="00CB612D" w:rsidRPr="007D1244" w:rsidRDefault="00CB612D" w:rsidP="00C4050F">
      <w:pPr>
        <w:spacing w:after="0" w:line="240" w:lineRule="auto"/>
        <w:jc w:val="both"/>
        <w:rPr>
          <w:rFonts w:ascii="Times New Roman" w:hAnsi="Times New Roman"/>
          <w:color w:val="000000"/>
          <w:sz w:val="28"/>
          <w:szCs w:val="28"/>
        </w:rPr>
      </w:pPr>
      <w:r w:rsidRPr="007D1244">
        <w:rPr>
          <w:rFonts w:ascii="Times New Roman" w:hAnsi="Times New Roman"/>
          <w:color w:val="000000"/>
          <w:sz w:val="28"/>
          <w:szCs w:val="28"/>
        </w:rPr>
        <w:t xml:space="preserve">Pirmkārt, labvēlīga uzņēmējdarbības vide </w:t>
      </w:r>
      <w:r w:rsidR="00886C03" w:rsidRPr="007D1244">
        <w:rPr>
          <w:rFonts w:ascii="Times New Roman" w:hAnsi="Times New Roman"/>
          <w:color w:val="000000"/>
          <w:sz w:val="28"/>
          <w:szCs w:val="28"/>
        </w:rPr>
        <w:t>veicina</w:t>
      </w:r>
      <w:r w:rsidRPr="007D1244">
        <w:rPr>
          <w:rFonts w:ascii="Times New Roman" w:hAnsi="Times New Roman"/>
          <w:color w:val="000000"/>
          <w:sz w:val="28"/>
          <w:szCs w:val="28"/>
        </w:rPr>
        <w:t xml:space="preserve"> ekonomisko aktivitāti, motivē</w:t>
      </w:r>
      <w:r w:rsidR="00886C03" w:rsidRPr="007D1244">
        <w:rPr>
          <w:rFonts w:ascii="Times New Roman" w:hAnsi="Times New Roman"/>
          <w:color w:val="000000"/>
          <w:sz w:val="28"/>
          <w:szCs w:val="28"/>
        </w:rPr>
        <w:t>jot</w:t>
      </w:r>
      <w:r w:rsidRPr="007D1244">
        <w:rPr>
          <w:rFonts w:ascii="Times New Roman" w:hAnsi="Times New Roman"/>
          <w:color w:val="000000"/>
          <w:sz w:val="28"/>
          <w:szCs w:val="28"/>
        </w:rPr>
        <w:t xml:space="preserve"> iedzīvotā</w:t>
      </w:r>
      <w:r w:rsidR="00886C03" w:rsidRPr="007D1244">
        <w:rPr>
          <w:rFonts w:ascii="Times New Roman" w:hAnsi="Times New Roman"/>
          <w:color w:val="000000"/>
          <w:sz w:val="28"/>
          <w:szCs w:val="28"/>
        </w:rPr>
        <w:t>jus dibināt uzņēmumus</w:t>
      </w:r>
      <w:r w:rsidR="00225B8E" w:rsidRPr="007D1244">
        <w:rPr>
          <w:rFonts w:ascii="Times New Roman" w:hAnsi="Times New Roman"/>
          <w:color w:val="000000"/>
          <w:sz w:val="28"/>
          <w:szCs w:val="28"/>
        </w:rPr>
        <w:t xml:space="preserve"> un</w:t>
      </w:r>
      <w:r w:rsidR="00886C03" w:rsidRPr="007D1244">
        <w:rPr>
          <w:rFonts w:ascii="Times New Roman" w:hAnsi="Times New Roman"/>
          <w:color w:val="000000"/>
          <w:sz w:val="28"/>
          <w:szCs w:val="28"/>
        </w:rPr>
        <w:t xml:space="preserve"> piesaistot</w:t>
      </w:r>
      <w:r w:rsidRPr="007D1244">
        <w:rPr>
          <w:rFonts w:ascii="Times New Roman" w:hAnsi="Times New Roman"/>
          <w:color w:val="000000"/>
          <w:sz w:val="28"/>
          <w:szCs w:val="28"/>
        </w:rPr>
        <w:t xml:space="preserve"> ārvalstu tiešās investīcijas, kas </w:t>
      </w:r>
      <w:r w:rsidR="00886C03" w:rsidRPr="007D1244">
        <w:rPr>
          <w:rFonts w:ascii="Times New Roman" w:hAnsi="Times New Roman"/>
          <w:color w:val="000000"/>
          <w:sz w:val="28"/>
          <w:szCs w:val="28"/>
        </w:rPr>
        <w:t>sekmē arī</w:t>
      </w:r>
      <w:r w:rsidRPr="007D1244">
        <w:rPr>
          <w:rFonts w:ascii="Times New Roman" w:hAnsi="Times New Roman"/>
          <w:color w:val="000000"/>
          <w:sz w:val="28"/>
          <w:szCs w:val="28"/>
        </w:rPr>
        <w:t xml:space="preserve"> nodarbinātību. Otrkārt, ar labvēlīg</w:t>
      </w:r>
      <w:r w:rsidR="00886C03" w:rsidRPr="007D1244">
        <w:rPr>
          <w:rFonts w:ascii="Times New Roman" w:hAnsi="Times New Roman"/>
          <w:color w:val="000000"/>
          <w:sz w:val="28"/>
          <w:szCs w:val="28"/>
        </w:rPr>
        <w:t>u</w:t>
      </w:r>
      <w:r w:rsidRPr="007D1244">
        <w:rPr>
          <w:rFonts w:ascii="Times New Roman" w:hAnsi="Times New Roman"/>
          <w:color w:val="000000"/>
          <w:sz w:val="28"/>
          <w:szCs w:val="28"/>
        </w:rPr>
        <w:t xml:space="preserve"> uzņēmējdarbības vid</w:t>
      </w:r>
      <w:r w:rsidR="00886C03" w:rsidRPr="007D1244">
        <w:rPr>
          <w:rFonts w:ascii="Times New Roman" w:hAnsi="Times New Roman"/>
          <w:color w:val="000000"/>
          <w:sz w:val="28"/>
          <w:szCs w:val="28"/>
        </w:rPr>
        <w:t xml:space="preserve">i </w:t>
      </w:r>
      <w:r w:rsidRPr="007D1244">
        <w:rPr>
          <w:rFonts w:ascii="Times New Roman" w:hAnsi="Times New Roman"/>
          <w:color w:val="000000"/>
          <w:sz w:val="28"/>
          <w:szCs w:val="28"/>
        </w:rPr>
        <w:t>vien var nepietikt, ja iedzīvotāj</w:t>
      </w:r>
      <w:r w:rsidR="00225B8E" w:rsidRPr="007D1244">
        <w:rPr>
          <w:rFonts w:ascii="Times New Roman" w:hAnsi="Times New Roman"/>
          <w:color w:val="000000"/>
          <w:sz w:val="28"/>
          <w:szCs w:val="28"/>
        </w:rPr>
        <w:t xml:space="preserve">os nav attīstītas </w:t>
      </w:r>
      <w:proofErr w:type="spellStart"/>
      <w:r w:rsidR="00225B8E" w:rsidRPr="007D1244">
        <w:rPr>
          <w:rFonts w:ascii="Times New Roman" w:hAnsi="Times New Roman"/>
          <w:color w:val="000000"/>
          <w:sz w:val="28"/>
          <w:szCs w:val="28"/>
        </w:rPr>
        <w:t>uzņēmējspējas</w:t>
      </w:r>
      <w:proofErr w:type="spellEnd"/>
      <w:r w:rsidR="00225B8E" w:rsidRPr="007D1244">
        <w:rPr>
          <w:rFonts w:ascii="Times New Roman" w:hAnsi="Times New Roman"/>
          <w:color w:val="000000"/>
          <w:sz w:val="28"/>
          <w:szCs w:val="28"/>
        </w:rPr>
        <w:t>,</w:t>
      </w:r>
      <w:r w:rsidRPr="007D1244">
        <w:rPr>
          <w:rFonts w:ascii="Times New Roman" w:hAnsi="Times New Roman"/>
          <w:color w:val="000000"/>
          <w:sz w:val="28"/>
          <w:szCs w:val="28"/>
        </w:rPr>
        <w:t xml:space="preserve"> </w:t>
      </w:r>
      <w:r w:rsidR="00225B8E" w:rsidRPr="007D1244">
        <w:rPr>
          <w:rFonts w:ascii="Times New Roman" w:hAnsi="Times New Roman"/>
          <w:color w:val="000000"/>
          <w:sz w:val="28"/>
          <w:szCs w:val="28"/>
        </w:rPr>
        <w:t>t</w:t>
      </w:r>
      <w:r w:rsidRPr="007D1244">
        <w:rPr>
          <w:rFonts w:ascii="Times New Roman" w:hAnsi="Times New Roman"/>
          <w:color w:val="000000"/>
          <w:sz w:val="28"/>
          <w:szCs w:val="28"/>
        </w:rPr>
        <w:t xml:space="preserve">āpēc liela </w:t>
      </w:r>
      <w:r w:rsidR="00225B8E" w:rsidRPr="007D1244">
        <w:rPr>
          <w:rFonts w:ascii="Times New Roman" w:hAnsi="Times New Roman"/>
          <w:color w:val="000000"/>
          <w:sz w:val="28"/>
          <w:szCs w:val="28"/>
        </w:rPr>
        <w:t>uzmanība ir jāpievērš</w:t>
      </w:r>
      <w:r w:rsidRPr="007D1244">
        <w:rPr>
          <w:rFonts w:ascii="Times New Roman" w:hAnsi="Times New Roman"/>
          <w:color w:val="000000"/>
          <w:sz w:val="28"/>
          <w:szCs w:val="28"/>
        </w:rPr>
        <w:t xml:space="preserve"> </w:t>
      </w:r>
      <w:proofErr w:type="spellStart"/>
      <w:r w:rsidRPr="007D1244">
        <w:rPr>
          <w:rFonts w:ascii="Times New Roman" w:hAnsi="Times New Roman"/>
          <w:color w:val="000000"/>
          <w:sz w:val="28"/>
          <w:szCs w:val="28"/>
        </w:rPr>
        <w:t>uzņēmējspēju</w:t>
      </w:r>
      <w:proofErr w:type="spellEnd"/>
      <w:r w:rsidRPr="007D1244">
        <w:rPr>
          <w:rFonts w:ascii="Times New Roman" w:hAnsi="Times New Roman"/>
          <w:color w:val="000000"/>
          <w:sz w:val="28"/>
          <w:szCs w:val="28"/>
        </w:rPr>
        <w:t xml:space="preserve"> attīstībai visu līmeņu izglītībā. Treškārt, ES dalībvalstis pašreizējos darba tirgus trūkumus</w:t>
      </w:r>
      <w:r w:rsidR="00225B8E" w:rsidRPr="007D1244">
        <w:rPr>
          <w:rFonts w:ascii="Times New Roman" w:hAnsi="Times New Roman"/>
          <w:color w:val="000000"/>
          <w:sz w:val="28"/>
          <w:szCs w:val="28"/>
        </w:rPr>
        <w:t xml:space="preserve"> (</w:t>
      </w:r>
      <w:r w:rsidRPr="007D1244">
        <w:rPr>
          <w:rFonts w:ascii="Times New Roman" w:hAnsi="Times New Roman"/>
          <w:color w:val="000000"/>
          <w:sz w:val="28"/>
          <w:szCs w:val="28"/>
        </w:rPr>
        <w:t>piemēram, speciālistu pārpalikums vienā nozarē</w:t>
      </w:r>
      <w:r w:rsidR="00225B8E" w:rsidRPr="007D1244">
        <w:rPr>
          <w:rFonts w:ascii="Times New Roman" w:hAnsi="Times New Roman"/>
          <w:color w:val="000000"/>
          <w:sz w:val="28"/>
          <w:szCs w:val="28"/>
        </w:rPr>
        <w:t xml:space="preserve"> un</w:t>
      </w:r>
      <w:r w:rsidRPr="007D1244">
        <w:rPr>
          <w:rFonts w:ascii="Times New Roman" w:hAnsi="Times New Roman"/>
          <w:color w:val="000000"/>
          <w:sz w:val="28"/>
          <w:szCs w:val="28"/>
        </w:rPr>
        <w:t xml:space="preserve"> trūkums citā</w:t>
      </w:r>
      <w:r w:rsidR="00225B8E" w:rsidRPr="007D1244">
        <w:rPr>
          <w:rFonts w:ascii="Times New Roman" w:hAnsi="Times New Roman"/>
          <w:color w:val="000000"/>
          <w:sz w:val="28"/>
          <w:szCs w:val="28"/>
        </w:rPr>
        <w:t>)</w:t>
      </w:r>
      <w:r w:rsidRPr="007D1244">
        <w:rPr>
          <w:rFonts w:ascii="Times New Roman" w:hAnsi="Times New Roman"/>
          <w:color w:val="000000"/>
          <w:sz w:val="28"/>
          <w:szCs w:val="28"/>
        </w:rPr>
        <w:t xml:space="preserve"> var pārvērst par iespējām, proti, pastiprinot mūžizglītības sistēmu, kas palīdzētu cilvēkiem apgūt darba tirgum nepieciešamās prasmes un kompetences. Neapšaubāmi </w:t>
      </w:r>
      <w:proofErr w:type="spellStart"/>
      <w:r w:rsidRPr="007D1244">
        <w:rPr>
          <w:rFonts w:ascii="Times New Roman" w:hAnsi="Times New Roman"/>
          <w:color w:val="000000"/>
          <w:sz w:val="28"/>
          <w:szCs w:val="28"/>
        </w:rPr>
        <w:t>uzņēmējspēju</w:t>
      </w:r>
      <w:proofErr w:type="spellEnd"/>
      <w:r w:rsidRPr="007D1244">
        <w:rPr>
          <w:rFonts w:ascii="Times New Roman" w:hAnsi="Times New Roman"/>
          <w:color w:val="000000"/>
          <w:sz w:val="28"/>
          <w:szCs w:val="28"/>
        </w:rPr>
        <w:t xml:space="preserve"> attīstībai jābūt iesakņotai arī mūžizglītības sistēmā. Ceturtkārt, ir jāveicina reformas izglītības sistēmā, piedāvājot iedzīvotājiem starpdisciplinārās izglītības programmas, kas paplašinās to iespējas integrēties darba tirgū. Šo četru apsvērumu īstenošana ļautu palīdzēt sasniegt „Eiropa 2020” stratēģijas mērķus attiecībā uz </w:t>
      </w:r>
      <w:r w:rsidR="00886C03" w:rsidRPr="007D1244">
        <w:rPr>
          <w:rFonts w:ascii="Times New Roman" w:hAnsi="Times New Roman"/>
          <w:color w:val="000000"/>
          <w:sz w:val="28"/>
          <w:szCs w:val="28"/>
        </w:rPr>
        <w:t>nodarbinātībā</w:t>
      </w:r>
      <w:r w:rsidRPr="007D1244">
        <w:rPr>
          <w:rFonts w:ascii="Times New Roman" w:hAnsi="Times New Roman"/>
          <w:color w:val="000000"/>
          <w:sz w:val="28"/>
          <w:szCs w:val="28"/>
        </w:rPr>
        <w:t xml:space="preserve"> un izglītībā iesaistīto cilvēku </w:t>
      </w:r>
      <w:r w:rsidR="00886C03" w:rsidRPr="007D1244">
        <w:rPr>
          <w:rFonts w:ascii="Times New Roman" w:hAnsi="Times New Roman"/>
          <w:color w:val="000000"/>
          <w:sz w:val="28"/>
          <w:szCs w:val="28"/>
        </w:rPr>
        <w:t xml:space="preserve">skaita </w:t>
      </w:r>
      <w:r w:rsidRPr="007D1244">
        <w:rPr>
          <w:rFonts w:ascii="Times New Roman" w:hAnsi="Times New Roman"/>
          <w:color w:val="000000"/>
          <w:sz w:val="28"/>
          <w:szCs w:val="28"/>
        </w:rPr>
        <w:t>palielināšanu un nabadzības mazināšanu.</w:t>
      </w:r>
    </w:p>
    <w:p w:rsidR="00C4050F" w:rsidRPr="007D1244" w:rsidRDefault="00C4050F" w:rsidP="00C4050F">
      <w:pPr>
        <w:spacing w:after="0" w:line="240" w:lineRule="auto"/>
        <w:jc w:val="both"/>
        <w:rPr>
          <w:rFonts w:ascii="Times New Roman" w:hAnsi="Times New Roman"/>
          <w:color w:val="000000"/>
          <w:sz w:val="28"/>
          <w:szCs w:val="28"/>
        </w:rPr>
      </w:pPr>
    </w:p>
    <w:p w:rsidR="006824FC" w:rsidRPr="007D1244" w:rsidRDefault="006824FC" w:rsidP="00C4050F">
      <w:pPr>
        <w:spacing w:after="0" w:line="240" w:lineRule="auto"/>
        <w:jc w:val="both"/>
        <w:rPr>
          <w:rFonts w:ascii="Times New Roman" w:hAnsi="Times New Roman"/>
          <w:color w:val="000000"/>
          <w:sz w:val="28"/>
          <w:szCs w:val="28"/>
        </w:rPr>
      </w:pPr>
      <w:r w:rsidRPr="007D1244">
        <w:rPr>
          <w:rFonts w:ascii="Times New Roman" w:hAnsi="Times New Roman"/>
          <w:color w:val="000000"/>
          <w:sz w:val="28"/>
          <w:szCs w:val="28"/>
        </w:rPr>
        <w:t>Uzņēmējdarbības vides kvalitāte ir viens no nozīmīgākajiem elementiem tautsaimniecības konkurētspējas paaugstināšanai – jo labākus apstākļus valsts spēj radīt uzņēmējiem, jo lielākas investīcijas var sagaidīt tautsaimniecībā, kas savukārt nozīmē jaunu darba vietu rašanos un labklājības pieaugumu iedzīvotājiem.</w:t>
      </w:r>
    </w:p>
    <w:p w:rsidR="00C4050F" w:rsidRPr="007D1244" w:rsidRDefault="00C4050F" w:rsidP="00C4050F">
      <w:pPr>
        <w:spacing w:after="0" w:line="240" w:lineRule="auto"/>
        <w:jc w:val="both"/>
        <w:rPr>
          <w:rFonts w:ascii="Times New Roman" w:hAnsi="Times New Roman"/>
          <w:b/>
          <w:color w:val="000000"/>
          <w:sz w:val="28"/>
          <w:szCs w:val="28"/>
        </w:rPr>
      </w:pPr>
    </w:p>
    <w:p w:rsidR="006824FC" w:rsidRPr="007D1244" w:rsidRDefault="006824FC" w:rsidP="00C4050F">
      <w:pPr>
        <w:spacing w:after="0" w:line="240" w:lineRule="auto"/>
        <w:jc w:val="both"/>
        <w:rPr>
          <w:rFonts w:ascii="Times New Roman" w:hAnsi="Times New Roman"/>
          <w:color w:val="000000"/>
          <w:sz w:val="28"/>
          <w:szCs w:val="28"/>
        </w:rPr>
      </w:pPr>
      <w:r w:rsidRPr="007D1244">
        <w:rPr>
          <w:rFonts w:ascii="Times New Roman" w:hAnsi="Times New Roman"/>
          <w:b/>
          <w:color w:val="000000"/>
          <w:sz w:val="28"/>
          <w:szCs w:val="28"/>
        </w:rPr>
        <w:t>Latvija</w:t>
      </w:r>
      <w:r w:rsidR="00225B8E" w:rsidRPr="007D1244">
        <w:rPr>
          <w:rFonts w:ascii="Times New Roman" w:hAnsi="Times New Roman"/>
          <w:b/>
          <w:color w:val="000000"/>
          <w:sz w:val="28"/>
          <w:szCs w:val="28"/>
        </w:rPr>
        <w:t>s</w:t>
      </w:r>
      <w:r w:rsidRPr="007D1244">
        <w:rPr>
          <w:rFonts w:ascii="Times New Roman" w:hAnsi="Times New Roman"/>
          <w:b/>
          <w:color w:val="000000"/>
          <w:sz w:val="28"/>
          <w:szCs w:val="28"/>
        </w:rPr>
        <w:t xml:space="preserve"> </w:t>
      </w:r>
      <w:r w:rsidR="00225B8E" w:rsidRPr="007D1244">
        <w:rPr>
          <w:rFonts w:ascii="Times New Roman" w:hAnsi="Times New Roman"/>
          <w:b/>
          <w:color w:val="000000"/>
          <w:sz w:val="28"/>
          <w:szCs w:val="28"/>
        </w:rPr>
        <w:t>jau</w:t>
      </w:r>
      <w:r w:rsidRPr="007D1244">
        <w:rPr>
          <w:rFonts w:ascii="Times New Roman" w:hAnsi="Times New Roman"/>
          <w:b/>
          <w:color w:val="000000"/>
          <w:sz w:val="28"/>
          <w:szCs w:val="28"/>
        </w:rPr>
        <w:t xml:space="preserve"> iepriekš paustās prioritātes </w:t>
      </w:r>
      <w:r w:rsidRPr="007D1244">
        <w:rPr>
          <w:rFonts w:ascii="Times New Roman" w:hAnsi="Times New Roman"/>
          <w:color w:val="000000"/>
          <w:sz w:val="28"/>
          <w:szCs w:val="28"/>
        </w:rPr>
        <w:t>uzņēmējdarbības konkurētspējas veicināšanā ir</w:t>
      </w:r>
      <w:r w:rsidR="007C26BE" w:rsidRPr="007D1244">
        <w:rPr>
          <w:rFonts w:ascii="Times New Roman" w:hAnsi="Times New Roman"/>
          <w:b/>
          <w:color w:val="000000"/>
          <w:sz w:val="28"/>
          <w:szCs w:val="28"/>
        </w:rPr>
        <w:t xml:space="preserve"> </w:t>
      </w:r>
      <w:r w:rsidRPr="007D1244">
        <w:rPr>
          <w:rFonts w:ascii="Times New Roman" w:hAnsi="Times New Roman"/>
          <w:b/>
          <w:color w:val="000000"/>
          <w:sz w:val="28"/>
          <w:szCs w:val="28"/>
        </w:rPr>
        <w:t>uzņēmējdarbības regulējuma pilnveidošana un finanšu pieejamības MVU nodrošināšana</w:t>
      </w:r>
      <w:r w:rsidRPr="007D1244">
        <w:rPr>
          <w:rFonts w:ascii="Times New Roman" w:hAnsi="Times New Roman"/>
          <w:color w:val="000000"/>
          <w:sz w:val="28"/>
          <w:szCs w:val="28"/>
        </w:rPr>
        <w:t>.</w:t>
      </w:r>
    </w:p>
    <w:p w:rsidR="00C4050F" w:rsidRPr="007D1244" w:rsidRDefault="00C4050F" w:rsidP="00C4050F">
      <w:pPr>
        <w:spacing w:after="0" w:line="240" w:lineRule="auto"/>
        <w:jc w:val="both"/>
        <w:rPr>
          <w:rFonts w:ascii="Times New Roman" w:eastAsia="Calibri" w:hAnsi="Times New Roman"/>
          <w:sz w:val="28"/>
          <w:szCs w:val="28"/>
        </w:rPr>
      </w:pPr>
    </w:p>
    <w:p w:rsidR="006824FC" w:rsidRPr="007D1244" w:rsidRDefault="006824FC" w:rsidP="00C4050F">
      <w:pPr>
        <w:spacing w:after="0" w:line="240" w:lineRule="auto"/>
        <w:jc w:val="both"/>
        <w:rPr>
          <w:rFonts w:ascii="Times New Roman" w:hAnsi="Times New Roman"/>
          <w:sz w:val="28"/>
          <w:szCs w:val="28"/>
        </w:rPr>
      </w:pPr>
      <w:r w:rsidRPr="007D1244">
        <w:rPr>
          <w:rFonts w:ascii="Times New Roman" w:eastAsia="Calibri" w:hAnsi="Times New Roman"/>
          <w:sz w:val="28"/>
          <w:szCs w:val="28"/>
        </w:rPr>
        <w:t xml:space="preserve">Lai gan būtiski soļi ir sperti ES līmeņa </w:t>
      </w:r>
      <w:r w:rsidR="00886C03" w:rsidRPr="007D1244">
        <w:rPr>
          <w:rFonts w:ascii="Times New Roman" w:eastAsia="Calibri" w:hAnsi="Times New Roman"/>
          <w:sz w:val="28"/>
          <w:szCs w:val="28"/>
        </w:rPr>
        <w:t xml:space="preserve">un </w:t>
      </w:r>
      <w:r w:rsidRPr="007D1244">
        <w:rPr>
          <w:rFonts w:ascii="Times New Roman" w:eastAsia="Calibri" w:hAnsi="Times New Roman"/>
          <w:sz w:val="28"/>
          <w:szCs w:val="28"/>
        </w:rPr>
        <w:t xml:space="preserve">dalībvalstu uzņēmējdarbības regulējuma sakārtošanā, </w:t>
      </w:r>
      <w:r w:rsidRPr="007D1244">
        <w:rPr>
          <w:rFonts w:ascii="Times New Roman" w:eastAsia="Calibri" w:hAnsi="Times New Roman"/>
          <w:b/>
          <w:sz w:val="28"/>
          <w:szCs w:val="28"/>
        </w:rPr>
        <w:t>Latvija uzskata, ka ir jāturpina darbs pie administratīvo procedūru sakārtošanas un vienkāršošanas. Turklāt tas ir veicams „lietpratīgi</w:t>
      </w:r>
      <w:r w:rsidRPr="007D1244">
        <w:rPr>
          <w:rFonts w:ascii="Times New Roman" w:eastAsia="Calibri" w:hAnsi="Times New Roman"/>
          <w:sz w:val="28"/>
          <w:szCs w:val="28"/>
        </w:rPr>
        <w:t xml:space="preserve">”, t.i., ne tikai veicinot normatīvo aktu vienkāršošanu, bet arī veidojot uzņēmējiem un iedzīvotājiem atvērtu, modernu publisko pārvaldi, kas balstīta uz vienas pieturas </w:t>
      </w:r>
      <w:r w:rsidR="00886C03" w:rsidRPr="007D1244">
        <w:rPr>
          <w:rFonts w:ascii="Times New Roman" w:eastAsia="Calibri" w:hAnsi="Times New Roman"/>
          <w:sz w:val="28"/>
          <w:szCs w:val="28"/>
        </w:rPr>
        <w:t xml:space="preserve">aģentūras </w:t>
      </w:r>
      <w:r w:rsidRPr="007D1244">
        <w:rPr>
          <w:rFonts w:ascii="Times New Roman" w:eastAsia="Calibri" w:hAnsi="Times New Roman"/>
          <w:sz w:val="28"/>
          <w:szCs w:val="28"/>
        </w:rPr>
        <w:t>principa īstenošanu un e-risinājumu kapacitātes stiprināšanu un pilnveidošanu.</w:t>
      </w:r>
    </w:p>
    <w:p w:rsidR="00C4050F" w:rsidRPr="007D1244" w:rsidRDefault="00C4050F" w:rsidP="00C4050F">
      <w:pPr>
        <w:spacing w:after="0" w:line="240" w:lineRule="auto"/>
        <w:jc w:val="both"/>
        <w:rPr>
          <w:rFonts w:ascii="Times New Roman" w:hAnsi="Times New Roman" w:cs="Times New Roman"/>
          <w:b/>
          <w:sz w:val="28"/>
          <w:szCs w:val="28"/>
        </w:rPr>
      </w:pPr>
    </w:p>
    <w:p w:rsidR="006824FC" w:rsidRPr="007D1244" w:rsidRDefault="006824FC"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b/>
          <w:sz w:val="28"/>
          <w:szCs w:val="28"/>
        </w:rPr>
        <w:lastRenderedPageBreak/>
        <w:t xml:space="preserve">Latvija </w:t>
      </w:r>
      <w:r w:rsidR="00F43958" w:rsidRPr="007D1244">
        <w:rPr>
          <w:rFonts w:ascii="Times New Roman" w:hAnsi="Times New Roman" w:cs="Times New Roman"/>
          <w:b/>
          <w:sz w:val="28"/>
          <w:szCs w:val="28"/>
        </w:rPr>
        <w:t>apzinās</w:t>
      </w:r>
      <w:r w:rsidRPr="007D1244">
        <w:rPr>
          <w:rFonts w:ascii="Times New Roman" w:hAnsi="Times New Roman" w:cs="Times New Roman"/>
          <w:b/>
          <w:sz w:val="28"/>
          <w:szCs w:val="28"/>
        </w:rPr>
        <w:t xml:space="preserve"> Kipras prezidentūras </w:t>
      </w:r>
      <w:r w:rsidR="00F43958" w:rsidRPr="007D1244">
        <w:rPr>
          <w:rFonts w:ascii="Times New Roman" w:hAnsi="Times New Roman" w:cs="Times New Roman"/>
          <w:b/>
          <w:sz w:val="28"/>
          <w:szCs w:val="28"/>
        </w:rPr>
        <w:t>aktualizētās</w:t>
      </w:r>
      <w:r w:rsidRPr="007D1244">
        <w:rPr>
          <w:rFonts w:ascii="Times New Roman" w:hAnsi="Times New Roman" w:cs="Times New Roman"/>
          <w:b/>
          <w:sz w:val="28"/>
          <w:szCs w:val="28"/>
        </w:rPr>
        <w:t xml:space="preserve"> </w:t>
      </w:r>
      <w:r w:rsidR="00225B8E" w:rsidRPr="007D1244">
        <w:rPr>
          <w:rFonts w:ascii="Times New Roman" w:hAnsi="Times New Roman" w:cs="Times New Roman"/>
          <w:b/>
          <w:sz w:val="28"/>
          <w:szCs w:val="28"/>
        </w:rPr>
        <w:t>otrās iespējas politikas nozīmīgum</w:t>
      </w:r>
      <w:r w:rsidR="00F43958" w:rsidRPr="007D1244">
        <w:rPr>
          <w:rFonts w:ascii="Times New Roman" w:hAnsi="Times New Roman" w:cs="Times New Roman"/>
          <w:b/>
          <w:sz w:val="28"/>
          <w:szCs w:val="28"/>
        </w:rPr>
        <w:t>u</w:t>
      </w:r>
      <w:r w:rsidR="00886C03" w:rsidRPr="007D1244">
        <w:rPr>
          <w:rFonts w:ascii="Times New Roman" w:hAnsi="Times New Roman" w:cs="Times New Roman"/>
          <w:b/>
          <w:sz w:val="28"/>
          <w:szCs w:val="28"/>
        </w:rPr>
        <w:t>.</w:t>
      </w:r>
      <w:r w:rsidRPr="007D1244">
        <w:rPr>
          <w:rFonts w:ascii="Times New Roman" w:hAnsi="Times New Roman" w:cs="Times New Roman"/>
          <w:sz w:val="28"/>
          <w:szCs w:val="28"/>
        </w:rPr>
        <w:t xml:space="preserve"> Ir vispārēji atzīts, ka īpaši uzņēmumu restrukturizācija sniedz finanšu grūtībās nonākušiem uzņēmumiem iespēju turpināt savu darbību un veiksmīgi pārdzīvot grūtus laikus, kā arī finanšu iestādēm un citiem kreditoriem – samazināt zaudējumus, tādējādi kopumā dodot iespēju izvairīties no negatīvās sociālās un ekonomiskās ietekmes, ko rada uzņēmumu bankrots. Būtiska ir iespēja </w:t>
      </w:r>
      <w:r w:rsidRPr="007D1244">
        <w:rPr>
          <w:rFonts w:ascii="Times New Roman" w:hAnsi="Times New Roman"/>
          <w:sz w:val="28"/>
          <w:szCs w:val="28"/>
        </w:rPr>
        <w:t>grūtības nonākušam uzņēmējam tiesiskā kārtā laicīgi izvairīties no maksātnespējas</w:t>
      </w:r>
      <w:r w:rsidR="00886C03" w:rsidRPr="007D1244">
        <w:rPr>
          <w:rFonts w:ascii="Times New Roman" w:hAnsi="Times New Roman"/>
          <w:sz w:val="28"/>
          <w:szCs w:val="28"/>
        </w:rPr>
        <w:t>, vienlaikus</w:t>
      </w:r>
      <w:r w:rsidRPr="007D1244">
        <w:rPr>
          <w:rFonts w:ascii="Times New Roman" w:hAnsi="Times New Roman"/>
          <w:sz w:val="28"/>
          <w:szCs w:val="28"/>
        </w:rPr>
        <w:t xml:space="preserve"> ļaujot turpināt komercdarbību gan savās, gan visas tautsaimniecības interesēs</w:t>
      </w:r>
      <w:r w:rsidR="00343F20" w:rsidRPr="007D1244">
        <w:rPr>
          <w:rFonts w:ascii="Times New Roman" w:hAnsi="Times New Roman" w:cs="Times New Roman"/>
          <w:sz w:val="28"/>
          <w:szCs w:val="28"/>
        </w:rPr>
        <w:t>.</w:t>
      </w:r>
    </w:p>
    <w:p w:rsidR="00C4050F" w:rsidRPr="007D1244" w:rsidRDefault="00C4050F" w:rsidP="00C4050F">
      <w:pPr>
        <w:spacing w:after="0" w:line="240" w:lineRule="auto"/>
        <w:jc w:val="both"/>
        <w:rPr>
          <w:rFonts w:ascii="Times New Roman" w:hAnsi="Times New Roman" w:cs="Times New Roman"/>
          <w:sz w:val="28"/>
          <w:szCs w:val="28"/>
        </w:rPr>
      </w:pPr>
    </w:p>
    <w:p w:rsidR="00343F20" w:rsidRPr="007D1244" w:rsidRDefault="00343F20"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Otrās iespējas politika uzņēmējdarbībā var padarīt neveiksmīgu biznesu par veiksmīgu, jo uzņēmējs, balstoties uz savu negatīvo iepriekšējo pieredzi, tālākajā darbībā vairs neatkārtotu iepriekš pieļautās kļūdas. Otrās iespējas politika padar</w:t>
      </w:r>
      <w:r w:rsidR="00886C03" w:rsidRPr="007D1244">
        <w:rPr>
          <w:rFonts w:ascii="Times New Roman" w:hAnsi="Times New Roman" w:cs="Times New Roman"/>
          <w:sz w:val="28"/>
          <w:szCs w:val="28"/>
        </w:rPr>
        <w:t>a</w:t>
      </w:r>
      <w:r w:rsidRPr="007D1244">
        <w:rPr>
          <w:rFonts w:ascii="Times New Roman" w:hAnsi="Times New Roman" w:cs="Times New Roman"/>
          <w:sz w:val="28"/>
          <w:szCs w:val="28"/>
        </w:rPr>
        <w:t xml:space="preserve"> uzņēmējdarbības vidi elastīgāku, dinamiskāku, konkurētspējīgāku, veicin</w:t>
      </w:r>
      <w:r w:rsidR="00886C03" w:rsidRPr="007D1244">
        <w:rPr>
          <w:rFonts w:ascii="Times New Roman" w:hAnsi="Times New Roman" w:cs="Times New Roman"/>
          <w:sz w:val="28"/>
          <w:szCs w:val="28"/>
        </w:rPr>
        <w:t>a</w:t>
      </w:r>
      <w:r w:rsidRPr="007D1244">
        <w:rPr>
          <w:rFonts w:ascii="Times New Roman" w:hAnsi="Times New Roman" w:cs="Times New Roman"/>
          <w:sz w:val="28"/>
          <w:szCs w:val="28"/>
        </w:rPr>
        <w:t xml:space="preserve"> konkurenci tirgos, kas ir ārkārtīgi svarīgi gan jebkuras ES dalībvalsts tautsaimniecības attīstībai</w:t>
      </w:r>
      <w:r w:rsidR="00886C03" w:rsidRPr="007D1244">
        <w:rPr>
          <w:rFonts w:ascii="Times New Roman" w:hAnsi="Times New Roman" w:cs="Times New Roman"/>
          <w:sz w:val="28"/>
          <w:szCs w:val="28"/>
        </w:rPr>
        <w:t>,</w:t>
      </w:r>
      <w:r w:rsidRPr="007D1244">
        <w:rPr>
          <w:rFonts w:ascii="Times New Roman" w:hAnsi="Times New Roman" w:cs="Times New Roman"/>
          <w:sz w:val="28"/>
          <w:szCs w:val="28"/>
        </w:rPr>
        <w:t xml:space="preserve"> gan ES vienotā tirgus attīstībai kopumā.</w:t>
      </w:r>
      <w:r w:rsidR="00886C03" w:rsidRPr="007D1244">
        <w:rPr>
          <w:rFonts w:ascii="Times New Roman" w:hAnsi="Times New Roman" w:cs="Times New Roman"/>
          <w:sz w:val="28"/>
          <w:szCs w:val="28"/>
        </w:rPr>
        <w:t xml:space="preserve"> Jāmaina Eiropā valdošais uzskats, ka, ja uzņēmējs vienreiz ir bankrotējis, tad viņš ir „neveiksminieks”</w:t>
      </w:r>
      <w:r w:rsidR="00F43958" w:rsidRPr="007D1244">
        <w:rPr>
          <w:rFonts w:ascii="Times New Roman" w:hAnsi="Times New Roman" w:cs="Times New Roman"/>
          <w:sz w:val="28"/>
          <w:szCs w:val="28"/>
        </w:rPr>
        <w:t>.</w:t>
      </w:r>
      <w:r w:rsidR="00886C03" w:rsidRPr="007D1244">
        <w:rPr>
          <w:rFonts w:ascii="Times New Roman" w:hAnsi="Times New Roman" w:cs="Times New Roman"/>
          <w:sz w:val="28"/>
          <w:szCs w:val="28"/>
        </w:rPr>
        <w:t xml:space="preserve"> Amerikas Savienotajās Valstīs par normu tiek uzskatīts, ka veiksmīgs bizness ar pirmo reizi nerodas.</w:t>
      </w:r>
    </w:p>
    <w:p w:rsidR="00C4050F" w:rsidRPr="007D1244" w:rsidRDefault="00C4050F" w:rsidP="00C4050F">
      <w:pPr>
        <w:spacing w:after="0" w:line="240" w:lineRule="auto"/>
        <w:jc w:val="both"/>
        <w:rPr>
          <w:rFonts w:ascii="Times New Roman" w:hAnsi="Times New Roman" w:cs="Times New Roman"/>
          <w:sz w:val="28"/>
          <w:szCs w:val="28"/>
        </w:rPr>
      </w:pPr>
    </w:p>
    <w:p w:rsidR="006824FC" w:rsidRPr="007D1244" w:rsidRDefault="006824FC"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Ievērojot otrās iespējas politikas nozīmī</w:t>
      </w:r>
      <w:r w:rsidR="00F43958" w:rsidRPr="007D1244">
        <w:rPr>
          <w:rFonts w:ascii="Times New Roman" w:hAnsi="Times New Roman" w:cs="Times New Roman"/>
          <w:sz w:val="28"/>
          <w:szCs w:val="28"/>
        </w:rPr>
        <w:t>gumu</w:t>
      </w:r>
      <w:r w:rsidRPr="007D1244">
        <w:rPr>
          <w:rFonts w:ascii="Times New Roman" w:hAnsi="Times New Roman" w:cs="Times New Roman"/>
          <w:sz w:val="28"/>
          <w:szCs w:val="28"/>
        </w:rPr>
        <w:t>, Latvijā ir ieviests jauns maksātnespējas regulējums, kas paredz gan uzņēmēju restrukturizāciju, gan tiesiskās aizsardzības procesu, gan vienkāršotu un ātru maksātnespējas procesu. Pēc provizoriskajām aplēsēm jaunais regulējums jau šobrīd uz pusi samazina grūtībās nonākušu uzņēmēju maksātnespējas procesu</w:t>
      </w:r>
      <w:r w:rsidR="0079602B" w:rsidRPr="007D1244">
        <w:rPr>
          <w:rFonts w:ascii="Times New Roman" w:hAnsi="Times New Roman" w:cs="Times New Roman"/>
          <w:sz w:val="28"/>
          <w:szCs w:val="28"/>
        </w:rPr>
        <w:t xml:space="preserve"> laiku, t.i. –</w:t>
      </w:r>
      <w:r w:rsidRPr="007D1244">
        <w:rPr>
          <w:rFonts w:ascii="Times New Roman" w:hAnsi="Times New Roman" w:cs="Times New Roman"/>
          <w:sz w:val="28"/>
          <w:szCs w:val="28"/>
        </w:rPr>
        <w:t xml:space="preserve"> no 3 uz 1,5</w:t>
      </w:r>
      <w:r w:rsidR="0079602B" w:rsidRPr="007D1244">
        <w:rPr>
          <w:rFonts w:ascii="Times New Roman" w:hAnsi="Times New Roman" w:cs="Times New Roman"/>
          <w:sz w:val="28"/>
          <w:szCs w:val="28"/>
        </w:rPr>
        <w:t xml:space="preserve"> </w:t>
      </w:r>
      <w:r w:rsidRPr="007D1244">
        <w:rPr>
          <w:rFonts w:ascii="Times New Roman" w:hAnsi="Times New Roman" w:cs="Times New Roman"/>
          <w:sz w:val="28"/>
          <w:szCs w:val="28"/>
        </w:rPr>
        <w:t xml:space="preserve">gadu. Līdz ar to </w:t>
      </w:r>
      <w:r w:rsidRPr="007D1244">
        <w:rPr>
          <w:rFonts w:ascii="Times New Roman" w:hAnsi="Times New Roman" w:cs="Times New Roman"/>
          <w:b/>
          <w:sz w:val="28"/>
          <w:szCs w:val="28"/>
        </w:rPr>
        <w:t>Latvija pauž atbalstu Prezidentūras izteiktajai iniciatīvai saīsināt maksātnespējas termiņus līdz 3 gadiem līdz 2013.gadam</w:t>
      </w:r>
      <w:r w:rsidRPr="007D1244">
        <w:rPr>
          <w:rFonts w:ascii="Times New Roman" w:hAnsi="Times New Roman" w:cs="Times New Roman"/>
          <w:sz w:val="28"/>
          <w:szCs w:val="28"/>
        </w:rPr>
        <w:t>, kas nebūt nav ambiciozs mērķis, bet vitāli nepieciešams uzņēmējdarbības sakārtošanai.</w:t>
      </w:r>
    </w:p>
    <w:p w:rsidR="00C4050F" w:rsidRPr="007D1244" w:rsidRDefault="00C4050F" w:rsidP="00C4050F">
      <w:pPr>
        <w:spacing w:after="0" w:line="240" w:lineRule="auto"/>
        <w:jc w:val="both"/>
        <w:rPr>
          <w:rFonts w:ascii="Times New Roman" w:hAnsi="Times New Roman" w:cs="Times New Roman"/>
          <w:sz w:val="28"/>
          <w:szCs w:val="28"/>
        </w:rPr>
      </w:pPr>
    </w:p>
    <w:p w:rsidR="006824FC" w:rsidRPr="007D1244" w:rsidRDefault="00B94CB1"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Latvija piekrīt</w:t>
      </w:r>
      <w:r w:rsidR="006824FC" w:rsidRPr="007D1244">
        <w:rPr>
          <w:rFonts w:ascii="Times New Roman" w:hAnsi="Times New Roman" w:cs="Times New Roman"/>
          <w:sz w:val="28"/>
          <w:szCs w:val="28"/>
        </w:rPr>
        <w:t xml:space="preserve"> darba dokumentos paustajai nostājai</w:t>
      </w:r>
      <w:r w:rsidR="0079602B" w:rsidRPr="007D1244">
        <w:rPr>
          <w:rFonts w:ascii="Times New Roman" w:hAnsi="Times New Roman" w:cs="Times New Roman"/>
          <w:sz w:val="28"/>
          <w:szCs w:val="28"/>
        </w:rPr>
        <w:t>,</w:t>
      </w:r>
      <w:r w:rsidR="006824FC" w:rsidRPr="007D1244">
        <w:rPr>
          <w:rFonts w:ascii="Times New Roman" w:hAnsi="Times New Roman" w:cs="Times New Roman"/>
          <w:sz w:val="28"/>
          <w:szCs w:val="28"/>
        </w:rPr>
        <w:t xml:space="preserve"> ka </w:t>
      </w:r>
      <w:r w:rsidR="006824FC" w:rsidRPr="007D1244">
        <w:rPr>
          <w:rFonts w:ascii="Times New Roman" w:hAnsi="Times New Roman" w:cs="Times New Roman"/>
          <w:b/>
          <w:sz w:val="28"/>
          <w:szCs w:val="28"/>
        </w:rPr>
        <w:t xml:space="preserve">uzņēmējdarbības aktivitātes </w:t>
      </w:r>
      <w:r w:rsidR="0079602B" w:rsidRPr="007D1244">
        <w:rPr>
          <w:rFonts w:ascii="Times New Roman" w:hAnsi="Times New Roman" w:cs="Times New Roman"/>
          <w:b/>
          <w:sz w:val="28"/>
          <w:szCs w:val="28"/>
        </w:rPr>
        <w:t xml:space="preserve">sekmēšanā </w:t>
      </w:r>
      <w:r w:rsidR="006824FC" w:rsidRPr="007D1244">
        <w:rPr>
          <w:rFonts w:ascii="Times New Roman" w:hAnsi="Times New Roman" w:cs="Times New Roman"/>
          <w:b/>
          <w:sz w:val="28"/>
          <w:szCs w:val="28"/>
        </w:rPr>
        <w:t xml:space="preserve">svarīga </w:t>
      </w:r>
      <w:r w:rsidR="0079602B" w:rsidRPr="007D1244">
        <w:rPr>
          <w:rFonts w:ascii="Times New Roman" w:hAnsi="Times New Roman" w:cs="Times New Roman"/>
          <w:b/>
          <w:sz w:val="28"/>
          <w:szCs w:val="28"/>
        </w:rPr>
        <w:t xml:space="preserve">ir </w:t>
      </w:r>
      <w:r w:rsidR="006824FC" w:rsidRPr="007D1244">
        <w:rPr>
          <w:rFonts w:ascii="Times New Roman" w:hAnsi="Times New Roman" w:cs="Times New Roman"/>
          <w:b/>
          <w:sz w:val="28"/>
          <w:szCs w:val="28"/>
        </w:rPr>
        <w:t>izglītības loma</w:t>
      </w:r>
      <w:r w:rsidR="006824FC" w:rsidRPr="007D1244">
        <w:rPr>
          <w:rFonts w:ascii="Times New Roman" w:hAnsi="Times New Roman" w:cs="Times New Roman"/>
          <w:sz w:val="28"/>
          <w:szCs w:val="28"/>
        </w:rPr>
        <w:t xml:space="preserve">. Ir būtiski veicināt sabiedrības, tostarp arī sociāli neaizsargāto sabiedrības daļu (jauniešu, bezdarbnieku, sieviešu, bankrotējušu uzņēmēju u.c.), </w:t>
      </w:r>
      <w:r w:rsidR="006824FC" w:rsidRPr="007D1244">
        <w:rPr>
          <w:rFonts w:ascii="Times New Roman" w:hAnsi="Times New Roman" w:cs="Times New Roman"/>
          <w:b/>
          <w:sz w:val="28"/>
          <w:szCs w:val="28"/>
        </w:rPr>
        <w:t xml:space="preserve">vēlmi iesaistīties uzņēmējdarbībā, motivēt to uzdrīkstēties </w:t>
      </w:r>
      <w:r w:rsidR="0079602B" w:rsidRPr="007D1244">
        <w:rPr>
          <w:rFonts w:ascii="Times New Roman" w:hAnsi="Times New Roman" w:cs="Times New Roman"/>
          <w:b/>
          <w:sz w:val="28"/>
          <w:szCs w:val="28"/>
        </w:rPr>
        <w:t>realizēt jaunas</w:t>
      </w:r>
      <w:r w:rsidR="006824FC" w:rsidRPr="007D1244">
        <w:rPr>
          <w:rFonts w:ascii="Times New Roman" w:hAnsi="Times New Roman" w:cs="Times New Roman"/>
          <w:b/>
          <w:sz w:val="28"/>
          <w:szCs w:val="28"/>
        </w:rPr>
        <w:t xml:space="preserve"> idej</w:t>
      </w:r>
      <w:r w:rsidR="0079602B" w:rsidRPr="007D1244">
        <w:rPr>
          <w:rFonts w:ascii="Times New Roman" w:hAnsi="Times New Roman" w:cs="Times New Roman"/>
          <w:b/>
          <w:sz w:val="28"/>
          <w:szCs w:val="28"/>
        </w:rPr>
        <w:t>as</w:t>
      </w:r>
      <w:r w:rsidR="0079602B" w:rsidRPr="007D1244">
        <w:rPr>
          <w:rFonts w:ascii="Times New Roman" w:hAnsi="Times New Roman" w:cs="Times New Roman"/>
          <w:sz w:val="28"/>
          <w:szCs w:val="28"/>
        </w:rPr>
        <w:t xml:space="preserve">. Arī Latvijā ir </w:t>
      </w:r>
      <w:r w:rsidR="006824FC" w:rsidRPr="007D1244">
        <w:rPr>
          <w:rFonts w:ascii="Times New Roman" w:hAnsi="Times New Roman" w:cs="Times New Roman"/>
          <w:sz w:val="28"/>
          <w:szCs w:val="28"/>
        </w:rPr>
        <w:t>virkne aktivitāšu uzņēmējdarbības kultūras veidošanai</w:t>
      </w:r>
      <w:r w:rsidR="006338CB" w:rsidRPr="007D1244">
        <w:rPr>
          <w:rFonts w:ascii="Times New Roman" w:hAnsi="Times New Roman" w:cs="Times New Roman"/>
          <w:sz w:val="28"/>
          <w:szCs w:val="28"/>
        </w:rPr>
        <w:t>.</w:t>
      </w:r>
      <w:r w:rsidR="0079602B" w:rsidRPr="007D1244">
        <w:rPr>
          <w:rFonts w:ascii="Times New Roman" w:hAnsi="Times New Roman" w:cs="Times New Roman"/>
          <w:sz w:val="28"/>
          <w:szCs w:val="28"/>
        </w:rPr>
        <w:t xml:space="preserve"> </w:t>
      </w:r>
      <w:r w:rsidR="006338CB" w:rsidRPr="007D1244">
        <w:rPr>
          <w:rFonts w:ascii="Times New Roman" w:hAnsi="Times New Roman" w:cs="Times New Roman"/>
          <w:color w:val="000000"/>
          <w:sz w:val="28"/>
          <w:szCs w:val="28"/>
        </w:rPr>
        <w:t>Tiek</w:t>
      </w:r>
      <w:r w:rsidR="006824FC" w:rsidRPr="007D1244">
        <w:rPr>
          <w:rFonts w:ascii="Times New Roman" w:hAnsi="Times New Roman" w:cs="Times New Roman"/>
          <w:color w:val="000000"/>
          <w:sz w:val="28"/>
          <w:szCs w:val="28"/>
        </w:rPr>
        <w:t xml:space="preserve"> īstenota</w:t>
      </w:r>
      <w:r w:rsidR="006338CB" w:rsidRPr="007D1244">
        <w:rPr>
          <w:rFonts w:ascii="Times New Roman" w:hAnsi="Times New Roman" w:cs="Times New Roman"/>
          <w:color w:val="000000"/>
          <w:sz w:val="28"/>
          <w:szCs w:val="28"/>
        </w:rPr>
        <w:t>s un ieviestas sekojoš</w:t>
      </w:r>
      <w:r w:rsidR="000B7B12">
        <w:rPr>
          <w:rFonts w:ascii="Times New Roman" w:hAnsi="Times New Roman" w:cs="Times New Roman"/>
          <w:color w:val="000000"/>
          <w:sz w:val="28"/>
          <w:szCs w:val="28"/>
        </w:rPr>
        <w:t>a</w:t>
      </w:r>
      <w:r w:rsidR="006338CB" w:rsidRPr="007D1244">
        <w:rPr>
          <w:rFonts w:ascii="Times New Roman" w:hAnsi="Times New Roman" w:cs="Times New Roman"/>
          <w:color w:val="000000"/>
          <w:sz w:val="28"/>
          <w:szCs w:val="28"/>
        </w:rPr>
        <w:t>s programmas un projekti:</w:t>
      </w:r>
      <w:r w:rsidR="006824FC" w:rsidRPr="007D1244">
        <w:rPr>
          <w:rFonts w:ascii="Times New Roman" w:hAnsi="Times New Roman" w:cs="Times New Roman"/>
          <w:color w:val="000000"/>
          <w:sz w:val="28"/>
          <w:szCs w:val="28"/>
        </w:rPr>
        <w:t xml:space="preserve"> Motivācijas programma</w:t>
      </w:r>
      <w:r w:rsidR="006338CB" w:rsidRPr="007D1244">
        <w:rPr>
          <w:rFonts w:ascii="Times New Roman" w:hAnsi="Times New Roman" w:cs="Times New Roman"/>
          <w:color w:val="000000"/>
          <w:sz w:val="28"/>
          <w:szCs w:val="28"/>
        </w:rPr>
        <w:t xml:space="preserve"> (LIAA), </w:t>
      </w:r>
      <w:r w:rsidR="006824FC" w:rsidRPr="007D1244">
        <w:rPr>
          <w:rFonts w:ascii="Times New Roman" w:hAnsi="Times New Roman" w:cs="Times New Roman"/>
          <w:color w:val="000000"/>
          <w:sz w:val="28"/>
          <w:szCs w:val="28"/>
        </w:rPr>
        <w:t>13 biedrība</w:t>
      </w:r>
      <w:r w:rsidR="0079602B" w:rsidRPr="007D1244">
        <w:rPr>
          <w:rFonts w:ascii="Times New Roman" w:hAnsi="Times New Roman" w:cs="Times New Roman"/>
          <w:color w:val="000000"/>
          <w:sz w:val="28"/>
          <w:szCs w:val="28"/>
        </w:rPr>
        <w:t>s</w:t>
      </w:r>
      <w:r w:rsidR="006824FC" w:rsidRPr="007D1244">
        <w:rPr>
          <w:rFonts w:ascii="Times New Roman" w:hAnsi="Times New Roman" w:cs="Times New Roman"/>
          <w:color w:val="000000"/>
          <w:sz w:val="28"/>
          <w:szCs w:val="28"/>
        </w:rPr>
        <w:t xml:space="preserve"> „LĪDERE” </w:t>
      </w:r>
      <w:proofErr w:type="spellStart"/>
      <w:r w:rsidR="006824FC" w:rsidRPr="007D1244">
        <w:rPr>
          <w:rFonts w:ascii="Times New Roman" w:hAnsi="Times New Roman" w:cs="Times New Roman"/>
          <w:color w:val="000000"/>
          <w:sz w:val="28"/>
          <w:szCs w:val="28"/>
        </w:rPr>
        <w:t>mentoringa</w:t>
      </w:r>
      <w:proofErr w:type="spellEnd"/>
      <w:r w:rsidR="006824FC" w:rsidRPr="007D1244">
        <w:rPr>
          <w:rFonts w:ascii="Times New Roman" w:hAnsi="Times New Roman" w:cs="Times New Roman"/>
          <w:color w:val="000000"/>
          <w:sz w:val="28"/>
          <w:szCs w:val="28"/>
        </w:rPr>
        <w:t xml:space="preserve"> programmas, pilotprojekts „</w:t>
      </w:r>
      <w:r w:rsidR="006824FC" w:rsidRPr="007D1244">
        <w:rPr>
          <w:rFonts w:ascii="Times New Roman" w:hAnsi="Times New Roman" w:cs="Times New Roman"/>
          <w:bCs/>
          <w:color w:val="000000"/>
          <w:sz w:val="28"/>
          <w:szCs w:val="28"/>
        </w:rPr>
        <w:t xml:space="preserve">Karjeras </w:t>
      </w:r>
      <w:proofErr w:type="spellStart"/>
      <w:r w:rsidR="006824FC" w:rsidRPr="007D1244">
        <w:rPr>
          <w:rFonts w:ascii="Times New Roman" w:hAnsi="Times New Roman" w:cs="Times New Roman"/>
          <w:bCs/>
          <w:color w:val="000000"/>
          <w:sz w:val="28"/>
          <w:szCs w:val="28"/>
        </w:rPr>
        <w:t>koučings</w:t>
      </w:r>
      <w:proofErr w:type="spellEnd"/>
      <w:r w:rsidR="006824FC" w:rsidRPr="007D1244">
        <w:rPr>
          <w:rFonts w:ascii="Times New Roman" w:hAnsi="Times New Roman" w:cs="Times New Roman"/>
          <w:bCs/>
          <w:color w:val="000000"/>
          <w:sz w:val="28"/>
          <w:szCs w:val="28"/>
        </w:rPr>
        <w:t xml:space="preserve"> un </w:t>
      </w:r>
      <w:proofErr w:type="spellStart"/>
      <w:r w:rsidR="006824FC" w:rsidRPr="007D1244">
        <w:rPr>
          <w:rFonts w:ascii="Times New Roman" w:hAnsi="Times New Roman" w:cs="Times New Roman"/>
          <w:bCs/>
          <w:color w:val="000000"/>
          <w:sz w:val="28"/>
          <w:szCs w:val="28"/>
        </w:rPr>
        <w:t>mentorings</w:t>
      </w:r>
      <w:proofErr w:type="spellEnd"/>
      <w:r w:rsidR="006824FC" w:rsidRPr="007D1244">
        <w:rPr>
          <w:rFonts w:ascii="Times New Roman" w:hAnsi="Times New Roman" w:cs="Times New Roman"/>
          <w:color w:val="000000"/>
          <w:sz w:val="28"/>
          <w:szCs w:val="28"/>
        </w:rPr>
        <w:t xml:space="preserve">”, programma </w:t>
      </w:r>
      <w:r w:rsidR="006824FC" w:rsidRPr="007D1244">
        <w:rPr>
          <w:rFonts w:ascii="Times New Roman" w:hAnsi="Times New Roman" w:cs="Times New Roman"/>
          <w:sz w:val="28"/>
          <w:szCs w:val="28"/>
        </w:rPr>
        <w:t xml:space="preserve">„Atbalsts </w:t>
      </w:r>
      <w:proofErr w:type="spellStart"/>
      <w:r w:rsidR="006824FC" w:rsidRPr="007D1244">
        <w:rPr>
          <w:rFonts w:ascii="Times New Roman" w:hAnsi="Times New Roman" w:cs="Times New Roman"/>
          <w:sz w:val="28"/>
          <w:szCs w:val="28"/>
        </w:rPr>
        <w:t>pašnodarbinātības</w:t>
      </w:r>
      <w:proofErr w:type="spellEnd"/>
      <w:r w:rsidR="006824FC" w:rsidRPr="007D1244">
        <w:rPr>
          <w:rFonts w:ascii="Times New Roman" w:hAnsi="Times New Roman" w:cs="Times New Roman"/>
          <w:sz w:val="28"/>
          <w:szCs w:val="28"/>
        </w:rPr>
        <w:t xml:space="preserve"> un uzņēmējdarbības uzsākšanai”.</w:t>
      </w:r>
      <w:r w:rsidR="00337D85" w:rsidRPr="007D1244">
        <w:rPr>
          <w:rFonts w:ascii="Times New Roman" w:hAnsi="Times New Roman" w:cs="Times New Roman"/>
          <w:sz w:val="28"/>
          <w:szCs w:val="28"/>
        </w:rPr>
        <w:t xml:space="preserve"> </w:t>
      </w:r>
      <w:r w:rsidR="00337D85" w:rsidRPr="007D1244">
        <w:rPr>
          <w:rFonts w:ascii="Times New Roman" w:hAnsi="Times New Roman"/>
          <w:sz w:val="28"/>
          <w:szCs w:val="28"/>
        </w:rPr>
        <w:t>Tāpat pasākumus uzņēmējdarbības uzsākšanas atbalstam bezdarbniekiem sniedz Nodarbinātības valsts aģentūra, gan piešķirot grantus, gan sniedzot apmācību iespējas.</w:t>
      </w:r>
      <w:r w:rsidR="006824FC" w:rsidRPr="007D1244">
        <w:rPr>
          <w:rFonts w:ascii="Times New Roman" w:hAnsi="Times New Roman" w:cs="Times New Roman"/>
          <w:color w:val="000000"/>
          <w:sz w:val="28"/>
          <w:szCs w:val="28"/>
        </w:rPr>
        <w:t xml:space="preserve"> </w:t>
      </w:r>
      <w:r w:rsidR="00D65452" w:rsidRPr="007D1244">
        <w:rPr>
          <w:rFonts w:ascii="Times New Roman" w:hAnsi="Times New Roman" w:cs="Times New Roman"/>
          <w:sz w:val="28"/>
          <w:szCs w:val="28"/>
        </w:rPr>
        <w:t xml:space="preserve">„Eiropa </w:t>
      </w:r>
      <w:r w:rsidR="006824FC" w:rsidRPr="007D1244">
        <w:rPr>
          <w:rFonts w:ascii="Times New Roman" w:hAnsi="Times New Roman" w:cs="Times New Roman"/>
          <w:sz w:val="28"/>
          <w:szCs w:val="28"/>
        </w:rPr>
        <w:t>2020</w:t>
      </w:r>
      <w:r w:rsidR="00D65452" w:rsidRPr="007D1244">
        <w:rPr>
          <w:rFonts w:ascii="Times New Roman" w:hAnsi="Times New Roman" w:cs="Times New Roman"/>
          <w:sz w:val="28"/>
          <w:szCs w:val="28"/>
        </w:rPr>
        <w:t>”</w:t>
      </w:r>
      <w:r w:rsidR="006824FC" w:rsidRPr="007D1244">
        <w:rPr>
          <w:rFonts w:ascii="Times New Roman" w:hAnsi="Times New Roman" w:cs="Times New Roman"/>
          <w:sz w:val="28"/>
          <w:szCs w:val="28"/>
        </w:rPr>
        <w:t xml:space="preserve"> stratēģijas</w:t>
      </w:r>
      <w:r w:rsidR="0079602B" w:rsidRPr="007D1244">
        <w:rPr>
          <w:rFonts w:ascii="Times New Roman" w:hAnsi="Times New Roman" w:cs="Times New Roman"/>
          <w:sz w:val="28"/>
          <w:szCs w:val="28"/>
        </w:rPr>
        <w:t xml:space="preserve"> ietvaros uzsāktās</w:t>
      </w:r>
      <w:r w:rsidR="006824FC" w:rsidRPr="007D1244">
        <w:rPr>
          <w:rFonts w:ascii="Times New Roman" w:hAnsi="Times New Roman" w:cs="Times New Roman"/>
          <w:sz w:val="28"/>
          <w:szCs w:val="28"/>
        </w:rPr>
        <w:t xml:space="preserve"> iniciatīv</w:t>
      </w:r>
      <w:r w:rsidR="0079602B" w:rsidRPr="007D1244">
        <w:rPr>
          <w:rFonts w:ascii="Times New Roman" w:hAnsi="Times New Roman" w:cs="Times New Roman"/>
          <w:sz w:val="28"/>
          <w:szCs w:val="28"/>
        </w:rPr>
        <w:t>as</w:t>
      </w:r>
      <w:r w:rsidR="006824FC" w:rsidRPr="007D1244">
        <w:rPr>
          <w:rFonts w:ascii="Times New Roman" w:hAnsi="Times New Roman" w:cs="Times New Roman"/>
          <w:sz w:val="28"/>
          <w:szCs w:val="28"/>
        </w:rPr>
        <w:t xml:space="preserve"> „Jaunatne kustībā” mērķa – risināt problēmas, ar kurām sastopas jaunieši, un palīdzēt jauniešiem gūt sekmes uz zināšanām balstītā ekonomikā – īstenošanai būtiski ir turpināt kopīgu </w:t>
      </w:r>
      <w:r w:rsidR="006824FC" w:rsidRPr="007D1244">
        <w:rPr>
          <w:rFonts w:ascii="Times New Roman" w:hAnsi="Times New Roman" w:cs="Times New Roman"/>
          <w:sz w:val="28"/>
          <w:szCs w:val="28"/>
        </w:rPr>
        <w:lastRenderedPageBreak/>
        <w:t>rīcību Eiropas līmenī, paredzot problēmu risināšanai nepieciešamo finansiālo atbalstu.</w:t>
      </w:r>
    </w:p>
    <w:p w:rsidR="00C4050F" w:rsidRPr="007D1244" w:rsidRDefault="00C4050F" w:rsidP="00C4050F">
      <w:pPr>
        <w:autoSpaceDE w:val="0"/>
        <w:autoSpaceDN w:val="0"/>
        <w:adjustRightInd w:val="0"/>
        <w:spacing w:after="0" w:line="240" w:lineRule="auto"/>
        <w:jc w:val="both"/>
        <w:rPr>
          <w:rFonts w:ascii="Times New Roman" w:hAnsi="Times New Roman" w:cs="Times New Roman"/>
          <w:sz w:val="28"/>
          <w:szCs w:val="28"/>
        </w:rPr>
      </w:pPr>
    </w:p>
    <w:p w:rsidR="006824FC" w:rsidRPr="007D1244" w:rsidRDefault="006824FC" w:rsidP="00C4050F">
      <w:pPr>
        <w:autoSpaceDE w:val="0"/>
        <w:autoSpaceDN w:val="0"/>
        <w:adjustRightInd w:val="0"/>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Ir jāturpina strādāt pie</w:t>
      </w:r>
      <w:r w:rsidR="00337D85" w:rsidRPr="007D1244">
        <w:rPr>
          <w:rFonts w:ascii="Times New Roman" w:hAnsi="Times New Roman" w:cs="Times New Roman"/>
          <w:sz w:val="28"/>
          <w:szCs w:val="28"/>
        </w:rPr>
        <w:t xml:space="preserve"> </w:t>
      </w:r>
      <w:r w:rsidR="00337D85" w:rsidRPr="007D1244">
        <w:rPr>
          <w:rFonts w:ascii="Times New Roman" w:hAnsi="Times New Roman"/>
          <w:sz w:val="28"/>
          <w:szCs w:val="28"/>
        </w:rPr>
        <w:t>prakšu kvalitātes paaugstināšanas un</w:t>
      </w:r>
      <w:r w:rsidRPr="007D1244">
        <w:rPr>
          <w:rFonts w:ascii="Times New Roman" w:hAnsi="Times New Roman" w:cs="Times New Roman"/>
          <w:sz w:val="28"/>
          <w:szCs w:val="28"/>
        </w:rPr>
        <w:t xml:space="preserve"> apstākļu radīšanas, kas </w:t>
      </w:r>
      <w:r w:rsidR="0079602B" w:rsidRPr="007D1244">
        <w:rPr>
          <w:rFonts w:ascii="Times New Roman" w:hAnsi="Times New Roman" w:cs="Times New Roman"/>
          <w:b/>
          <w:sz w:val="28"/>
          <w:szCs w:val="28"/>
        </w:rPr>
        <w:t>motivē</w:t>
      </w:r>
      <w:r w:rsidRPr="007D1244">
        <w:rPr>
          <w:rFonts w:ascii="Times New Roman" w:hAnsi="Times New Roman" w:cs="Times New Roman"/>
          <w:b/>
          <w:sz w:val="28"/>
          <w:szCs w:val="28"/>
        </w:rPr>
        <w:t>tu uzņēmēju</w:t>
      </w:r>
      <w:r w:rsidR="0079602B" w:rsidRPr="007D1244">
        <w:rPr>
          <w:rFonts w:ascii="Times New Roman" w:hAnsi="Times New Roman" w:cs="Times New Roman"/>
          <w:b/>
          <w:sz w:val="28"/>
          <w:szCs w:val="28"/>
        </w:rPr>
        <w:t>s</w:t>
      </w:r>
      <w:r w:rsidRPr="007D1244">
        <w:rPr>
          <w:rFonts w:ascii="Times New Roman" w:hAnsi="Times New Roman" w:cs="Times New Roman"/>
          <w:b/>
          <w:sz w:val="28"/>
          <w:szCs w:val="28"/>
        </w:rPr>
        <w:t xml:space="preserve"> veidot un piedāvāt</w:t>
      </w:r>
      <w:r w:rsidR="00337D85" w:rsidRPr="007D1244">
        <w:rPr>
          <w:rFonts w:ascii="Times New Roman" w:hAnsi="Times New Roman" w:cs="Times New Roman"/>
          <w:b/>
          <w:sz w:val="28"/>
          <w:szCs w:val="28"/>
        </w:rPr>
        <w:t xml:space="preserve"> </w:t>
      </w:r>
      <w:r w:rsidR="00337D85" w:rsidRPr="007D1244">
        <w:rPr>
          <w:rFonts w:ascii="Times New Roman" w:hAnsi="Times New Roman"/>
          <w:b/>
          <w:sz w:val="28"/>
          <w:szCs w:val="28"/>
        </w:rPr>
        <w:t>kvalitatīvas</w:t>
      </w:r>
      <w:r w:rsidRPr="007D1244">
        <w:rPr>
          <w:rFonts w:ascii="Times New Roman" w:hAnsi="Times New Roman" w:cs="Times New Roman"/>
          <w:b/>
          <w:sz w:val="28"/>
          <w:szCs w:val="28"/>
        </w:rPr>
        <w:t xml:space="preserve"> prakses vietas savos uzņēmumos</w:t>
      </w:r>
      <w:r w:rsidRPr="007D1244">
        <w:rPr>
          <w:rFonts w:ascii="Times New Roman" w:hAnsi="Times New Roman" w:cs="Times New Roman"/>
          <w:sz w:val="28"/>
          <w:szCs w:val="28"/>
        </w:rPr>
        <w:t xml:space="preserve"> profesionālo izglītību apgūstošajiem audzēkņiem. </w:t>
      </w:r>
      <w:r w:rsidR="00337D85" w:rsidRPr="007D1244">
        <w:rPr>
          <w:rFonts w:ascii="Times New Roman" w:hAnsi="Times New Roman"/>
          <w:sz w:val="28"/>
          <w:szCs w:val="28"/>
        </w:rPr>
        <w:t>Svarīgs ir arī šādu prakšu regulējums, kritēriji prakšu sniedzējiem un praktikantu darba tiesiskā aizsardzība, lai praktikanti tiešām gūtu papildus zināšanas, un netiktu radīti darba tirgu deformējoši efekti, tajā skaitā slēpjot normālas darba tiesiskās attiecības, kā arī nelabvēlīgi ietekmējot konkurenci.</w:t>
      </w:r>
      <w:r w:rsidR="007D1244">
        <w:rPr>
          <w:rFonts w:ascii="Times New Roman" w:hAnsi="Times New Roman"/>
          <w:sz w:val="28"/>
          <w:szCs w:val="28"/>
        </w:rPr>
        <w:t xml:space="preserve"> </w:t>
      </w:r>
      <w:r w:rsidR="007D1244" w:rsidRPr="007D1244">
        <w:rPr>
          <w:rFonts w:ascii="Times New Roman" w:hAnsi="Times New Roman" w:cs="Times New Roman"/>
          <w:sz w:val="28"/>
          <w:szCs w:val="28"/>
        </w:rPr>
        <w:t>Vienlaikus</w:t>
      </w:r>
      <w:r w:rsidRPr="007D1244">
        <w:rPr>
          <w:rFonts w:ascii="Times New Roman" w:hAnsi="Times New Roman" w:cs="Times New Roman"/>
          <w:sz w:val="28"/>
          <w:szCs w:val="28"/>
        </w:rPr>
        <w:t xml:space="preserve"> svarīgi ir atbalstīt dalībvalstu centienus darba</w:t>
      </w:r>
      <w:r w:rsidR="007C26BE" w:rsidRPr="007D1244">
        <w:rPr>
          <w:rFonts w:ascii="Times New Roman" w:hAnsi="Times New Roman" w:cs="Times New Roman"/>
          <w:sz w:val="28"/>
          <w:szCs w:val="28"/>
        </w:rPr>
        <w:t>spēka mobilitātes un izglītības</w:t>
      </w:r>
      <w:r w:rsidRPr="007D1244">
        <w:rPr>
          <w:rFonts w:ascii="Times New Roman" w:hAnsi="Times New Roman" w:cs="Times New Roman"/>
          <w:sz w:val="28"/>
          <w:szCs w:val="28"/>
        </w:rPr>
        <w:t xml:space="preserve"> prasmju līmeņa paaugstināšanas jomā, t.sk., lai veidotu tādu uzņēmējdarbības vidi, kas veicina jaunu uzņēmumu veidošanos un attīstību, tostarp risinot vietējo jauniešu nodarbinātības jautājumu.</w:t>
      </w:r>
    </w:p>
    <w:p w:rsidR="00C4050F" w:rsidRPr="007D1244" w:rsidRDefault="00C4050F" w:rsidP="00C4050F">
      <w:pPr>
        <w:spacing w:after="0" w:line="240" w:lineRule="auto"/>
        <w:jc w:val="both"/>
        <w:rPr>
          <w:rFonts w:ascii="Times New Roman" w:hAnsi="Times New Roman" w:cs="Times New Roman"/>
          <w:sz w:val="28"/>
          <w:szCs w:val="28"/>
        </w:rPr>
      </w:pPr>
    </w:p>
    <w:p w:rsidR="0079602B" w:rsidRPr="007D1244" w:rsidRDefault="006824FC"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Uzņēmējdarbības aktivitātes veicināšanas procesā Latvija</w:t>
      </w:r>
      <w:r w:rsidR="007C26BE" w:rsidRPr="007D1244">
        <w:rPr>
          <w:rFonts w:ascii="Times New Roman" w:hAnsi="Times New Roman" w:cs="Times New Roman"/>
          <w:sz w:val="28"/>
          <w:szCs w:val="28"/>
        </w:rPr>
        <w:t xml:space="preserve"> īpašu nozīmi piešķir finanšu atbalsta pieejamībai</w:t>
      </w:r>
      <w:r w:rsidRPr="007D1244">
        <w:rPr>
          <w:rFonts w:ascii="Times New Roman" w:hAnsi="Times New Roman" w:cs="Times New Roman"/>
          <w:sz w:val="28"/>
          <w:szCs w:val="28"/>
        </w:rPr>
        <w:t xml:space="preserve">. </w:t>
      </w:r>
      <w:r w:rsidRPr="007D1244">
        <w:rPr>
          <w:rFonts w:ascii="Times New Roman" w:hAnsi="Times New Roman" w:cs="Times New Roman"/>
          <w:b/>
          <w:sz w:val="28"/>
          <w:szCs w:val="28"/>
        </w:rPr>
        <w:t>Atb</w:t>
      </w:r>
      <w:r w:rsidR="0079602B" w:rsidRPr="007D1244">
        <w:rPr>
          <w:rFonts w:ascii="Times New Roman" w:hAnsi="Times New Roman" w:cs="Times New Roman"/>
          <w:b/>
          <w:sz w:val="28"/>
          <w:szCs w:val="28"/>
        </w:rPr>
        <w:t xml:space="preserve">ilstošiem </w:t>
      </w:r>
      <w:r w:rsidRPr="007D1244">
        <w:rPr>
          <w:rFonts w:ascii="Times New Roman" w:hAnsi="Times New Roman" w:cs="Times New Roman"/>
          <w:b/>
          <w:sz w:val="28"/>
          <w:szCs w:val="28"/>
        </w:rPr>
        <w:t xml:space="preserve">instrumentiem ir jābūt pieejamiem </w:t>
      </w:r>
      <w:r w:rsidR="0079602B" w:rsidRPr="007D1244">
        <w:rPr>
          <w:rFonts w:ascii="Times New Roman" w:hAnsi="Times New Roman" w:cs="Times New Roman"/>
          <w:b/>
          <w:sz w:val="28"/>
          <w:szCs w:val="28"/>
        </w:rPr>
        <w:t xml:space="preserve">visos </w:t>
      </w:r>
      <w:r w:rsidRPr="007D1244">
        <w:rPr>
          <w:rFonts w:ascii="Times New Roman" w:hAnsi="Times New Roman" w:cs="Times New Roman"/>
          <w:b/>
          <w:sz w:val="28"/>
          <w:szCs w:val="28"/>
        </w:rPr>
        <w:t>uzņēmējdarbības posm</w:t>
      </w:r>
      <w:r w:rsidR="0079602B" w:rsidRPr="007D1244">
        <w:rPr>
          <w:rFonts w:ascii="Times New Roman" w:hAnsi="Times New Roman" w:cs="Times New Roman"/>
          <w:b/>
          <w:sz w:val="28"/>
          <w:szCs w:val="28"/>
        </w:rPr>
        <w:t>os</w:t>
      </w:r>
      <w:r w:rsidRPr="007D1244">
        <w:rPr>
          <w:rFonts w:ascii="Times New Roman" w:hAnsi="Times New Roman" w:cs="Times New Roman"/>
          <w:sz w:val="28"/>
          <w:szCs w:val="28"/>
        </w:rPr>
        <w:t xml:space="preserve"> – gan apmācību biznesa uzsācējiem, </w:t>
      </w:r>
      <w:proofErr w:type="spellStart"/>
      <w:r w:rsidRPr="007D1244">
        <w:rPr>
          <w:rFonts w:ascii="Times New Roman" w:hAnsi="Times New Roman" w:cs="Times New Roman"/>
          <w:sz w:val="28"/>
          <w:szCs w:val="28"/>
        </w:rPr>
        <w:t>mikro</w:t>
      </w:r>
      <w:proofErr w:type="spellEnd"/>
      <w:r w:rsidRPr="007D1244">
        <w:rPr>
          <w:rFonts w:ascii="Times New Roman" w:hAnsi="Times New Roman" w:cs="Times New Roman"/>
          <w:sz w:val="28"/>
          <w:szCs w:val="28"/>
        </w:rPr>
        <w:t xml:space="preserve"> un mazajiem uzņēmumiem, gan biznesa inkubatora programmu veidā, gan arī  </w:t>
      </w:r>
      <w:proofErr w:type="spellStart"/>
      <w:r w:rsidRPr="007D1244">
        <w:rPr>
          <w:rFonts w:ascii="Times New Roman" w:hAnsi="Times New Roman" w:cs="Times New Roman"/>
          <w:sz w:val="28"/>
          <w:szCs w:val="28"/>
        </w:rPr>
        <w:t>mikrokredītu</w:t>
      </w:r>
      <w:proofErr w:type="spellEnd"/>
      <w:r w:rsidRPr="007D1244">
        <w:rPr>
          <w:rFonts w:ascii="Times New Roman" w:hAnsi="Times New Roman" w:cs="Times New Roman"/>
          <w:sz w:val="28"/>
          <w:szCs w:val="28"/>
        </w:rPr>
        <w:t xml:space="preserve"> un starta kapitāla formā. MVU, jo īpaši inovatīvi MVU, saskaras ar finanšu resursu pieejamības problēmām to izaugsmes un attīstības fāzēs</w:t>
      </w:r>
      <w:r w:rsidR="007C26BE" w:rsidRPr="007D1244">
        <w:rPr>
          <w:rFonts w:ascii="Times New Roman" w:hAnsi="Times New Roman" w:cs="Times New Roman"/>
          <w:sz w:val="28"/>
          <w:szCs w:val="28"/>
        </w:rPr>
        <w:t>. Šāda veida problēmas</w:t>
      </w:r>
      <w:r w:rsidRPr="007D1244">
        <w:rPr>
          <w:rFonts w:ascii="Times New Roman" w:hAnsi="Times New Roman" w:cs="Times New Roman"/>
          <w:sz w:val="28"/>
          <w:szCs w:val="28"/>
        </w:rPr>
        <w:t xml:space="preserve"> praktiski </w:t>
      </w:r>
      <w:r w:rsidR="007C26BE" w:rsidRPr="007D1244">
        <w:rPr>
          <w:rFonts w:ascii="Times New Roman" w:hAnsi="Times New Roman" w:cs="Times New Roman"/>
          <w:sz w:val="28"/>
          <w:szCs w:val="28"/>
        </w:rPr>
        <w:t xml:space="preserve">ir </w:t>
      </w:r>
      <w:r w:rsidRPr="007D1244">
        <w:rPr>
          <w:rFonts w:ascii="Times New Roman" w:hAnsi="Times New Roman" w:cs="Times New Roman"/>
          <w:sz w:val="28"/>
          <w:szCs w:val="28"/>
        </w:rPr>
        <w:t>saistīta</w:t>
      </w:r>
      <w:r w:rsidR="007C26BE" w:rsidRPr="007D1244">
        <w:rPr>
          <w:rFonts w:ascii="Times New Roman" w:hAnsi="Times New Roman" w:cs="Times New Roman"/>
          <w:sz w:val="28"/>
          <w:szCs w:val="28"/>
        </w:rPr>
        <w:t>s</w:t>
      </w:r>
      <w:r w:rsidRPr="007D1244">
        <w:rPr>
          <w:rFonts w:ascii="Times New Roman" w:hAnsi="Times New Roman" w:cs="Times New Roman"/>
          <w:sz w:val="28"/>
          <w:szCs w:val="28"/>
        </w:rPr>
        <w:t xml:space="preserve"> ar privātā finanšu sektora nevēlēšanos sniegt finansējumu </w:t>
      </w:r>
      <w:r w:rsidR="007C26BE" w:rsidRPr="007D1244">
        <w:rPr>
          <w:rFonts w:ascii="Times New Roman" w:hAnsi="Times New Roman" w:cs="Times New Roman"/>
          <w:sz w:val="28"/>
          <w:szCs w:val="28"/>
        </w:rPr>
        <w:t>nepietiekama nodrošinājuma vai</w:t>
      </w:r>
      <w:r w:rsidRPr="007D1244">
        <w:rPr>
          <w:rFonts w:ascii="Times New Roman" w:hAnsi="Times New Roman" w:cs="Times New Roman"/>
          <w:sz w:val="28"/>
          <w:szCs w:val="28"/>
        </w:rPr>
        <w:t xml:space="preserve"> </w:t>
      </w:r>
      <w:proofErr w:type="spellStart"/>
      <w:r w:rsidRPr="007D1244">
        <w:rPr>
          <w:rFonts w:ascii="Times New Roman" w:hAnsi="Times New Roman" w:cs="Times New Roman"/>
          <w:sz w:val="28"/>
          <w:szCs w:val="28"/>
        </w:rPr>
        <w:t>kredītvēstures</w:t>
      </w:r>
      <w:proofErr w:type="spellEnd"/>
      <w:r w:rsidR="007C26BE" w:rsidRPr="007D1244">
        <w:rPr>
          <w:rFonts w:ascii="Times New Roman" w:hAnsi="Times New Roman" w:cs="Times New Roman"/>
          <w:sz w:val="28"/>
          <w:szCs w:val="28"/>
        </w:rPr>
        <w:t xml:space="preserve"> dēļ, kā arī</w:t>
      </w:r>
      <w:r w:rsidRPr="007D1244">
        <w:rPr>
          <w:rFonts w:ascii="Times New Roman" w:hAnsi="Times New Roman" w:cs="Times New Roman"/>
          <w:sz w:val="28"/>
          <w:szCs w:val="28"/>
        </w:rPr>
        <w:t xml:space="preserve"> projekta augsta riska potenciāla</w:t>
      </w:r>
      <w:r w:rsidR="007C26BE" w:rsidRPr="007D1244">
        <w:rPr>
          <w:rFonts w:ascii="Times New Roman" w:hAnsi="Times New Roman" w:cs="Times New Roman"/>
          <w:sz w:val="28"/>
          <w:szCs w:val="28"/>
        </w:rPr>
        <w:t xml:space="preserve"> dēļ</w:t>
      </w:r>
      <w:r w:rsidRPr="007D1244">
        <w:rPr>
          <w:rFonts w:ascii="Times New Roman" w:hAnsi="Times New Roman" w:cs="Times New Roman"/>
          <w:sz w:val="28"/>
          <w:szCs w:val="28"/>
        </w:rPr>
        <w:t>. Tuvoj</w:t>
      </w:r>
      <w:r w:rsidR="007C26BE" w:rsidRPr="007D1244">
        <w:rPr>
          <w:rFonts w:ascii="Times New Roman" w:hAnsi="Times New Roman" w:cs="Times New Roman"/>
          <w:sz w:val="28"/>
          <w:szCs w:val="28"/>
        </w:rPr>
        <w:t>oties jaunajam ES fondu plānošanas periodam</w:t>
      </w:r>
      <w:r w:rsidRPr="007D1244">
        <w:rPr>
          <w:rFonts w:ascii="Times New Roman" w:hAnsi="Times New Roman" w:cs="Times New Roman"/>
          <w:sz w:val="28"/>
          <w:szCs w:val="28"/>
        </w:rPr>
        <w:t xml:space="preserve">, </w:t>
      </w:r>
      <w:r w:rsidRPr="007D1244">
        <w:rPr>
          <w:rFonts w:ascii="Times New Roman" w:hAnsi="Times New Roman" w:cs="Times New Roman"/>
          <w:b/>
          <w:sz w:val="28"/>
          <w:szCs w:val="28"/>
        </w:rPr>
        <w:t xml:space="preserve">Latvija ar īpašu  uzmanību aicina ES institūcijas </w:t>
      </w:r>
      <w:r w:rsidR="007C26BE" w:rsidRPr="007D1244">
        <w:rPr>
          <w:rFonts w:ascii="Times New Roman" w:hAnsi="Times New Roman" w:cs="Times New Roman"/>
          <w:b/>
          <w:sz w:val="28"/>
          <w:szCs w:val="28"/>
        </w:rPr>
        <w:t>iz</w:t>
      </w:r>
      <w:r w:rsidRPr="007D1244">
        <w:rPr>
          <w:rFonts w:ascii="Times New Roman" w:hAnsi="Times New Roman" w:cs="Times New Roman"/>
          <w:b/>
          <w:sz w:val="28"/>
          <w:szCs w:val="28"/>
        </w:rPr>
        <w:t>vērtēt intervences instrumentus uzņēmējdarbības īstenošanai un izaugsmei</w:t>
      </w:r>
      <w:r w:rsidRPr="007D1244">
        <w:rPr>
          <w:rFonts w:ascii="Times New Roman" w:hAnsi="Times New Roman" w:cs="Times New Roman"/>
          <w:sz w:val="28"/>
          <w:szCs w:val="28"/>
        </w:rPr>
        <w:t xml:space="preserve">. </w:t>
      </w:r>
    </w:p>
    <w:p w:rsidR="00C4050F" w:rsidRPr="007D1244" w:rsidRDefault="00C4050F" w:rsidP="00C4050F">
      <w:pPr>
        <w:spacing w:after="0" w:line="240" w:lineRule="auto"/>
        <w:jc w:val="both"/>
        <w:rPr>
          <w:rFonts w:ascii="Times New Roman" w:hAnsi="Times New Roman" w:cs="Times New Roman"/>
          <w:sz w:val="28"/>
          <w:szCs w:val="28"/>
        </w:rPr>
      </w:pPr>
    </w:p>
    <w:p w:rsidR="00371207" w:rsidRPr="007D1244" w:rsidRDefault="006824FC"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Latvija </w:t>
      </w:r>
      <w:r w:rsidR="0079602B" w:rsidRPr="007D1244">
        <w:rPr>
          <w:rFonts w:ascii="Times New Roman" w:hAnsi="Times New Roman" w:cs="Times New Roman"/>
          <w:sz w:val="28"/>
          <w:szCs w:val="28"/>
        </w:rPr>
        <w:t>atzinīgi vērtē</w:t>
      </w:r>
      <w:r w:rsidRPr="007D1244">
        <w:rPr>
          <w:rFonts w:ascii="Times New Roman" w:hAnsi="Times New Roman" w:cs="Times New Roman"/>
          <w:sz w:val="28"/>
          <w:szCs w:val="28"/>
        </w:rPr>
        <w:t xml:space="preserve"> </w:t>
      </w:r>
      <w:r w:rsidR="00391C99" w:rsidRPr="007D1244">
        <w:rPr>
          <w:rFonts w:ascii="Times New Roman" w:hAnsi="Times New Roman" w:cs="Times New Roman"/>
          <w:sz w:val="28"/>
          <w:szCs w:val="28"/>
        </w:rPr>
        <w:t>tādas ES līmeņa programmas,</w:t>
      </w:r>
      <w:r w:rsidRPr="007D1244">
        <w:rPr>
          <w:rFonts w:ascii="Times New Roman" w:hAnsi="Times New Roman" w:cs="Times New Roman"/>
          <w:sz w:val="28"/>
          <w:szCs w:val="28"/>
        </w:rPr>
        <w:t xml:space="preserve"> kā Konkurētspējas un inovāciju programma (CIP), 7.Ietvara programma, Uzņēmumu konkurētspējas un mazo un vidējo uzņēmumu programma 2014.-2020.gadam (COSME) un Horizon</w:t>
      </w:r>
      <w:r w:rsidR="007C26BE" w:rsidRPr="007D1244">
        <w:rPr>
          <w:rFonts w:ascii="Times New Roman" w:hAnsi="Times New Roman" w:cs="Times New Roman"/>
          <w:sz w:val="28"/>
          <w:szCs w:val="28"/>
        </w:rPr>
        <w:t>ts</w:t>
      </w:r>
      <w:r w:rsidRPr="007D1244">
        <w:rPr>
          <w:rFonts w:ascii="Times New Roman" w:hAnsi="Times New Roman" w:cs="Times New Roman"/>
          <w:sz w:val="28"/>
          <w:szCs w:val="28"/>
        </w:rPr>
        <w:t xml:space="preserve"> 2020 </w:t>
      </w:r>
      <w:r w:rsidR="00391C99" w:rsidRPr="007D1244">
        <w:rPr>
          <w:rFonts w:ascii="Times New Roman" w:hAnsi="Times New Roman" w:cs="Times New Roman"/>
          <w:sz w:val="28"/>
          <w:szCs w:val="28"/>
        </w:rPr>
        <w:t>–</w:t>
      </w:r>
      <w:r w:rsidRPr="007D1244">
        <w:rPr>
          <w:rFonts w:ascii="Times New Roman" w:hAnsi="Times New Roman" w:cs="Times New Roman"/>
          <w:sz w:val="28"/>
          <w:szCs w:val="28"/>
        </w:rPr>
        <w:t xml:space="preserve"> tā ir lieliska iespēja</w:t>
      </w:r>
      <w:r w:rsidR="007C26BE" w:rsidRPr="007D1244">
        <w:rPr>
          <w:rFonts w:ascii="Times New Roman" w:hAnsi="Times New Roman" w:cs="Times New Roman"/>
          <w:sz w:val="28"/>
          <w:szCs w:val="28"/>
        </w:rPr>
        <w:t xml:space="preserve"> atbalstīt</w:t>
      </w:r>
      <w:r w:rsidRPr="007D1244">
        <w:rPr>
          <w:rFonts w:ascii="Times New Roman" w:hAnsi="Times New Roman" w:cs="Times New Roman"/>
          <w:sz w:val="28"/>
          <w:szCs w:val="28"/>
        </w:rPr>
        <w:t xml:space="preserve"> MVU pētniecība</w:t>
      </w:r>
      <w:r w:rsidR="00391C99" w:rsidRPr="007D1244">
        <w:rPr>
          <w:rFonts w:ascii="Times New Roman" w:hAnsi="Times New Roman" w:cs="Times New Roman"/>
          <w:sz w:val="28"/>
          <w:szCs w:val="28"/>
        </w:rPr>
        <w:t>s</w:t>
      </w:r>
      <w:r w:rsidRPr="007D1244">
        <w:rPr>
          <w:rFonts w:ascii="Times New Roman" w:hAnsi="Times New Roman" w:cs="Times New Roman"/>
          <w:sz w:val="28"/>
          <w:szCs w:val="28"/>
        </w:rPr>
        <w:t>, inovācija</w:t>
      </w:r>
      <w:r w:rsidR="00391C99" w:rsidRPr="007D1244">
        <w:rPr>
          <w:rFonts w:ascii="Times New Roman" w:hAnsi="Times New Roman" w:cs="Times New Roman"/>
          <w:sz w:val="28"/>
          <w:szCs w:val="28"/>
        </w:rPr>
        <w:t>s</w:t>
      </w:r>
      <w:r w:rsidRPr="007D1244">
        <w:rPr>
          <w:rFonts w:ascii="Times New Roman" w:hAnsi="Times New Roman" w:cs="Times New Roman"/>
          <w:sz w:val="28"/>
          <w:szCs w:val="28"/>
        </w:rPr>
        <w:t xml:space="preserve"> un internacionalizācija</w:t>
      </w:r>
      <w:r w:rsidR="00391C99" w:rsidRPr="007D1244">
        <w:rPr>
          <w:rFonts w:ascii="Times New Roman" w:hAnsi="Times New Roman" w:cs="Times New Roman"/>
          <w:sz w:val="28"/>
          <w:szCs w:val="28"/>
        </w:rPr>
        <w:t>s aktivitātes</w:t>
      </w:r>
      <w:r w:rsidRPr="007D1244">
        <w:rPr>
          <w:rFonts w:ascii="Times New Roman" w:hAnsi="Times New Roman" w:cs="Times New Roman"/>
          <w:sz w:val="28"/>
          <w:szCs w:val="28"/>
        </w:rPr>
        <w:t>. ES līmeņa un dalībvalstu institūcijām</w:t>
      </w:r>
      <w:r w:rsidR="00391C99" w:rsidRPr="007D1244">
        <w:rPr>
          <w:rFonts w:ascii="Times New Roman" w:hAnsi="Times New Roman" w:cs="Times New Roman"/>
          <w:sz w:val="28"/>
          <w:szCs w:val="28"/>
        </w:rPr>
        <w:t xml:space="preserve"> jāpieliek visas pūles </w:t>
      </w:r>
      <w:r w:rsidRPr="007D1244">
        <w:rPr>
          <w:rFonts w:ascii="Times New Roman" w:hAnsi="Times New Roman" w:cs="Times New Roman"/>
          <w:sz w:val="28"/>
          <w:szCs w:val="28"/>
        </w:rPr>
        <w:t>administratīvo šķēršļu</w:t>
      </w:r>
      <w:r w:rsidR="007C26BE" w:rsidRPr="007D1244">
        <w:rPr>
          <w:rFonts w:ascii="Times New Roman" w:hAnsi="Times New Roman" w:cs="Times New Roman"/>
          <w:sz w:val="28"/>
          <w:szCs w:val="28"/>
        </w:rPr>
        <w:t xml:space="preserve"> mazināšanā</w:t>
      </w:r>
      <w:r w:rsidRPr="007D1244">
        <w:rPr>
          <w:rFonts w:ascii="Times New Roman" w:hAnsi="Times New Roman" w:cs="Times New Roman"/>
          <w:sz w:val="28"/>
          <w:szCs w:val="28"/>
        </w:rPr>
        <w:t xml:space="preserve">, lai padarītu šīs programmas pievilcīgākas MVU, </w:t>
      </w:r>
      <w:r w:rsidR="00391C99" w:rsidRPr="007D1244">
        <w:rPr>
          <w:rFonts w:ascii="Times New Roman" w:hAnsi="Times New Roman" w:cs="Times New Roman"/>
          <w:sz w:val="28"/>
          <w:szCs w:val="28"/>
        </w:rPr>
        <w:t xml:space="preserve">sniedzot iespēju visiem uzņēmējiem </w:t>
      </w:r>
      <w:r w:rsidR="007C26BE" w:rsidRPr="007D1244">
        <w:rPr>
          <w:rFonts w:ascii="Times New Roman" w:hAnsi="Times New Roman" w:cs="Times New Roman"/>
          <w:sz w:val="28"/>
          <w:szCs w:val="28"/>
        </w:rPr>
        <w:t>piedalīties ES līmeņa programmās.</w:t>
      </w:r>
    </w:p>
    <w:p w:rsidR="00B72C87" w:rsidRPr="007D1244" w:rsidRDefault="00B72C87" w:rsidP="006824FC">
      <w:pPr>
        <w:spacing w:after="0" w:line="240" w:lineRule="auto"/>
        <w:jc w:val="both"/>
        <w:rPr>
          <w:rFonts w:ascii="Times New Roman" w:hAnsi="Times New Roman" w:cs="Times New Roman"/>
          <w:b/>
          <w:bCs/>
          <w:color w:val="000000"/>
          <w:sz w:val="26"/>
          <w:szCs w:val="26"/>
        </w:rPr>
      </w:pPr>
    </w:p>
    <w:p w:rsidR="00C5178E" w:rsidRPr="007D1244" w:rsidRDefault="00C5178E" w:rsidP="00494BBB">
      <w:pPr>
        <w:pStyle w:val="ListParagraph"/>
        <w:numPr>
          <w:ilvl w:val="1"/>
          <w:numId w:val="11"/>
        </w:numPr>
        <w:pBdr>
          <w:bottom w:val="single" w:sz="4" w:space="1" w:color="auto"/>
        </w:pBdr>
        <w:tabs>
          <w:tab w:val="left" w:pos="284"/>
        </w:tabs>
        <w:spacing w:after="0" w:line="240" w:lineRule="auto"/>
        <w:ind w:left="0" w:firstLine="0"/>
        <w:jc w:val="both"/>
        <w:rPr>
          <w:rFonts w:ascii="Times New Roman" w:hAnsi="Times New Roman" w:cs="Times New Roman"/>
          <w:b/>
          <w:sz w:val="28"/>
          <w:szCs w:val="28"/>
        </w:rPr>
      </w:pPr>
      <w:r w:rsidRPr="007D1244">
        <w:rPr>
          <w:rFonts w:ascii="Times New Roman" w:hAnsi="Times New Roman" w:cs="Times New Roman"/>
          <w:b/>
          <w:iCs/>
          <w:sz w:val="28"/>
          <w:szCs w:val="28"/>
        </w:rPr>
        <w:t>Inovācija kā uzņēmējdarbības dzinējspēks</w:t>
      </w:r>
    </w:p>
    <w:p w:rsidR="00494BBB" w:rsidRPr="007D1244" w:rsidRDefault="00494BBB" w:rsidP="00A2498A">
      <w:pPr>
        <w:autoSpaceDE w:val="0"/>
        <w:autoSpaceDN w:val="0"/>
        <w:adjustRightInd w:val="0"/>
        <w:spacing w:after="0" w:line="240" w:lineRule="auto"/>
        <w:jc w:val="both"/>
        <w:rPr>
          <w:rFonts w:ascii="Times New Roman" w:hAnsi="Times New Roman" w:cs="Times New Roman"/>
          <w:i/>
          <w:sz w:val="28"/>
          <w:szCs w:val="28"/>
          <w:u w:val="single"/>
          <w:lang w:bidi="lo-LA"/>
        </w:rPr>
      </w:pPr>
    </w:p>
    <w:p w:rsidR="00CA0052" w:rsidRPr="007D1244" w:rsidRDefault="00CA0052" w:rsidP="00A2498A">
      <w:pPr>
        <w:autoSpaceDE w:val="0"/>
        <w:autoSpaceDN w:val="0"/>
        <w:adjustRightInd w:val="0"/>
        <w:spacing w:after="0" w:line="240" w:lineRule="auto"/>
        <w:jc w:val="both"/>
        <w:rPr>
          <w:rFonts w:ascii="Times New Roman" w:hAnsi="Times New Roman" w:cs="Times New Roman"/>
          <w:i/>
          <w:sz w:val="28"/>
          <w:szCs w:val="28"/>
          <w:lang w:bidi="lo-LA"/>
        </w:rPr>
      </w:pPr>
      <w:r w:rsidRPr="007D1244">
        <w:rPr>
          <w:rFonts w:ascii="Times New Roman" w:hAnsi="Times New Roman" w:cs="Times New Roman"/>
          <w:i/>
          <w:sz w:val="28"/>
          <w:szCs w:val="28"/>
          <w:lang w:bidi="lo-LA"/>
        </w:rPr>
        <w:t>Darba</w:t>
      </w:r>
      <w:r w:rsidR="007C26BE" w:rsidRPr="007D1244">
        <w:rPr>
          <w:rFonts w:ascii="Times New Roman" w:hAnsi="Times New Roman" w:cs="Times New Roman"/>
          <w:i/>
          <w:sz w:val="28"/>
          <w:szCs w:val="28"/>
          <w:lang w:bidi="lo-LA"/>
        </w:rPr>
        <w:t xml:space="preserve"> </w:t>
      </w:r>
      <w:r w:rsidRPr="007D1244">
        <w:rPr>
          <w:rFonts w:ascii="Times New Roman" w:hAnsi="Times New Roman" w:cs="Times New Roman"/>
          <w:i/>
          <w:sz w:val="28"/>
          <w:szCs w:val="28"/>
          <w:lang w:bidi="lo-LA"/>
        </w:rPr>
        <w:t>sesijas jautājumu loks</w:t>
      </w:r>
      <w:r w:rsidR="00E95607" w:rsidRPr="007D1244">
        <w:rPr>
          <w:rFonts w:ascii="Times New Roman" w:hAnsi="Times New Roman" w:cs="Times New Roman"/>
          <w:i/>
          <w:sz w:val="28"/>
          <w:szCs w:val="28"/>
          <w:lang w:bidi="lo-LA"/>
        </w:rPr>
        <w:t>:</w:t>
      </w: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Kipras prezidentūra </w:t>
      </w:r>
      <w:r w:rsidR="00A2498A" w:rsidRPr="007D1244">
        <w:rPr>
          <w:rFonts w:ascii="Times New Roman" w:hAnsi="Times New Roman" w:cs="Times New Roman"/>
          <w:sz w:val="28"/>
          <w:szCs w:val="28"/>
        </w:rPr>
        <w:t>kā vienu</w:t>
      </w:r>
      <w:r w:rsidRPr="007D1244">
        <w:rPr>
          <w:rFonts w:ascii="Times New Roman" w:hAnsi="Times New Roman" w:cs="Times New Roman"/>
          <w:sz w:val="28"/>
          <w:szCs w:val="28"/>
        </w:rPr>
        <w:t xml:space="preserve"> </w:t>
      </w:r>
      <w:r w:rsidR="00A2498A" w:rsidRPr="007D1244">
        <w:rPr>
          <w:rFonts w:ascii="Times New Roman" w:hAnsi="Times New Roman" w:cs="Times New Roman"/>
          <w:sz w:val="28"/>
          <w:szCs w:val="28"/>
        </w:rPr>
        <w:t>no paralēlo darba grupu tematiem</w:t>
      </w:r>
      <w:r w:rsidRPr="007D1244">
        <w:rPr>
          <w:rFonts w:ascii="Times New Roman" w:hAnsi="Times New Roman" w:cs="Times New Roman"/>
          <w:sz w:val="28"/>
          <w:szCs w:val="28"/>
        </w:rPr>
        <w:t xml:space="preserve"> izvirz</w:t>
      </w:r>
      <w:r w:rsidR="00F838F4" w:rsidRPr="007D1244">
        <w:rPr>
          <w:rFonts w:ascii="Times New Roman" w:hAnsi="Times New Roman" w:cs="Times New Roman"/>
          <w:sz w:val="28"/>
          <w:szCs w:val="28"/>
        </w:rPr>
        <w:t>īj</w:t>
      </w:r>
      <w:r w:rsidRPr="007D1244">
        <w:rPr>
          <w:rFonts w:ascii="Times New Roman" w:hAnsi="Times New Roman" w:cs="Times New Roman"/>
          <w:sz w:val="28"/>
          <w:szCs w:val="28"/>
        </w:rPr>
        <w:t xml:space="preserve">a jautājumu </w:t>
      </w:r>
      <w:r w:rsidRPr="007D1244">
        <w:rPr>
          <w:rFonts w:ascii="Times New Roman" w:hAnsi="Times New Roman" w:cs="Times New Roman"/>
          <w:b/>
          <w:sz w:val="28"/>
          <w:szCs w:val="28"/>
        </w:rPr>
        <w:t>par inovāciju un tās nozīmību ES labklājības un nodarbinātības sekmēšanā</w:t>
      </w:r>
      <w:r w:rsidRPr="007D1244">
        <w:rPr>
          <w:rFonts w:ascii="Times New Roman" w:hAnsi="Times New Roman" w:cs="Times New Roman"/>
          <w:sz w:val="28"/>
          <w:szCs w:val="28"/>
        </w:rPr>
        <w:t>, uzsverot nepieciešamību radīt vidi, kurā uzņēmumiem, jo īpaši MVU</w:t>
      </w:r>
      <w:r w:rsidR="00F838F4" w:rsidRPr="007D1244">
        <w:rPr>
          <w:rFonts w:ascii="Times New Roman" w:hAnsi="Times New Roman" w:cs="Times New Roman"/>
          <w:sz w:val="28"/>
          <w:szCs w:val="28"/>
        </w:rPr>
        <w:t>,</w:t>
      </w:r>
      <w:r w:rsidRPr="007D1244">
        <w:rPr>
          <w:rFonts w:ascii="Times New Roman" w:hAnsi="Times New Roman" w:cs="Times New Roman"/>
          <w:sz w:val="28"/>
          <w:szCs w:val="28"/>
        </w:rPr>
        <w:t xml:space="preserve"> tiek radīti apstākļi izaugsmei un inovatīvu ideju pārvēršanai tirgū pieprasītos produktos un pakalpojumos.</w:t>
      </w:r>
    </w:p>
    <w:p w:rsidR="00C4050F" w:rsidRPr="007D1244" w:rsidRDefault="00C4050F" w:rsidP="00C4050F">
      <w:pPr>
        <w:spacing w:after="0" w:line="240" w:lineRule="auto"/>
        <w:jc w:val="both"/>
        <w:rPr>
          <w:rFonts w:ascii="Times New Roman" w:hAnsi="Times New Roman" w:cs="Times New Roman"/>
          <w:sz w:val="28"/>
          <w:szCs w:val="28"/>
        </w:rPr>
      </w:pPr>
    </w:p>
    <w:p w:rsidR="00174EFB" w:rsidRPr="007D1244" w:rsidRDefault="00F838F4" w:rsidP="00174EFB">
      <w:pPr>
        <w:tabs>
          <w:tab w:val="center" w:pos="4153"/>
        </w:tabs>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lastRenderedPageBreak/>
        <w:t>D</w:t>
      </w:r>
      <w:r w:rsidR="00174EFB" w:rsidRPr="007D1244">
        <w:rPr>
          <w:rFonts w:ascii="Times New Roman" w:hAnsi="Times New Roman" w:cs="Times New Roman"/>
          <w:sz w:val="28"/>
          <w:szCs w:val="28"/>
        </w:rPr>
        <w:t>iskusij</w:t>
      </w:r>
      <w:r w:rsidR="00126FDE" w:rsidRPr="007D1244">
        <w:rPr>
          <w:rFonts w:ascii="Times New Roman" w:hAnsi="Times New Roman" w:cs="Times New Roman"/>
          <w:sz w:val="28"/>
          <w:szCs w:val="28"/>
        </w:rPr>
        <w:t>a</w:t>
      </w:r>
      <w:r w:rsidRPr="007D1244">
        <w:rPr>
          <w:rFonts w:ascii="Times New Roman" w:hAnsi="Times New Roman" w:cs="Times New Roman"/>
          <w:sz w:val="28"/>
          <w:szCs w:val="28"/>
        </w:rPr>
        <w:t xml:space="preserve"> par inovācijas jautājumiem balstījās</w:t>
      </w:r>
      <w:r w:rsidR="00174EFB" w:rsidRPr="007D1244">
        <w:rPr>
          <w:rFonts w:ascii="Times New Roman" w:hAnsi="Times New Roman" w:cs="Times New Roman"/>
          <w:sz w:val="28"/>
          <w:szCs w:val="28"/>
        </w:rPr>
        <w:t xml:space="preserve"> uz Kipras prezidentūras iepriekš izplatīto informatīvo materiālu</w:t>
      </w:r>
      <w:r w:rsidRPr="007D1244">
        <w:rPr>
          <w:rFonts w:ascii="Times New Roman" w:hAnsi="Times New Roman" w:cs="Times New Roman"/>
          <w:sz w:val="28"/>
          <w:szCs w:val="28"/>
        </w:rPr>
        <w:t>. Dokumentu</w:t>
      </w:r>
      <w:r w:rsidR="00174EFB" w:rsidRPr="007D1244">
        <w:rPr>
          <w:rFonts w:ascii="Times New Roman" w:hAnsi="Times New Roman" w:cs="Times New Roman"/>
          <w:sz w:val="28"/>
          <w:szCs w:val="28"/>
        </w:rPr>
        <w:t xml:space="preserve"> pamatā</w:t>
      </w:r>
      <w:r w:rsidRPr="007D1244">
        <w:rPr>
          <w:rFonts w:ascii="Times New Roman" w:hAnsi="Times New Roman" w:cs="Times New Roman"/>
          <w:sz w:val="28"/>
          <w:szCs w:val="28"/>
        </w:rPr>
        <w:t xml:space="preserve"> bija</w:t>
      </w:r>
      <w:r w:rsidR="00174EFB" w:rsidRPr="007D1244">
        <w:rPr>
          <w:rFonts w:ascii="Times New Roman" w:hAnsi="Times New Roman" w:cs="Times New Roman"/>
          <w:sz w:val="28"/>
          <w:szCs w:val="28"/>
        </w:rPr>
        <w:t xml:space="preserve">  trīs galvenie jautājumi: 1) Kādas ir galvenās prioritātes rīcībai konkrētajā jomā? 2) Kādi ir galvenie izaicinājumi, kas jārisina, lai panāktu būtiskāku progresu? 3) Kādi būtu nākamie veicamie soļi? </w:t>
      </w:r>
    </w:p>
    <w:p w:rsidR="00174EFB" w:rsidRPr="007D1244" w:rsidRDefault="00174EFB" w:rsidP="00C4050F">
      <w:pPr>
        <w:spacing w:after="0" w:line="240" w:lineRule="auto"/>
        <w:jc w:val="both"/>
        <w:rPr>
          <w:rFonts w:ascii="Times New Roman" w:hAnsi="Times New Roman" w:cs="Times New Roman"/>
          <w:sz w:val="28"/>
          <w:szCs w:val="28"/>
        </w:rPr>
      </w:pPr>
    </w:p>
    <w:p w:rsidR="00DD1E76" w:rsidRPr="007D1244" w:rsidRDefault="00174EFB"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Prezidentūra savā diskusiju dokumentā uzsver, ka E</w:t>
      </w:r>
      <w:r w:rsidR="00724B09" w:rsidRPr="007D1244">
        <w:rPr>
          <w:rFonts w:ascii="Times New Roman" w:hAnsi="Times New Roman" w:cs="Times New Roman"/>
          <w:sz w:val="28"/>
          <w:szCs w:val="28"/>
        </w:rPr>
        <w:t xml:space="preserve">iropas politikas veidotājiem jāieņem aktīvāka loma efektīva inovācijas atbalsta nodrošināšanā, inovatīvas uzņēmējdarbības veicināšanā un inovatīvai uzņēmējdarbībai labvēlīgas vides radīšanā. Tādēļ politikām ir jāietver plaša un stratēģiska pieeja inovācijai, kur </w:t>
      </w:r>
      <w:r w:rsidR="00F838F4" w:rsidRPr="007D1244">
        <w:rPr>
          <w:rFonts w:ascii="Times New Roman" w:hAnsi="Times New Roman" w:cs="Times New Roman"/>
          <w:sz w:val="28"/>
          <w:szCs w:val="28"/>
        </w:rPr>
        <w:t xml:space="preserve">uzsvars tiek likts </w:t>
      </w:r>
      <w:r w:rsidR="00724B09" w:rsidRPr="007D1244">
        <w:rPr>
          <w:rFonts w:ascii="Times New Roman" w:hAnsi="Times New Roman" w:cs="Times New Roman"/>
          <w:sz w:val="28"/>
          <w:szCs w:val="28"/>
        </w:rPr>
        <w:t>uz sešiem galvenajiem politikas mērķiem:</w:t>
      </w:r>
    </w:p>
    <w:p w:rsidR="00174EFB" w:rsidRPr="007D1244" w:rsidRDefault="00174EFB" w:rsidP="00C4050F">
      <w:pPr>
        <w:spacing w:after="0" w:line="240" w:lineRule="auto"/>
        <w:jc w:val="both"/>
        <w:rPr>
          <w:rFonts w:ascii="Times New Roman" w:hAnsi="Times New Roman" w:cs="Times New Roman"/>
          <w:sz w:val="28"/>
          <w:szCs w:val="28"/>
        </w:rPr>
      </w:pPr>
    </w:p>
    <w:p w:rsidR="00724B09" w:rsidRPr="007D1244" w:rsidRDefault="00724B09" w:rsidP="003A479F">
      <w:pPr>
        <w:pStyle w:val="ListParagraph"/>
        <w:numPr>
          <w:ilvl w:val="0"/>
          <w:numId w:val="14"/>
        </w:numPr>
        <w:tabs>
          <w:tab w:val="left" w:pos="426"/>
        </w:tabs>
        <w:spacing w:after="0" w:line="240" w:lineRule="auto"/>
        <w:ind w:left="0" w:firstLine="0"/>
        <w:jc w:val="both"/>
        <w:rPr>
          <w:rFonts w:ascii="Times New Roman" w:hAnsi="Times New Roman" w:cs="Times New Roman"/>
          <w:sz w:val="28"/>
          <w:szCs w:val="28"/>
        </w:rPr>
      </w:pPr>
      <w:r w:rsidRPr="007D1244">
        <w:rPr>
          <w:rFonts w:ascii="Times New Roman" w:hAnsi="Times New Roman" w:cs="Times New Roman"/>
          <w:i/>
          <w:sz w:val="28"/>
          <w:szCs w:val="28"/>
        </w:rPr>
        <w:t>Pieprasījuma pēc inovatīvām precēm un pakalpojumiem iekšējā tirgū radīšana</w:t>
      </w:r>
      <w:r w:rsidRPr="007D1244">
        <w:rPr>
          <w:rFonts w:ascii="Times New Roman" w:hAnsi="Times New Roman" w:cs="Times New Roman"/>
          <w:sz w:val="28"/>
          <w:szCs w:val="28"/>
        </w:rPr>
        <w:t xml:space="preserve">. Valsts politikai jārada </w:t>
      </w:r>
      <w:r w:rsidR="00F838F4" w:rsidRPr="007D1244">
        <w:rPr>
          <w:rFonts w:ascii="Times New Roman" w:hAnsi="Times New Roman" w:cs="Times New Roman"/>
          <w:sz w:val="28"/>
          <w:szCs w:val="28"/>
        </w:rPr>
        <w:t>tādi labvēlīgi tirgus nosacījumi</w:t>
      </w:r>
      <w:r w:rsidRPr="007D1244">
        <w:rPr>
          <w:rFonts w:ascii="Times New Roman" w:hAnsi="Times New Roman" w:cs="Times New Roman"/>
          <w:sz w:val="28"/>
          <w:szCs w:val="28"/>
        </w:rPr>
        <w:t xml:space="preserve"> gan privātajā, gan valsts sektorā, kas stimulē pieprasījumu pēc inovācijas. Pieprasījuma inovācijas politiku ietvaros jāizmanto iespējas, ko var sniegt publiskais un privātais iepirkums, regulējums, standartizācija un gala lietotāja iesaistīšana.</w:t>
      </w:r>
    </w:p>
    <w:p w:rsidR="00724B09" w:rsidRPr="007D1244" w:rsidRDefault="00724B09" w:rsidP="003A479F">
      <w:pPr>
        <w:pStyle w:val="ListParagraph"/>
        <w:numPr>
          <w:ilvl w:val="0"/>
          <w:numId w:val="14"/>
        </w:numPr>
        <w:tabs>
          <w:tab w:val="left" w:pos="426"/>
        </w:tabs>
        <w:spacing w:after="0" w:line="240" w:lineRule="auto"/>
        <w:ind w:left="0" w:firstLine="0"/>
        <w:contextualSpacing w:val="0"/>
        <w:jc w:val="both"/>
        <w:rPr>
          <w:rFonts w:ascii="Times New Roman" w:hAnsi="Times New Roman" w:cs="Times New Roman"/>
          <w:sz w:val="28"/>
          <w:szCs w:val="28"/>
        </w:rPr>
      </w:pPr>
      <w:r w:rsidRPr="007D1244">
        <w:rPr>
          <w:rFonts w:ascii="Times New Roman" w:hAnsi="Times New Roman" w:cs="Times New Roman"/>
          <w:i/>
          <w:sz w:val="28"/>
          <w:szCs w:val="28"/>
        </w:rPr>
        <w:t xml:space="preserve">Inovatīvas vides </w:t>
      </w:r>
      <w:r w:rsidR="00AC14A8" w:rsidRPr="007D1244">
        <w:rPr>
          <w:rFonts w:ascii="Times New Roman" w:hAnsi="Times New Roman" w:cs="Times New Roman"/>
          <w:i/>
          <w:sz w:val="28"/>
          <w:szCs w:val="28"/>
        </w:rPr>
        <w:t xml:space="preserve">radīšana </w:t>
      </w:r>
      <w:r w:rsidRPr="007D1244">
        <w:rPr>
          <w:rFonts w:ascii="Times New Roman" w:hAnsi="Times New Roman" w:cs="Times New Roman"/>
          <w:i/>
          <w:sz w:val="28"/>
          <w:szCs w:val="28"/>
        </w:rPr>
        <w:t>uzņēmumu izaugsmei, novēršot sadarbības plaisu starp izglītības, pētniecības un uzņēmējdarbības sektoriem</w:t>
      </w:r>
      <w:r w:rsidRPr="007D1244">
        <w:rPr>
          <w:rFonts w:ascii="Times New Roman" w:hAnsi="Times New Roman" w:cs="Times New Roman"/>
          <w:sz w:val="28"/>
          <w:szCs w:val="28"/>
        </w:rPr>
        <w:t>. Klasteri nodrošina uzņēmumiem augsn</w:t>
      </w:r>
      <w:r w:rsidR="00F838F4" w:rsidRPr="007D1244">
        <w:rPr>
          <w:rFonts w:ascii="Times New Roman" w:hAnsi="Times New Roman" w:cs="Times New Roman"/>
          <w:sz w:val="28"/>
          <w:szCs w:val="28"/>
        </w:rPr>
        <w:t>i attīstībai, piedāvājot tiešu sadarbību</w:t>
      </w:r>
      <w:r w:rsidRPr="007D1244">
        <w:rPr>
          <w:rFonts w:ascii="Times New Roman" w:hAnsi="Times New Roman" w:cs="Times New Roman"/>
          <w:sz w:val="28"/>
          <w:szCs w:val="28"/>
        </w:rPr>
        <w:t xml:space="preserve"> ar citiem uzņēmumiem, investoriem, izglītības iestādēm un pētniecības centriem. Augsto tehnoloģiju uzņēmumi attīstās straujāk, ja tiem pieej</w:t>
      </w:r>
      <w:r w:rsidR="00343F20" w:rsidRPr="007D1244">
        <w:rPr>
          <w:rFonts w:ascii="Times New Roman" w:hAnsi="Times New Roman" w:cs="Times New Roman"/>
          <w:sz w:val="28"/>
          <w:szCs w:val="28"/>
        </w:rPr>
        <w:t>ama efektīva inovācijas atbalsta</w:t>
      </w:r>
      <w:r w:rsidRPr="007D1244">
        <w:rPr>
          <w:rFonts w:ascii="Times New Roman" w:hAnsi="Times New Roman" w:cs="Times New Roman"/>
          <w:sz w:val="28"/>
          <w:szCs w:val="28"/>
        </w:rPr>
        <w:t xml:space="preserve"> infrastruktūra. Agrīnā stadijā inovatīvu uzņēmumu attīst</w:t>
      </w:r>
      <w:r w:rsidR="00F838F4" w:rsidRPr="007D1244">
        <w:rPr>
          <w:rFonts w:ascii="Times New Roman" w:hAnsi="Times New Roman" w:cs="Times New Roman"/>
          <w:sz w:val="28"/>
          <w:szCs w:val="28"/>
        </w:rPr>
        <w:t>ībai ir svarīgi biznesa inkubatori un</w:t>
      </w:r>
      <w:r w:rsidRPr="007D1244">
        <w:rPr>
          <w:rFonts w:ascii="Times New Roman" w:hAnsi="Times New Roman" w:cs="Times New Roman"/>
          <w:sz w:val="28"/>
          <w:szCs w:val="28"/>
        </w:rPr>
        <w:t xml:space="preserve"> tehnoloģiju parki. Īpaši zinātnes un tehnoloģiju parki sniedz nepieciešamo atbalstu tehnoloģiski ietilpīgu uzņēmumu radīšanai, izaugsmei un internacionalizācijai.</w:t>
      </w:r>
    </w:p>
    <w:p w:rsidR="00724B09" w:rsidRPr="007D1244" w:rsidRDefault="00724B09" w:rsidP="003A479F">
      <w:pPr>
        <w:pStyle w:val="ListParagraph"/>
        <w:numPr>
          <w:ilvl w:val="0"/>
          <w:numId w:val="14"/>
        </w:numPr>
        <w:tabs>
          <w:tab w:val="left" w:pos="426"/>
        </w:tabs>
        <w:spacing w:after="0" w:line="240" w:lineRule="auto"/>
        <w:ind w:left="0" w:firstLine="0"/>
        <w:contextualSpacing w:val="0"/>
        <w:jc w:val="both"/>
        <w:rPr>
          <w:rFonts w:ascii="Times New Roman" w:hAnsi="Times New Roman" w:cs="Times New Roman"/>
          <w:sz w:val="28"/>
          <w:szCs w:val="28"/>
        </w:rPr>
      </w:pPr>
      <w:r w:rsidRPr="007D1244">
        <w:rPr>
          <w:rFonts w:ascii="Times New Roman" w:hAnsi="Times New Roman" w:cs="Times New Roman"/>
          <w:i/>
          <w:sz w:val="28"/>
          <w:szCs w:val="28"/>
        </w:rPr>
        <w:t>Inovācijas finanšu mehānismu sekmēšana</w:t>
      </w:r>
      <w:r w:rsidRPr="007D1244">
        <w:rPr>
          <w:rFonts w:ascii="Times New Roman" w:hAnsi="Times New Roman" w:cs="Times New Roman"/>
          <w:sz w:val="28"/>
          <w:szCs w:val="28"/>
        </w:rPr>
        <w:t xml:space="preserve">. Jauniem, inovatīviem uzņēmumiem visās to attīstības fāzēs būtisks ir jautājums par piekļuvi finansējumam. Privātās finanšu institūcijas nelabprāt investē jaunos inovatīvos uzņēmumos pirms sēklas un sēklas stadijā, jo šajā posmā šie uzņēmumi lielākoties nav pietekami ienesīgi. Tādējādi nozīmīgi ir publiskie pasākumi inovatīvu projektu finansēšanai. Uzņēmējdarbības izaugsmes sekmēšanai svarīgas gan subsīdijas, garantiju shēmas un subordinēti aizdevumi, gan nepieciešamība pastiprināt rīcības, lai uzlabotu pieejamību riska kapitāla un „biznesa eņģeļu” finansējumam. Valdībām būtu jāveicina nacionālo „biznesa eņģeļu” tīklu attīstība un to saites ar pētniecības institūcijām, kā arī jāsekmē riska kapitāla uzņēmumu iesaiste agrīnās stadijas finansējuma nodrošināšanā. </w:t>
      </w:r>
      <w:r w:rsidR="00DD1E76" w:rsidRPr="007D1244">
        <w:rPr>
          <w:rFonts w:ascii="Times New Roman" w:hAnsi="Times New Roman" w:cs="Times New Roman"/>
          <w:sz w:val="28"/>
          <w:szCs w:val="28"/>
        </w:rPr>
        <w:t>I</w:t>
      </w:r>
      <w:r w:rsidRPr="007D1244">
        <w:rPr>
          <w:rFonts w:ascii="Times New Roman" w:hAnsi="Times New Roman" w:cs="Times New Roman"/>
          <w:sz w:val="28"/>
          <w:szCs w:val="28"/>
        </w:rPr>
        <w:t xml:space="preserve">r pierādījies, ka uzņēmumi ar ilgtermiņa riska kapitāla ieguldītājiem ir sekmīgāki par tiem, kuriem jāpaļaujas uz īstermiņa banku finansējumu. Tomēr vidējais Eiropas riska kapitāla </w:t>
      </w:r>
      <w:r w:rsidR="00805376" w:rsidRPr="007D1244">
        <w:rPr>
          <w:rFonts w:ascii="Times New Roman" w:hAnsi="Times New Roman" w:cs="Times New Roman"/>
          <w:sz w:val="28"/>
          <w:szCs w:val="28"/>
        </w:rPr>
        <w:t xml:space="preserve">fonds ir neliels un tālu no </w:t>
      </w:r>
      <w:r w:rsidRPr="007D1244">
        <w:rPr>
          <w:rFonts w:ascii="Times New Roman" w:hAnsi="Times New Roman" w:cs="Times New Roman"/>
          <w:sz w:val="28"/>
          <w:szCs w:val="28"/>
        </w:rPr>
        <w:t>apmēra, kas nepieciešams, lai veiktu nozīmīgus kapitāla ieguldījumus individuāliem uzņēmumiem.</w:t>
      </w:r>
    </w:p>
    <w:p w:rsidR="00724B09" w:rsidRPr="007D1244" w:rsidRDefault="007C26BE" w:rsidP="003A479F">
      <w:pPr>
        <w:pStyle w:val="ListParagraph"/>
        <w:numPr>
          <w:ilvl w:val="0"/>
          <w:numId w:val="14"/>
        </w:numPr>
        <w:tabs>
          <w:tab w:val="left" w:pos="426"/>
        </w:tabs>
        <w:spacing w:after="0" w:line="240" w:lineRule="auto"/>
        <w:ind w:left="0" w:firstLine="0"/>
        <w:contextualSpacing w:val="0"/>
        <w:jc w:val="both"/>
        <w:rPr>
          <w:rFonts w:ascii="Times New Roman" w:hAnsi="Times New Roman" w:cs="Times New Roman"/>
          <w:sz w:val="28"/>
          <w:szCs w:val="28"/>
        </w:rPr>
      </w:pPr>
      <w:r w:rsidRPr="007D1244">
        <w:rPr>
          <w:rFonts w:ascii="Times New Roman" w:hAnsi="Times New Roman" w:cs="Times New Roman"/>
          <w:i/>
          <w:sz w:val="28"/>
          <w:szCs w:val="28"/>
        </w:rPr>
        <w:t>Novatoru</w:t>
      </w:r>
      <w:r w:rsidR="00724B09" w:rsidRPr="007D1244">
        <w:rPr>
          <w:rFonts w:ascii="Times New Roman" w:hAnsi="Times New Roman" w:cs="Times New Roman"/>
          <w:i/>
          <w:sz w:val="28"/>
          <w:szCs w:val="28"/>
        </w:rPr>
        <w:t xml:space="preserve"> spēju palielināšana mazināt neveiksmes un palielināt izdošanās gadījumus</w:t>
      </w:r>
      <w:r w:rsidR="00724B09" w:rsidRPr="007D1244">
        <w:rPr>
          <w:rFonts w:ascii="Times New Roman" w:hAnsi="Times New Roman" w:cs="Times New Roman"/>
          <w:sz w:val="28"/>
          <w:szCs w:val="28"/>
        </w:rPr>
        <w:t>. Inovācijas attīstīšana saistās ar aug</w:t>
      </w:r>
      <w:r w:rsidR="000B7B12">
        <w:rPr>
          <w:rFonts w:ascii="Times New Roman" w:hAnsi="Times New Roman" w:cs="Times New Roman"/>
          <w:sz w:val="28"/>
          <w:szCs w:val="28"/>
        </w:rPr>
        <w:t>s</w:t>
      </w:r>
      <w:r w:rsidR="00724B09" w:rsidRPr="007D1244">
        <w:rPr>
          <w:rFonts w:ascii="Times New Roman" w:hAnsi="Times New Roman" w:cs="Times New Roman"/>
          <w:sz w:val="28"/>
          <w:szCs w:val="28"/>
        </w:rPr>
        <w:t xml:space="preserve">tu risku. Pētījumi liecina, ka vairāk </w:t>
      </w:r>
      <w:r w:rsidR="00724B09" w:rsidRPr="007D1244">
        <w:rPr>
          <w:rFonts w:ascii="Times New Roman" w:hAnsi="Times New Roman" w:cs="Times New Roman"/>
          <w:sz w:val="28"/>
          <w:szCs w:val="28"/>
        </w:rPr>
        <w:lastRenderedPageBreak/>
        <w:t xml:space="preserve">kā 50% inovācijas piedzīvo </w:t>
      </w:r>
      <w:r w:rsidR="00805376" w:rsidRPr="007D1244">
        <w:rPr>
          <w:rFonts w:ascii="Times New Roman" w:hAnsi="Times New Roman" w:cs="Times New Roman"/>
          <w:sz w:val="28"/>
          <w:szCs w:val="28"/>
        </w:rPr>
        <w:t>neveiksmi</w:t>
      </w:r>
      <w:r w:rsidR="00724B09" w:rsidRPr="007D1244">
        <w:rPr>
          <w:rFonts w:ascii="Times New Roman" w:hAnsi="Times New Roman" w:cs="Times New Roman"/>
          <w:sz w:val="28"/>
          <w:szCs w:val="28"/>
        </w:rPr>
        <w:t xml:space="preserve"> ne tikai MVU vidū. Vienlaikus ir pierādījumi, ka Eiropā uzņēmumu vadītājiem un menedžeriem ir zemas uzņēmējdarbības vadības prasmes. Tomēr Eiropā ir pieejamas plašas zināšanas par faktoriem un nosacījumiem sekmīgai inovācijas a</w:t>
      </w:r>
      <w:r w:rsidR="00126FDE" w:rsidRPr="007D1244">
        <w:rPr>
          <w:rFonts w:ascii="Times New Roman" w:hAnsi="Times New Roman" w:cs="Times New Roman"/>
          <w:sz w:val="28"/>
          <w:szCs w:val="28"/>
        </w:rPr>
        <w:t>ttīstībai uzņēmējdarbībā. Ir jā</w:t>
      </w:r>
      <w:r w:rsidR="00724B09" w:rsidRPr="007D1244">
        <w:rPr>
          <w:rFonts w:ascii="Times New Roman" w:hAnsi="Times New Roman" w:cs="Times New Roman"/>
          <w:sz w:val="28"/>
          <w:szCs w:val="28"/>
        </w:rPr>
        <w:t xml:space="preserve">izmanto pieejamās akadēmiskās zināšanas un prasmes, gan praktiskā tehniskā ekspertīze veiksmīgai inovācijas attīstībai. Plašāk jāpielieto sociālo zinātņu (patērētāju psiholoģija, tirgus izpēte) sniegtās iespējas, lai izvairītos no kļūdām un identificētu veiksmīgākās biznesa idejas. Atdeve no investīcijām menedžmenta prasmēs varētu būt ļoti augsta. Svarīgas ir profesionālas </w:t>
      </w:r>
      <w:r w:rsidR="00805376" w:rsidRPr="007D1244">
        <w:rPr>
          <w:rFonts w:ascii="Times New Roman" w:hAnsi="Times New Roman" w:cs="Times New Roman"/>
          <w:sz w:val="28"/>
          <w:szCs w:val="28"/>
        </w:rPr>
        <w:t>novatoru</w:t>
      </w:r>
      <w:r w:rsidR="00724B09" w:rsidRPr="007D1244">
        <w:rPr>
          <w:rFonts w:ascii="Times New Roman" w:hAnsi="Times New Roman" w:cs="Times New Roman"/>
          <w:sz w:val="28"/>
          <w:szCs w:val="28"/>
        </w:rPr>
        <w:t xml:space="preserve"> apmācības un </w:t>
      </w:r>
      <w:proofErr w:type="spellStart"/>
      <w:r w:rsidR="00724B09" w:rsidRPr="007D1244">
        <w:rPr>
          <w:rFonts w:ascii="Times New Roman" w:hAnsi="Times New Roman" w:cs="Times New Roman"/>
          <w:sz w:val="28"/>
          <w:szCs w:val="28"/>
        </w:rPr>
        <w:t>koučings</w:t>
      </w:r>
      <w:proofErr w:type="spellEnd"/>
      <w:r w:rsidR="00724B09" w:rsidRPr="007D1244">
        <w:rPr>
          <w:rFonts w:ascii="Times New Roman" w:hAnsi="Times New Roman" w:cs="Times New Roman"/>
          <w:sz w:val="28"/>
          <w:szCs w:val="28"/>
        </w:rPr>
        <w:t xml:space="preserve">, izmantojot uzņēmējdarbības centru, uzņēmējdarbības ideju konkursu vai </w:t>
      </w:r>
      <w:proofErr w:type="spellStart"/>
      <w:r w:rsidR="00724B09" w:rsidRPr="007D1244">
        <w:rPr>
          <w:rFonts w:ascii="Times New Roman" w:hAnsi="Times New Roman" w:cs="Times New Roman"/>
          <w:sz w:val="28"/>
          <w:szCs w:val="28"/>
        </w:rPr>
        <w:t>mentoru</w:t>
      </w:r>
      <w:proofErr w:type="spellEnd"/>
      <w:r w:rsidR="00724B09" w:rsidRPr="007D1244">
        <w:rPr>
          <w:rFonts w:ascii="Times New Roman" w:hAnsi="Times New Roman" w:cs="Times New Roman"/>
          <w:sz w:val="28"/>
          <w:szCs w:val="28"/>
        </w:rPr>
        <w:t xml:space="preserve"> sniegtās iespējas.</w:t>
      </w:r>
    </w:p>
    <w:p w:rsidR="00724B09" w:rsidRPr="007D1244" w:rsidRDefault="00724B09" w:rsidP="003A479F">
      <w:pPr>
        <w:pStyle w:val="ListParagraph"/>
        <w:numPr>
          <w:ilvl w:val="0"/>
          <w:numId w:val="14"/>
        </w:numPr>
        <w:tabs>
          <w:tab w:val="left" w:pos="426"/>
        </w:tabs>
        <w:spacing w:after="0" w:line="240" w:lineRule="auto"/>
        <w:ind w:left="0" w:firstLine="0"/>
        <w:contextualSpacing w:val="0"/>
        <w:jc w:val="both"/>
        <w:rPr>
          <w:rFonts w:ascii="Times New Roman" w:hAnsi="Times New Roman" w:cs="Times New Roman"/>
          <w:sz w:val="28"/>
          <w:szCs w:val="28"/>
        </w:rPr>
      </w:pPr>
      <w:r w:rsidRPr="007D1244">
        <w:rPr>
          <w:rFonts w:ascii="Times New Roman" w:hAnsi="Times New Roman" w:cs="Times New Roman"/>
          <w:i/>
          <w:sz w:val="28"/>
          <w:szCs w:val="28"/>
        </w:rPr>
        <w:t xml:space="preserve">Inovācijas veicināšana un pētniecības un attīstības (turpmāk – P&amp;A) rezultātu </w:t>
      </w:r>
      <w:proofErr w:type="spellStart"/>
      <w:r w:rsidRPr="007D1244">
        <w:rPr>
          <w:rFonts w:ascii="Times New Roman" w:hAnsi="Times New Roman" w:cs="Times New Roman"/>
          <w:i/>
          <w:sz w:val="28"/>
          <w:szCs w:val="28"/>
        </w:rPr>
        <w:t>komercializācija</w:t>
      </w:r>
      <w:proofErr w:type="spellEnd"/>
      <w:r w:rsidRPr="007D1244">
        <w:rPr>
          <w:rFonts w:ascii="Times New Roman" w:hAnsi="Times New Roman" w:cs="Times New Roman"/>
          <w:sz w:val="28"/>
          <w:szCs w:val="28"/>
        </w:rPr>
        <w:t>. Eiropā pieejamās zināšanas, tostarp pētniecības rezultāti</w:t>
      </w:r>
      <w:r w:rsidR="00805376" w:rsidRPr="007D1244">
        <w:rPr>
          <w:rFonts w:ascii="Times New Roman" w:hAnsi="Times New Roman" w:cs="Times New Roman"/>
          <w:sz w:val="28"/>
          <w:szCs w:val="28"/>
        </w:rPr>
        <w:t>,</w:t>
      </w:r>
      <w:r w:rsidRPr="007D1244">
        <w:rPr>
          <w:rFonts w:ascii="Times New Roman" w:hAnsi="Times New Roman" w:cs="Times New Roman"/>
          <w:sz w:val="28"/>
          <w:szCs w:val="28"/>
        </w:rPr>
        <w:t xml:space="preserve"> nepietiekamā apmērā tiek pārvēr</w:t>
      </w:r>
      <w:r w:rsidR="00DD1E76" w:rsidRPr="007D1244">
        <w:rPr>
          <w:rFonts w:ascii="Times New Roman" w:hAnsi="Times New Roman" w:cs="Times New Roman"/>
          <w:sz w:val="28"/>
          <w:szCs w:val="28"/>
        </w:rPr>
        <w:t>s</w:t>
      </w:r>
      <w:r w:rsidRPr="007D1244">
        <w:rPr>
          <w:rFonts w:ascii="Times New Roman" w:hAnsi="Times New Roman" w:cs="Times New Roman"/>
          <w:sz w:val="28"/>
          <w:szCs w:val="28"/>
        </w:rPr>
        <w:t xml:space="preserve">ti tirgū pieprasītos produktos un pakalpojumos. Politikas veidotājiem jāveicina pētniecības institūtu un universitāšu spēja P&amp;A rezultātus pārvērst biznesa iespējās, atbalstot pētnieku centienus uzsākt un attīstīt inovatīvu uzņēmējdarbību, balstoties uz tiem pieejamajām tehnoloģiskajām zināšanām un pieredzi. Ir </w:t>
      </w:r>
      <w:r w:rsidR="00805376" w:rsidRPr="007D1244">
        <w:rPr>
          <w:rFonts w:ascii="Times New Roman" w:hAnsi="Times New Roman" w:cs="Times New Roman"/>
          <w:sz w:val="28"/>
          <w:szCs w:val="28"/>
        </w:rPr>
        <w:t>jārīkojas izlēmīgāk</w:t>
      </w:r>
      <w:r w:rsidRPr="007D1244">
        <w:rPr>
          <w:rFonts w:ascii="Times New Roman" w:hAnsi="Times New Roman" w:cs="Times New Roman"/>
          <w:sz w:val="28"/>
          <w:szCs w:val="28"/>
        </w:rPr>
        <w:t>, lai Eiropā izveidotu izmaksu ziņā efektīvāku intelektuālā īpašuma aizsardzību un pārvaldību. ES patenta izveide šajā jomā būs nozīmīgs solis uz priekšu. Ir jāievieš stimuli, kas sekmētu uzņēmumu, izgudrotāju un pētniecības institūciju aktīvāku rīcību rūpnieciskā īpašuma tiesību nostiprināšanā un to sniegto iespēju izmantošanā.</w:t>
      </w:r>
    </w:p>
    <w:p w:rsidR="00724B09" w:rsidRPr="007D1244" w:rsidRDefault="00724B09" w:rsidP="003A479F">
      <w:pPr>
        <w:pStyle w:val="ListParagraph"/>
        <w:numPr>
          <w:ilvl w:val="0"/>
          <w:numId w:val="14"/>
        </w:numPr>
        <w:tabs>
          <w:tab w:val="left" w:pos="426"/>
        </w:tabs>
        <w:spacing w:after="0" w:line="240" w:lineRule="auto"/>
        <w:ind w:left="0" w:firstLine="0"/>
        <w:contextualSpacing w:val="0"/>
        <w:jc w:val="both"/>
        <w:rPr>
          <w:rFonts w:ascii="Times New Roman" w:hAnsi="Times New Roman" w:cs="Times New Roman"/>
          <w:sz w:val="28"/>
          <w:szCs w:val="28"/>
        </w:rPr>
      </w:pPr>
      <w:r w:rsidRPr="007D1244">
        <w:rPr>
          <w:rFonts w:ascii="Times New Roman" w:hAnsi="Times New Roman" w:cs="Times New Roman"/>
          <w:i/>
          <w:sz w:val="28"/>
          <w:szCs w:val="28"/>
        </w:rPr>
        <w:t>Rūpniecības konkurētspējas uzlabošana jaunu darba vietu radīšanai</w:t>
      </w:r>
      <w:r w:rsidRPr="007D1244">
        <w:rPr>
          <w:rFonts w:ascii="Times New Roman" w:hAnsi="Times New Roman" w:cs="Times New Roman"/>
          <w:sz w:val="28"/>
          <w:szCs w:val="28"/>
        </w:rPr>
        <w:t>. Eiropas rūpniecībai ir jāuzlabo produktivitāte, jāspēj noturēt kvalificēts darba spēks un jāpiesaista jaunie absolventi. Inovācija darba vietā, kā arī dizains ir nozīmīgi elementi, lai uzlabotu uzņēmumu konkurētspēju. Tomēr inovācija darba vietā (darba apstākļu uzlabojumi, jauni vadības veidi utt.) netiek pietiekami plaši izmantota, jo uzņēmumiem, jo īpaši MVU pietrūkst zināšanu šo inovāciju ieviešan</w:t>
      </w:r>
      <w:r w:rsidR="00805376" w:rsidRPr="007D1244">
        <w:rPr>
          <w:rFonts w:ascii="Times New Roman" w:hAnsi="Times New Roman" w:cs="Times New Roman"/>
          <w:sz w:val="28"/>
          <w:szCs w:val="28"/>
        </w:rPr>
        <w:t>ā</w:t>
      </w:r>
      <w:r w:rsidRPr="007D1244">
        <w:rPr>
          <w:rFonts w:ascii="Times New Roman" w:hAnsi="Times New Roman" w:cs="Times New Roman"/>
          <w:sz w:val="28"/>
          <w:szCs w:val="28"/>
        </w:rPr>
        <w:t xml:space="preserve"> un izmantošan</w:t>
      </w:r>
      <w:r w:rsidR="00805376" w:rsidRPr="007D1244">
        <w:rPr>
          <w:rFonts w:ascii="Times New Roman" w:hAnsi="Times New Roman" w:cs="Times New Roman"/>
          <w:sz w:val="28"/>
          <w:szCs w:val="28"/>
        </w:rPr>
        <w:t>ā</w:t>
      </w:r>
      <w:r w:rsidRPr="007D1244">
        <w:rPr>
          <w:rFonts w:ascii="Times New Roman" w:hAnsi="Times New Roman" w:cs="Times New Roman"/>
          <w:sz w:val="28"/>
          <w:szCs w:val="28"/>
        </w:rPr>
        <w:t>. Aktivitātes dizaina attīstības jomā ir nozīmīgas, lai attīstītu sarež</w:t>
      </w:r>
      <w:r w:rsidR="00DD1E76" w:rsidRPr="007D1244">
        <w:rPr>
          <w:rFonts w:ascii="Times New Roman" w:hAnsi="Times New Roman" w:cs="Times New Roman"/>
          <w:sz w:val="28"/>
          <w:szCs w:val="28"/>
        </w:rPr>
        <w:t xml:space="preserve">ģītākus, resursu efektīvākus </w:t>
      </w:r>
      <w:r w:rsidR="00805376" w:rsidRPr="007D1244">
        <w:rPr>
          <w:rFonts w:ascii="Times New Roman" w:hAnsi="Times New Roman" w:cs="Times New Roman"/>
          <w:sz w:val="28"/>
          <w:szCs w:val="28"/>
        </w:rPr>
        <w:t>produktus, kas nodrošina</w:t>
      </w:r>
      <w:r w:rsidRPr="007D1244">
        <w:rPr>
          <w:rFonts w:ascii="Times New Roman" w:hAnsi="Times New Roman" w:cs="Times New Roman"/>
          <w:sz w:val="28"/>
          <w:szCs w:val="28"/>
        </w:rPr>
        <w:t xml:space="preserve"> augstākus pārdošanas rādītājus.</w:t>
      </w:r>
    </w:p>
    <w:p w:rsidR="00C4050F" w:rsidRPr="007D1244" w:rsidRDefault="00C4050F" w:rsidP="00C4050F">
      <w:pPr>
        <w:pStyle w:val="ListParagraph"/>
        <w:spacing w:after="0" w:line="240" w:lineRule="auto"/>
        <w:ind w:left="0"/>
        <w:contextualSpacing w:val="0"/>
        <w:jc w:val="both"/>
        <w:rPr>
          <w:rFonts w:ascii="Times New Roman" w:hAnsi="Times New Roman" w:cs="Times New Roman"/>
          <w:sz w:val="28"/>
          <w:szCs w:val="28"/>
        </w:rPr>
      </w:pPr>
    </w:p>
    <w:p w:rsidR="00724B09" w:rsidRPr="007D1244" w:rsidRDefault="00724B09" w:rsidP="00A2498A">
      <w:pPr>
        <w:spacing w:after="0" w:line="240" w:lineRule="auto"/>
        <w:rPr>
          <w:rFonts w:ascii="Times New Roman" w:hAnsi="Times New Roman" w:cs="Times New Roman"/>
          <w:b/>
          <w:i/>
          <w:sz w:val="28"/>
          <w:szCs w:val="28"/>
          <w:u w:val="single"/>
        </w:rPr>
      </w:pPr>
      <w:r w:rsidRPr="007D1244">
        <w:rPr>
          <w:rFonts w:ascii="Times New Roman" w:hAnsi="Times New Roman" w:cs="Times New Roman"/>
          <w:b/>
          <w:i/>
          <w:sz w:val="28"/>
          <w:szCs w:val="28"/>
          <w:u w:val="single"/>
        </w:rPr>
        <w:t>Latvijas nostāja:</w:t>
      </w: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Inovācijai un inovatīvajai darbībai ir būtiska nozīme ES un dalībvalstu konkurētspējas stiprināšanā un jaunu darbu vietu radīšanā. Arī Latvijā inovācija ir izvirzīta kā būtisks tautsaimniecības attīstības pamats un prioritāte valsts konkurētspējai un produktivitātes paaugstināšanai visās jomās. ES un dalībvalstu līmenī nepieciešamība strādāt pie atvērta, radoša un inovatīva ietvara izveides, kas sekmē plašu inovācijas pielietošanu dažādās tās formās.</w:t>
      </w:r>
    </w:p>
    <w:p w:rsidR="00C4050F" w:rsidRPr="007D1244" w:rsidRDefault="00C4050F" w:rsidP="00C4050F">
      <w:pPr>
        <w:spacing w:after="0" w:line="240" w:lineRule="auto"/>
        <w:jc w:val="both"/>
        <w:rPr>
          <w:rFonts w:ascii="Times New Roman" w:hAnsi="Times New Roman" w:cs="Times New Roman"/>
          <w:sz w:val="28"/>
          <w:szCs w:val="28"/>
        </w:rPr>
      </w:pP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Viena no galvenajām prioritātēm veiksmīgai MVU attīstībai un to inovāciju kapacitātes vairošanai ir </w:t>
      </w:r>
      <w:r w:rsidRPr="007D1244">
        <w:rPr>
          <w:rFonts w:ascii="Times New Roman" w:hAnsi="Times New Roman" w:cs="Times New Roman"/>
          <w:b/>
          <w:sz w:val="28"/>
          <w:szCs w:val="28"/>
        </w:rPr>
        <w:t>pieejas finansējumam nodrošināšana</w:t>
      </w:r>
      <w:r w:rsidRPr="007D1244">
        <w:rPr>
          <w:rFonts w:ascii="Times New Roman" w:hAnsi="Times New Roman" w:cs="Times New Roman"/>
          <w:sz w:val="28"/>
          <w:szCs w:val="28"/>
        </w:rPr>
        <w:t xml:space="preserve">, jo īpaši agrīnās stadijas finansējumam un riska kapitālam. Tomēr MVU konkurētspēja un </w:t>
      </w:r>
      <w:r w:rsidRPr="007D1244">
        <w:rPr>
          <w:rFonts w:ascii="Times New Roman" w:hAnsi="Times New Roman" w:cs="Times New Roman"/>
          <w:sz w:val="28"/>
          <w:szCs w:val="28"/>
        </w:rPr>
        <w:lastRenderedPageBreak/>
        <w:t xml:space="preserve">dzīvotspēja globālo procesu ietekmē ir atkarīga ne tikai no pieejamā atbalsta uzņēmumu veidošanās un inkubācijas stadijā, bet arī </w:t>
      </w:r>
      <w:r w:rsidR="00805376" w:rsidRPr="007D1244">
        <w:rPr>
          <w:rFonts w:ascii="Times New Roman" w:hAnsi="Times New Roman" w:cs="Times New Roman"/>
          <w:sz w:val="28"/>
          <w:szCs w:val="28"/>
        </w:rPr>
        <w:t xml:space="preserve">no </w:t>
      </w:r>
      <w:r w:rsidRPr="007D1244">
        <w:rPr>
          <w:rFonts w:ascii="Times New Roman" w:hAnsi="Times New Roman" w:cs="Times New Roman"/>
          <w:sz w:val="28"/>
          <w:szCs w:val="28"/>
        </w:rPr>
        <w:t>uzņēmu</w:t>
      </w:r>
      <w:r w:rsidR="009B625B" w:rsidRPr="007D1244">
        <w:rPr>
          <w:rFonts w:ascii="Times New Roman" w:hAnsi="Times New Roman" w:cs="Times New Roman"/>
          <w:sz w:val="28"/>
          <w:szCs w:val="28"/>
        </w:rPr>
        <w:t>mu</w:t>
      </w:r>
      <w:r w:rsidR="00805376" w:rsidRPr="007D1244">
        <w:rPr>
          <w:rFonts w:ascii="Times New Roman" w:hAnsi="Times New Roman" w:cs="Times New Roman"/>
          <w:sz w:val="28"/>
          <w:szCs w:val="28"/>
        </w:rPr>
        <w:t xml:space="preserve"> atbalsta</w:t>
      </w:r>
      <w:r w:rsidR="009B625B" w:rsidRPr="007D1244">
        <w:rPr>
          <w:rFonts w:ascii="Times New Roman" w:hAnsi="Times New Roman" w:cs="Times New Roman"/>
          <w:sz w:val="28"/>
          <w:szCs w:val="28"/>
        </w:rPr>
        <w:t xml:space="preserve"> tālākās attīstības stadijās. </w:t>
      </w:r>
      <w:r w:rsidRPr="007D1244">
        <w:rPr>
          <w:rFonts w:ascii="Times New Roman" w:hAnsi="Times New Roman" w:cs="Times New Roman"/>
          <w:sz w:val="28"/>
          <w:szCs w:val="28"/>
        </w:rPr>
        <w:t>Arī nacionāl</w:t>
      </w:r>
      <w:r w:rsidR="00805376" w:rsidRPr="007D1244">
        <w:rPr>
          <w:rFonts w:ascii="Times New Roman" w:hAnsi="Times New Roman" w:cs="Times New Roman"/>
          <w:sz w:val="28"/>
          <w:szCs w:val="28"/>
        </w:rPr>
        <w:t>aj</w:t>
      </w:r>
      <w:r w:rsidRPr="007D1244">
        <w:rPr>
          <w:rFonts w:ascii="Times New Roman" w:hAnsi="Times New Roman" w:cs="Times New Roman"/>
          <w:sz w:val="28"/>
          <w:szCs w:val="28"/>
        </w:rPr>
        <w:t>ā līmenī Latvijas prioritāte inovācijas jomā ir uzņēmumu atbalstīšana to centienos ieguldīt inovācijā, atbalsts jauniem inovatīviem uzņēmumiem gan to izveides, gan tālākās attīstības stadijās.</w:t>
      </w:r>
    </w:p>
    <w:p w:rsidR="00C4050F" w:rsidRPr="007D1244" w:rsidRDefault="00C4050F" w:rsidP="00C4050F">
      <w:pPr>
        <w:spacing w:after="0" w:line="240" w:lineRule="auto"/>
        <w:jc w:val="both"/>
        <w:rPr>
          <w:rFonts w:ascii="Times New Roman" w:hAnsi="Times New Roman" w:cs="Times New Roman"/>
          <w:sz w:val="28"/>
          <w:szCs w:val="28"/>
        </w:rPr>
      </w:pPr>
    </w:p>
    <w:p w:rsidR="009B625B"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Eiropas līmenī joprojām </w:t>
      </w:r>
      <w:r w:rsidRPr="007D1244">
        <w:rPr>
          <w:rFonts w:ascii="Times New Roman" w:hAnsi="Times New Roman" w:cs="Times New Roman"/>
          <w:b/>
          <w:sz w:val="28"/>
          <w:szCs w:val="28"/>
        </w:rPr>
        <w:t>jāuzlabo uzņēmumu, īpaši MVU</w:t>
      </w:r>
      <w:r w:rsidR="003A479F" w:rsidRPr="007D1244">
        <w:rPr>
          <w:rFonts w:ascii="Times New Roman" w:hAnsi="Times New Roman" w:cs="Times New Roman"/>
          <w:b/>
          <w:sz w:val="28"/>
          <w:szCs w:val="28"/>
        </w:rPr>
        <w:t>,</w:t>
      </w:r>
      <w:r w:rsidRPr="007D1244">
        <w:rPr>
          <w:rFonts w:ascii="Times New Roman" w:hAnsi="Times New Roman" w:cs="Times New Roman"/>
          <w:b/>
          <w:sz w:val="28"/>
          <w:szCs w:val="28"/>
        </w:rPr>
        <w:t xml:space="preserve"> iekļaušanās tehnoloģiju pārneses procesos</w:t>
      </w:r>
      <w:r w:rsidRPr="007D1244">
        <w:rPr>
          <w:rFonts w:ascii="Times New Roman" w:hAnsi="Times New Roman" w:cs="Times New Roman"/>
          <w:sz w:val="28"/>
          <w:szCs w:val="28"/>
        </w:rPr>
        <w:t xml:space="preserve">, atbalstot sadarbības ar pētniecības sektoru aktivitātes, tādējādi veicinot pētniecisko izstrādņu </w:t>
      </w:r>
      <w:proofErr w:type="spellStart"/>
      <w:r w:rsidRPr="007D1244">
        <w:rPr>
          <w:rFonts w:ascii="Times New Roman" w:hAnsi="Times New Roman" w:cs="Times New Roman"/>
          <w:sz w:val="28"/>
          <w:szCs w:val="28"/>
        </w:rPr>
        <w:t>komercializāciju</w:t>
      </w:r>
      <w:proofErr w:type="spellEnd"/>
      <w:r w:rsidRPr="007D1244">
        <w:rPr>
          <w:rFonts w:ascii="Times New Roman" w:hAnsi="Times New Roman" w:cs="Times New Roman"/>
          <w:sz w:val="28"/>
          <w:szCs w:val="28"/>
        </w:rPr>
        <w:t>, piedāvājot tirgū jaunas, pieprasītas tehnoloģijas, produktus vai pakalpojumus.</w:t>
      </w:r>
    </w:p>
    <w:p w:rsidR="00C4050F" w:rsidRPr="007D1244" w:rsidRDefault="00C4050F" w:rsidP="00C4050F">
      <w:pPr>
        <w:spacing w:after="0" w:line="240" w:lineRule="auto"/>
        <w:jc w:val="both"/>
        <w:rPr>
          <w:rFonts w:ascii="Times New Roman" w:hAnsi="Times New Roman" w:cs="Times New Roman"/>
          <w:sz w:val="28"/>
          <w:szCs w:val="28"/>
        </w:rPr>
      </w:pP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MVU, kas jau ir inovācijas jomā aktīvi, </w:t>
      </w:r>
      <w:r w:rsidRPr="007D1244">
        <w:rPr>
          <w:rFonts w:ascii="Times New Roman" w:hAnsi="Times New Roman" w:cs="Times New Roman"/>
          <w:b/>
          <w:sz w:val="28"/>
          <w:szCs w:val="28"/>
        </w:rPr>
        <w:t>jānodrošina iespēja vairot savu starptautisko kompetenci, attīstot sadarbības tīklus</w:t>
      </w:r>
      <w:r w:rsidRPr="007D1244">
        <w:rPr>
          <w:rFonts w:ascii="Times New Roman" w:hAnsi="Times New Roman" w:cs="Times New Roman"/>
          <w:sz w:val="28"/>
          <w:szCs w:val="28"/>
        </w:rPr>
        <w:t xml:space="preserve"> un veicinot iesaistīšanos, piemēram, klasteru iniciatīvās ne tikai nacionālā, </w:t>
      </w:r>
      <w:r w:rsidR="009B625B" w:rsidRPr="007D1244">
        <w:rPr>
          <w:rFonts w:ascii="Times New Roman" w:hAnsi="Times New Roman" w:cs="Times New Roman"/>
          <w:sz w:val="28"/>
          <w:szCs w:val="28"/>
        </w:rPr>
        <w:t xml:space="preserve">bet arī </w:t>
      </w:r>
      <w:r w:rsidRPr="007D1244">
        <w:rPr>
          <w:rFonts w:ascii="Times New Roman" w:hAnsi="Times New Roman" w:cs="Times New Roman"/>
          <w:sz w:val="28"/>
          <w:szCs w:val="28"/>
        </w:rPr>
        <w:t>reģionālā līmenī.</w:t>
      </w:r>
    </w:p>
    <w:p w:rsidR="00C4050F" w:rsidRPr="007D1244" w:rsidRDefault="00C4050F" w:rsidP="00C4050F">
      <w:pPr>
        <w:spacing w:after="0" w:line="240" w:lineRule="auto"/>
        <w:jc w:val="both"/>
        <w:rPr>
          <w:rFonts w:ascii="Times New Roman" w:hAnsi="Times New Roman" w:cs="Times New Roman"/>
          <w:sz w:val="28"/>
          <w:szCs w:val="28"/>
        </w:rPr>
      </w:pP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Joprojām būtisks darbs jāiegulda </w:t>
      </w:r>
      <w:r w:rsidR="00805376" w:rsidRPr="007D1244">
        <w:rPr>
          <w:rFonts w:ascii="Times New Roman" w:hAnsi="Times New Roman" w:cs="Times New Roman"/>
          <w:b/>
          <w:sz w:val="28"/>
          <w:szCs w:val="28"/>
        </w:rPr>
        <w:t>izpratnes veidošanā</w:t>
      </w:r>
      <w:r w:rsidRPr="007D1244">
        <w:rPr>
          <w:rFonts w:ascii="Times New Roman" w:hAnsi="Times New Roman" w:cs="Times New Roman"/>
          <w:b/>
          <w:sz w:val="28"/>
          <w:szCs w:val="28"/>
        </w:rPr>
        <w:t xml:space="preserve"> MVU par inovācijas lomu uzņēmuma konkurētspējas vairošanā</w:t>
      </w:r>
      <w:r w:rsidRPr="007D1244">
        <w:rPr>
          <w:rFonts w:ascii="Times New Roman" w:hAnsi="Times New Roman" w:cs="Times New Roman"/>
          <w:sz w:val="28"/>
          <w:szCs w:val="28"/>
        </w:rPr>
        <w:t>, uzsverot ne tikai produkta un tehnoloģiju inovācijas lomu, bet arī procesa, organizatorisko un marketinga inovāciju un lietotāja virzītu inovāciju nozīmi. Izpratne uzņēmumu vidū veidojama arī par intelektuālā īpašuma un tā aizsardzības lomu, kā arī dizaina un citām netehnoloģiskām inovācijām uzņēmuma konkurētspējas nodrošināšanai.</w:t>
      </w:r>
    </w:p>
    <w:p w:rsidR="00C4050F" w:rsidRPr="007D1244" w:rsidRDefault="00C4050F" w:rsidP="00C4050F">
      <w:pPr>
        <w:spacing w:after="0" w:line="240" w:lineRule="auto"/>
        <w:jc w:val="both"/>
        <w:rPr>
          <w:rFonts w:ascii="Times New Roman" w:hAnsi="Times New Roman" w:cs="Times New Roman"/>
          <w:b/>
          <w:sz w:val="28"/>
          <w:szCs w:val="28"/>
        </w:rPr>
      </w:pP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b/>
          <w:sz w:val="28"/>
          <w:szCs w:val="28"/>
        </w:rPr>
        <w:t>Galvenie izaicinājumi</w:t>
      </w:r>
      <w:r w:rsidRPr="007D1244">
        <w:rPr>
          <w:rFonts w:ascii="Times New Roman" w:hAnsi="Times New Roman" w:cs="Times New Roman"/>
          <w:sz w:val="28"/>
          <w:szCs w:val="28"/>
        </w:rPr>
        <w:t xml:space="preserve"> inovācijas jomā ir nepieciešamība radīt apstākļus, lai inovatīviem MVU tiktu nodrošināta vieglāka piekļuve agrīnās stadijas finansējumam. Šim nolūkam būtiski attīstīt Eiropas mēroga </w:t>
      </w:r>
      <w:r w:rsidR="00F4752B" w:rsidRPr="007D1244">
        <w:rPr>
          <w:rFonts w:ascii="Times New Roman" w:hAnsi="Times New Roman" w:cs="Times New Roman"/>
          <w:sz w:val="28"/>
          <w:szCs w:val="28"/>
        </w:rPr>
        <w:t xml:space="preserve">sēklas </w:t>
      </w:r>
      <w:r w:rsidR="00F4752B" w:rsidRPr="007D1244">
        <w:rPr>
          <w:rFonts w:ascii="Times New Roman" w:hAnsi="Times New Roman" w:cs="Times New Roman"/>
          <w:i/>
          <w:sz w:val="28"/>
          <w:szCs w:val="28"/>
        </w:rPr>
        <w:t>(</w:t>
      </w:r>
      <w:proofErr w:type="spellStart"/>
      <w:r w:rsidR="00F4752B" w:rsidRPr="007D1244">
        <w:rPr>
          <w:rFonts w:ascii="Times New Roman" w:hAnsi="Times New Roman" w:cs="Times New Roman"/>
          <w:i/>
          <w:sz w:val="28"/>
          <w:szCs w:val="28"/>
        </w:rPr>
        <w:t>seed</w:t>
      </w:r>
      <w:proofErr w:type="spellEnd"/>
      <w:r w:rsidR="00F4752B" w:rsidRPr="007D1244">
        <w:rPr>
          <w:rFonts w:ascii="Times New Roman" w:hAnsi="Times New Roman" w:cs="Times New Roman"/>
          <w:i/>
          <w:sz w:val="28"/>
          <w:szCs w:val="28"/>
        </w:rPr>
        <w:t>)</w:t>
      </w:r>
      <w:r w:rsidR="00F4752B" w:rsidRPr="007D1244">
        <w:rPr>
          <w:rFonts w:ascii="Times New Roman" w:hAnsi="Times New Roman" w:cs="Times New Roman"/>
          <w:sz w:val="28"/>
          <w:szCs w:val="28"/>
        </w:rPr>
        <w:t xml:space="preserve"> un </w:t>
      </w:r>
      <w:r w:rsidRPr="007D1244">
        <w:rPr>
          <w:rFonts w:ascii="Times New Roman" w:hAnsi="Times New Roman" w:cs="Times New Roman"/>
          <w:sz w:val="28"/>
          <w:szCs w:val="28"/>
        </w:rPr>
        <w:t xml:space="preserve">riska </w:t>
      </w:r>
      <w:r w:rsidR="00F4752B" w:rsidRPr="007D1244">
        <w:rPr>
          <w:rFonts w:ascii="Times New Roman" w:hAnsi="Times New Roman" w:cs="Times New Roman"/>
          <w:i/>
          <w:sz w:val="28"/>
          <w:szCs w:val="28"/>
        </w:rPr>
        <w:t>(</w:t>
      </w:r>
      <w:proofErr w:type="spellStart"/>
      <w:r w:rsidR="00F4752B" w:rsidRPr="007D1244">
        <w:rPr>
          <w:rFonts w:ascii="Times New Roman" w:hAnsi="Times New Roman" w:cs="Times New Roman"/>
          <w:i/>
          <w:sz w:val="28"/>
          <w:szCs w:val="28"/>
        </w:rPr>
        <w:t>venture</w:t>
      </w:r>
      <w:proofErr w:type="spellEnd"/>
      <w:r w:rsidR="00F4752B" w:rsidRPr="007D1244">
        <w:rPr>
          <w:rFonts w:ascii="Times New Roman" w:hAnsi="Times New Roman" w:cs="Times New Roman"/>
          <w:i/>
          <w:sz w:val="28"/>
          <w:szCs w:val="28"/>
        </w:rPr>
        <w:t>)</w:t>
      </w:r>
      <w:r w:rsidR="00F4752B" w:rsidRPr="007D1244">
        <w:rPr>
          <w:rFonts w:ascii="Times New Roman" w:hAnsi="Times New Roman" w:cs="Times New Roman"/>
          <w:sz w:val="28"/>
          <w:szCs w:val="28"/>
        </w:rPr>
        <w:t xml:space="preserve"> </w:t>
      </w:r>
      <w:r w:rsidRPr="007D1244">
        <w:rPr>
          <w:rFonts w:ascii="Times New Roman" w:hAnsi="Times New Roman" w:cs="Times New Roman"/>
          <w:sz w:val="28"/>
          <w:szCs w:val="28"/>
        </w:rPr>
        <w:t xml:space="preserve">kapitāla tirgu, kas atvieglotu arī </w:t>
      </w:r>
      <w:r w:rsidR="00F4752B" w:rsidRPr="007D1244">
        <w:rPr>
          <w:rFonts w:ascii="Times New Roman" w:hAnsi="Times New Roman" w:cs="Times New Roman"/>
          <w:sz w:val="28"/>
          <w:szCs w:val="28"/>
        </w:rPr>
        <w:t xml:space="preserve">ārvalstu investoru </w:t>
      </w:r>
      <w:r w:rsidRPr="007D1244">
        <w:rPr>
          <w:rFonts w:ascii="Times New Roman" w:hAnsi="Times New Roman" w:cs="Times New Roman"/>
          <w:sz w:val="28"/>
          <w:szCs w:val="28"/>
        </w:rPr>
        <w:t>potenciālu ieguldīt riska kapitāla fondos jebkurā ES valstī. Šodien tas ir īpaši būtiski, kad Eiropas riska kapitāla nozare lielākoties ir atkarīga no publiskā finansējuma</w:t>
      </w:r>
      <w:r w:rsidR="00C75E32" w:rsidRPr="007D1244">
        <w:rPr>
          <w:rFonts w:ascii="Times New Roman" w:hAnsi="Times New Roman" w:cs="Times New Roman"/>
          <w:sz w:val="28"/>
          <w:szCs w:val="28"/>
        </w:rPr>
        <w:t>.</w:t>
      </w:r>
    </w:p>
    <w:p w:rsidR="00C4050F" w:rsidRPr="007D1244" w:rsidRDefault="00C4050F" w:rsidP="00C4050F">
      <w:pPr>
        <w:spacing w:after="0" w:line="240" w:lineRule="auto"/>
        <w:jc w:val="both"/>
        <w:rPr>
          <w:rFonts w:ascii="Times New Roman" w:hAnsi="Times New Roman" w:cs="Times New Roman"/>
          <w:sz w:val="28"/>
          <w:szCs w:val="28"/>
        </w:rPr>
      </w:pPr>
    </w:p>
    <w:p w:rsidR="00724B09" w:rsidRPr="007D1244" w:rsidRDefault="00724B09" w:rsidP="00C4050F">
      <w:pPr>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Izaicinājums ir arī </w:t>
      </w:r>
      <w:r w:rsidR="00C75E32" w:rsidRPr="007D1244">
        <w:rPr>
          <w:rFonts w:ascii="Times New Roman" w:hAnsi="Times New Roman" w:cs="Times New Roman"/>
          <w:sz w:val="28"/>
          <w:szCs w:val="28"/>
        </w:rPr>
        <w:t xml:space="preserve">valstu un reģionu </w:t>
      </w:r>
      <w:r w:rsidR="009255EF" w:rsidRPr="007D1244">
        <w:rPr>
          <w:rFonts w:ascii="Times New Roman" w:hAnsi="Times New Roman" w:cs="Times New Roman"/>
          <w:sz w:val="28"/>
          <w:szCs w:val="28"/>
        </w:rPr>
        <w:t>kapacitātes</w:t>
      </w:r>
      <w:r w:rsidR="00C75E32" w:rsidRPr="007D1244">
        <w:rPr>
          <w:rFonts w:ascii="Times New Roman" w:hAnsi="Times New Roman" w:cs="Times New Roman"/>
          <w:sz w:val="28"/>
          <w:szCs w:val="28"/>
        </w:rPr>
        <w:t xml:space="preserve"> </w:t>
      </w:r>
      <w:r w:rsidR="00C80781" w:rsidRPr="007D1244">
        <w:rPr>
          <w:rFonts w:ascii="Times New Roman" w:hAnsi="Times New Roman" w:cs="Times New Roman"/>
          <w:sz w:val="28"/>
          <w:szCs w:val="28"/>
        </w:rPr>
        <w:t>attīstīšana</w:t>
      </w:r>
      <w:r w:rsidR="00C75E32" w:rsidRPr="007D1244">
        <w:rPr>
          <w:rFonts w:ascii="Times New Roman" w:hAnsi="Times New Roman" w:cs="Times New Roman"/>
          <w:sz w:val="28"/>
          <w:szCs w:val="28"/>
        </w:rPr>
        <w:t xml:space="preserve"> īstenot </w:t>
      </w:r>
      <w:r w:rsidRPr="007D1244">
        <w:rPr>
          <w:rFonts w:ascii="Times New Roman" w:hAnsi="Times New Roman" w:cs="Times New Roman"/>
          <w:b/>
          <w:sz w:val="28"/>
          <w:szCs w:val="28"/>
        </w:rPr>
        <w:t>vied</w:t>
      </w:r>
      <w:r w:rsidR="00C80781" w:rsidRPr="007D1244">
        <w:rPr>
          <w:rFonts w:ascii="Times New Roman" w:hAnsi="Times New Roman" w:cs="Times New Roman"/>
          <w:b/>
          <w:sz w:val="28"/>
          <w:szCs w:val="28"/>
        </w:rPr>
        <w:t>ās</w:t>
      </w:r>
      <w:r w:rsidR="00C75E32" w:rsidRPr="007D1244">
        <w:rPr>
          <w:rFonts w:ascii="Times New Roman" w:hAnsi="Times New Roman" w:cs="Times New Roman"/>
          <w:b/>
          <w:sz w:val="28"/>
          <w:szCs w:val="28"/>
        </w:rPr>
        <w:t xml:space="preserve"> specializācij</w:t>
      </w:r>
      <w:r w:rsidR="00C80781" w:rsidRPr="007D1244">
        <w:rPr>
          <w:rFonts w:ascii="Times New Roman" w:hAnsi="Times New Roman" w:cs="Times New Roman"/>
          <w:b/>
          <w:sz w:val="28"/>
          <w:szCs w:val="28"/>
        </w:rPr>
        <w:t>as</w:t>
      </w:r>
      <w:r w:rsidRPr="007D1244">
        <w:rPr>
          <w:rFonts w:ascii="Times New Roman" w:hAnsi="Times New Roman" w:cs="Times New Roman"/>
          <w:sz w:val="28"/>
          <w:szCs w:val="28"/>
        </w:rPr>
        <w:t xml:space="preserve"> (</w:t>
      </w:r>
      <w:proofErr w:type="spellStart"/>
      <w:r w:rsidRPr="007D1244">
        <w:rPr>
          <w:rFonts w:ascii="Times New Roman" w:hAnsi="Times New Roman" w:cs="Times New Roman"/>
          <w:i/>
          <w:sz w:val="28"/>
          <w:szCs w:val="28"/>
        </w:rPr>
        <w:t>smart</w:t>
      </w:r>
      <w:proofErr w:type="spellEnd"/>
      <w:r w:rsidRPr="007D1244">
        <w:rPr>
          <w:rFonts w:ascii="Times New Roman" w:hAnsi="Times New Roman" w:cs="Times New Roman"/>
          <w:i/>
          <w:sz w:val="28"/>
          <w:szCs w:val="28"/>
        </w:rPr>
        <w:t xml:space="preserve"> </w:t>
      </w:r>
      <w:proofErr w:type="spellStart"/>
      <w:r w:rsidRPr="007D1244">
        <w:rPr>
          <w:rFonts w:ascii="Times New Roman" w:hAnsi="Times New Roman" w:cs="Times New Roman"/>
          <w:i/>
          <w:sz w:val="28"/>
          <w:szCs w:val="28"/>
        </w:rPr>
        <w:t>specizalization</w:t>
      </w:r>
      <w:proofErr w:type="spellEnd"/>
      <w:r w:rsidRPr="007D1244">
        <w:rPr>
          <w:rStyle w:val="FootnoteReference"/>
          <w:rFonts w:ascii="Times New Roman" w:hAnsi="Times New Roman" w:cs="Times New Roman"/>
          <w:sz w:val="28"/>
          <w:szCs w:val="28"/>
        </w:rPr>
        <w:footnoteReference w:id="1"/>
      </w:r>
      <w:r w:rsidRPr="007D1244">
        <w:rPr>
          <w:rFonts w:ascii="Times New Roman" w:hAnsi="Times New Roman" w:cs="Times New Roman"/>
          <w:sz w:val="28"/>
          <w:szCs w:val="28"/>
        </w:rPr>
        <w:t>)</w:t>
      </w:r>
      <w:r w:rsidR="00C80781" w:rsidRPr="007D1244">
        <w:rPr>
          <w:rFonts w:ascii="Times New Roman" w:hAnsi="Times New Roman" w:cs="Times New Roman"/>
          <w:sz w:val="28"/>
          <w:szCs w:val="28"/>
        </w:rPr>
        <w:t xml:space="preserve"> principus</w:t>
      </w:r>
      <w:r w:rsidRPr="007D1244">
        <w:rPr>
          <w:rFonts w:ascii="Times New Roman" w:hAnsi="Times New Roman" w:cs="Times New Roman"/>
          <w:sz w:val="28"/>
          <w:szCs w:val="28"/>
        </w:rPr>
        <w:t>, lai reģioniem un dalībvalstīm pavērtu iespējas iesaistīties zināšanu ekonomikas procesos un attīstīt salīdzinošās konkurētspējas priekšrocības.</w:t>
      </w:r>
    </w:p>
    <w:p w:rsidR="00C4050F" w:rsidRPr="007D1244" w:rsidRDefault="00C4050F" w:rsidP="00C4050F">
      <w:pPr>
        <w:tabs>
          <w:tab w:val="center" w:pos="4153"/>
        </w:tabs>
        <w:spacing w:after="0" w:line="240" w:lineRule="auto"/>
        <w:jc w:val="both"/>
        <w:rPr>
          <w:rFonts w:ascii="Times New Roman" w:hAnsi="Times New Roman" w:cs="Times New Roman"/>
          <w:sz w:val="28"/>
          <w:szCs w:val="28"/>
        </w:rPr>
      </w:pPr>
    </w:p>
    <w:p w:rsidR="00724B09" w:rsidRPr="007D1244" w:rsidRDefault="00724B09" w:rsidP="00C4050F">
      <w:pPr>
        <w:tabs>
          <w:tab w:val="center" w:pos="4153"/>
        </w:tabs>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 xml:space="preserve">Kā </w:t>
      </w:r>
      <w:r w:rsidRPr="007D1244">
        <w:rPr>
          <w:rFonts w:ascii="Times New Roman" w:hAnsi="Times New Roman" w:cs="Times New Roman"/>
          <w:b/>
          <w:sz w:val="28"/>
          <w:szCs w:val="28"/>
        </w:rPr>
        <w:t>būtiskākos nākamos soļus</w:t>
      </w:r>
      <w:r w:rsidRPr="007D1244">
        <w:rPr>
          <w:rFonts w:ascii="Times New Roman" w:hAnsi="Times New Roman" w:cs="Times New Roman"/>
          <w:sz w:val="28"/>
          <w:szCs w:val="28"/>
        </w:rPr>
        <w:t xml:space="preserve"> Latvija </w:t>
      </w:r>
      <w:r w:rsidR="00DD1E76" w:rsidRPr="007D1244">
        <w:rPr>
          <w:rFonts w:ascii="Times New Roman" w:hAnsi="Times New Roman" w:cs="Times New Roman"/>
          <w:sz w:val="28"/>
          <w:szCs w:val="28"/>
        </w:rPr>
        <w:t>redz</w:t>
      </w:r>
      <w:r w:rsidRPr="007D1244">
        <w:rPr>
          <w:rFonts w:ascii="Times New Roman" w:hAnsi="Times New Roman" w:cs="Times New Roman"/>
          <w:sz w:val="28"/>
          <w:szCs w:val="28"/>
        </w:rPr>
        <w:t xml:space="preserve"> nepieciešamību dalībvalstīm īstenot pārdomātas pētniecības, attīstības un inovācijas politikas, kas saskan arī ar ES kopīgajiem mērķiem, </w:t>
      </w:r>
      <w:r w:rsidR="00805376" w:rsidRPr="007D1244">
        <w:rPr>
          <w:rFonts w:ascii="Times New Roman" w:hAnsi="Times New Roman" w:cs="Times New Roman"/>
          <w:sz w:val="28"/>
          <w:szCs w:val="28"/>
        </w:rPr>
        <w:t>tostarp</w:t>
      </w:r>
      <w:r w:rsidRPr="007D1244">
        <w:rPr>
          <w:rFonts w:ascii="Times New Roman" w:hAnsi="Times New Roman" w:cs="Times New Roman"/>
          <w:sz w:val="28"/>
          <w:szCs w:val="28"/>
        </w:rPr>
        <w:t xml:space="preserve">, „Eiropa 2020” </w:t>
      </w:r>
      <w:r w:rsidR="00343F20" w:rsidRPr="007D1244">
        <w:rPr>
          <w:rFonts w:ascii="Times New Roman" w:hAnsi="Times New Roman" w:cs="Times New Roman"/>
          <w:sz w:val="28"/>
          <w:szCs w:val="28"/>
        </w:rPr>
        <w:t xml:space="preserve">stratēģijā </w:t>
      </w:r>
      <w:r w:rsidRPr="007D1244">
        <w:rPr>
          <w:rFonts w:ascii="Times New Roman" w:hAnsi="Times New Roman" w:cs="Times New Roman"/>
          <w:sz w:val="28"/>
          <w:szCs w:val="28"/>
        </w:rPr>
        <w:t xml:space="preserve">noteiktajiem. Ir jāveido labāka sinerģija starp dalībvalstu un ES līmeņa īstenotajām politikām, tāpēc to izstrādes un īstenošanas procesos jāievēro pasākumi, kurus ievieš un plāno gan </w:t>
      </w:r>
      <w:r w:rsidRPr="007D1244">
        <w:rPr>
          <w:rFonts w:ascii="Times New Roman" w:hAnsi="Times New Roman" w:cs="Times New Roman"/>
          <w:sz w:val="28"/>
          <w:szCs w:val="28"/>
        </w:rPr>
        <w:lastRenderedPageBreak/>
        <w:t>augstākā, gan zemākā līmenī. Piemēram, ES mēroga politikām jāievēro solidaritāte attiecībā uz dalībvalstīs īstenotajām politikām, bet dalībvalstīm jācenšas nodrošināt ES līmeņa politiku nepārtrauktību nacionāla līmeņa politiku ietvarā. Tajā pašā laikā šāda savstarpējā politiku koordinācija nedrīkst kļūt par ierobežojušu, piemēram, ES līmeņa politika nedrīkst kavēt reģionu vai nacionālo politiku mērķu īstenošanu. Lai šāda sinerģija un koordinācija būtu iespējama, ir jānodrošina regulāra informācijas apmaiņa, bet tiktāl, ka tas nekļūst par apgrūtinošu atskaitīšanās slogu.</w:t>
      </w:r>
    </w:p>
    <w:p w:rsidR="00C4050F" w:rsidRPr="007D1244" w:rsidRDefault="00C4050F" w:rsidP="00C4050F">
      <w:pPr>
        <w:tabs>
          <w:tab w:val="center" w:pos="4153"/>
        </w:tabs>
        <w:spacing w:after="0" w:line="240" w:lineRule="auto"/>
        <w:jc w:val="both"/>
        <w:rPr>
          <w:rFonts w:ascii="Times New Roman" w:hAnsi="Times New Roman" w:cs="Times New Roman"/>
          <w:i/>
          <w:sz w:val="28"/>
          <w:szCs w:val="28"/>
          <w:u w:val="single"/>
          <w:lang w:bidi="lo-LA"/>
        </w:rPr>
      </w:pPr>
    </w:p>
    <w:p w:rsidR="00231DE8" w:rsidRPr="007D1244" w:rsidRDefault="00231DE8" w:rsidP="003A479F">
      <w:pPr>
        <w:pStyle w:val="ListParagraph"/>
        <w:numPr>
          <w:ilvl w:val="0"/>
          <w:numId w:val="11"/>
        </w:numPr>
        <w:spacing w:after="0" w:line="240" w:lineRule="auto"/>
        <w:jc w:val="both"/>
        <w:rPr>
          <w:rFonts w:ascii="Times New Roman" w:hAnsi="Times New Roman" w:cs="Times New Roman"/>
          <w:b/>
          <w:sz w:val="28"/>
          <w:szCs w:val="28"/>
        </w:rPr>
      </w:pPr>
      <w:r w:rsidRPr="007D1244">
        <w:rPr>
          <w:rFonts w:ascii="Times New Roman" w:hAnsi="Times New Roman" w:cs="Times New Roman"/>
          <w:b/>
          <w:sz w:val="28"/>
          <w:szCs w:val="28"/>
        </w:rPr>
        <w:t>Latvijas delegācija</w:t>
      </w:r>
    </w:p>
    <w:p w:rsidR="003A479F" w:rsidRPr="007D1244" w:rsidRDefault="003A479F" w:rsidP="00126FDE">
      <w:pPr>
        <w:pStyle w:val="ListParagraph"/>
        <w:spacing w:after="0" w:line="240" w:lineRule="auto"/>
        <w:ind w:left="390"/>
        <w:jc w:val="both"/>
        <w:rPr>
          <w:rFonts w:ascii="Times New Roman" w:hAnsi="Times New Roman" w:cs="Times New Roman"/>
          <w:b/>
          <w:sz w:val="28"/>
          <w:szCs w:val="28"/>
        </w:rPr>
      </w:pPr>
    </w:p>
    <w:p w:rsidR="00231DE8" w:rsidRPr="007D1244" w:rsidRDefault="00231DE8" w:rsidP="00231DE8">
      <w:pPr>
        <w:spacing w:after="0" w:line="240" w:lineRule="auto"/>
        <w:jc w:val="both"/>
        <w:rPr>
          <w:rFonts w:ascii="Times New Roman" w:eastAsia="Times New Roman" w:hAnsi="Times New Roman" w:cs="Times New Roman"/>
          <w:sz w:val="26"/>
          <w:szCs w:val="26"/>
          <w:lang w:eastAsia="lv-LV"/>
        </w:rPr>
      </w:pPr>
    </w:p>
    <w:p w:rsidR="00231DE8" w:rsidRPr="007D1244" w:rsidRDefault="00231DE8" w:rsidP="00231DE8">
      <w:pPr>
        <w:spacing w:after="0" w:line="240" w:lineRule="auto"/>
        <w:ind w:left="2977" w:hanging="2977"/>
        <w:jc w:val="both"/>
        <w:rPr>
          <w:rFonts w:ascii="Times New Roman" w:eastAsia="Times New Roman" w:hAnsi="Times New Roman" w:cs="Times New Roman"/>
          <w:sz w:val="28"/>
          <w:szCs w:val="28"/>
          <w:lang w:eastAsia="lv-LV"/>
        </w:rPr>
      </w:pPr>
      <w:r w:rsidRPr="007D1244">
        <w:rPr>
          <w:rFonts w:ascii="Times New Roman" w:eastAsia="Times New Roman" w:hAnsi="Times New Roman" w:cs="Times New Roman"/>
          <w:sz w:val="28"/>
          <w:szCs w:val="28"/>
          <w:lang w:eastAsia="lv-LV"/>
        </w:rPr>
        <w:t xml:space="preserve">Delegācijas vadītājs: </w:t>
      </w:r>
      <w:r w:rsidRPr="007D1244">
        <w:rPr>
          <w:rFonts w:ascii="Times New Roman" w:eastAsia="Times New Roman" w:hAnsi="Times New Roman" w:cs="Times New Roman"/>
          <w:sz w:val="28"/>
          <w:szCs w:val="28"/>
          <w:lang w:eastAsia="lv-LV"/>
        </w:rPr>
        <w:tab/>
      </w:r>
      <w:proofErr w:type="spellStart"/>
      <w:r w:rsidR="00C4050F" w:rsidRPr="007D1244">
        <w:rPr>
          <w:rFonts w:ascii="Times New Roman" w:eastAsia="Times New Roman" w:hAnsi="Times New Roman" w:cs="Times New Roman"/>
          <w:b/>
          <w:sz w:val="28"/>
          <w:szCs w:val="28"/>
          <w:lang w:eastAsia="lv-LV"/>
        </w:rPr>
        <w:t>D.Pavļuts</w:t>
      </w:r>
      <w:proofErr w:type="spellEnd"/>
      <w:r w:rsidR="00C4050F" w:rsidRPr="007D1244">
        <w:rPr>
          <w:rFonts w:ascii="Times New Roman" w:eastAsia="Times New Roman" w:hAnsi="Times New Roman" w:cs="Times New Roman"/>
          <w:sz w:val="28"/>
          <w:szCs w:val="28"/>
          <w:lang w:eastAsia="lv-LV"/>
        </w:rPr>
        <w:t>, ekonomikas ministrs</w:t>
      </w:r>
      <w:r w:rsidRPr="007D1244">
        <w:rPr>
          <w:rFonts w:ascii="Times New Roman" w:eastAsia="Times New Roman" w:hAnsi="Times New Roman" w:cs="Times New Roman"/>
          <w:sz w:val="28"/>
          <w:szCs w:val="28"/>
          <w:lang w:eastAsia="lv-LV"/>
        </w:rPr>
        <w:t>.</w:t>
      </w:r>
    </w:p>
    <w:p w:rsidR="00231DE8" w:rsidRPr="007D1244" w:rsidRDefault="00231DE8" w:rsidP="00231DE8">
      <w:pPr>
        <w:spacing w:after="0" w:line="240" w:lineRule="auto"/>
        <w:ind w:left="2977" w:hanging="2977"/>
        <w:jc w:val="both"/>
        <w:rPr>
          <w:rFonts w:ascii="Times New Roman" w:eastAsia="Times New Roman" w:hAnsi="Times New Roman" w:cs="Times New Roman"/>
          <w:sz w:val="28"/>
          <w:szCs w:val="28"/>
          <w:lang w:eastAsia="lv-LV"/>
        </w:rPr>
      </w:pPr>
    </w:p>
    <w:p w:rsidR="003A479F" w:rsidRPr="007D1244" w:rsidRDefault="003A479F" w:rsidP="00231DE8">
      <w:pPr>
        <w:spacing w:after="0" w:line="240" w:lineRule="auto"/>
        <w:ind w:left="2977" w:hanging="2977"/>
        <w:jc w:val="both"/>
        <w:rPr>
          <w:rFonts w:ascii="Times New Roman" w:eastAsia="Times New Roman" w:hAnsi="Times New Roman" w:cs="Times New Roman"/>
          <w:sz w:val="28"/>
          <w:szCs w:val="28"/>
          <w:lang w:eastAsia="lv-LV"/>
        </w:rPr>
      </w:pPr>
    </w:p>
    <w:p w:rsidR="00231DE8" w:rsidRPr="007D1244" w:rsidRDefault="00231DE8" w:rsidP="00231DE8">
      <w:pPr>
        <w:spacing w:after="0" w:line="240" w:lineRule="auto"/>
        <w:ind w:left="2977" w:hanging="2977"/>
        <w:jc w:val="both"/>
        <w:rPr>
          <w:rFonts w:ascii="Times New Roman" w:eastAsia="Times New Roman" w:hAnsi="Times New Roman" w:cs="Times New Roman"/>
          <w:sz w:val="28"/>
          <w:szCs w:val="28"/>
          <w:lang w:eastAsia="lv-LV"/>
        </w:rPr>
      </w:pPr>
      <w:r w:rsidRPr="007D1244">
        <w:rPr>
          <w:rFonts w:ascii="Times New Roman" w:eastAsia="Times New Roman" w:hAnsi="Times New Roman" w:cs="Times New Roman"/>
          <w:sz w:val="28"/>
          <w:szCs w:val="28"/>
          <w:lang w:eastAsia="lv-LV"/>
        </w:rPr>
        <w:t xml:space="preserve">Delegācijas dalībnieki: </w:t>
      </w:r>
      <w:r w:rsidRPr="007D1244">
        <w:rPr>
          <w:rFonts w:ascii="Times New Roman" w:eastAsia="Times New Roman" w:hAnsi="Times New Roman" w:cs="Times New Roman"/>
          <w:sz w:val="28"/>
          <w:szCs w:val="28"/>
          <w:lang w:eastAsia="lv-LV"/>
        </w:rPr>
        <w:tab/>
      </w:r>
      <w:r w:rsidR="00C4050F" w:rsidRPr="007D1244">
        <w:rPr>
          <w:rFonts w:ascii="Times New Roman" w:eastAsia="Times New Roman" w:hAnsi="Times New Roman" w:cs="Times New Roman"/>
          <w:b/>
          <w:sz w:val="28"/>
          <w:szCs w:val="28"/>
          <w:lang w:eastAsia="lv-LV"/>
        </w:rPr>
        <w:t>I.Platonova</w:t>
      </w:r>
      <w:r w:rsidRPr="007D1244">
        <w:rPr>
          <w:rFonts w:ascii="Times New Roman" w:eastAsia="Times New Roman" w:hAnsi="Times New Roman" w:cs="Times New Roman"/>
          <w:sz w:val="28"/>
          <w:szCs w:val="28"/>
          <w:lang w:eastAsia="lv-LV"/>
        </w:rPr>
        <w:t xml:space="preserve">, </w:t>
      </w:r>
      <w:r w:rsidR="00C4050F" w:rsidRPr="007D1244">
        <w:rPr>
          <w:rFonts w:ascii="Times New Roman" w:eastAsia="Times New Roman" w:hAnsi="Times New Roman" w:cs="Times New Roman"/>
          <w:sz w:val="28"/>
          <w:szCs w:val="28"/>
          <w:lang w:eastAsia="lv-LV"/>
        </w:rPr>
        <w:t>ekonomikas ministra padomniece</w:t>
      </w:r>
      <w:r w:rsidRPr="007D1244">
        <w:rPr>
          <w:rFonts w:ascii="Times New Roman" w:eastAsia="Times New Roman" w:hAnsi="Times New Roman" w:cs="Times New Roman"/>
          <w:sz w:val="28"/>
          <w:szCs w:val="28"/>
          <w:lang w:eastAsia="lv-LV"/>
        </w:rPr>
        <w:t>;</w:t>
      </w:r>
    </w:p>
    <w:p w:rsidR="00231DE8" w:rsidRPr="007D1244" w:rsidRDefault="00231DE8" w:rsidP="00231DE8">
      <w:pPr>
        <w:spacing w:after="0" w:line="240" w:lineRule="auto"/>
        <w:ind w:left="2977"/>
        <w:jc w:val="both"/>
        <w:rPr>
          <w:rFonts w:ascii="Times New Roman" w:eastAsia="Times New Roman" w:hAnsi="Times New Roman" w:cs="Times New Roman"/>
          <w:sz w:val="28"/>
          <w:szCs w:val="28"/>
          <w:lang w:eastAsia="lv-LV"/>
        </w:rPr>
      </w:pPr>
      <w:r w:rsidRPr="007D1244">
        <w:rPr>
          <w:rFonts w:ascii="Times New Roman" w:eastAsia="Times New Roman" w:hAnsi="Times New Roman" w:cs="Times New Roman"/>
          <w:b/>
          <w:sz w:val="28"/>
          <w:szCs w:val="28"/>
          <w:lang w:eastAsia="lv-LV"/>
        </w:rPr>
        <w:t>A.Neimanis</w:t>
      </w:r>
      <w:r w:rsidRPr="007D1244">
        <w:rPr>
          <w:rFonts w:ascii="Times New Roman" w:eastAsia="Times New Roman" w:hAnsi="Times New Roman" w:cs="Times New Roman"/>
          <w:sz w:val="28"/>
          <w:szCs w:val="28"/>
          <w:lang w:eastAsia="lv-LV"/>
        </w:rPr>
        <w:t>, Ekonomikas ministrijas nozares padomnieks Latvijas Republikas Pastāvīgajā pārstāvn</w:t>
      </w:r>
      <w:r w:rsidR="00174EFB" w:rsidRPr="007D1244">
        <w:rPr>
          <w:rFonts w:ascii="Times New Roman" w:eastAsia="Times New Roman" w:hAnsi="Times New Roman" w:cs="Times New Roman"/>
          <w:sz w:val="28"/>
          <w:szCs w:val="28"/>
          <w:lang w:eastAsia="lv-LV"/>
        </w:rPr>
        <w:t>iecībā Eiropas Savienībā.</w:t>
      </w:r>
    </w:p>
    <w:p w:rsidR="00266197" w:rsidRPr="007D1244" w:rsidRDefault="00266197" w:rsidP="007A136E">
      <w:pPr>
        <w:tabs>
          <w:tab w:val="center" w:pos="4153"/>
        </w:tabs>
        <w:spacing w:after="0" w:line="240" w:lineRule="auto"/>
        <w:jc w:val="both"/>
        <w:rPr>
          <w:rFonts w:ascii="Times New Roman" w:hAnsi="Times New Roman" w:cs="Times New Roman"/>
          <w:sz w:val="28"/>
          <w:szCs w:val="28"/>
        </w:rPr>
      </w:pPr>
    </w:p>
    <w:p w:rsidR="00494BBB" w:rsidRPr="007D1244" w:rsidRDefault="00494BBB" w:rsidP="00A2498A">
      <w:pPr>
        <w:tabs>
          <w:tab w:val="center" w:pos="4153"/>
        </w:tabs>
        <w:spacing w:after="0" w:line="240" w:lineRule="auto"/>
        <w:jc w:val="both"/>
        <w:rPr>
          <w:rFonts w:ascii="Times New Roman" w:hAnsi="Times New Roman" w:cs="Times New Roman"/>
          <w:sz w:val="28"/>
          <w:szCs w:val="28"/>
        </w:rPr>
      </w:pPr>
    </w:p>
    <w:p w:rsidR="00494BBB" w:rsidRPr="007D1244" w:rsidRDefault="00494BBB" w:rsidP="00A2498A">
      <w:pPr>
        <w:tabs>
          <w:tab w:val="center" w:pos="4153"/>
        </w:tabs>
        <w:spacing w:after="0" w:line="240" w:lineRule="auto"/>
        <w:jc w:val="both"/>
        <w:rPr>
          <w:rFonts w:ascii="Times New Roman" w:hAnsi="Times New Roman" w:cs="Times New Roman"/>
          <w:sz w:val="28"/>
          <w:szCs w:val="28"/>
        </w:rPr>
      </w:pPr>
    </w:p>
    <w:p w:rsidR="003A479F" w:rsidRPr="007D1244" w:rsidRDefault="003A479F" w:rsidP="00A2498A">
      <w:pPr>
        <w:tabs>
          <w:tab w:val="center" w:pos="4153"/>
        </w:tabs>
        <w:spacing w:after="0" w:line="240" w:lineRule="auto"/>
        <w:jc w:val="both"/>
        <w:rPr>
          <w:rFonts w:ascii="Times New Roman" w:hAnsi="Times New Roman" w:cs="Times New Roman"/>
          <w:sz w:val="28"/>
          <w:szCs w:val="28"/>
        </w:rPr>
      </w:pPr>
    </w:p>
    <w:p w:rsidR="006A460B" w:rsidRPr="007D1244" w:rsidRDefault="00F52F82" w:rsidP="00A2498A">
      <w:pPr>
        <w:tabs>
          <w:tab w:val="center" w:pos="4153"/>
        </w:tabs>
        <w:spacing w:after="0" w:line="240" w:lineRule="auto"/>
        <w:jc w:val="both"/>
        <w:rPr>
          <w:rFonts w:ascii="Times New Roman" w:hAnsi="Times New Roman" w:cs="Times New Roman"/>
          <w:sz w:val="28"/>
          <w:szCs w:val="28"/>
        </w:rPr>
      </w:pPr>
      <w:r w:rsidRPr="007D1244">
        <w:rPr>
          <w:rFonts w:ascii="Times New Roman" w:hAnsi="Times New Roman" w:cs="Times New Roman"/>
          <w:sz w:val="28"/>
          <w:szCs w:val="28"/>
        </w:rPr>
        <w:t>Ministrs</w:t>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proofErr w:type="spellStart"/>
      <w:r w:rsidRPr="007D1244">
        <w:rPr>
          <w:rFonts w:ascii="Times New Roman" w:hAnsi="Times New Roman" w:cs="Times New Roman"/>
          <w:sz w:val="28"/>
          <w:szCs w:val="28"/>
        </w:rPr>
        <w:t>D.Pavļuts</w:t>
      </w:r>
      <w:proofErr w:type="spellEnd"/>
    </w:p>
    <w:p w:rsidR="00F52F82" w:rsidRPr="007D1244" w:rsidRDefault="00F52F82" w:rsidP="00A2498A">
      <w:pPr>
        <w:tabs>
          <w:tab w:val="center" w:pos="4153"/>
        </w:tabs>
        <w:spacing w:after="0" w:line="240" w:lineRule="auto"/>
        <w:jc w:val="both"/>
        <w:rPr>
          <w:rFonts w:ascii="Times New Roman" w:hAnsi="Times New Roman" w:cs="Times New Roman"/>
          <w:sz w:val="28"/>
          <w:szCs w:val="28"/>
        </w:rPr>
      </w:pPr>
    </w:p>
    <w:p w:rsidR="00494BBB" w:rsidRPr="007D1244" w:rsidRDefault="00494BBB" w:rsidP="00A2498A">
      <w:pPr>
        <w:tabs>
          <w:tab w:val="center" w:pos="4153"/>
        </w:tabs>
        <w:spacing w:after="0" w:line="240" w:lineRule="auto"/>
        <w:jc w:val="both"/>
        <w:rPr>
          <w:rFonts w:ascii="Times New Roman" w:hAnsi="Times New Roman" w:cs="Times New Roman"/>
          <w:sz w:val="28"/>
          <w:szCs w:val="28"/>
        </w:rPr>
      </w:pPr>
    </w:p>
    <w:p w:rsidR="00494BBB" w:rsidRPr="007D1244" w:rsidRDefault="00494BBB" w:rsidP="00A2498A">
      <w:pPr>
        <w:tabs>
          <w:tab w:val="center" w:pos="4153"/>
        </w:tabs>
        <w:spacing w:after="0" w:line="240" w:lineRule="auto"/>
        <w:jc w:val="both"/>
        <w:rPr>
          <w:rFonts w:ascii="Times New Roman" w:hAnsi="Times New Roman" w:cs="Times New Roman"/>
          <w:sz w:val="28"/>
          <w:szCs w:val="28"/>
        </w:rPr>
      </w:pPr>
    </w:p>
    <w:p w:rsidR="00494BBB" w:rsidRPr="007D1244" w:rsidRDefault="00494BBB" w:rsidP="00A2498A">
      <w:pPr>
        <w:tabs>
          <w:tab w:val="center" w:pos="4153"/>
        </w:tabs>
        <w:spacing w:after="0" w:line="240" w:lineRule="auto"/>
        <w:jc w:val="both"/>
        <w:rPr>
          <w:rFonts w:ascii="Times New Roman" w:hAnsi="Times New Roman" w:cs="Times New Roman"/>
          <w:sz w:val="28"/>
          <w:szCs w:val="28"/>
        </w:rPr>
      </w:pPr>
    </w:p>
    <w:p w:rsidR="006A460B" w:rsidRPr="007D1244" w:rsidRDefault="006A460B" w:rsidP="00A2498A">
      <w:pPr>
        <w:spacing w:after="0" w:line="240" w:lineRule="auto"/>
        <w:rPr>
          <w:rFonts w:ascii="Times New Roman" w:hAnsi="Times New Roman" w:cs="Times New Roman"/>
          <w:bCs/>
          <w:sz w:val="28"/>
          <w:szCs w:val="28"/>
        </w:rPr>
      </w:pPr>
      <w:r w:rsidRPr="007D1244">
        <w:rPr>
          <w:rFonts w:ascii="Times New Roman" w:hAnsi="Times New Roman" w:cs="Times New Roman"/>
          <w:bCs/>
          <w:sz w:val="28"/>
          <w:szCs w:val="28"/>
        </w:rPr>
        <w:t xml:space="preserve">Vīza: </w:t>
      </w:r>
    </w:p>
    <w:p w:rsidR="006A460B" w:rsidRPr="007D1244" w:rsidRDefault="006A460B" w:rsidP="00A2498A">
      <w:pPr>
        <w:spacing w:after="0" w:line="240" w:lineRule="auto"/>
        <w:rPr>
          <w:rFonts w:ascii="Times New Roman" w:hAnsi="Times New Roman" w:cs="Times New Roman"/>
          <w:sz w:val="28"/>
          <w:szCs w:val="28"/>
        </w:rPr>
      </w:pPr>
      <w:r w:rsidRPr="007D1244">
        <w:rPr>
          <w:rFonts w:ascii="Times New Roman" w:hAnsi="Times New Roman" w:cs="Times New Roman"/>
          <w:sz w:val="28"/>
          <w:szCs w:val="28"/>
        </w:rPr>
        <w:t>Valsts sekretāra pienākumu izpildītājs,</w:t>
      </w:r>
    </w:p>
    <w:p w:rsidR="00F52F82" w:rsidRPr="007D1244" w:rsidRDefault="006A460B" w:rsidP="007A136E">
      <w:pPr>
        <w:spacing w:after="0" w:line="240" w:lineRule="auto"/>
        <w:rPr>
          <w:rFonts w:ascii="Times New Roman" w:hAnsi="Times New Roman" w:cs="Times New Roman"/>
          <w:bCs/>
          <w:sz w:val="28"/>
          <w:szCs w:val="28"/>
        </w:rPr>
      </w:pPr>
      <w:r w:rsidRPr="007D1244">
        <w:rPr>
          <w:rFonts w:ascii="Times New Roman" w:hAnsi="Times New Roman" w:cs="Times New Roman"/>
          <w:sz w:val="28"/>
          <w:szCs w:val="28"/>
        </w:rPr>
        <w:t>valsts sekretāra vietnieks</w:t>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r>
      <w:r w:rsidRPr="007D1244">
        <w:rPr>
          <w:rFonts w:ascii="Times New Roman" w:hAnsi="Times New Roman" w:cs="Times New Roman"/>
          <w:sz w:val="28"/>
          <w:szCs w:val="28"/>
        </w:rPr>
        <w:tab/>
        <w:t>A.Liepiņš</w:t>
      </w:r>
    </w:p>
    <w:p w:rsidR="00F52F82" w:rsidRPr="007D1244" w:rsidRDefault="00F52F82" w:rsidP="00A2498A">
      <w:pPr>
        <w:tabs>
          <w:tab w:val="center" w:pos="4153"/>
        </w:tabs>
        <w:spacing w:after="0" w:line="240" w:lineRule="auto"/>
        <w:jc w:val="both"/>
        <w:rPr>
          <w:rFonts w:ascii="Times New Roman" w:hAnsi="Times New Roman" w:cs="Times New Roman"/>
          <w:sz w:val="28"/>
          <w:szCs w:val="28"/>
        </w:rPr>
      </w:pPr>
      <w:bookmarkStart w:id="0" w:name="_GoBack"/>
      <w:bookmarkEnd w:id="0"/>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 xml:space="preserve">Atbildīgā amatpersona: </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Dace Klinsone</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Ekonomikas ministrijas</w:t>
      </w:r>
    </w:p>
    <w:p w:rsidR="00174EFB" w:rsidRPr="007D1244" w:rsidRDefault="00174EFB" w:rsidP="00174EFB">
      <w:pPr>
        <w:tabs>
          <w:tab w:val="left" w:pos="6882"/>
        </w:tabs>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Ārējo ekonomisko attiecību departamenta direktores vietniece</w:t>
      </w:r>
      <w:r w:rsidRPr="007D1244">
        <w:rPr>
          <w:rFonts w:ascii="Times New Roman" w:eastAsia="Times New Roman" w:hAnsi="Times New Roman" w:cs="Times New Roman"/>
          <w:sz w:val="18"/>
          <w:szCs w:val="18"/>
          <w:lang w:eastAsia="lv-LV"/>
        </w:rPr>
        <w:tab/>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tālr.:67013096</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 xml:space="preserve">faksa numurs 67280882 </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e-pasts: Dace.Klinsone@em.gov.lv</w:t>
      </w:r>
    </w:p>
    <w:p w:rsidR="00174EFB" w:rsidRPr="007D1244" w:rsidRDefault="00174EFB" w:rsidP="00174EFB">
      <w:pPr>
        <w:spacing w:after="0" w:line="240" w:lineRule="auto"/>
        <w:jc w:val="both"/>
        <w:rPr>
          <w:rFonts w:ascii="Times New Roman" w:eastAsia="Times New Roman" w:hAnsi="Times New Roman" w:cs="Times New Roman"/>
          <w:sz w:val="18"/>
          <w:szCs w:val="18"/>
          <w:u w:val="single"/>
          <w:lang w:eastAsia="lv-LV"/>
        </w:rPr>
      </w:pPr>
    </w:p>
    <w:p w:rsidR="00174EFB" w:rsidRPr="007D1244" w:rsidRDefault="00594AA0" w:rsidP="00174EFB">
      <w:pPr>
        <w:spacing w:after="0" w:line="240" w:lineRule="auto"/>
        <w:jc w:val="both"/>
        <w:rPr>
          <w:rFonts w:ascii="Times New Roman" w:eastAsia="Times New Roman" w:hAnsi="Times New Roman" w:cs="Times New Roman"/>
          <w:sz w:val="18"/>
          <w:szCs w:val="18"/>
          <w:lang w:eastAsia="lv-LV"/>
        </w:rPr>
      </w:pPr>
      <w:fldSimple w:instr=" DATE   \* MERGEFORMAT ">
        <w:r w:rsidR="00471E7C" w:rsidRPr="00471E7C">
          <w:rPr>
            <w:rFonts w:ascii="Times New Roman" w:eastAsia="Times New Roman" w:hAnsi="Times New Roman" w:cs="Times New Roman"/>
            <w:noProof/>
            <w:sz w:val="18"/>
            <w:szCs w:val="18"/>
            <w:lang w:eastAsia="lv-LV"/>
          </w:rPr>
          <w:t>20.07.2012</w:t>
        </w:r>
      </w:fldSimple>
      <w:r w:rsidR="00174EFB" w:rsidRPr="007D1244">
        <w:rPr>
          <w:rFonts w:ascii="Times New Roman" w:eastAsia="Times New Roman" w:hAnsi="Times New Roman" w:cs="Times New Roman"/>
          <w:sz w:val="18"/>
          <w:szCs w:val="18"/>
          <w:lang w:eastAsia="lv-LV"/>
        </w:rPr>
        <w:t xml:space="preserve"> </w:t>
      </w:r>
      <w:r w:rsidRPr="007D1244">
        <w:rPr>
          <w:rFonts w:ascii="Times New Roman" w:eastAsia="Times New Roman" w:hAnsi="Times New Roman" w:cs="Times New Roman"/>
          <w:sz w:val="18"/>
          <w:szCs w:val="18"/>
          <w:lang w:eastAsia="lv-LV"/>
        </w:rPr>
        <w:fldChar w:fldCharType="begin"/>
      </w:r>
      <w:r w:rsidR="00174EFB" w:rsidRPr="007D1244">
        <w:rPr>
          <w:rFonts w:ascii="Times New Roman" w:eastAsia="Times New Roman" w:hAnsi="Times New Roman" w:cs="Times New Roman"/>
          <w:sz w:val="18"/>
          <w:szCs w:val="18"/>
          <w:lang w:eastAsia="lv-LV"/>
        </w:rPr>
        <w:instrText xml:space="preserve"> TIME  \@ "HH:mm"  \* MERGEFORMAT </w:instrText>
      </w:r>
      <w:r w:rsidRPr="007D1244">
        <w:rPr>
          <w:rFonts w:ascii="Times New Roman" w:eastAsia="Times New Roman" w:hAnsi="Times New Roman" w:cs="Times New Roman"/>
          <w:sz w:val="18"/>
          <w:szCs w:val="18"/>
          <w:lang w:eastAsia="lv-LV"/>
        </w:rPr>
        <w:fldChar w:fldCharType="separate"/>
      </w:r>
      <w:r w:rsidR="00471E7C">
        <w:rPr>
          <w:rFonts w:ascii="Times New Roman" w:eastAsia="Times New Roman" w:hAnsi="Times New Roman" w:cs="Times New Roman"/>
          <w:noProof/>
          <w:sz w:val="18"/>
          <w:szCs w:val="18"/>
          <w:lang w:eastAsia="lv-LV"/>
        </w:rPr>
        <w:t>10:54</w:t>
      </w:r>
      <w:r w:rsidRPr="007D1244">
        <w:rPr>
          <w:rFonts w:ascii="Times New Roman" w:eastAsia="Times New Roman" w:hAnsi="Times New Roman" w:cs="Times New Roman"/>
          <w:sz w:val="18"/>
          <w:szCs w:val="18"/>
          <w:lang w:eastAsia="lv-LV"/>
        </w:rPr>
        <w:fldChar w:fldCharType="end"/>
      </w:r>
    </w:p>
    <w:p w:rsidR="00174EFB" w:rsidRPr="007D1244" w:rsidRDefault="00594AA0" w:rsidP="00174EFB">
      <w:pPr>
        <w:spacing w:after="0" w:line="240" w:lineRule="auto"/>
        <w:jc w:val="both"/>
        <w:rPr>
          <w:rFonts w:ascii="Times New Roman" w:eastAsia="Times New Roman" w:hAnsi="Times New Roman" w:cs="Times New Roman"/>
          <w:sz w:val="18"/>
          <w:szCs w:val="18"/>
          <w:lang w:eastAsia="lv-LV"/>
        </w:rPr>
      </w:pPr>
      <w:fldSimple w:instr=" NUMWORDS   \* MERGEFORMAT ">
        <w:r w:rsidR="007D1244" w:rsidRPr="007D1244">
          <w:rPr>
            <w:rFonts w:ascii="Times New Roman" w:eastAsia="Times New Roman" w:hAnsi="Times New Roman" w:cs="Times New Roman"/>
            <w:noProof/>
            <w:sz w:val="18"/>
            <w:szCs w:val="18"/>
            <w:lang w:eastAsia="lv-LV"/>
          </w:rPr>
          <w:t>2420</w:t>
        </w:r>
      </w:fldSimple>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M.Zjurikova</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Ekonomikas ministrijas</w:t>
      </w:r>
    </w:p>
    <w:p w:rsidR="00174EFB" w:rsidRPr="007D1244" w:rsidRDefault="00174EFB" w:rsidP="00174EFB">
      <w:pPr>
        <w:spacing w:after="0" w:line="240" w:lineRule="auto"/>
        <w:jc w:val="both"/>
        <w:rPr>
          <w:rFonts w:ascii="Times New Roman" w:eastAsia="Times New Roman" w:hAnsi="Times New Roman" w:cs="Times New Roman"/>
          <w:sz w:val="18"/>
          <w:szCs w:val="18"/>
          <w:lang w:eastAsia="lv-LV"/>
        </w:rPr>
      </w:pPr>
      <w:r w:rsidRPr="007D1244">
        <w:rPr>
          <w:rFonts w:ascii="Times New Roman" w:eastAsia="Times New Roman" w:hAnsi="Times New Roman" w:cs="Times New Roman"/>
          <w:sz w:val="18"/>
          <w:szCs w:val="18"/>
          <w:lang w:eastAsia="lv-LV"/>
        </w:rPr>
        <w:t>Ārējo ekonomisko attiecību departaments</w:t>
      </w:r>
    </w:p>
    <w:p w:rsidR="00174EFB" w:rsidRPr="007D1244" w:rsidRDefault="00174EFB" w:rsidP="00174EFB">
      <w:pPr>
        <w:spacing w:after="0" w:line="240" w:lineRule="auto"/>
        <w:jc w:val="both"/>
        <w:rPr>
          <w:rFonts w:ascii="Times New Roman" w:eastAsia="Times New Roman" w:hAnsi="Times New Roman" w:cs="Times New Roman"/>
          <w:sz w:val="28"/>
          <w:szCs w:val="28"/>
          <w:lang w:eastAsia="lv-LV"/>
        </w:rPr>
      </w:pPr>
      <w:r w:rsidRPr="007D1244">
        <w:rPr>
          <w:rFonts w:ascii="Times New Roman" w:eastAsia="Times New Roman" w:hAnsi="Times New Roman" w:cs="Times New Roman"/>
          <w:sz w:val="18"/>
          <w:szCs w:val="18"/>
          <w:lang w:eastAsia="lv-LV"/>
        </w:rPr>
        <w:t xml:space="preserve">67013001, Marija.Zjurikova@em.gov.lv </w:t>
      </w:r>
    </w:p>
    <w:p w:rsidR="00174EFB" w:rsidRPr="007D1244" w:rsidRDefault="00F45CBA" w:rsidP="00F45CBA">
      <w:pPr>
        <w:spacing w:after="0" w:line="240" w:lineRule="auto"/>
        <w:rPr>
          <w:rFonts w:ascii="Times New Roman" w:hAnsi="Times New Roman" w:cs="Times New Roman"/>
          <w:sz w:val="20"/>
          <w:szCs w:val="20"/>
        </w:rPr>
      </w:pPr>
      <w:r w:rsidRPr="007D1244">
        <w:rPr>
          <w:rFonts w:ascii="Times New Roman" w:hAnsi="Times New Roman" w:cs="Times New Roman"/>
          <w:sz w:val="20"/>
          <w:szCs w:val="20"/>
        </w:rPr>
        <w:t>M.Jansons,</w:t>
      </w:r>
    </w:p>
    <w:p w:rsidR="00174EFB" w:rsidRPr="007D1244" w:rsidRDefault="00174EFB" w:rsidP="00F45CBA">
      <w:pPr>
        <w:spacing w:after="0" w:line="240" w:lineRule="auto"/>
        <w:rPr>
          <w:rFonts w:ascii="Times New Roman" w:hAnsi="Times New Roman" w:cs="Times New Roman"/>
          <w:sz w:val="20"/>
          <w:szCs w:val="20"/>
        </w:rPr>
      </w:pPr>
      <w:r w:rsidRPr="007D1244">
        <w:rPr>
          <w:rFonts w:ascii="Times New Roman" w:hAnsi="Times New Roman" w:cs="Times New Roman"/>
          <w:sz w:val="20"/>
          <w:szCs w:val="20"/>
        </w:rPr>
        <w:t>Uzņēmējdarbības un konkurētspējas departaments</w:t>
      </w:r>
    </w:p>
    <w:p w:rsidR="00266197" w:rsidRPr="007D1244" w:rsidRDefault="00174EFB" w:rsidP="00174EFB">
      <w:pPr>
        <w:spacing w:after="0" w:line="240" w:lineRule="auto"/>
        <w:rPr>
          <w:rFonts w:ascii="Times New Roman" w:hAnsi="Times New Roman" w:cs="Times New Roman"/>
          <w:sz w:val="20"/>
          <w:szCs w:val="20"/>
        </w:rPr>
      </w:pPr>
      <w:r w:rsidRPr="007D1244">
        <w:rPr>
          <w:rFonts w:ascii="Times New Roman" w:eastAsia="Times New Roman" w:hAnsi="Times New Roman" w:cs="Times New Roman"/>
          <w:sz w:val="18"/>
          <w:szCs w:val="18"/>
          <w:lang w:eastAsia="lv-LV"/>
        </w:rPr>
        <w:t>67013057,</w:t>
      </w:r>
      <w:hyperlink r:id="rId8" w:history="1">
        <w:r w:rsidR="00F45CBA" w:rsidRPr="007D1244">
          <w:rPr>
            <w:rFonts w:ascii="Times New Roman" w:eastAsia="Times New Roman" w:hAnsi="Times New Roman" w:cs="Times New Roman"/>
            <w:sz w:val="18"/>
            <w:szCs w:val="18"/>
            <w:lang w:eastAsia="lv-LV"/>
          </w:rPr>
          <w:t>Martins.Jansons@em.gov.lv</w:t>
        </w:r>
      </w:hyperlink>
    </w:p>
    <w:sectPr w:rsidR="00266197" w:rsidRPr="007D1244" w:rsidSect="00126FDE">
      <w:headerReference w:type="default" r:id="rId9"/>
      <w:footerReference w:type="default" r:id="rId10"/>
      <w:footerReference w:type="first" r:id="rId11"/>
      <w:pgSz w:w="11906" w:h="16838"/>
      <w:pgMar w:top="1276" w:right="991" w:bottom="1135" w:left="1560" w:header="70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12" w:rsidRDefault="000B7B12" w:rsidP="00724B09">
      <w:pPr>
        <w:spacing w:after="0" w:line="240" w:lineRule="auto"/>
      </w:pPr>
      <w:r>
        <w:separator/>
      </w:r>
    </w:p>
  </w:endnote>
  <w:endnote w:type="continuationSeparator" w:id="0">
    <w:p w:rsidR="000B7B12" w:rsidRDefault="000B7B12" w:rsidP="00724B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235"/>
      <w:docPartObj>
        <w:docPartGallery w:val="Page Numbers (Bottom of Page)"/>
        <w:docPartUnique/>
      </w:docPartObj>
    </w:sdtPr>
    <w:sdtEndPr>
      <w:rPr>
        <w:rFonts w:ascii="Times New Roman" w:hAnsi="Times New Roman" w:cs="Times New Roman"/>
      </w:rPr>
    </w:sdtEndPr>
    <w:sdtContent>
      <w:p w:rsidR="000B7B12" w:rsidRDefault="000B7B12" w:rsidP="00126FDE">
        <w:pPr>
          <w:tabs>
            <w:tab w:val="center" w:pos="4153"/>
          </w:tabs>
          <w:spacing w:after="0" w:line="240" w:lineRule="auto"/>
          <w:jc w:val="both"/>
        </w:pPr>
        <w:r w:rsidRPr="003E4C3C">
          <w:rPr>
            <w:rFonts w:ascii="Times New Roman" w:eastAsia="Times New Roman" w:hAnsi="Times New Roman" w:cs="Times New Roman"/>
            <w:sz w:val="20"/>
            <w:szCs w:val="20"/>
          </w:rPr>
          <w:t>EMZino_</w:t>
        </w:r>
        <w:r>
          <w:rPr>
            <w:rFonts w:ascii="Times New Roman" w:eastAsia="Times New Roman" w:hAnsi="Times New Roman" w:cs="Times New Roman"/>
            <w:sz w:val="20"/>
            <w:szCs w:val="20"/>
          </w:rPr>
          <w:t>20</w:t>
        </w:r>
        <w:r w:rsidRPr="003E4C3C">
          <w:rPr>
            <w:rFonts w:ascii="Times New Roman" w:eastAsia="Times New Roman" w:hAnsi="Times New Roman" w:cs="Times New Roman"/>
            <w:sz w:val="20"/>
            <w:szCs w:val="20"/>
          </w:rPr>
          <w:t>0</w:t>
        </w:r>
        <w:r>
          <w:rPr>
            <w:rFonts w:ascii="Times New Roman" w:eastAsia="Times New Roman" w:hAnsi="Times New Roman" w:cs="Times New Roman"/>
            <w:sz w:val="20"/>
            <w:szCs w:val="20"/>
          </w:rPr>
          <w:t>7</w:t>
        </w:r>
        <w:r w:rsidRPr="003E4C3C">
          <w:rPr>
            <w:rFonts w:ascii="Times New Roman" w:eastAsia="Times New Roman" w:hAnsi="Times New Roman" w:cs="Times New Roman"/>
            <w:sz w:val="20"/>
            <w:szCs w:val="20"/>
          </w:rPr>
          <w:t xml:space="preserve">12_COMPET; Informatīvais ziņojums par 2012.gada 19.jūlija neformālajā Eiropas Savienības Konkurētspējas ministru padomē </w:t>
        </w:r>
        <w:r w:rsidR="00471E7C" w:rsidRPr="00471E7C">
          <w:rPr>
            <w:rFonts w:ascii="Times New Roman" w:hAnsi="Times New Roman" w:cs="Times New Roman"/>
            <w:sz w:val="20"/>
            <w:szCs w:val="28"/>
          </w:rPr>
          <w:t>izskatītajiem</w:t>
        </w:r>
        <w:r w:rsidR="00471E7C" w:rsidRPr="00471E7C">
          <w:rPr>
            <w:rFonts w:ascii="Times New Roman" w:eastAsia="Times New Roman" w:hAnsi="Times New Roman" w:cs="Times New Roman"/>
            <w:sz w:val="14"/>
            <w:szCs w:val="20"/>
          </w:rPr>
          <w:t xml:space="preserve"> </w:t>
        </w:r>
        <w:r w:rsidRPr="003E4C3C">
          <w:rPr>
            <w:rFonts w:ascii="Times New Roman" w:eastAsia="Times New Roman" w:hAnsi="Times New Roman" w:cs="Times New Roman"/>
            <w:sz w:val="20"/>
            <w:szCs w:val="20"/>
          </w:rPr>
          <w:t xml:space="preserve">jautājumiem </w:t>
        </w:r>
      </w:p>
      <w:p w:rsidR="000B7B12" w:rsidRDefault="00594AA0">
        <w:pPr>
          <w:pStyle w:val="Footer"/>
          <w:jc w:val="center"/>
        </w:pPr>
        <w:r w:rsidRPr="00126FDE">
          <w:rPr>
            <w:rFonts w:ascii="Times New Roman" w:hAnsi="Times New Roman" w:cs="Times New Roman"/>
          </w:rPr>
          <w:fldChar w:fldCharType="begin"/>
        </w:r>
        <w:r w:rsidR="000B7B12" w:rsidRPr="00126FDE">
          <w:rPr>
            <w:rFonts w:ascii="Times New Roman" w:hAnsi="Times New Roman" w:cs="Times New Roman"/>
          </w:rPr>
          <w:instrText xml:space="preserve"> PAGE   \* MERGEFORMAT </w:instrText>
        </w:r>
        <w:r w:rsidRPr="00126FDE">
          <w:rPr>
            <w:rFonts w:ascii="Times New Roman" w:hAnsi="Times New Roman" w:cs="Times New Roman"/>
          </w:rPr>
          <w:fldChar w:fldCharType="separate"/>
        </w:r>
        <w:r w:rsidR="00471E7C">
          <w:rPr>
            <w:rFonts w:ascii="Times New Roman" w:hAnsi="Times New Roman" w:cs="Times New Roman"/>
            <w:noProof/>
          </w:rPr>
          <w:t>8</w:t>
        </w:r>
        <w:r w:rsidRPr="00126FDE">
          <w:rPr>
            <w:rFonts w:ascii="Times New Roman" w:hAnsi="Times New Roman" w:cs="Times New Roman"/>
          </w:rPr>
          <w:fldChar w:fldCharType="end"/>
        </w:r>
      </w:p>
    </w:sdtContent>
  </w:sdt>
  <w:p w:rsidR="000B7B12" w:rsidRDefault="000B7B12" w:rsidP="003E4C3C">
    <w:pPr>
      <w:tabs>
        <w:tab w:val="center" w:pos="4153"/>
      </w:tabs>
      <w:spacing w:after="0" w:line="240" w:lineRule="auto"/>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12" w:rsidRDefault="000B7B12" w:rsidP="003E4C3C">
    <w:pPr>
      <w:tabs>
        <w:tab w:val="center" w:pos="4153"/>
      </w:tabs>
      <w:spacing w:after="0" w:line="240" w:lineRule="auto"/>
      <w:jc w:val="both"/>
    </w:pPr>
    <w:r w:rsidRPr="003E4C3C">
      <w:rPr>
        <w:rFonts w:ascii="Times New Roman" w:eastAsia="Times New Roman" w:hAnsi="Times New Roman" w:cs="Times New Roman"/>
        <w:sz w:val="20"/>
        <w:szCs w:val="20"/>
      </w:rPr>
      <w:t>EMZino_</w:t>
    </w:r>
    <w:r>
      <w:rPr>
        <w:rFonts w:ascii="Times New Roman" w:eastAsia="Times New Roman" w:hAnsi="Times New Roman" w:cs="Times New Roman"/>
        <w:sz w:val="20"/>
        <w:szCs w:val="20"/>
      </w:rPr>
      <w:t>20</w:t>
    </w:r>
    <w:r w:rsidRPr="003E4C3C">
      <w:rPr>
        <w:rFonts w:ascii="Times New Roman" w:eastAsia="Times New Roman" w:hAnsi="Times New Roman" w:cs="Times New Roman"/>
        <w:sz w:val="20"/>
        <w:szCs w:val="20"/>
      </w:rPr>
      <w:t>0</w:t>
    </w:r>
    <w:r>
      <w:rPr>
        <w:rFonts w:ascii="Times New Roman" w:eastAsia="Times New Roman" w:hAnsi="Times New Roman" w:cs="Times New Roman"/>
        <w:sz w:val="20"/>
        <w:szCs w:val="20"/>
      </w:rPr>
      <w:t>7</w:t>
    </w:r>
    <w:r w:rsidRPr="003E4C3C">
      <w:rPr>
        <w:rFonts w:ascii="Times New Roman" w:eastAsia="Times New Roman" w:hAnsi="Times New Roman" w:cs="Times New Roman"/>
        <w:sz w:val="20"/>
        <w:szCs w:val="20"/>
      </w:rPr>
      <w:t xml:space="preserve">12_COMPET; Informatīvais ziņojums par 2012.gada 19.jūlija neformālajā Eiropas Savienības Konkurētspējas ministru padomē </w:t>
    </w:r>
    <w:r w:rsidR="00471E7C" w:rsidRPr="00471E7C">
      <w:rPr>
        <w:rFonts w:ascii="Times New Roman" w:eastAsia="Times New Roman" w:hAnsi="Times New Roman" w:cs="Times New Roman"/>
        <w:sz w:val="20"/>
        <w:szCs w:val="20"/>
      </w:rPr>
      <w:t xml:space="preserve">izskatītajiem </w:t>
    </w:r>
    <w:r w:rsidRPr="003E4C3C">
      <w:rPr>
        <w:rFonts w:ascii="Times New Roman" w:eastAsia="Times New Roman" w:hAnsi="Times New Roman" w:cs="Times New Roman"/>
        <w:sz w:val="20"/>
        <w:szCs w:val="20"/>
      </w:rPr>
      <w:t xml:space="preserve">jautājumiem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12" w:rsidRDefault="000B7B12" w:rsidP="00724B09">
      <w:pPr>
        <w:spacing w:after="0" w:line="240" w:lineRule="auto"/>
      </w:pPr>
      <w:r>
        <w:separator/>
      </w:r>
    </w:p>
  </w:footnote>
  <w:footnote w:type="continuationSeparator" w:id="0">
    <w:p w:rsidR="000B7B12" w:rsidRDefault="000B7B12" w:rsidP="00724B09">
      <w:pPr>
        <w:spacing w:after="0" w:line="240" w:lineRule="auto"/>
      </w:pPr>
      <w:r>
        <w:continuationSeparator/>
      </w:r>
    </w:p>
  </w:footnote>
  <w:footnote w:id="1">
    <w:p w:rsidR="000B7B12" w:rsidRDefault="000B7B12" w:rsidP="00724B09">
      <w:pPr>
        <w:pStyle w:val="FootnoteText"/>
        <w:jc w:val="both"/>
      </w:pPr>
      <w:r>
        <w:rPr>
          <w:rStyle w:val="FootnoteReference"/>
        </w:rPr>
        <w:footnoteRef/>
      </w:r>
      <w:r>
        <w:t xml:space="preserve"> </w:t>
      </w:r>
      <w:proofErr w:type="spellStart"/>
      <w:r w:rsidRPr="009F1C54">
        <w:rPr>
          <w:rFonts w:ascii="Times New Roman" w:hAnsi="Times New Roman" w:cs="Times New Roman"/>
          <w:i/>
        </w:rPr>
        <w:t>Smart</w:t>
      </w:r>
      <w:proofErr w:type="spellEnd"/>
      <w:r w:rsidRPr="009F1C54">
        <w:rPr>
          <w:rFonts w:ascii="Times New Roman" w:hAnsi="Times New Roman" w:cs="Times New Roman"/>
          <w:i/>
        </w:rPr>
        <w:t xml:space="preserve"> </w:t>
      </w:r>
      <w:proofErr w:type="spellStart"/>
      <w:r w:rsidRPr="009F1C54">
        <w:rPr>
          <w:rFonts w:ascii="Times New Roman" w:hAnsi="Times New Roman" w:cs="Times New Roman"/>
          <w:i/>
        </w:rPr>
        <w:t>specialization</w:t>
      </w:r>
      <w:proofErr w:type="spellEnd"/>
      <w:r>
        <w:rPr>
          <w:rFonts w:ascii="Times New Roman" w:hAnsi="Times New Roman" w:cs="Times New Roman"/>
        </w:rPr>
        <w:t xml:space="preserve"> </w:t>
      </w:r>
      <w:r w:rsidRPr="00206504">
        <w:rPr>
          <w:rFonts w:ascii="Times New Roman" w:hAnsi="Times New Roman" w:cs="Times New Roman"/>
        </w:rPr>
        <w:t xml:space="preserve">koncepts ir balstīts uz valsts/reģiona konkurētspējas priekšrocību identificēšanu un stipro pušu noteikšanu ar mērķi sekmēt valsts/reģiona attīstību, kurā kā prioritātes tiek izvirzītas identificētās konkurētspējas priekšrocības. </w:t>
      </w:r>
      <w:proofErr w:type="spellStart"/>
      <w:r w:rsidRPr="009F1C54">
        <w:rPr>
          <w:rFonts w:ascii="Times New Roman" w:hAnsi="Times New Roman" w:cs="Times New Roman"/>
          <w:i/>
        </w:rPr>
        <w:t>Smart</w:t>
      </w:r>
      <w:proofErr w:type="spellEnd"/>
      <w:r w:rsidRPr="009F1C54">
        <w:rPr>
          <w:rFonts w:ascii="Times New Roman" w:hAnsi="Times New Roman" w:cs="Times New Roman"/>
          <w:i/>
        </w:rPr>
        <w:t xml:space="preserve"> </w:t>
      </w:r>
      <w:proofErr w:type="spellStart"/>
      <w:r w:rsidRPr="009F1C54">
        <w:rPr>
          <w:rFonts w:ascii="Times New Roman" w:hAnsi="Times New Roman" w:cs="Times New Roman"/>
          <w:i/>
        </w:rPr>
        <w:t>specialization</w:t>
      </w:r>
      <w:proofErr w:type="spellEnd"/>
      <w:r w:rsidRPr="00206504">
        <w:rPr>
          <w:rFonts w:ascii="Times New Roman" w:hAnsi="Times New Roman" w:cs="Times New Roman"/>
        </w:rPr>
        <w:t xml:space="preserve"> paredz valsts/reģiona konkurētspējas priekšrocību un stipro pušu attīstīšanu ar pētniecības, attīstības un inovācijas palīdzību, kā arī lielu uzsvaru liekot uz klasteru pieeju. Nākotnes specializācijas noteikšanā tiek piemērota </w:t>
      </w:r>
      <w:proofErr w:type="spellStart"/>
      <w:r w:rsidRPr="009F1C54">
        <w:rPr>
          <w:rFonts w:ascii="Times New Roman" w:hAnsi="Times New Roman" w:cs="Times New Roman"/>
          <w:i/>
        </w:rPr>
        <w:t>bottom-up</w:t>
      </w:r>
      <w:proofErr w:type="spellEnd"/>
      <w:r w:rsidRPr="00206504">
        <w:rPr>
          <w:rFonts w:ascii="Times New Roman" w:hAnsi="Times New Roman" w:cs="Times New Roman"/>
        </w:rPr>
        <w:t xml:space="preserve"> pieeja, kurā galvenā nozīmē ir uzņēmējiem.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12" w:rsidRPr="00126FDE" w:rsidRDefault="000B7B12">
    <w:pPr>
      <w:pStyle w:val="Header"/>
      <w:jc w:val="center"/>
      <w:rPr>
        <w:rFonts w:ascii="Times New Roman" w:hAnsi="Times New Roman" w:cs="Times New Roman"/>
      </w:rPr>
    </w:pPr>
  </w:p>
  <w:p w:rsidR="000B7B12" w:rsidRDefault="000B7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4D8F"/>
    <w:multiLevelType w:val="hybridMultilevel"/>
    <w:tmpl w:val="35B6F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707AF9"/>
    <w:multiLevelType w:val="hybridMultilevel"/>
    <w:tmpl w:val="0130D1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9883863"/>
    <w:multiLevelType w:val="hybridMultilevel"/>
    <w:tmpl w:val="D55016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EF0B9F"/>
    <w:multiLevelType w:val="hybridMultilevel"/>
    <w:tmpl w:val="C29EE15E"/>
    <w:lvl w:ilvl="0" w:tplc="C0BA38F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B15B98"/>
    <w:multiLevelType w:val="hybridMultilevel"/>
    <w:tmpl w:val="725E1E9E"/>
    <w:lvl w:ilvl="0" w:tplc="04260001">
      <w:start w:val="1"/>
      <w:numFmt w:val="bullet"/>
      <w:lvlText w:val=""/>
      <w:lvlJc w:val="left"/>
      <w:pPr>
        <w:ind w:left="720" w:hanging="360"/>
      </w:pPr>
      <w:rPr>
        <w:rFonts w:ascii="Symbol" w:hAnsi="Symbol" w:hint="default"/>
      </w:rPr>
    </w:lvl>
    <w:lvl w:ilvl="1" w:tplc="A3D0EF24">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8E0B34"/>
    <w:multiLevelType w:val="hybridMultilevel"/>
    <w:tmpl w:val="C8227BBA"/>
    <w:lvl w:ilvl="0" w:tplc="0DCA5E0A">
      <w:numFmt w:val="bullet"/>
      <w:lvlText w:val="-"/>
      <w:lvlJc w:val="left"/>
      <w:pPr>
        <w:ind w:left="786" w:hanging="360"/>
      </w:pPr>
      <w:rPr>
        <w:rFonts w:ascii="Times New Roman" w:eastAsia="Calibri" w:hAnsi="Times New Roman" w:cs="Times New Roman" w:hint="default"/>
        <w:b/>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6">
    <w:nsid w:val="3A656A9D"/>
    <w:multiLevelType w:val="hybridMultilevel"/>
    <w:tmpl w:val="51F45FF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45C5666E"/>
    <w:multiLevelType w:val="hybridMultilevel"/>
    <w:tmpl w:val="95D4783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nsid w:val="5E3F54E3"/>
    <w:multiLevelType w:val="hybridMultilevel"/>
    <w:tmpl w:val="B442F506"/>
    <w:lvl w:ilvl="0" w:tplc="12E2E45C">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nsid w:val="63823ECF"/>
    <w:multiLevelType w:val="hybridMultilevel"/>
    <w:tmpl w:val="865E5F2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4C4FA8"/>
    <w:multiLevelType w:val="multilevel"/>
    <w:tmpl w:val="5156D79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6C3A42E7"/>
    <w:multiLevelType w:val="hybridMultilevel"/>
    <w:tmpl w:val="C4F0CA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7A2C2EAC"/>
    <w:multiLevelType w:val="hybridMultilevel"/>
    <w:tmpl w:val="9206567C"/>
    <w:lvl w:ilvl="0" w:tplc="04260001">
      <w:start w:val="1"/>
      <w:numFmt w:val="bullet"/>
      <w:lvlText w:val=""/>
      <w:lvlJc w:val="left"/>
      <w:pPr>
        <w:ind w:left="1800" w:hanging="108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7E8A3E75"/>
    <w:multiLevelType w:val="hybridMultilevel"/>
    <w:tmpl w:val="9A22A358"/>
    <w:lvl w:ilvl="0" w:tplc="04260011">
      <w:start w:val="1"/>
      <w:numFmt w:val="decimal"/>
      <w:lvlText w:val="%1)"/>
      <w:lvlJc w:val="left"/>
      <w:pPr>
        <w:ind w:left="180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5"/>
  </w:num>
  <w:num w:numId="3">
    <w:abstractNumId w:val="0"/>
  </w:num>
  <w:num w:numId="4">
    <w:abstractNumId w:val="13"/>
  </w:num>
  <w:num w:numId="5">
    <w:abstractNumId w:val="1"/>
  </w:num>
  <w:num w:numId="6">
    <w:abstractNumId w:val="4"/>
  </w:num>
  <w:num w:numId="7">
    <w:abstractNumId w:val="6"/>
  </w:num>
  <w:num w:numId="8">
    <w:abstractNumId w:val="2"/>
  </w:num>
  <w:num w:numId="9">
    <w:abstractNumId w:val="11"/>
  </w:num>
  <w:num w:numId="10">
    <w:abstractNumId w:val="8"/>
  </w:num>
  <w:num w:numId="11">
    <w:abstractNumId w:val="10"/>
  </w:num>
  <w:num w:numId="12">
    <w:abstractNumId w:val="9"/>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2E4C8F"/>
    <w:rsid w:val="000251DC"/>
    <w:rsid w:val="000274B3"/>
    <w:rsid w:val="00030315"/>
    <w:rsid w:val="000520A2"/>
    <w:rsid w:val="00081679"/>
    <w:rsid w:val="000B18B2"/>
    <w:rsid w:val="000B7B12"/>
    <w:rsid w:val="000C6155"/>
    <w:rsid w:val="000E08E9"/>
    <w:rsid w:val="000E27A3"/>
    <w:rsid w:val="000E2C74"/>
    <w:rsid w:val="000F6892"/>
    <w:rsid w:val="00105C6B"/>
    <w:rsid w:val="00126FDE"/>
    <w:rsid w:val="00174EFB"/>
    <w:rsid w:val="001B450D"/>
    <w:rsid w:val="001E699E"/>
    <w:rsid w:val="00225B8E"/>
    <w:rsid w:val="00231DE8"/>
    <w:rsid w:val="00244AAD"/>
    <w:rsid w:val="00266197"/>
    <w:rsid w:val="00287728"/>
    <w:rsid w:val="002914BC"/>
    <w:rsid w:val="002E4C8F"/>
    <w:rsid w:val="00337D85"/>
    <w:rsid w:val="00343F20"/>
    <w:rsid w:val="00371207"/>
    <w:rsid w:val="00391C99"/>
    <w:rsid w:val="003A479F"/>
    <w:rsid w:val="003E0F12"/>
    <w:rsid w:val="003E4C3C"/>
    <w:rsid w:val="003F2C52"/>
    <w:rsid w:val="0046498B"/>
    <w:rsid w:val="00464EFD"/>
    <w:rsid w:val="00471E7C"/>
    <w:rsid w:val="00494BBB"/>
    <w:rsid w:val="005134E7"/>
    <w:rsid w:val="00513A68"/>
    <w:rsid w:val="0053534B"/>
    <w:rsid w:val="00594AA0"/>
    <w:rsid w:val="005C040F"/>
    <w:rsid w:val="006338CB"/>
    <w:rsid w:val="006373A4"/>
    <w:rsid w:val="00671D55"/>
    <w:rsid w:val="00673E89"/>
    <w:rsid w:val="006824FC"/>
    <w:rsid w:val="006A460B"/>
    <w:rsid w:val="006E27AB"/>
    <w:rsid w:val="00721C9F"/>
    <w:rsid w:val="00724B09"/>
    <w:rsid w:val="00727FDE"/>
    <w:rsid w:val="00751064"/>
    <w:rsid w:val="0079602B"/>
    <w:rsid w:val="007A136E"/>
    <w:rsid w:val="007C26BE"/>
    <w:rsid w:val="007D1244"/>
    <w:rsid w:val="00805376"/>
    <w:rsid w:val="008107A6"/>
    <w:rsid w:val="00822FF8"/>
    <w:rsid w:val="008626FE"/>
    <w:rsid w:val="00886C03"/>
    <w:rsid w:val="00910154"/>
    <w:rsid w:val="00910B8A"/>
    <w:rsid w:val="0092533B"/>
    <w:rsid w:val="0092550A"/>
    <w:rsid w:val="009255EF"/>
    <w:rsid w:val="00950590"/>
    <w:rsid w:val="009B0C1B"/>
    <w:rsid w:val="009B625B"/>
    <w:rsid w:val="009F1C54"/>
    <w:rsid w:val="009F5AA1"/>
    <w:rsid w:val="00A2498A"/>
    <w:rsid w:val="00AA135A"/>
    <w:rsid w:val="00AC14A8"/>
    <w:rsid w:val="00B72C87"/>
    <w:rsid w:val="00B761A9"/>
    <w:rsid w:val="00B9078C"/>
    <w:rsid w:val="00B94CB1"/>
    <w:rsid w:val="00C4050F"/>
    <w:rsid w:val="00C45004"/>
    <w:rsid w:val="00C46197"/>
    <w:rsid w:val="00C5178E"/>
    <w:rsid w:val="00C538B5"/>
    <w:rsid w:val="00C75E32"/>
    <w:rsid w:val="00C80781"/>
    <w:rsid w:val="00CA0052"/>
    <w:rsid w:val="00CB612D"/>
    <w:rsid w:val="00CC7AA2"/>
    <w:rsid w:val="00D5123F"/>
    <w:rsid w:val="00D52FD6"/>
    <w:rsid w:val="00D65452"/>
    <w:rsid w:val="00D91712"/>
    <w:rsid w:val="00D93F1D"/>
    <w:rsid w:val="00DB4157"/>
    <w:rsid w:val="00DC1B24"/>
    <w:rsid w:val="00DD1E76"/>
    <w:rsid w:val="00E05A52"/>
    <w:rsid w:val="00E26C88"/>
    <w:rsid w:val="00E95607"/>
    <w:rsid w:val="00EF4F60"/>
    <w:rsid w:val="00F26A88"/>
    <w:rsid w:val="00F43958"/>
    <w:rsid w:val="00F45CBA"/>
    <w:rsid w:val="00F4752B"/>
    <w:rsid w:val="00F52F82"/>
    <w:rsid w:val="00F838F4"/>
    <w:rsid w:val="00F95738"/>
    <w:rsid w:val="00FE152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97"/>
    <w:rPr>
      <w:color w:val="0000FF" w:themeColor="hyperlink"/>
      <w:u w:val="single"/>
    </w:rPr>
  </w:style>
  <w:style w:type="paragraph" w:styleId="ListParagraph">
    <w:name w:val="List Paragraph"/>
    <w:basedOn w:val="Normal"/>
    <w:uiPriority w:val="34"/>
    <w:qFormat/>
    <w:rsid w:val="00266197"/>
    <w:pPr>
      <w:ind w:left="720"/>
      <w:contextualSpacing/>
    </w:pPr>
  </w:style>
  <w:style w:type="paragraph" w:styleId="FootnoteText">
    <w:name w:val="footnote text"/>
    <w:basedOn w:val="Normal"/>
    <w:link w:val="FootnoteTextChar"/>
    <w:uiPriority w:val="99"/>
    <w:semiHidden/>
    <w:unhideWhenUsed/>
    <w:rsid w:val="00724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B09"/>
    <w:rPr>
      <w:sz w:val="20"/>
      <w:szCs w:val="20"/>
    </w:rPr>
  </w:style>
  <w:style w:type="character" w:styleId="FootnoteReference">
    <w:name w:val="footnote reference"/>
    <w:basedOn w:val="DefaultParagraphFont"/>
    <w:uiPriority w:val="99"/>
    <w:semiHidden/>
    <w:unhideWhenUsed/>
    <w:rsid w:val="00724B09"/>
    <w:rPr>
      <w:vertAlign w:val="superscript"/>
    </w:rPr>
  </w:style>
  <w:style w:type="paragraph" w:styleId="Header">
    <w:name w:val="header"/>
    <w:basedOn w:val="Normal"/>
    <w:link w:val="HeaderChar"/>
    <w:uiPriority w:val="99"/>
    <w:unhideWhenUsed/>
    <w:rsid w:val="00F52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F82"/>
  </w:style>
  <w:style w:type="paragraph" w:styleId="Footer">
    <w:name w:val="footer"/>
    <w:basedOn w:val="Normal"/>
    <w:link w:val="FooterChar"/>
    <w:uiPriority w:val="99"/>
    <w:unhideWhenUsed/>
    <w:rsid w:val="00F52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F82"/>
  </w:style>
  <w:style w:type="paragraph" w:styleId="BalloonText">
    <w:name w:val="Balloon Text"/>
    <w:basedOn w:val="Normal"/>
    <w:link w:val="BalloonTextChar"/>
    <w:uiPriority w:val="99"/>
    <w:semiHidden/>
    <w:unhideWhenUsed/>
    <w:rsid w:val="00174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197"/>
    <w:rPr>
      <w:color w:val="0000FF" w:themeColor="hyperlink"/>
      <w:u w:val="single"/>
    </w:rPr>
  </w:style>
  <w:style w:type="paragraph" w:styleId="ListParagraph">
    <w:name w:val="List Paragraph"/>
    <w:basedOn w:val="Normal"/>
    <w:uiPriority w:val="34"/>
    <w:qFormat/>
    <w:rsid w:val="00266197"/>
    <w:pPr>
      <w:ind w:left="720"/>
      <w:contextualSpacing/>
    </w:pPr>
  </w:style>
  <w:style w:type="paragraph" w:styleId="FootnoteText">
    <w:name w:val="footnote text"/>
    <w:basedOn w:val="Normal"/>
    <w:link w:val="FootnoteTextChar"/>
    <w:uiPriority w:val="99"/>
    <w:semiHidden/>
    <w:unhideWhenUsed/>
    <w:rsid w:val="00724B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B09"/>
    <w:rPr>
      <w:sz w:val="20"/>
      <w:szCs w:val="20"/>
    </w:rPr>
  </w:style>
  <w:style w:type="character" w:styleId="FootnoteReference">
    <w:name w:val="footnote reference"/>
    <w:basedOn w:val="DefaultParagraphFont"/>
    <w:uiPriority w:val="99"/>
    <w:semiHidden/>
    <w:unhideWhenUsed/>
    <w:rsid w:val="00724B09"/>
    <w:rPr>
      <w:vertAlign w:val="superscript"/>
    </w:rPr>
  </w:style>
  <w:style w:type="paragraph" w:styleId="Header">
    <w:name w:val="header"/>
    <w:basedOn w:val="Normal"/>
    <w:link w:val="HeaderChar"/>
    <w:uiPriority w:val="99"/>
    <w:unhideWhenUsed/>
    <w:rsid w:val="00F52F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2F82"/>
  </w:style>
  <w:style w:type="paragraph" w:styleId="Footer">
    <w:name w:val="footer"/>
    <w:basedOn w:val="Normal"/>
    <w:link w:val="FooterChar"/>
    <w:uiPriority w:val="99"/>
    <w:unhideWhenUsed/>
    <w:rsid w:val="00F52F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2F82"/>
  </w:style>
</w:styles>
</file>

<file path=word/webSettings.xml><?xml version="1.0" encoding="utf-8"?>
<w:webSettings xmlns:r="http://schemas.openxmlformats.org/officeDocument/2006/relationships" xmlns:w="http://schemas.openxmlformats.org/wordprocessingml/2006/main">
  <w:divs>
    <w:div w:id="172401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Jansons@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46956-984D-43A7-B50B-269A3095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8</Pages>
  <Words>2386</Words>
  <Characters>18255</Characters>
  <Application>Microsoft Office Word</Application>
  <DocSecurity>0</DocSecurity>
  <Lines>1014</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Lore</dc:creator>
  <cp:keywords/>
  <dc:description/>
  <cp:lastModifiedBy>Marija Zjurikova</cp:lastModifiedBy>
  <cp:revision>43</cp:revision>
  <dcterms:created xsi:type="dcterms:W3CDTF">2012-07-10T13:20:00Z</dcterms:created>
  <dcterms:modified xsi:type="dcterms:W3CDTF">2012-07-20T07:55:00Z</dcterms:modified>
</cp:coreProperties>
</file>