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5C0" w:rsidRPr="004F1F2D" w:rsidRDefault="004705C0" w:rsidP="004705C0">
      <w:pPr>
        <w:shd w:val="clear" w:color="auto" w:fill="FFFFFF"/>
        <w:ind w:left="38"/>
        <w:jc w:val="center"/>
        <w:rPr>
          <w:b/>
          <w:bCs/>
          <w:spacing w:val="-1"/>
          <w:sz w:val="28"/>
          <w:szCs w:val="28"/>
        </w:rPr>
      </w:pPr>
      <w:r w:rsidRPr="004F1F2D">
        <w:rPr>
          <w:b/>
          <w:bCs/>
          <w:spacing w:val="-1"/>
          <w:sz w:val="28"/>
          <w:szCs w:val="28"/>
        </w:rPr>
        <w:t xml:space="preserve">INFORMATĪVAIS </w:t>
      </w:r>
      <w:smartTag w:uri="schemas-tilde-lv/tildestengine" w:element="veidnes">
        <w:smartTagPr>
          <w:attr w:name="text" w:val="ziņojums"/>
          <w:attr w:name="baseform" w:val="ziņojums"/>
          <w:attr w:name="id" w:val="-1"/>
        </w:smartTagPr>
        <w:r w:rsidRPr="004F1F2D">
          <w:rPr>
            <w:b/>
            <w:bCs/>
            <w:spacing w:val="-1"/>
            <w:sz w:val="28"/>
            <w:szCs w:val="28"/>
          </w:rPr>
          <w:t>ZIŅOJUMS</w:t>
        </w:r>
      </w:smartTag>
    </w:p>
    <w:p w:rsidR="004705C0" w:rsidRPr="004F1F2D" w:rsidRDefault="002C11D7" w:rsidP="004705C0">
      <w:pPr>
        <w:shd w:val="clear" w:color="auto" w:fill="FFFFFF"/>
        <w:ind w:left="902" w:hanging="528"/>
        <w:jc w:val="center"/>
        <w:rPr>
          <w:sz w:val="28"/>
          <w:szCs w:val="28"/>
        </w:rPr>
      </w:pPr>
      <w:bookmarkStart w:id="0" w:name="OLE_LINK5"/>
      <w:bookmarkStart w:id="1" w:name="OLE_LINK6"/>
      <w:r w:rsidRPr="003B5254">
        <w:rPr>
          <w:b/>
          <w:sz w:val="28"/>
          <w:szCs w:val="28"/>
        </w:rPr>
        <w:t xml:space="preserve">Par kompetenču sadalījumu, </w:t>
      </w:r>
      <w:r w:rsidR="000F74A5">
        <w:rPr>
          <w:b/>
          <w:sz w:val="28"/>
          <w:szCs w:val="28"/>
        </w:rPr>
        <w:t>ievieš</w:t>
      </w:r>
      <w:r w:rsidRPr="003B5254">
        <w:rPr>
          <w:b/>
          <w:sz w:val="28"/>
          <w:szCs w:val="28"/>
        </w:rPr>
        <w:t xml:space="preserve">ot </w:t>
      </w:r>
      <w:r w:rsidR="000F74A5">
        <w:rPr>
          <w:b/>
          <w:sz w:val="28"/>
          <w:szCs w:val="28"/>
        </w:rPr>
        <w:t>cigarešu samazināta degšanas potenciāla</w:t>
      </w:r>
      <w:r w:rsidR="000F74A5">
        <w:rPr>
          <w:rFonts w:eastAsiaTheme="minorHAnsi"/>
          <w:sz w:val="28"/>
          <w:szCs w:val="28"/>
        </w:rPr>
        <w:t xml:space="preserve"> </w:t>
      </w:r>
      <w:r w:rsidRPr="003B5254">
        <w:rPr>
          <w:b/>
          <w:sz w:val="28"/>
          <w:szCs w:val="28"/>
        </w:rPr>
        <w:t>prasības</w:t>
      </w:r>
      <w:bookmarkEnd w:id="0"/>
      <w:bookmarkEnd w:id="1"/>
    </w:p>
    <w:p w:rsidR="004705C0" w:rsidRPr="004F1F2D" w:rsidRDefault="004705C0" w:rsidP="004705C0">
      <w:pPr>
        <w:shd w:val="clear" w:color="auto" w:fill="FFFFFF"/>
        <w:ind w:left="29" w:firstLine="720"/>
        <w:jc w:val="both"/>
        <w:rPr>
          <w:spacing w:val="-1"/>
          <w:sz w:val="28"/>
          <w:szCs w:val="28"/>
        </w:rPr>
      </w:pPr>
    </w:p>
    <w:p w:rsidR="004705C0" w:rsidRPr="00381DFF" w:rsidRDefault="004705C0" w:rsidP="004705C0">
      <w:pPr>
        <w:shd w:val="clear" w:color="auto" w:fill="FFFFFF"/>
        <w:ind w:left="29" w:firstLine="538"/>
        <w:jc w:val="both"/>
        <w:rPr>
          <w:sz w:val="28"/>
          <w:szCs w:val="28"/>
        </w:rPr>
      </w:pPr>
    </w:p>
    <w:p w:rsidR="00B3013A" w:rsidRPr="003E6447" w:rsidRDefault="00B3013A" w:rsidP="00F40E09">
      <w:pPr>
        <w:pStyle w:val="Heading1"/>
        <w:spacing w:after="240"/>
        <w:jc w:val="center"/>
        <w:rPr>
          <w:sz w:val="28"/>
          <w:szCs w:val="28"/>
        </w:rPr>
      </w:pPr>
      <w:r w:rsidRPr="003E6447">
        <w:rPr>
          <w:sz w:val="28"/>
          <w:szCs w:val="28"/>
        </w:rPr>
        <w:t>1.Ievads</w:t>
      </w:r>
    </w:p>
    <w:p w:rsidR="004B7C3A" w:rsidRPr="004B7C3A" w:rsidRDefault="004B7C3A" w:rsidP="001C116B">
      <w:pPr>
        <w:ind w:firstLine="709"/>
        <w:jc w:val="both"/>
        <w:rPr>
          <w:sz w:val="28"/>
          <w:szCs w:val="28"/>
        </w:rPr>
      </w:pPr>
      <w:r w:rsidRPr="004B7C3A">
        <w:rPr>
          <w:sz w:val="28"/>
          <w:szCs w:val="28"/>
        </w:rPr>
        <w:t>Lai nodrošinātu, ka Eiropas Kopienu tirgū patērētājiem pieejamas tika</w:t>
      </w:r>
      <w:r w:rsidR="00A87D7D">
        <w:rPr>
          <w:sz w:val="28"/>
          <w:szCs w:val="28"/>
        </w:rPr>
        <w:t>i drošas preces, 2001. gada 3.d</w:t>
      </w:r>
      <w:r w:rsidRPr="004B7C3A">
        <w:rPr>
          <w:sz w:val="28"/>
          <w:szCs w:val="28"/>
        </w:rPr>
        <w:t>ecembrī tika pieņemta Eiropas Parlamenta un Padomes Direktīva 2001/95/EK par produktu vispārēju drošību</w:t>
      </w:r>
      <w:r>
        <w:rPr>
          <w:sz w:val="28"/>
          <w:szCs w:val="28"/>
        </w:rPr>
        <w:t xml:space="preserve"> </w:t>
      </w:r>
      <w:r w:rsidRPr="004B7C3A">
        <w:rPr>
          <w:sz w:val="28"/>
          <w:szCs w:val="28"/>
        </w:rPr>
        <w:t>(</w:t>
      </w:r>
      <w:r w:rsidRPr="00A931D5">
        <w:rPr>
          <w:sz w:val="28"/>
          <w:szCs w:val="28"/>
        </w:rPr>
        <w:t>turpmāk – Direktīva 2001/95/EK</w:t>
      </w:r>
      <w:r w:rsidRPr="004B7C3A">
        <w:rPr>
          <w:sz w:val="28"/>
          <w:szCs w:val="28"/>
        </w:rPr>
        <w:t>). Minētās direktīvas prasības Latvijas tiesību aktos pārņemtas Preču un pakalpojumu drošuma likumā.</w:t>
      </w:r>
      <w:r>
        <w:rPr>
          <w:sz w:val="28"/>
          <w:szCs w:val="28"/>
        </w:rPr>
        <w:t xml:space="preserve"> Direktīva 2001/95/EK paredz iespēju ar standartu palīdzību noteikt specifiskas drošuma prasības precēm, lai nodrošinātu, ka</w:t>
      </w:r>
      <w:r w:rsidRPr="004B7C3A">
        <w:rPr>
          <w:sz w:val="28"/>
          <w:szCs w:val="28"/>
        </w:rPr>
        <w:t xml:space="preserve"> </w:t>
      </w:r>
      <w:r w:rsidRPr="00A931D5">
        <w:rPr>
          <w:sz w:val="28"/>
          <w:szCs w:val="28"/>
        </w:rPr>
        <w:t>prece paredzamajos lietošanas apstākļos nerada risku vai rada minimālu risku, kas samērojams ar preces izmantošanu un uzskatāms par pieņemamu</w:t>
      </w:r>
      <w:r>
        <w:rPr>
          <w:sz w:val="28"/>
          <w:szCs w:val="28"/>
        </w:rPr>
        <w:t>.</w:t>
      </w:r>
    </w:p>
    <w:p w:rsidR="001C116B" w:rsidRPr="00DE3728" w:rsidRDefault="004B7C3A" w:rsidP="001C116B">
      <w:pPr>
        <w:ind w:firstLine="709"/>
        <w:jc w:val="both"/>
        <w:rPr>
          <w:sz w:val="28"/>
          <w:szCs w:val="28"/>
        </w:rPr>
      </w:pPr>
      <w:r w:rsidRPr="00DE3728">
        <w:rPr>
          <w:sz w:val="28"/>
          <w:szCs w:val="28"/>
        </w:rPr>
        <w:t xml:space="preserve">2008.gadā 25. martā Eiropas Komisija izdeva Komisijas Lēmumu Nr.2008/264/EK par ugunsdrošības prasībām, kas atbilstoši Eiropas Parlamenta un Padomes Direktīvai 2001/95/EK jāizpilda ar Eiropas standartiem attiecībā uz cigaretēm, tādejādi dodot mandātu Eiropas Standartizācijas komitejai izstrādāt standartu samazinātas degšanas spējas cigaretēm ar mērķi ierobežot cigarešu izraisītu ugunsgrēku un tajos cietušo un bojā gājušo skaitu, kā arī materiālos zaudējumus. </w:t>
      </w:r>
      <w:r w:rsidR="001C116B" w:rsidRPr="00DE3728">
        <w:rPr>
          <w:sz w:val="28"/>
          <w:szCs w:val="28"/>
        </w:rPr>
        <w:t>Ei</w:t>
      </w:r>
      <w:r w:rsidRPr="00DE3728">
        <w:rPr>
          <w:sz w:val="28"/>
          <w:szCs w:val="28"/>
        </w:rPr>
        <w:t>ropas Standartizācijas Komiteja</w:t>
      </w:r>
      <w:r w:rsidR="001C116B" w:rsidRPr="00DE3728">
        <w:rPr>
          <w:sz w:val="28"/>
          <w:szCs w:val="28"/>
        </w:rPr>
        <w:t xml:space="preserve"> (CEN) </w:t>
      </w:r>
      <w:r w:rsidRPr="00DE3728">
        <w:rPr>
          <w:sz w:val="28"/>
          <w:szCs w:val="28"/>
        </w:rPr>
        <w:t xml:space="preserve">darbu pie standartu izstrādes pabeidza </w:t>
      </w:r>
      <w:r w:rsidR="001C116B" w:rsidRPr="00DE3728">
        <w:rPr>
          <w:sz w:val="28"/>
          <w:szCs w:val="28"/>
        </w:rPr>
        <w:t>2010. gada 17.novembrī</w:t>
      </w:r>
      <w:r w:rsidRPr="00DE3728">
        <w:rPr>
          <w:sz w:val="28"/>
          <w:szCs w:val="28"/>
        </w:rPr>
        <w:t>,</w:t>
      </w:r>
      <w:r w:rsidR="001C116B" w:rsidRPr="00DE3728">
        <w:rPr>
          <w:sz w:val="28"/>
          <w:szCs w:val="28"/>
        </w:rPr>
        <w:t xml:space="preserve"> pieņem</w:t>
      </w:r>
      <w:r w:rsidRPr="00DE3728">
        <w:rPr>
          <w:sz w:val="28"/>
          <w:szCs w:val="28"/>
        </w:rPr>
        <w:t>o</w:t>
      </w:r>
      <w:r w:rsidR="001C116B" w:rsidRPr="00DE3728">
        <w:rPr>
          <w:sz w:val="28"/>
          <w:szCs w:val="28"/>
        </w:rPr>
        <w:t xml:space="preserve">t standartu EN 16156 "Cigaretes – Uzliesmošanas riska novērtējums - Drošības prasības" un standartu </w:t>
      </w:r>
      <w:r w:rsidR="001C116B" w:rsidRPr="00DE3728">
        <w:rPr>
          <w:rFonts w:eastAsiaTheme="minorHAnsi"/>
          <w:sz w:val="28"/>
          <w:szCs w:val="28"/>
        </w:rPr>
        <w:t>EN ISO 12863:2010 "</w:t>
      </w:r>
      <w:proofErr w:type="spellStart"/>
      <w:r w:rsidR="001C116B" w:rsidRPr="00DE3728">
        <w:rPr>
          <w:sz w:val="28"/>
          <w:szCs w:val="28"/>
        </w:rPr>
        <w:t>Standarttestēšanas</w:t>
      </w:r>
      <w:proofErr w:type="spellEnd"/>
      <w:r w:rsidR="001C116B" w:rsidRPr="00DE3728">
        <w:rPr>
          <w:sz w:val="28"/>
          <w:szCs w:val="28"/>
        </w:rPr>
        <w:t xml:space="preserve"> metode cigarešu izraisītas aizdegšanās novērtēšanai</w:t>
      </w:r>
      <w:r w:rsidR="001C116B" w:rsidRPr="00DE3728">
        <w:rPr>
          <w:rFonts w:eastAsiaTheme="minorHAnsi"/>
          <w:sz w:val="28"/>
          <w:szCs w:val="28"/>
        </w:rPr>
        <w:t>"</w:t>
      </w:r>
      <w:r w:rsidR="001C116B" w:rsidRPr="00DE3728">
        <w:rPr>
          <w:sz w:val="28"/>
          <w:szCs w:val="28"/>
        </w:rPr>
        <w:t xml:space="preserve">, kas nosaka prasības par cigarešu degšanas spējas samazināšanu un tās testēšanas metodi. Minētie standarti adaptēti Latvijas nacionālo standartu statusā (attiecīgi LVS EN 16156:2011 un LVS EN ISO 12863:2011). </w:t>
      </w:r>
      <w:r w:rsidRPr="00DE3728">
        <w:rPr>
          <w:sz w:val="28"/>
          <w:szCs w:val="28"/>
        </w:rPr>
        <w:t>Eiropas Komisija ir sagatavojusi lēmuma projektu, kas paredz atsauču uz minētajiem standartiem publicēšanu</w:t>
      </w:r>
      <w:r w:rsidR="00A87D7D">
        <w:rPr>
          <w:sz w:val="28"/>
          <w:szCs w:val="28"/>
        </w:rPr>
        <w:t xml:space="preserve"> Eiropas Savienības Oficiālajā V</w:t>
      </w:r>
      <w:r w:rsidRPr="00DE3728">
        <w:rPr>
          <w:sz w:val="28"/>
          <w:szCs w:val="28"/>
        </w:rPr>
        <w:t>ēstnesī 2011.gada 17.novembrī.</w:t>
      </w:r>
    </w:p>
    <w:p w:rsidR="001C116B" w:rsidRPr="00A931D5" w:rsidRDefault="001C116B" w:rsidP="001C116B">
      <w:pPr>
        <w:ind w:firstLine="709"/>
        <w:jc w:val="both"/>
        <w:rPr>
          <w:sz w:val="28"/>
          <w:szCs w:val="28"/>
        </w:rPr>
      </w:pPr>
      <w:r w:rsidRPr="00A931D5">
        <w:rPr>
          <w:sz w:val="28"/>
          <w:szCs w:val="28"/>
        </w:rPr>
        <w:t xml:space="preserve">Atbilstoši Eiropas Komisijas un nozares uzņēmumu panāktajai vienošanai, periods no standarta EN 16156 pieņemšanas 2010.gada 17.novembrī līdz atsauces uz standartu publicēšanai </w:t>
      </w:r>
      <w:r w:rsidR="00A87D7D">
        <w:rPr>
          <w:sz w:val="28"/>
          <w:szCs w:val="28"/>
        </w:rPr>
        <w:t>Eiropas Savienības</w:t>
      </w:r>
      <w:r w:rsidRPr="00A931D5">
        <w:rPr>
          <w:sz w:val="28"/>
          <w:szCs w:val="28"/>
        </w:rPr>
        <w:t xml:space="preserve"> </w:t>
      </w:r>
      <w:r w:rsidRPr="00A87D7D">
        <w:rPr>
          <w:sz w:val="28"/>
          <w:szCs w:val="28"/>
        </w:rPr>
        <w:t>Oficiālajā Vēstnesī</w:t>
      </w:r>
      <w:r w:rsidRPr="00A931D5">
        <w:rPr>
          <w:sz w:val="28"/>
          <w:szCs w:val="28"/>
        </w:rPr>
        <w:t xml:space="preserve"> 2011.gada 17.novembrī </w:t>
      </w:r>
      <w:r>
        <w:rPr>
          <w:sz w:val="28"/>
          <w:szCs w:val="28"/>
        </w:rPr>
        <w:t>ir</w:t>
      </w:r>
      <w:r w:rsidRPr="00A931D5">
        <w:rPr>
          <w:sz w:val="28"/>
          <w:szCs w:val="28"/>
        </w:rPr>
        <w:t xml:space="preserve"> uzskatāms par pārejas periodu cigarešu ražotājiem, izplatītājiem un tirgotājiem, lai pārkārtotu ražošanu jaunajām prasībām, realizētu vai apmainītu esošos cigarešu krājumus un veiktu citus pasākumus, kas nepieciešami, lai nodrošinātu cigarešu atbilstību samazinātas degšanas prasībām un vienlaicīgi arī citām spēkā esošajām prasībām attiecībā uz to sastāvu. </w:t>
      </w:r>
      <w:r w:rsidR="00320170">
        <w:rPr>
          <w:sz w:val="28"/>
          <w:szCs w:val="28"/>
        </w:rPr>
        <w:t>Pēc 2011.gada 17.novembra dalībvalstīm jāsāk uzraudzīt standartos noteikto prasību izpildi attiecībā uz tirgū laistajām un pārdošanā esošajām cigaretēm</w:t>
      </w:r>
      <w:r w:rsidRPr="00A931D5">
        <w:rPr>
          <w:sz w:val="28"/>
          <w:szCs w:val="28"/>
        </w:rPr>
        <w:t>.</w:t>
      </w:r>
    </w:p>
    <w:p w:rsidR="00DE3728" w:rsidRPr="00A834FF" w:rsidRDefault="00DE3728" w:rsidP="00DE3728">
      <w:pPr>
        <w:ind w:firstLine="709"/>
        <w:jc w:val="both"/>
        <w:rPr>
          <w:b/>
          <w:sz w:val="28"/>
          <w:szCs w:val="28"/>
        </w:rPr>
      </w:pPr>
      <w:r w:rsidRPr="00A834FF">
        <w:rPr>
          <w:sz w:val="28"/>
          <w:szCs w:val="28"/>
        </w:rPr>
        <w:t xml:space="preserve">Ņemot vērā, ka vismaz trešdaļa ugunsgrēkos bojā gājušo Latvijā dzīvību </w:t>
      </w:r>
      <w:r w:rsidRPr="00A834FF">
        <w:rPr>
          <w:sz w:val="28"/>
          <w:szCs w:val="28"/>
        </w:rPr>
        <w:lastRenderedPageBreak/>
        <w:t>zaudēja ugunsgrēkos, ko izraisījis  nenodzēsts izsmēķis</w:t>
      </w:r>
      <w:r>
        <w:rPr>
          <w:sz w:val="28"/>
          <w:szCs w:val="28"/>
        </w:rPr>
        <w:t xml:space="preserve">, paredzams, ka jaunā veida cigarešu ieviešana Latvijā </w:t>
      </w:r>
      <w:r w:rsidRPr="00FF6708">
        <w:rPr>
          <w:sz w:val="28"/>
          <w:szCs w:val="28"/>
        </w:rPr>
        <w:t>nenovērsīs visus ugunsgrēkus, taču ievērojami samazinās to ugunsgrēku skaitu, kurus izraisa gruzdošas cigaretes.</w:t>
      </w:r>
      <w:r>
        <w:rPr>
          <w:sz w:val="28"/>
          <w:szCs w:val="28"/>
        </w:rPr>
        <w:t xml:space="preserve"> Samazinātas degšanas potenciāla cigaretes</w:t>
      </w:r>
      <w:r>
        <w:rPr>
          <w:rStyle w:val="FootnoteReference"/>
          <w:sz w:val="28"/>
          <w:szCs w:val="28"/>
        </w:rPr>
        <w:footnoteReference w:id="1"/>
      </w:r>
      <w:r>
        <w:rPr>
          <w:sz w:val="28"/>
          <w:szCs w:val="28"/>
        </w:rPr>
        <w:t xml:space="preserve"> jau ir ieviestas gandrīz visos Amerikas Savienoto Valstu štatos (atsevišķos štatos prasība stāsies spēkā 2012.gadā), Kanādā (no 2005.gada), Austrālijā (no 2010.gada marta), kā arī Somijā</w:t>
      </w:r>
      <w:r w:rsidRPr="004F1DF0">
        <w:rPr>
          <w:sz w:val="28"/>
          <w:szCs w:val="28"/>
        </w:rPr>
        <w:t xml:space="preserve"> </w:t>
      </w:r>
      <w:r>
        <w:rPr>
          <w:sz w:val="28"/>
          <w:szCs w:val="28"/>
        </w:rPr>
        <w:t>(no 2010.gada 1.aprīļa).</w:t>
      </w:r>
    </w:p>
    <w:p w:rsidR="00455A96" w:rsidRDefault="001C116B" w:rsidP="001C116B">
      <w:pPr>
        <w:spacing w:before="60"/>
        <w:ind w:firstLine="709"/>
        <w:jc w:val="both"/>
        <w:rPr>
          <w:sz w:val="28"/>
          <w:szCs w:val="28"/>
        </w:rPr>
      </w:pPr>
      <w:r w:rsidRPr="00455A96">
        <w:rPr>
          <w:sz w:val="28"/>
          <w:szCs w:val="28"/>
        </w:rPr>
        <w:t xml:space="preserve">Ņemot vērā minēto, </w:t>
      </w:r>
      <w:r w:rsidR="006A04EC" w:rsidRPr="00455A96">
        <w:rPr>
          <w:sz w:val="28"/>
          <w:szCs w:val="28"/>
        </w:rPr>
        <w:t>nepieciešams</w:t>
      </w:r>
      <w:r w:rsidR="003E6447" w:rsidRPr="00455A96">
        <w:rPr>
          <w:sz w:val="28"/>
          <w:szCs w:val="28"/>
        </w:rPr>
        <w:t xml:space="preserve"> līdz š.g. 17.novembrim noteikt atbildīgo iestādi, kas veiks cigarešu samazinātas degšanas prasību izpildes uzraudzību Latvijas tirgū</w:t>
      </w:r>
      <w:r w:rsidRPr="00455A96">
        <w:rPr>
          <w:sz w:val="28"/>
          <w:szCs w:val="28"/>
        </w:rPr>
        <w:t>.</w:t>
      </w:r>
      <w:r w:rsidR="00320170" w:rsidRPr="00455A96">
        <w:rPr>
          <w:sz w:val="28"/>
          <w:szCs w:val="28"/>
        </w:rPr>
        <w:t xml:space="preserve"> Ekono</w:t>
      </w:r>
      <w:r w:rsidR="00F01CFA">
        <w:rPr>
          <w:sz w:val="28"/>
          <w:szCs w:val="28"/>
        </w:rPr>
        <w:t>mikas ministrija ir aktualizējus</w:t>
      </w:r>
      <w:r w:rsidR="00320170" w:rsidRPr="00455A96">
        <w:rPr>
          <w:sz w:val="28"/>
          <w:szCs w:val="28"/>
        </w:rPr>
        <w:t xml:space="preserve">i šo jautājumu </w:t>
      </w:r>
      <w:r w:rsidR="00455A96" w:rsidRPr="00455A96">
        <w:rPr>
          <w:sz w:val="28"/>
          <w:szCs w:val="28"/>
        </w:rPr>
        <w:t>un ierosinājusi diskusijas par atbildīgās iestādes noteikšanu dažāda līmeņa darba grupās un komisijās (Tirgus uzraudzības padomes 2010.gada 22.decembra sēdē (protokols Nr.11, 3.2.apakšpunkts) un Smēķēšanas ierobežošanas valsts komisijas 2011.gada 11.maija sēdē (protokols Nr.1, 4.punkts)</w:t>
      </w:r>
      <w:r w:rsidR="00D81BEF">
        <w:rPr>
          <w:sz w:val="28"/>
          <w:szCs w:val="28"/>
        </w:rPr>
        <w:t>)</w:t>
      </w:r>
      <w:r w:rsidR="00320170" w:rsidRPr="00455A96">
        <w:rPr>
          <w:sz w:val="28"/>
          <w:szCs w:val="28"/>
        </w:rPr>
        <w:t xml:space="preserve">, </w:t>
      </w:r>
      <w:r w:rsidR="00455A96" w:rsidRPr="00455A96">
        <w:rPr>
          <w:sz w:val="28"/>
          <w:szCs w:val="28"/>
        </w:rPr>
        <w:t>kā arī lūgusi  par tabakas izstrādājumu aprites jomas politikas veidošanu un uzraudzību atbildīg</w:t>
      </w:r>
      <w:r w:rsidR="00D81BEF">
        <w:rPr>
          <w:sz w:val="28"/>
          <w:szCs w:val="28"/>
        </w:rPr>
        <w:t>ajām</w:t>
      </w:r>
      <w:r w:rsidR="00455A96" w:rsidRPr="00455A96">
        <w:rPr>
          <w:sz w:val="28"/>
          <w:szCs w:val="28"/>
        </w:rPr>
        <w:t xml:space="preserve"> iestād</w:t>
      </w:r>
      <w:r w:rsidR="00D81BEF">
        <w:rPr>
          <w:sz w:val="28"/>
          <w:szCs w:val="28"/>
        </w:rPr>
        <w:t>ēm</w:t>
      </w:r>
      <w:r w:rsidR="00455A96" w:rsidRPr="00455A96">
        <w:rPr>
          <w:sz w:val="28"/>
          <w:szCs w:val="28"/>
        </w:rPr>
        <w:t xml:space="preserve"> sniegt rakstiskus viedokļus. Tāpat Ekonomikas ministrijā tika </w:t>
      </w:r>
      <w:r w:rsidR="00320170" w:rsidRPr="00455A96">
        <w:rPr>
          <w:sz w:val="28"/>
          <w:szCs w:val="28"/>
        </w:rPr>
        <w:t>organizē</w:t>
      </w:r>
      <w:r w:rsidR="00455A96" w:rsidRPr="00455A96">
        <w:rPr>
          <w:sz w:val="28"/>
          <w:szCs w:val="28"/>
        </w:rPr>
        <w:t>ta</w:t>
      </w:r>
      <w:r w:rsidR="00320170" w:rsidRPr="00455A96">
        <w:rPr>
          <w:sz w:val="28"/>
          <w:szCs w:val="28"/>
        </w:rPr>
        <w:t xml:space="preserve"> atsevišķa tikšanās ar V</w:t>
      </w:r>
      <w:r w:rsidR="00A87D7D">
        <w:rPr>
          <w:sz w:val="28"/>
          <w:szCs w:val="28"/>
        </w:rPr>
        <w:t>eselības ministrijas un Valsts i</w:t>
      </w:r>
      <w:r w:rsidR="00320170" w:rsidRPr="00455A96">
        <w:rPr>
          <w:sz w:val="28"/>
          <w:szCs w:val="28"/>
        </w:rPr>
        <w:t>eņēmumu dienesta pārstāvjiem</w:t>
      </w:r>
      <w:r w:rsidR="00455A96" w:rsidRPr="00455A96">
        <w:rPr>
          <w:sz w:val="28"/>
          <w:szCs w:val="28"/>
        </w:rPr>
        <w:t xml:space="preserve"> 2011.gada 21.martā</w:t>
      </w:r>
      <w:r w:rsidR="00455A96">
        <w:rPr>
          <w:sz w:val="28"/>
          <w:szCs w:val="28"/>
        </w:rPr>
        <w:t xml:space="preserve">. </w:t>
      </w:r>
    </w:p>
    <w:p w:rsidR="001C116B" w:rsidRDefault="00455A96" w:rsidP="001C116B">
      <w:pPr>
        <w:spacing w:before="60"/>
        <w:ind w:firstLine="709"/>
        <w:jc w:val="both"/>
        <w:rPr>
          <w:sz w:val="28"/>
          <w:szCs w:val="28"/>
        </w:rPr>
      </w:pPr>
      <w:r>
        <w:rPr>
          <w:sz w:val="28"/>
          <w:szCs w:val="28"/>
        </w:rPr>
        <w:t>Neskatoties uz</w:t>
      </w:r>
      <w:r w:rsidR="00320170" w:rsidRPr="00455A96">
        <w:rPr>
          <w:sz w:val="28"/>
          <w:szCs w:val="28"/>
        </w:rPr>
        <w:t xml:space="preserve"> </w:t>
      </w:r>
      <w:r w:rsidRPr="00455A96">
        <w:rPr>
          <w:sz w:val="28"/>
          <w:szCs w:val="28"/>
        </w:rPr>
        <w:t>Smēķēšanas ierobežošanas valsts komisijas 2011.gada 11.maija sēdē pan</w:t>
      </w:r>
      <w:r>
        <w:rPr>
          <w:sz w:val="28"/>
          <w:szCs w:val="28"/>
        </w:rPr>
        <w:t>ākto</w:t>
      </w:r>
      <w:r w:rsidRPr="00455A96">
        <w:rPr>
          <w:sz w:val="28"/>
          <w:szCs w:val="28"/>
        </w:rPr>
        <w:t xml:space="preserve"> vienošan</w:t>
      </w:r>
      <w:r>
        <w:rPr>
          <w:sz w:val="28"/>
          <w:szCs w:val="28"/>
        </w:rPr>
        <w:t>o</w:t>
      </w:r>
      <w:r w:rsidRPr="00455A96">
        <w:rPr>
          <w:sz w:val="28"/>
          <w:szCs w:val="28"/>
        </w:rPr>
        <w:t>s, ka cigarešu kvalitātes un drošības prasību uzraudzība un kontrole ir jāveic vienai institūcijai</w:t>
      </w:r>
      <w:r>
        <w:rPr>
          <w:sz w:val="28"/>
          <w:szCs w:val="28"/>
        </w:rPr>
        <w:t>,</w:t>
      </w:r>
      <w:r w:rsidRPr="00455A96">
        <w:rPr>
          <w:sz w:val="28"/>
          <w:szCs w:val="28"/>
        </w:rPr>
        <w:t xml:space="preserve"> līdz šim tomēr nav izdevies panākt vienošanos par atbildīgo iestādi.</w:t>
      </w:r>
    </w:p>
    <w:p w:rsidR="00F40E09" w:rsidRPr="00901957" w:rsidRDefault="00F40E09" w:rsidP="00F40E09">
      <w:pPr>
        <w:shd w:val="clear" w:color="auto" w:fill="FFFFFF"/>
        <w:ind w:left="29" w:firstLine="680"/>
        <w:jc w:val="both"/>
        <w:rPr>
          <w:sz w:val="28"/>
          <w:szCs w:val="28"/>
        </w:rPr>
      </w:pPr>
      <w:r w:rsidRPr="00901957">
        <w:rPr>
          <w:sz w:val="28"/>
          <w:szCs w:val="28"/>
        </w:rPr>
        <w:t>Ņemot vērā, ka atbilstoši likuma „Par Valsts ieņēmumu dienestu” 11.panta pirmajai daļai preču un citu priekšmetu muitas kontrole, to aplikšana ar muitas nodokli un muitas nodevām, muitas nodokļa un muitas nodevu iekasēšana un muitas kontroles noformēšana, kā arī valsts ekonomiskās robežas aizsardzība</w:t>
      </w:r>
      <w:r w:rsidR="00D81BEF">
        <w:rPr>
          <w:sz w:val="28"/>
          <w:szCs w:val="28"/>
        </w:rPr>
        <w:t>,</w:t>
      </w:r>
      <w:r w:rsidRPr="00901957">
        <w:rPr>
          <w:sz w:val="28"/>
          <w:szCs w:val="28"/>
        </w:rPr>
        <w:t xml:space="preserve"> ir tikai muitas lieta, cigarešu samazinātas degšanas potenciāla kontrole uz valsts robežas attiecībā uz cigarešu importu ir Valsts ieņēmumu dienesta Muitas pārvaldes kompetencē.</w:t>
      </w:r>
      <w:r>
        <w:rPr>
          <w:sz w:val="28"/>
          <w:szCs w:val="28"/>
        </w:rPr>
        <w:t xml:space="preserve"> Līdz ar to risināms ir tikai jautājums par cigarešu samazinātas degšanas prasību ievērošanu Latvijas </w:t>
      </w:r>
      <w:r w:rsidR="00A87D7D">
        <w:rPr>
          <w:sz w:val="28"/>
          <w:szCs w:val="28"/>
        </w:rPr>
        <w:t>iekšē</w:t>
      </w:r>
      <w:r>
        <w:rPr>
          <w:sz w:val="28"/>
          <w:szCs w:val="28"/>
        </w:rPr>
        <w:t>jā tirgū.</w:t>
      </w:r>
    </w:p>
    <w:p w:rsidR="004705C0" w:rsidRDefault="004705C0" w:rsidP="004705C0">
      <w:pPr>
        <w:shd w:val="clear" w:color="auto" w:fill="FFFFFF"/>
        <w:ind w:left="29"/>
        <w:rPr>
          <w:bCs/>
          <w:spacing w:val="-7"/>
          <w:sz w:val="28"/>
          <w:szCs w:val="28"/>
        </w:rPr>
      </w:pPr>
    </w:p>
    <w:p w:rsidR="00FF6708" w:rsidRDefault="00FF6708" w:rsidP="00F40E09">
      <w:pPr>
        <w:pStyle w:val="Heading1"/>
        <w:spacing w:after="240"/>
        <w:jc w:val="center"/>
        <w:rPr>
          <w:sz w:val="28"/>
          <w:szCs w:val="28"/>
        </w:rPr>
      </w:pPr>
      <w:r>
        <w:rPr>
          <w:sz w:val="28"/>
          <w:szCs w:val="28"/>
        </w:rPr>
        <w:t>2. Piemērojamais tiesiskais regulējums</w:t>
      </w:r>
    </w:p>
    <w:p w:rsidR="00320170" w:rsidRDefault="006A04EC" w:rsidP="00FF6708">
      <w:pPr>
        <w:pStyle w:val="Considrant"/>
        <w:numPr>
          <w:ilvl w:val="0"/>
          <w:numId w:val="0"/>
        </w:numPr>
        <w:tabs>
          <w:tab w:val="left" w:pos="720"/>
        </w:tabs>
        <w:spacing w:before="60" w:after="0"/>
        <w:ind w:firstLine="709"/>
        <w:rPr>
          <w:rFonts w:ascii="Tahoma" w:hAnsi="Tahoma" w:cs="Tahoma"/>
          <w:sz w:val="17"/>
          <w:szCs w:val="17"/>
        </w:rPr>
      </w:pPr>
      <w:r>
        <w:rPr>
          <w:sz w:val="28"/>
          <w:szCs w:val="28"/>
        </w:rPr>
        <w:t>Standarts</w:t>
      </w:r>
      <w:r w:rsidRPr="00A931D5">
        <w:rPr>
          <w:sz w:val="28"/>
          <w:szCs w:val="28"/>
        </w:rPr>
        <w:t xml:space="preserve"> EN 16156 "Cigaretes – Uzliesmošanas riska novērtējums - Drošības prasības" </w:t>
      </w:r>
      <w:r>
        <w:rPr>
          <w:sz w:val="28"/>
          <w:szCs w:val="28"/>
        </w:rPr>
        <w:t xml:space="preserve"> izstrādāts, pamatojoties uz Eiropas Komisijas izdoto mandātu </w:t>
      </w:r>
      <w:r w:rsidRPr="00320170">
        <w:rPr>
          <w:sz w:val="28"/>
          <w:szCs w:val="28"/>
        </w:rPr>
        <w:t xml:space="preserve">(Komisijas </w:t>
      </w:r>
      <w:r w:rsidR="00320170" w:rsidRPr="00320170">
        <w:rPr>
          <w:sz w:val="28"/>
          <w:szCs w:val="28"/>
        </w:rPr>
        <w:t xml:space="preserve">2008. gada 25. marta Lēmums Nr.2008/264/EK </w:t>
      </w:r>
      <w:r w:rsidRPr="00320170">
        <w:rPr>
          <w:sz w:val="28"/>
          <w:szCs w:val="28"/>
        </w:rPr>
        <w:t>par ugunsdrošības prasībām, kas atbilstoši Eiropas Parlamenta un Padomes Direktīvai 2001/95/EK jāizpilda ar Eiropas standartiem attiecībā uz cigaretēm)</w:t>
      </w:r>
      <w:r w:rsidR="00320170">
        <w:rPr>
          <w:sz w:val="28"/>
          <w:szCs w:val="28"/>
        </w:rPr>
        <w:t xml:space="preserve"> atbilstoši </w:t>
      </w:r>
      <w:r w:rsidR="00320170" w:rsidRPr="00320170">
        <w:rPr>
          <w:sz w:val="28"/>
          <w:szCs w:val="28"/>
        </w:rPr>
        <w:t xml:space="preserve">Eiropas </w:t>
      </w:r>
      <w:r w:rsidR="00320170">
        <w:rPr>
          <w:sz w:val="28"/>
          <w:szCs w:val="28"/>
        </w:rPr>
        <w:t>Parlamenta un Padomes Direktīvā</w:t>
      </w:r>
      <w:r w:rsidR="00320170" w:rsidRPr="00320170">
        <w:rPr>
          <w:sz w:val="28"/>
          <w:szCs w:val="28"/>
        </w:rPr>
        <w:t xml:space="preserve"> 2001/95/EK</w:t>
      </w:r>
      <w:r w:rsidR="00320170">
        <w:rPr>
          <w:sz w:val="28"/>
          <w:szCs w:val="28"/>
        </w:rPr>
        <w:t xml:space="preserve"> 4.pantā </w:t>
      </w:r>
      <w:r w:rsidR="00320170">
        <w:rPr>
          <w:sz w:val="28"/>
          <w:szCs w:val="28"/>
        </w:rPr>
        <w:lastRenderedPageBreak/>
        <w:t>paredzētajai procedūrai</w:t>
      </w:r>
      <w:r w:rsidR="00320170" w:rsidRPr="00320170">
        <w:rPr>
          <w:sz w:val="28"/>
          <w:szCs w:val="28"/>
        </w:rPr>
        <w:t>.</w:t>
      </w:r>
      <w:r w:rsidR="003F45FC">
        <w:rPr>
          <w:sz w:val="28"/>
          <w:szCs w:val="28"/>
        </w:rPr>
        <w:t xml:space="preserve"> Saskaņā ar </w:t>
      </w:r>
      <w:r w:rsidR="00D81BEF">
        <w:rPr>
          <w:sz w:val="28"/>
          <w:szCs w:val="28"/>
        </w:rPr>
        <w:t>iepriekš minēto procedūru</w:t>
      </w:r>
      <w:r w:rsidR="003F45FC">
        <w:rPr>
          <w:sz w:val="28"/>
          <w:szCs w:val="28"/>
        </w:rPr>
        <w:t xml:space="preserve"> pēc standartu izstrādes Eiropas Komisija var lemt par atsauču uz izstrādātajiem standartiem publicēšanu Eiropas Savienības Oficiālajā Vēstnesī, ja izstrādātie standarti atbilst sākotnēji izdotajā mandātā norādītajām drošuma prasībām. Kā jau minēts iepriekš, Eiropas Komisija jau ir sagatavojusi lēmuma projektu, kas paredz atsauču uz standartiem </w:t>
      </w:r>
      <w:r w:rsidR="003F45FC" w:rsidRPr="00A931D5">
        <w:rPr>
          <w:sz w:val="28"/>
          <w:szCs w:val="28"/>
        </w:rPr>
        <w:t>EN 16156</w:t>
      </w:r>
      <w:r w:rsidR="003F45FC">
        <w:rPr>
          <w:sz w:val="28"/>
          <w:szCs w:val="28"/>
        </w:rPr>
        <w:t xml:space="preserve"> un EN ISO 12863:2010 publicēšanu Eiropas Savienības Oficiālajā Vēstnesī š.g. 17.novembr</w:t>
      </w:r>
      <w:r w:rsidR="004438B8">
        <w:rPr>
          <w:sz w:val="28"/>
          <w:szCs w:val="28"/>
        </w:rPr>
        <w:t xml:space="preserve">ī (tā kā standarts </w:t>
      </w:r>
      <w:r w:rsidR="004438B8" w:rsidRPr="00A931D5">
        <w:rPr>
          <w:sz w:val="28"/>
          <w:szCs w:val="28"/>
        </w:rPr>
        <w:t>EN 16156</w:t>
      </w:r>
      <w:r w:rsidR="004438B8">
        <w:rPr>
          <w:sz w:val="28"/>
          <w:szCs w:val="28"/>
        </w:rPr>
        <w:t xml:space="preserve"> satur atsauci uz standartu EN ISO 12863:2010, paredzēts publicēt atsauces uz abiem minētajiem standartiem).</w:t>
      </w:r>
    </w:p>
    <w:p w:rsidR="00320170" w:rsidRDefault="00FF6708" w:rsidP="00320170">
      <w:pPr>
        <w:ind w:firstLine="709"/>
        <w:jc w:val="both"/>
        <w:rPr>
          <w:sz w:val="28"/>
          <w:szCs w:val="28"/>
        </w:rPr>
      </w:pPr>
      <w:r w:rsidRPr="00A931D5">
        <w:rPr>
          <w:sz w:val="28"/>
          <w:szCs w:val="28"/>
        </w:rPr>
        <w:t xml:space="preserve">Atbilstoši Preču un pakalpojumu drošuma likuma, kurā pārņemtas Direktīvas 2001/95/EK prasības, 5.panta otrās daļas 2.punktam </w:t>
      </w:r>
      <w:r w:rsidRPr="0057540E">
        <w:rPr>
          <w:i/>
          <w:sz w:val="28"/>
          <w:szCs w:val="28"/>
          <w:u w:val="single"/>
        </w:rPr>
        <w:t>prece atzīstama par drošu, ja tā atbilst nacionālā standarta statusā adaptētiem Eiropas standartiem, kuri iekļauti šā panta trešajā daļā minētajā sarakstā, šo standartu regulēto risku apjomā</w:t>
      </w:r>
      <w:r w:rsidRPr="00A931D5">
        <w:rPr>
          <w:sz w:val="28"/>
          <w:szCs w:val="28"/>
        </w:rPr>
        <w:t>. Ņemot vērā minētā likuma 5.panta trešajā daļā noteikto, kad atsauce uz izstrādāt</w:t>
      </w:r>
      <w:r w:rsidR="003F45FC">
        <w:rPr>
          <w:sz w:val="28"/>
          <w:szCs w:val="28"/>
        </w:rPr>
        <w:t>ajiem standartiem</w:t>
      </w:r>
      <w:r w:rsidRPr="00A931D5">
        <w:rPr>
          <w:sz w:val="28"/>
          <w:szCs w:val="28"/>
        </w:rPr>
        <w:t xml:space="preserve"> tiks publicēta E</w:t>
      </w:r>
      <w:r>
        <w:rPr>
          <w:sz w:val="28"/>
          <w:szCs w:val="28"/>
        </w:rPr>
        <w:t xml:space="preserve">iropas </w:t>
      </w:r>
      <w:r w:rsidRPr="00A931D5">
        <w:rPr>
          <w:sz w:val="28"/>
          <w:szCs w:val="28"/>
        </w:rPr>
        <w:t>S</w:t>
      </w:r>
      <w:r>
        <w:rPr>
          <w:sz w:val="28"/>
          <w:szCs w:val="28"/>
        </w:rPr>
        <w:t>avienības</w:t>
      </w:r>
      <w:r w:rsidRPr="00A931D5">
        <w:rPr>
          <w:sz w:val="28"/>
          <w:szCs w:val="28"/>
        </w:rPr>
        <w:t xml:space="preserve"> </w:t>
      </w:r>
      <w:r w:rsidRPr="00A87D7D">
        <w:rPr>
          <w:iCs/>
          <w:sz w:val="28"/>
          <w:szCs w:val="28"/>
        </w:rPr>
        <w:t>Oficiālajā Vēstnesī</w:t>
      </w:r>
      <w:r w:rsidRPr="00A931D5">
        <w:rPr>
          <w:i/>
          <w:iCs/>
          <w:sz w:val="28"/>
          <w:szCs w:val="28"/>
        </w:rPr>
        <w:t xml:space="preserve"> </w:t>
      </w:r>
      <w:r w:rsidRPr="00A931D5">
        <w:rPr>
          <w:iCs/>
          <w:sz w:val="28"/>
          <w:szCs w:val="28"/>
        </w:rPr>
        <w:t>un sekojoši</w:t>
      </w:r>
      <w:r w:rsidRPr="00A931D5">
        <w:rPr>
          <w:i/>
          <w:iCs/>
          <w:sz w:val="28"/>
          <w:szCs w:val="28"/>
        </w:rPr>
        <w:t xml:space="preserve"> </w:t>
      </w:r>
      <w:r w:rsidRPr="00336E52">
        <w:rPr>
          <w:iCs/>
          <w:sz w:val="28"/>
          <w:szCs w:val="28"/>
        </w:rPr>
        <w:t>pār</w:t>
      </w:r>
      <w:r w:rsidRPr="00A931D5">
        <w:rPr>
          <w:sz w:val="28"/>
          <w:szCs w:val="28"/>
        </w:rPr>
        <w:t>publicēta laikrakstā "Latvijas Vēstnesis", cigare</w:t>
      </w:r>
      <w:r w:rsidR="003F45FC">
        <w:rPr>
          <w:sz w:val="28"/>
          <w:szCs w:val="28"/>
        </w:rPr>
        <w:t>tes, kuras ražotas saskaņā ar šiem standartiem</w:t>
      </w:r>
      <w:r w:rsidRPr="00A931D5">
        <w:rPr>
          <w:sz w:val="28"/>
          <w:szCs w:val="28"/>
        </w:rPr>
        <w:t xml:space="preserve">, tiks uzskatītas par atbilstošām vispārējām drošuma prasībām, kas noteiktas Preču un pakalpojumu drošuma likumā un Direktīvā 2001/95/EK par produktu vispārēju drošību, attiecībā uz standarta aptvertajām ugunsdrošības prasībām. </w:t>
      </w:r>
    </w:p>
    <w:p w:rsidR="002E731F" w:rsidRPr="002E731F" w:rsidRDefault="002E731F" w:rsidP="002E731F">
      <w:pPr>
        <w:pStyle w:val="story"/>
        <w:spacing w:line="240" w:lineRule="auto"/>
        <w:ind w:left="0" w:right="0" w:firstLine="709"/>
        <w:rPr>
          <w:rFonts w:ascii="Times New Roman" w:hAnsi="Times New Roman"/>
          <w:color w:val="auto"/>
          <w:sz w:val="28"/>
          <w:szCs w:val="28"/>
        </w:rPr>
      </w:pPr>
      <w:r w:rsidRPr="002E731F">
        <w:rPr>
          <w:rFonts w:ascii="Times New Roman" w:hAnsi="Times New Roman"/>
          <w:color w:val="auto"/>
          <w:sz w:val="28"/>
          <w:szCs w:val="28"/>
        </w:rPr>
        <w:t>Šobrīd zem Preču un pakalpojumu drošuma likuma publicēti jau 43 standarti</w:t>
      </w:r>
      <w:r w:rsidRPr="002E731F">
        <w:rPr>
          <w:rStyle w:val="FootnoteReference"/>
          <w:rFonts w:ascii="Times New Roman" w:hAnsi="Times New Roman"/>
          <w:color w:val="auto"/>
          <w:sz w:val="28"/>
          <w:szCs w:val="28"/>
        </w:rPr>
        <w:footnoteReference w:id="2"/>
      </w:r>
      <w:r w:rsidRPr="002E731F">
        <w:rPr>
          <w:rFonts w:ascii="Times New Roman" w:hAnsi="Times New Roman"/>
          <w:color w:val="auto"/>
          <w:sz w:val="28"/>
          <w:szCs w:val="28"/>
        </w:rPr>
        <w:t>, kas tiek veiksmīgi piemēroti praksē, pamatojoties uz minētā liku</w:t>
      </w:r>
      <w:r>
        <w:rPr>
          <w:rFonts w:ascii="Times New Roman" w:hAnsi="Times New Roman"/>
          <w:color w:val="auto"/>
          <w:sz w:val="28"/>
          <w:szCs w:val="28"/>
        </w:rPr>
        <w:t>ma 5.panta otrās daļas 2.punktu</w:t>
      </w:r>
      <w:r w:rsidRPr="002E731F">
        <w:rPr>
          <w:rFonts w:ascii="Times New Roman" w:hAnsi="Times New Roman"/>
          <w:color w:val="auto"/>
          <w:sz w:val="28"/>
          <w:szCs w:val="28"/>
        </w:rPr>
        <w:t>. Šāda pieeja atbilst Eiropas Savienībā pieņemtajai praksei, kas paredz, ka direktīvas, jo īpaši Jaunās pieejas</w:t>
      </w:r>
      <w:r w:rsidRPr="002E731F">
        <w:rPr>
          <w:rStyle w:val="FootnoteReference"/>
          <w:rFonts w:ascii="Times New Roman" w:hAnsi="Times New Roman"/>
          <w:color w:val="auto"/>
          <w:sz w:val="28"/>
          <w:szCs w:val="28"/>
        </w:rPr>
        <w:footnoteReference w:id="3"/>
      </w:r>
      <w:r w:rsidRPr="002E731F">
        <w:rPr>
          <w:rFonts w:ascii="Times New Roman" w:hAnsi="Times New Roman"/>
          <w:color w:val="auto"/>
          <w:sz w:val="28"/>
          <w:szCs w:val="28"/>
        </w:rPr>
        <w:t xml:space="preserve"> direktīvas nacionālajā likumdošanā tiek pārņemtas ar attiecīgiem Latvijas Republikas likumdošanas aktiem un atsevišķi publicētiem piemērojamo standartu sarakstiem tiesību aktos noteikto prasību izpildei. </w:t>
      </w:r>
    </w:p>
    <w:p w:rsidR="002E731F" w:rsidRPr="002E731F" w:rsidRDefault="002E731F" w:rsidP="002E731F">
      <w:pPr>
        <w:ind w:firstLine="709"/>
        <w:jc w:val="both"/>
        <w:rPr>
          <w:sz w:val="28"/>
          <w:szCs w:val="28"/>
        </w:rPr>
      </w:pPr>
      <w:r>
        <w:rPr>
          <w:sz w:val="28"/>
          <w:szCs w:val="28"/>
        </w:rPr>
        <w:t>Jāņem vērā, ka p</w:t>
      </w:r>
      <w:r w:rsidRPr="002E731F">
        <w:rPr>
          <w:sz w:val="28"/>
          <w:szCs w:val="28"/>
        </w:rPr>
        <w:t xml:space="preserve">iemērojamo standartu lietošana ir brīvprātīga, līdz ar to ražotājam vienmēr ir rīcības brīvība izvēlēties jebkuru tehnisku risinājumu, kurš </w:t>
      </w:r>
      <w:r w:rsidRPr="002E731F">
        <w:rPr>
          <w:sz w:val="28"/>
          <w:szCs w:val="28"/>
        </w:rPr>
        <w:lastRenderedPageBreak/>
        <w:t>nodrošinātu izstrādājuma atbilstību Latvijas Republikas likumdošanā noteiktajām būtiskajām prasībām, tādejādi dodot iespēju ražotājam izmantot tehnikas progresa jaunākos sasniegumus. Taču piemērojamo standartu lietošana nodrošina atbilstību tiesību aktos izvirzītajām būtiskajām prasībām, tāpēc tos izmanto uzraudzības iestādes tirgus uzraudzības pasākumu veikšanai un preču drošuma pārbaudei.</w:t>
      </w:r>
    </w:p>
    <w:p w:rsidR="004438B8" w:rsidRDefault="004438B8" w:rsidP="00320170">
      <w:pPr>
        <w:ind w:firstLine="709"/>
        <w:jc w:val="both"/>
        <w:rPr>
          <w:sz w:val="28"/>
          <w:szCs w:val="28"/>
        </w:rPr>
      </w:pPr>
      <w:r>
        <w:rPr>
          <w:sz w:val="28"/>
          <w:szCs w:val="28"/>
        </w:rPr>
        <w:t xml:space="preserve">Ņemot vērā </w:t>
      </w:r>
      <w:r w:rsidRPr="00A931D5">
        <w:rPr>
          <w:sz w:val="28"/>
          <w:szCs w:val="28"/>
        </w:rPr>
        <w:t>Preču un pakalpojumu drošuma likuma</w:t>
      </w:r>
      <w:r>
        <w:rPr>
          <w:sz w:val="28"/>
          <w:szCs w:val="28"/>
        </w:rPr>
        <w:t xml:space="preserve"> 5.panta ceturtajā daļā noteikto, ka </w:t>
      </w:r>
      <w:r w:rsidRPr="0057540E">
        <w:rPr>
          <w:i/>
          <w:sz w:val="28"/>
          <w:szCs w:val="28"/>
        </w:rPr>
        <w:t>ja attiecībā uz preci nepastāv šā panta otrajā daļā noteiktās prasības, preces drošumu vērtē, ņemot vērā brīvprātīgos standartus</w:t>
      </w:r>
      <w:r w:rsidR="0057540E">
        <w:rPr>
          <w:i/>
          <w:sz w:val="28"/>
          <w:szCs w:val="28"/>
        </w:rPr>
        <w:t>,</w:t>
      </w:r>
      <w:r w:rsidR="0057540E">
        <w:rPr>
          <w:sz w:val="28"/>
          <w:szCs w:val="28"/>
        </w:rPr>
        <w:t xml:space="preserve"> un to, ka minētie standarti jau ir pieņemti un publiski pieejami, teorētiski ir iespējams minēto standartu prasības cigaretēm piemērot arī pirms 17.novembra, ievērojot proporcionalitātes principu un laicīgi informējot par to tirgus dalībniekus. Tomēr Eiropas Savienības līmenī panākta dalībvalstu vienošanās sākt vienlaicīgu samazinātas degšanas prasību piemērošanu cigaretēm no atsauču uz standartiem publicēšanas brīža</w:t>
      </w:r>
      <w:r w:rsidR="0057540E">
        <w:rPr>
          <w:rStyle w:val="FootnoteReference"/>
          <w:sz w:val="28"/>
          <w:szCs w:val="28"/>
        </w:rPr>
        <w:footnoteReference w:id="4"/>
      </w:r>
      <w:r w:rsidR="0057540E">
        <w:rPr>
          <w:sz w:val="28"/>
          <w:szCs w:val="28"/>
        </w:rPr>
        <w:t>.</w:t>
      </w:r>
      <w:r w:rsidR="008A0EAD">
        <w:rPr>
          <w:sz w:val="28"/>
          <w:szCs w:val="28"/>
        </w:rPr>
        <w:t xml:space="preserve"> Tomēr līdz brīdim, kad tiks atrisināts jautājums ar minēto prasību uzraudzību, uzraudzība pirms 17.novembra nav iespējama.</w:t>
      </w:r>
    </w:p>
    <w:p w:rsidR="000F74A5" w:rsidRDefault="000F74A5" w:rsidP="000F74A5">
      <w:pPr>
        <w:ind w:firstLine="709"/>
        <w:jc w:val="both"/>
        <w:rPr>
          <w:sz w:val="28"/>
          <w:szCs w:val="28"/>
        </w:rPr>
      </w:pPr>
      <w:r w:rsidRPr="00A931D5">
        <w:rPr>
          <w:sz w:val="28"/>
          <w:szCs w:val="28"/>
        </w:rPr>
        <w:t>Ekonomikas ministrijā saņemts arī Eiropas Komisijas oficiāls viedoklis, kurā norādīts, ka jaunās prasības piemērojamas arī tām cigaretēm, kas atsauču uz standartiem publicēšanas brīdī atradīs</w:t>
      </w:r>
      <w:r>
        <w:rPr>
          <w:sz w:val="28"/>
          <w:szCs w:val="28"/>
        </w:rPr>
        <w:t>ies tirgū, ņemot vērā Direktīvā</w:t>
      </w:r>
      <w:r w:rsidRPr="00A931D5">
        <w:rPr>
          <w:sz w:val="28"/>
          <w:szCs w:val="28"/>
        </w:rPr>
        <w:t xml:space="preserve"> 2001/95/EK noteikto pienākumu nodrošināt, ka tirgū ievietotās vai citādi patērētājiem piegādātas vai pieejamās preces ir drošas. </w:t>
      </w:r>
    </w:p>
    <w:p w:rsidR="0057540E" w:rsidRPr="008A0EAD" w:rsidRDefault="00DE3728" w:rsidP="00320170">
      <w:pPr>
        <w:ind w:firstLine="709"/>
        <w:jc w:val="both"/>
        <w:rPr>
          <w:sz w:val="28"/>
          <w:szCs w:val="28"/>
        </w:rPr>
      </w:pPr>
      <w:r>
        <w:rPr>
          <w:sz w:val="28"/>
          <w:szCs w:val="28"/>
        </w:rPr>
        <w:t>No iepriekš minētā</w:t>
      </w:r>
      <w:r w:rsidR="0057540E">
        <w:rPr>
          <w:sz w:val="28"/>
          <w:szCs w:val="28"/>
        </w:rPr>
        <w:t xml:space="preserve"> secināms, ka </w:t>
      </w:r>
      <w:r w:rsidR="000F74A5">
        <w:rPr>
          <w:sz w:val="28"/>
          <w:szCs w:val="28"/>
        </w:rPr>
        <w:t xml:space="preserve">Latvijā </w:t>
      </w:r>
      <w:r w:rsidR="0057540E">
        <w:rPr>
          <w:sz w:val="28"/>
          <w:szCs w:val="28"/>
        </w:rPr>
        <w:t xml:space="preserve">standartu prasības </w:t>
      </w:r>
      <w:r w:rsidR="000F74A5">
        <w:rPr>
          <w:sz w:val="28"/>
          <w:szCs w:val="28"/>
        </w:rPr>
        <w:t xml:space="preserve">pēc atsauču uz tiem publicēšanas laikrakstā „Latvijas Vēstnesis” būs </w:t>
      </w:r>
      <w:r w:rsidR="0057540E">
        <w:rPr>
          <w:sz w:val="28"/>
          <w:szCs w:val="28"/>
        </w:rPr>
        <w:t>piemērojamas cigaretēm atbilstoši Preču un pakalpojumu drošuma likumā noteiktajam un nav nepiecie</w:t>
      </w:r>
      <w:r w:rsidR="000F74A5">
        <w:rPr>
          <w:sz w:val="28"/>
          <w:szCs w:val="28"/>
        </w:rPr>
        <w:t>šami</w:t>
      </w:r>
      <w:r w:rsidR="0057540E">
        <w:rPr>
          <w:sz w:val="28"/>
          <w:szCs w:val="28"/>
        </w:rPr>
        <w:t xml:space="preserve"> </w:t>
      </w:r>
      <w:r w:rsidR="000F74A5">
        <w:rPr>
          <w:sz w:val="28"/>
          <w:szCs w:val="28"/>
        </w:rPr>
        <w:t>papildus</w:t>
      </w:r>
      <w:r w:rsidR="0057540E">
        <w:rPr>
          <w:sz w:val="28"/>
          <w:szCs w:val="28"/>
        </w:rPr>
        <w:t xml:space="preserve"> nacion</w:t>
      </w:r>
      <w:r w:rsidR="000F74A5">
        <w:rPr>
          <w:sz w:val="28"/>
          <w:szCs w:val="28"/>
        </w:rPr>
        <w:t>ālo</w:t>
      </w:r>
      <w:r w:rsidR="0057540E">
        <w:rPr>
          <w:sz w:val="28"/>
          <w:szCs w:val="28"/>
        </w:rPr>
        <w:t xml:space="preserve"> ties</w:t>
      </w:r>
      <w:r w:rsidR="000F74A5">
        <w:rPr>
          <w:sz w:val="28"/>
          <w:szCs w:val="28"/>
        </w:rPr>
        <w:t>ību aktu grozījumi</w:t>
      </w:r>
      <w:r w:rsidR="0057540E">
        <w:rPr>
          <w:sz w:val="28"/>
          <w:szCs w:val="28"/>
        </w:rPr>
        <w:t xml:space="preserve">, lai </w:t>
      </w:r>
      <w:r>
        <w:rPr>
          <w:sz w:val="28"/>
          <w:szCs w:val="28"/>
        </w:rPr>
        <w:t>tos padarītu par piemērojamiem, ņemot vērā analoģiju ar iepriekš pieņemtajiem standartiem, kuru atsauces publicētas laikrakstā „Latvijas Vēstnesis”. Minētie standarti nosaka drošuma prasības dažādām preču kategorijām, piemēram, bērnu aprūpes priekšmetiem un bērnu apģērbam, vingrošanas aprīkojumam, šķiltavām, niršanas piederumiem, divriteņiem, mēbelēm, u.c. patērētājiem domātu preču kategorijām.</w:t>
      </w:r>
      <w:r w:rsidR="008A0EAD">
        <w:rPr>
          <w:sz w:val="28"/>
          <w:szCs w:val="28"/>
        </w:rPr>
        <w:t xml:space="preserve"> </w:t>
      </w:r>
      <w:r w:rsidR="008A0EAD" w:rsidRPr="008A0EAD">
        <w:rPr>
          <w:sz w:val="28"/>
          <w:szCs w:val="28"/>
        </w:rPr>
        <w:t xml:space="preserve">Tāpat jāņem vērā, ka atsauču uz standartiem iekļaušana likumā padara tos par obligātiem, </w:t>
      </w:r>
      <w:r w:rsidR="008A0EAD" w:rsidRPr="008A0EAD">
        <w:rPr>
          <w:bCs/>
          <w:sz w:val="28"/>
          <w:szCs w:val="28"/>
        </w:rPr>
        <w:t>kas attiecīgi palielinātu administratīvo slogu uzņēmējiem, kā arī palielinātu valsts budžeta izdevumus, jo atbilstoši Standartizācijas likuma 14.panta otrajai daļai o</w:t>
      </w:r>
      <w:r w:rsidR="008A0EAD" w:rsidRPr="008A0EAD">
        <w:rPr>
          <w:sz w:val="28"/>
          <w:szCs w:val="28"/>
        </w:rPr>
        <w:t>bligāti piemērojamiem Latvijas nacionālajiem standartiem ir jābūt tulkotiem valsts valodā.</w:t>
      </w:r>
    </w:p>
    <w:p w:rsidR="00FF6708" w:rsidRPr="00FF6708" w:rsidRDefault="00FF6708" w:rsidP="00FF6708">
      <w:pPr>
        <w:rPr>
          <w:lang w:eastAsia="en-US"/>
        </w:rPr>
      </w:pPr>
    </w:p>
    <w:p w:rsidR="004705C0" w:rsidRPr="003E6447" w:rsidRDefault="00FF6708" w:rsidP="00F40E09">
      <w:pPr>
        <w:pStyle w:val="Heading1"/>
        <w:spacing w:after="240"/>
        <w:jc w:val="center"/>
        <w:rPr>
          <w:sz w:val="28"/>
          <w:szCs w:val="28"/>
        </w:rPr>
      </w:pPr>
      <w:r>
        <w:rPr>
          <w:sz w:val="28"/>
          <w:szCs w:val="28"/>
        </w:rPr>
        <w:lastRenderedPageBreak/>
        <w:t>3</w:t>
      </w:r>
      <w:r w:rsidR="00B3013A" w:rsidRPr="003E6447">
        <w:rPr>
          <w:sz w:val="28"/>
          <w:szCs w:val="28"/>
        </w:rPr>
        <w:t>. Kompetenču sadali regulējošie normatīvie akti un kompetentās iestādes noteikšana</w:t>
      </w:r>
    </w:p>
    <w:p w:rsidR="00B3013A" w:rsidRDefault="003E6447" w:rsidP="00323357">
      <w:pPr>
        <w:shd w:val="clear" w:color="auto" w:fill="FFFFFF"/>
        <w:ind w:left="29"/>
        <w:jc w:val="both"/>
        <w:rPr>
          <w:sz w:val="28"/>
          <w:szCs w:val="28"/>
        </w:rPr>
      </w:pPr>
      <w:r w:rsidRPr="00323357">
        <w:rPr>
          <w:bCs/>
          <w:spacing w:val="-7"/>
          <w:sz w:val="28"/>
          <w:szCs w:val="28"/>
        </w:rPr>
        <w:tab/>
        <w:t>Saskaņā ar Preču un pakalpojumu drošuma likuma 10.panta pirmo daļu</w:t>
      </w:r>
      <w:r w:rsidR="00323357" w:rsidRPr="00323357">
        <w:rPr>
          <w:sz w:val="28"/>
          <w:szCs w:val="28"/>
        </w:rPr>
        <w:t xml:space="preserve"> </w:t>
      </w:r>
      <w:r w:rsidR="00323357" w:rsidRPr="00323357">
        <w:rPr>
          <w:i/>
          <w:sz w:val="28"/>
          <w:szCs w:val="28"/>
        </w:rPr>
        <w:t xml:space="preserve">šā likuma ievērošanu uzrauga un kontrolē Patērētāju tiesību aizsardzības centrs un </w:t>
      </w:r>
      <w:r w:rsidR="00323357" w:rsidRPr="00901957">
        <w:rPr>
          <w:i/>
          <w:sz w:val="28"/>
          <w:szCs w:val="28"/>
          <w:u w:val="single"/>
        </w:rPr>
        <w:t>citas valsts uzraudzības un kontroles iestādes</w:t>
      </w:r>
      <w:r w:rsidR="00323357" w:rsidRPr="008A0EAD">
        <w:rPr>
          <w:i/>
          <w:sz w:val="28"/>
          <w:szCs w:val="28"/>
          <w:u w:val="single"/>
        </w:rPr>
        <w:t>, kuru kompetencē ir noteiktu preču vai pakalpojumu tirgus uzraudzība un kontrole</w:t>
      </w:r>
      <w:r w:rsidR="00323357" w:rsidRPr="00323357">
        <w:rPr>
          <w:i/>
          <w:sz w:val="28"/>
          <w:szCs w:val="28"/>
        </w:rPr>
        <w:t xml:space="preserve"> (turpmāk — tirgus uzraudzības iestāde), kā arī muitas iestādes un Pārtikas un veterinārais dienests savas kompetences ietvaros</w:t>
      </w:r>
      <w:r w:rsidR="00323357" w:rsidRPr="00323357">
        <w:rPr>
          <w:sz w:val="28"/>
          <w:szCs w:val="28"/>
        </w:rPr>
        <w:t>.</w:t>
      </w:r>
      <w:r w:rsidR="00323357">
        <w:rPr>
          <w:sz w:val="28"/>
          <w:szCs w:val="28"/>
        </w:rPr>
        <w:t xml:space="preserve"> No minētās normas secināms, ka  preču un pakalpojumu drošuma kontroli realizē tirgus uzraudzības iestādes, muitas iestādes un Pārtikas un veterinārais dienests atbilstoši savai kompetences jomai. </w:t>
      </w:r>
    </w:p>
    <w:p w:rsidR="00323357" w:rsidRDefault="00323357" w:rsidP="00F40E09">
      <w:pPr>
        <w:shd w:val="clear" w:color="auto" w:fill="FFFFFF"/>
        <w:ind w:left="29"/>
        <w:jc w:val="both"/>
        <w:rPr>
          <w:sz w:val="28"/>
          <w:szCs w:val="28"/>
        </w:rPr>
      </w:pPr>
      <w:r w:rsidRPr="00901957">
        <w:rPr>
          <w:sz w:val="28"/>
          <w:szCs w:val="28"/>
        </w:rPr>
        <w:tab/>
        <w:t>Prasības tabakas izstrādājumu realizācijai</w:t>
      </w:r>
      <w:r>
        <w:rPr>
          <w:sz w:val="28"/>
          <w:szCs w:val="28"/>
        </w:rPr>
        <w:t xml:space="preserve"> un atbilstības novērtēšanai šobrīd nosaka likuma „Par tabakas izstrādājumu realizācijas, reklāmas un lietošanas ierobežošanu”</w:t>
      </w:r>
      <w:r w:rsidR="00F90A7E">
        <w:rPr>
          <w:sz w:val="28"/>
          <w:szCs w:val="28"/>
        </w:rPr>
        <w:t xml:space="preserve"> 5. un 5</w:t>
      </w:r>
      <w:r w:rsidR="00A834FF">
        <w:rPr>
          <w:sz w:val="28"/>
          <w:szCs w:val="28"/>
        </w:rPr>
        <w:t>.</w:t>
      </w:r>
      <w:r w:rsidR="00F90A7E">
        <w:rPr>
          <w:sz w:val="28"/>
          <w:szCs w:val="28"/>
          <w:vertAlign w:val="superscript"/>
        </w:rPr>
        <w:t>1</w:t>
      </w:r>
      <w:r w:rsidR="00A834FF">
        <w:rPr>
          <w:sz w:val="28"/>
          <w:szCs w:val="28"/>
          <w:vertAlign w:val="superscript"/>
        </w:rPr>
        <w:t xml:space="preserve"> </w:t>
      </w:r>
      <w:r w:rsidR="00F90A7E">
        <w:rPr>
          <w:sz w:val="28"/>
          <w:szCs w:val="28"/>
        </w:rPr>
        <w:t>pants. Minētā likuma 5.pants cita starpā nosaka aizliegumu</w:t>
      </w:r>
      <w:r w:rsidR="007B02AC">
        <w:rPr>
          <w:sz w:val="28"/>
          <w:szCs w:val="28"/>
        </w:rPr>
        <w:t>:</w:t>
      </w:r>
    </w:p>
    <w:p w:rsidR="00A834FF" w:rsidRPr="00A834FF" w:rsidRDefault="00A834FF" w:rsidP="00A834FF">
      <w:pPr>
        <w:shd w:val="clear" w:color="auto" w:fill="FFFFFF"/>
        <w:ind w:left="284" w:firstLine="425"/>
        <w:jc w:val="both"/>
        <w:rPr>
          <w:sz w:val="28"/>
          <w:szCs w:val="28"/>
        </w:rPr>
      </w:pPr>
      <w:r>
        <w:rPr>
          <w:sz w:val="28"/>
          <w:szCs w:val="28"/>
        </w:rPr>
        <w:t xml:space="preserve">1) </w:t>
      </w:r>
      <w:r w:rsidR="007B02AC" w:rsidRPr="00A834FF">
        <w:rPr>
          <w:sz w:val="28"/>
          <w:szCs w:val="28"/>
        </w:rPr>
        <w:t xml:space="preserve">ražot, realizēt un izlaist brīvam apgrozījumam (importēt) cigaretes, kurās nikotīna daudzums pārsniedz 1 miligramu vienā cigaretē (šis daudzums noteikts atbilstoši standarta LVS ISO 10315:2007 “Cigaretes. Nikotīna satura noteikšana dūmu kondensātos. </w:t>
      </w:r>
      <w:proofErr w:type="spellStart"/>
      <w:r w:rsidR="007B02AC" w:rsidRPr="00A834FF">
        <w:rPr>
          <w:sz w:val="28"/>
          <w:szCs w:val="28"/>
        </w:rPr>
        <w:t>Gāzhromatogrāfiskā</w:t>
      </w:r>
      <w:proofErr w:type="spellEnd"/>
      <w:r w:rsidR="007B02AC" w:rsidRPr="00A834FF">
        <w:rPr>
          <w:sz w:val="28"/>
          <w:szCs w:val="28"/>
        </w:rPr>
        <w:t xml:space="preserve"> metode” pras</w:t>
      </w:r>
      <w:r w:rsidRPr="00A834FF">
        <w:rPr>
          <w:sz w:val="28"/>
          <w:szCs w:val="28"/>
        </w:rPr>
        <w:t xml:space="preserve">ībām attiecībā uz nikotīnu); </w:t>
      </w:r>
    </w:p>
    <w:p w:rsidR="00A834FF" w:rsidRDefault="00A834FF" w:rsidP="00A834FF">
      <w:pPr>
        <w:shd w:val="clear" w:color="auto" w:fill="FFFFFF"/>
        <w:ind w:left="284" w:firstLine="425"/>
        <w:jc w:val="both"/>
        <w:rPr>
          <w:sz w:val="28"/>
          <w:szCs w:val="28"/>
        </w:rPr>
      </w:pPr>
      <w:r>
        <w:rPr>
          <w:sz w:val="28"/>
          <w:szCs w:val="28"/>
        </w:rPr>
        <w:t xml:space="preserve">2) </w:t>
      </w:r>
      <w:r w:rsidR="007B02AC" w:rsidRPr="00A834FF">
        <w:rPr>
          <w:sz w:val="28"/>
          <w:szCs w:val="28"/>
        </w:rPr>
        <w:t xml:space="preserve">ražot, realizēt un importēt cigaretes, kurās tabakas darvas daudzums pārsniedz 10 miligramus vienā cigaretē (šis daudzums noteikts atbilstoši standarta LVS ISO 4387:2003 "Cigaretes — Metodes, kā, izmantojot parastu analītisko </w:t>
      </w:r>
      <w:proofErr w:type="spellStart"/>
      <w:r w:rsidR="007B02AC" w:rsidRPr="00A834FF">
        <w:rPr>
          <w:sz w:val="28"/>
          <w:szCs w:val="28"/>
        </w:rPr>
        <w:t>smēķ</w:t>
      </w:r>
      <w:r w:rsidR="007B02AC" w:rsidRPr="00A834FF">
        <w:rPr>
          <w:sz w:val="28"/>
          <w:szCs w:val="28"/>
        </w:rPr>
        <w:softHyphen/>
        <w:t>aparātu</w:t>
      </w:r>
      <w:proofErr w:type="spellEnd"/>
      <w:r w:rsidR="007B02AC" w:rsidRPr="00A834FF">
        <w:rPr>
          <w:sz w:val="28"/>
          <w:szCs w:val="28"/>
        </w:rPr>
        <w:t xml:space="preserve">, noteikt dūmu cieto daļiņu kopējo masu pirms un pēc atūdeņošanas un </w:t>
      </w:r>
      <w:proofErr w:type="spellStart"/>
      <w:r w:rsidR="007B02AC" w:rsidRPr="00A834FF">
        <w:rPr>
          <w:sz w:val="28"/>
          <w:szCs w:val="28"/>
        </w:rPr>
        <w:t>denikotinēšanas</w:t>
      </w:r>
      <w:proofErr w:type="spellEnd"/>
      <w:r w:rsidR="007B02AC" w:rsidRPr="00A834FF">
        <w:rPr>
          <w:sz w:val="28"/>
          <w:szCs w:val="28"/>
        </w:rPr>
        <w:t>" prasībām at</w:t>
      </w:r>
      <w:r>
        <w:rPr>
          <w:sz w:val="28"/>
          <w:szCs w:val="28"/>
        </w:rPr>
        <w:t xml:space="preserve">tiecībā uz tabakas darvu); </w:t>
      </w:r>
    </w:p>
    <w:p w:rsidR="00A834FF" w:rsidRDefault="00A834FF" w:rsidP="00A834FF">
      <w:pPr>
        <w:shd w:val="clear" w:color="auto" w:fill="FFFFFF"/>
        <w:ind w:left="284" w:firstLine="425"/>
        <w:jc w:val="both"/>
        <w:rPr>
          <w:sz w:val="28"/>
          <w:szCs w:val="28"/>
        </w:rPr>
      </w:pPr>
      <w:r>
        <w:rPr>
          <w:sz w:val="28"/>
          <w:szCs w:val="28"/>
        </w:rPr>
        <w:t xml:space="preserve">3) </w:t>
      </w:r>
      <w:r w:rsidR="007B02AC" w:rsidRPr="00A834FF">
        <w:rPr>
          <w:sz w:val="28"/>
          <w:szCs w:val="28"/>
        </w:rPr>
        <w:t>ražot, realizēt un importēt cigaretes, kuru dūmos oglekļa monoksīds pārsniedz 10 miligramus uz vienu cigareti (šis daudzums noteikts atbilstoši standarta LVS ISO 8454:2008 “Cigaretes. Tvana gāzes satura noteikšana cigarešu dūmu gāzveida fāzē. NDIR metode” prasībām attiec</w:t>
      </w:r>
      <w:r>
        <w:rPr>
          <w:sz w:val="28"/>
          <w:szCs w:val="28"/>
        </w:rPr>
        <w:t>ībā uz oglekļa monoksīdu);</w:t>
      </w:r>
    </w:p>
    <w:p w:rsidR="007B02AC" w:rsidRPr="00A834FF" w:rsidRDefault="00A834FF" w:rsidP="00A834FF">
      <w:pPr>
        <w:shd w:val="clear" w:color="auto" w:fill="FFFFFF"/>
        <w:ind w:left="284" w:firstLine="425"/>
        <w:jc w:val="both"/>
        <w:rPr>
          <w:sz w:val="28"/>
          <w:szCs w:val="28"/>
        </w:rPr>
      </w:pPr>
      <w:r>
        <w:rPr>
          <w:sz w:val="28"/>
          <w:szCs w:val="28"/>
        </w:rPr>
        <w:t xml:space="preserve">4) </w:t>
      </w:r>
      <w:r w:rsidR="007B02AC" w:rsidRPr="00A834FF">
        <w:rPr>
          <w:sz w:val="28"/>
          <w:szCs w:val="28"/>
        </w:rPr>
        <w:t>realizēt cigaretes, ja par attiecīgo cigarešu partiju šā likuma 5.</w:t>
      </w:r>
      <w:r w:rsidR="007B02AC" w:rsidRPr="00A834FF">
        <w:rPr>
          <w:sz w:val="28"/>
          <w:szCs w:val="28"/>
          <w:vertAlign w:val="superscript"/>
        </w:rPr>
        <w:t>1</w:t>
      </w:r>
      <w:r w:rsidR="007B02AC" w:rsidRPr="00A834FF">
        <w:rPr>
          <w:sz w:val="28"/>
          <w:szCs w:val="28"/>
        </w:rPr>
        <w:t xml:space="preserve"> panta otrajā daļā minētās vai Eiropas Komisijas sarakstā iekļautās Eiropas Savienības dalībvalstu kompetentās laboratorijas nav </w:t>
      </w:r>
      <w:r>
        <w:rPr>
          <w:sz w:val="28"/>
          <w:szCs w:val="28"/>
        </w:rPr>
        <w:t>iesniegušas testēšanas pārskatu.</w:t>
      </w:r>
    </w:p>
    <w:p w:rsidR="00A834FF" w:rsidRDefault="007B02AC" w:rsidP="00763AF7">
      <w:pPr>
        <w:shd w:val="clear" w:color="auto" w:fill="FFFFFF"/>
        <w:ind w:left="29" w:firstLine="680"/>
        <w:jc w:val="both"/>
        <w:rPr>
          <w:sz w:val="28"/>
          <w:szCs w:val="28"/>
        </w:rPr>
      </w:pPr>
      <w:r w:rsidRPr="00763AF7">
        <w:rPr>
          <w:sz w:val="28"/>
          <w:szCs w:val="28"/>
        </w:rPr>
        <w:t xml:space="preserve">Atbilstoši likuma </w:t>
      </w:r>
      <w:r w:rsidR="00D81BEF">
        <w:rPr>
          <w:sz w:val="28"/>
          <w:szCs w:val="28"/>
        </w:rPr>
        <w:t xml:space="preserve">„Par tabakas izstrādājumu realizācijas, reklāmas un lietošanas ierobežošanu” </w:t>
      </w:r>
      <w:r w:rsidRPr="00763AF7">
        <w:rPr>
          <w:sz w:val="28"/>
          <w:szCs w:val="28"/>
        </w:rPr>
        <w:t>14.</w:t>
      </w:r>
      <w:r w:rsidRPr="00763AF7">
        <w:rPr>
          <w:sz w:val="28"/>
          <w:szCs w:val="28"/>
          <w:vertAlign w:val="superscript"/>
        </w:rPr>
        <w:t xml:space="preserve">1 </w:t>
      </w:r>
      <w:r w:rsidRPr="00763AF7">
        <w:rPr>
          <w:sz w:val="28"/>
          <w:szCs w:val="28"/>
        </w:rPr>
        <w:t>pantam tabakas izstrādājumu tirgus uzraudzību un kvalitātes kontroli veic Valsts ieņēmumu dienests</w:t>
      </w:r>
      <w:r w:rsidR="00D81BEF">
        <w:rPr>
          <w:sz w:val="28"/>
          <w:szCs w:val="28"/>
        </w:rPr>
        <w:t>, tādēļ tas</w:t>
      </w:r>
      <w:r w:rsidR="00A834FF">
        <w:rPr>
          <w:sz w:val="28"/>
          <w:szCs w:val="28"/>
        </w:rPr>
        <w:t xml:space="preserve"> </w:t>
      </w:r>
      <w:r w:rsidR="000F74A5">
        <w:rPr>
          <w:sz w:val="28"/>
          <w:szCs w:val="28"/>
        </w:rPr>
        <w:t>ir</w:t>
      </w:r>
      <w:r w:rsidR="00A834FF">
        <w:rPr>
          <w:sz w:val="28"/>
          <w:szCs w:val="28"/>
        </w:rPr>
        <w:t xml:space="preserve"> uzskatāms  par tirgus uzraudzības iestādi </w:t>
      </w:r>
      <w:r w:rsidR="00D81BEF">
        <w:rPr>
          <w:sz w:val="28"/>
          <w:szCs w:val="28"/>
        </w:rPr>
        <w:t xml:space="preserve">arī </w:t>
      </w:r>
      <w:r w:rsidR="00A834FF">
        <w:rPr>
          <w:sz w:val="28"/>
          <w:szCs w:val="28"/>
        </w:rPr>
        <w:t>tabakas izstrādājumu jomā atbilstoši Preču un pakalpojumu drošuma likuma 10.panta pirmajai daļai</w:t>
      </w:r>
      <w:r w:rsidR="00D81BEF">
        <w:rPr>
          <w:sz w:val="28"/>
          <w:szCs w:val="28"/>
        </w:rPr>
        <w:t xml:space="preserve">, tai skaitā par atbildīgo uzraudzības iestādi </w:t>
      </w:r>
      <w:r w:rsidR="00A834FF">
        <w:rPr>
          <w:sz w:val="28"/>
          <w:szCs w:val="28"/>
        </w:rPr>
        <w:t xml:space="preserve"> cigarešu samazinātas degšanas prasību ievērošanas uzraudzības </w:t>
      </w:r>
      <w:r w:rsidR="00D81BEF">
        <w:rPr>
          <w:sz w:val="28"/>
          <w:szCs w:val="28"/>
        </w:rPr>
        <w:t>nodrošināšanai</w:t>
      </w:r>
      <w:r w:rsidR="00A834FF">
        <w:rPr>
          <w:sz w:val="28"/>
          <w:szCs w:val="28"/>
        </w:rPr>
        <w:t>.</w:t>
      </w:r>
    </w:p>
    <w:p w:rsidR="007B02AC" w:rsidRDefault="00A834FF" w:rsidP="00367698">
      <w:pPr>
        <w:shd w:val="clear" w:color="auto" w:fill="FFFFFF"/>
        <w:ind w:left="29" w:firstLine="680"/>
        <w:jc w:val="both"/>
        <w:rPr>
          <w:sz w:val="28"/>
          <w:szCs w:val="28"/>
        </w:rPr>
      </w:pPr>
      <w:r w:rsidRPr="00981F00">
        <w:rPr>
          <w:sz w:val="28"/>
          <w:szCs w:val="28"/>
        </w:rPr>
        <w:t xml:space="preserve">Atbilstoši likuma „Par valsts ieņēmumu dienestu” 2.panta 7.punktam viens no Valsts ieņēmumu dienesta uzdevumiem ir nodrošināt akcīzes preču </w:t>
      </w:r>
      <w:r w:rsidRPr="00981F00">
        <w:rPr>
          <w:sz w:val="28"/>
          <w:szCs w:val="28"/>
        </w:rPr>
        <w:lastRenderedPageBreak/>
        <w:t>apriti reglamentējošu normatīvo aktu izpildi</w:t>
      </w:r>
      <w:r w:rsidR="0086661C" w:rsidRPr="00981F00">
        <w:rPr>
          <w:rStyle w:val="FootnoteReference"/>
          <w:sz w:val="28"/>
          <w:szCs w:val="28"/>
        </w:rPr>
        <w:footnoteReference w:id="5"/>
      </w:r>
      <w:r w:rsidRPr="00981F00">
        <w:rPr>
          <w:sz w:val="28"/>
          <w:szCs w:val="28"/>
        </w:rPr>
        <w:t>.</w:t>
      </w:r>
      <w:r w:rsidR="0086661C" w:rsidRPr="00981F00">
        <w:rPr>
          <w:sz w:val="28"/>
          <w:szCs w:val="28"/>
        </w:rPr>
        <w:t xml:space="preserve"> </w:t>
      </w:r>
      <w:r w:rsidR="00981F00" w:rsidRPr="00981F00">
        <w:rPr>
          <w:sz w:val="28"/>
          <w:szCs w:val="28"/>
        </w:rPr>
        <w:t xml:space="preserve">Tāpat saskaņā ar minētā likuma </w:t>
      </w:r>
      <w:r w:rsidR="00981F00" w:rsidRPr="00981F00">
        <w:rPr>
          <w:bCs/>
          <w:sz w:val="28"/>
          <w:szCs w:val="28"/>
        </w:rPr>
        <w:t>16.</w:t>
      </w:r>
      <w:r w:rsidR="00981F00" w:rsidRPr="00981F00">
        <w:rPr>
          <w:bCs/>
          <w:sz w:val="28"/>
          <w:szCs w:val="28"/>
          <w:vertAlign w:val="superscript"/>
        </w:rPr>
        <w:t>3</w:t>
      </w:r>
      <w:r w:rsidR="00981F00" w:rsidRPr="00981F00">
        <w:rPr>
          <w:bCs/>
          <w:sz w:val="28"/>
          <w:szCs w:val="28"/>
        </w:rPr>
        <w:t xml:space="preserve"> pantu</w:t>
      </w:r>
      <w:r w:rsidR="00981F00" w:rsidRPr="00981F00">
        <w:rPr>
          <w:b/>
          <w:bCs/>
          <w:sz w:val="28"/>
          <w:szCs w:val="28"/>
        </w:rPr>
        <w:t xml:space="preserve"> </w:t>
      </w:r>
      <w:r w:rsidR="00981F00" w:rsidRPr="00981F00">
        <w:rPr>
          <w:sz w:val="28"/>
          <w:szCs w:val="28"/>
        </w:rPr>
        <w:t>Valsts ieņēmumu dienesta uzdevumi akcīzes preču aprites, nodrošinājuma un uzraudzības jomā ietver kontroles pasākumu akcīzes preču aprites jomā organizēšanu un veikšanu, akcīzes preču aprites noteikumu pārkāpumu izskatīšanu un normatīvajos aktos paredzēto sankciju piemērošanu, akcīzes nodokļa marku izsniegšanas nodrošināšanu un to aprites uzraudzību, kā arī citos likumos un normatīvajos aktos noteikto uzdevumu veikšanu</w:t>
      </w:r>
      <w:r w:rsidR="00981F00">
        <w:rPr>
          <w:sz w:val="28"/>
          <w:szCs w:val="28"/>
        </w:rPr>
        <w:t>.</w:t>
      </w:r>
    </w:p>
    <w:p w:rsidR="00FE07EF" w:rsidRDefault="00FF6708" w:rsidP="00367698">
      <w:pPr>
        <w:ind w:firstLine="680"/>
        <w:jc w:val="both"/>
        <w:rPr>
          <w:sz w:val="28"/>
          <w:szCs w:val="28"/>
        </w:rPr>
      </w:pPr>
      <w:r w:rsidRPr="00367698">
        <w:rPr>
          <w:b/>
          <w:sz w:val="28"/>
          <w:szCs w:val="28"/>
        </w:rPr>
        <w:t>Ņemot vērā augstāk minēto, secināms, ka Valsts ieņēmumu dienests ir tirgus uzraudzības iestāde tabakas izstrādājumu jomā</w:t>
      </w:r>
      <w:r w:rsidR="000F74A5" w:rsidRPr="00367698">
        <w:rPr>
          <w:b/>
          <w:sz w:val="28"/>
          <w:szCs w:val="28"/>
        </w:rPr>
        <w:t xml:space="preserve"> Preču un pakalpojumu drošuma likuma 10.panta  pirmās daļas izpratnē ar nepieciešamajām pilnvarām un funkcijām cigarešu samazinātas degšanas potenciāla prasību uzraudzībai un kontrolei Latvijas tirgū</w:t>
      </w:r>
      <w:r w:rsidR="000F74A5">
        <w:rPr>
          <w:sz w:val="28"/>
          <w:szCs w:val="28"/>
        </w:rPr>
        <w:t xml:space="preserve">. </w:t>
      </w:r>
      <w:r w:rsidR="00FE07EF">
        <w:rPr>
          <w:sz w:val="28"/>
          <w:szCs w:val="28"/>
        </w:rPr>
        <w:t xml:space="preserve">Turklāt </w:t>
      </w:r>
      <w:r w:rsidR="00FE07EF" w:rsidRPr="00D742C0">
        <w:rPr>
          <w:sz w:val="28"/>
          <w:szCs w:val="28"/>
        </w:rPr>
        <w:t xml:space="preserve">Valsts ieņēmumu dienests šobrīd ir </w:t>
      </w:r>
      <w:r w:rsidR="00FE07EF" w:rsidRPr="00367698">
        <w:rPr>
          <w:sz w:val="28"/>
          <w:szCs w:val="28"/>
          <w:u w:val="single"/>
        </w:rPr>
        <w:t>vienīgā valsts iestāde</w:t>
      </w:r>
      <w:r w:rsidR="00FE07EF" w:rsidRPr="00D742C0">
        <w:rPr>
          <w:sz w:val="28"/>
          <w:szCs w:val="28"/>
        </w:rPr>
        <w:t xml:space="preserve">, kas veic tabakas izstrādājumu atbilstības novērtēšanu </w:t>
      </w:r>
      <w:r w:rsidR="00FE07EF">
        <w:rPr>
          <w:sz w:val="28"/>
          <w:szCs w:val="28"/>
        </w:rPr>
        <w:t xml:space="preserve">un tirgus </w:t>
      </w:r>
      <w:r w:rsidR="00FE07EF" w:rsidRPr="00D742C0">
        <w:rPr>
          <w:sz w:val="28"/>
          <w:szCs w:val="28"/>
        </w:rPr>
        <w:t xml:space="preserve">uzraudzību saskaņā ar likuma "Par tabakas izstrādājumu ražošanas, realizācijas, reklāmas un smēķēšanas ierobežošanu" </w:t>
      </w:r>
      <w:r w:rsidR="00FE07EF" w:rsidRPr="00564AE6">
        <w:rPr>
          <w:bCs/>
          <w:sz w:val="28"/>
          <w:szCs w:val="28"/>
        </w:rPr>
        <w:t>14.</w:t>
      </w:r>
      <w:r w:rsidR="00FE07EF" w:rsidRPr="00564AE6">
        <w:rPr>
          <w:bCs/>
          <w:sz w:val="28"/>
          <w:szCs w:val="28"/>
          <w:vertAlign w:val="superscript"/>
        </w:rPr>
        <w:t>1</w:t>
      </w:r>
      <w:r w:rsidR="00FE07EF" w:rsidRPr="00564AE6">
        <w:rPr>
          <w:bCs/>
          <w:sz w:val="28"/>
          <w:szCs w:val="28"/>
        </w:rPr>
        <w:t xml:space="preserve"> pantu, tai skaitā</w:t>
      </w:r>
      <w:r w:rsidR="00FE07EF" w:rsidRPr="00D742C0">
        <w:rPr>
          <w:b/>
          <w:bCs/>
          <w:sz w:val="28"/>
          <w:szCs w:val="28"/>
        </w:rPr>
        <w:t xml:space="preserve"> </w:t>
      </w:r>
      <w:r w:rsidR="00FE07EF" w:rsidRPr="00D742C0">
        <w:rPr>
          <w:sz w:val="28"/>
          <w:szCs w:val="28"/>
        </w:rPr>
        <w:t xml:space="preserve">ne retāk kā reizi gadā pārbaudot nikotīna, tabakas darvas un oglekļa monoksīda daudzumu katra tirdzniecības nosaukuma cigaretēs. </w:t>
      </w:r>
      <w:r w:rsidR="00FE07EF">
        <w:rPr>
          <w:sz w:val="28"/>
          <w:szCs w:val="28"/>
        </w:rPr>
        <w:t xml:space="preserve">Jāatzīmē, ka atbilstoši </w:t>
      </w:r>
      <w:r w:rsidR="00FE07EF" w:rsidRPr="00D742C0">
        <w:rPr>
          <w:sz w:val="28"/>
          <w:szCs w:val="28"/>
        </w:rPr>
        <w:t>likuma "Par tabakas izstrādājumu ražošanas, realizācijas, reklāmas un smēķēšanas ierobežošanu"</w:t>
      </w:r>
      <w:r w:rsidR="00FE07EF">
        <w:rPr>
          <w:sz w:val="28"/>
          <w:szCs w:val="28"/>
        </w:rPr>
        <w:t xml:space="preserve"> </w:t>
      </w:r>
      <w:r w:rsidR="00FE07EF" w:rsidRPr="00564AE6">
        <w:rPr>
          <w:bCs/>
          <w:sz w:val="28"/>
          <w:szCs w:val="28"/>
        </w:rPr>
        <w:t>14.</w:t>
      </w:r>
      <w:r w:rsidR="00FE07EF" w:rsidRPr="00564AE6">
        <w:rPr>
          <w:bCs/>
          <w:sz w:val="28"/>
          <w:szCs w:val="28"/>
          <w:vertAlign w:val="superscript"/>
        </w:rPr>
        <w:t>1</w:t>
      </w:r>
      <w:r w:rsidR="00FE07EF">
        <w:rPr>
          <w:bCs/>
          <w:sz w:val="28"/>
          <w:szCs w:val="28"/>
        </w:rPr>
        <w:t xml:space="preserve"> panta trešajai daļai </w:t>
      </w:r>
      <w:r w:rsidR="00FE07EF" w:rsidRPr="00367698">
        <w:rPr>
          <w:sz w:val="28"/>
          <w:szCs w:val="28"/>
        </w:rPr>
        <w:t>izdevumus, kas saistīti ar cigarešu paraugu atlasi un testēšanu, sedz ražotājs vai komersants, kurš ievedis tabakas izstrādājumus realizācijai Latvijā.</w:t>
      </w:r>
    </w:p>
    <w:p w:rsidR="00901957" w:rsidRDefault="00901957" w:rsidP="00367698">
      <w:pPr>
        <w:ind w:firstLine="680"/>
        <w:jc w:val="both"/>
        <w:rPr>
          <w:sz w:val="28"/>
          <w:szCs w:val="28"/>
        </w:rPr>
      </w:pPr>
    </w:p>
    <w:p w:rsidR="00FE07EF" w:rsidRDefault="000F74A5" w:rsidP="00367698">
      <w:pPr>
        <w:ind w:firstLine="680"/>
        <w:jc w:val="both"/>
        <w:rPr>
          <w:sz w:val="28"/>
          <w:szCs w:val="28"/>
        </w:rPr>
      </w:pPr>
      <w:r>
        <w:rPr>
          <w:sz w:val="28"/>
          <w:szCs w:val="28"/>
        </w:rPr>
        <w:t xml:space="preserve">Izskatot jautājumu par cigarešu samazinātas degšanas prasību uzraudzību </w:t>
      </w:r>
      <w:r w:rsidRPr="00455A96">
        <w:rPr>
          <w:sz w:val="28"/>
          <w:szCs w:val="28"/>
        </w:rPr>
        <w:t xml:space="preserve">Smēķēšanas ierobežošanas valsts komisijas 2011.gada 11.maija sēdē </w:t>
      </w:r>
      <w:r>
        <w:rPr>
          <w:sz w:val="28"/>
          <w:szCs w:val="28"/>
        </w:rPr>
        <w:t xml:space="preserve">(protokols Nr.1, 4.punkts), tika </w:t>
      </w:r>
      <w:r w:rsidRPr="00455A96">
        <w:rPr>
          <w:sz w:val="28"/>
          <w:szCs w:val="28"/>
        </w:rPr>
        <w:t>pan</w:t>
      </w:r>
      <w:r>
        <w:rPr>
          <w:sz w:val="28"/>
          <w:szCs w:val="28"/>
        </w:rPr>
        <w:t>ākta</w:t>
      </w:r>
      <w:r w:rsidRPr="00455A96">
        <w:rPr>
          <w:sz w:val="28"/>
          <w:szCs w:val="28"/>
        </w:rPr>
        <w:t xml:space="preserve"> vienošan</w:t>
      </w:r>
      <w:r>
        <w:rPr>
          <w:sz w:val="28"/>
          <w:szCs w:val="28"/>
        </w:rPr>
        <w:t>ā</w:t>
      </w:r>
      <w:r w:rsidRPr="00455A96">
        <w:rPr>
          <w:sz w:val="28"/>
          <w:szCs w:val="28"/>
        </w:rPr>
        <w:t>s, ka cigarešu kvalitātes un drošības prasību uzraudzība un kontrole ir jāveic vienai institūcijai</w:t>
      </w:r>
      <w:r w:rsidR="00FE07EF">
        <w:rPr>
          <w:sz w:val="28"/>
          <w:szCs w:val="28"/>
        </w:rPr>
        <w:t xml:space="preserve">. </w:t>
      </w:r>
      <w:r w:rsidR="00367698" w:rsidRPr="00367698">
        <w:rPr>
          <w:b/>
          <w:sz w:val="28"/>
          <w:szCs w:val="28"/>
        </w:rPr>
        <w:t>Valsts ieņēmumu dienestam veicot cigarešu samazinātas degšanas prasību uzraudzību,</w:t>
      </w:r>
      <w:r w:rsidR="00FE07EF" w:rsidRPr="00367698">
        <w:rPr>
          <w:b/>
          <w:sz w:val="28"/>
          <w:szCs w:val="28"/>
        </w:rPr>
        <w:t xml:space="preserve"> tiktu nodrošināts, ka cigarešu tirgus uzraudzībā netiktu dublētas valsts iestāžu funkcijas, kā arī samazināts iespējamais slogs uzņēmējiem, jo cigarešu atbilstības pārbaude notiktu kopā ar cigarešu kvalitātes prasību pārbaudi un akcīzes markas piešķiršanu.</w:t>
      </w:r>
      <w:r w:rsidR="00FE07EF">
        <w:rPr>
          <w:sz w:val="28"/>
          <w:szCs w:val="28"/>
        </w:rPr>
        <w:t xml:space="preserve"> </w:t>
      </w:r>
      <w:r w:rsidR="008A0EAD" w:rsidRPr="008A0EAD">
        <w:rPr>
          <w:sz w:val="28"/>
          <w:szCs w:val="28"/>
        </w:rPr>
        <w:t>Turklāt, jāņem vērā, ka samazinātas degšanas prasībām neatbilstošām cigaretēm akcīzes markas nebūtu piešķiramas kā tiesiskajam regulējumam neatbilstošam produktam, līdz ar to kontrole jebkurā gadījumā veicama pirms akcīzes markas piešķiršanas līdztekus citu prasību izpild</w:t>
      </w:r>
      <w:r w:rsidR="008A0EAD">
        <w:rPr>
          <w:sz w:val="28"/>
          <w:szCs w:val="28"/>
        </w:rPr>
        <w:t>es pārbaudēm, ko šobrīd veic Valsts ieņēmumu dienests</w:t>
      </w:r>
      <w:r w:rsidR="008A0EAD" w:rsidRPr="008A0EAD">
        <w:rPr>
          <w:sz w:val="28"/>
          <w:szCs w:val="28"/>
        </w:rPr>
        <w:t>.</w:t>
      </w:r>
    </w:p>
    <w:p w:rsidR="008A0EAD" w:rsidRPr="008A0EAD" w:rsidRDefault="008A0EAD" w:rsidP="00367698">
      <w:pPr>
        <w:ind w:firstLine="680"/>
        <w:jc w:val="both"/>
        <w:rPr>
          <w:sz w:val="28"/>
          <w:szCs w:val="28"/>
        </w:rPr>
      </w:pPr>
      <w:r w:rsidRPr="008A0EAD">
        <w:rPr>
          <w:sz w:val="28"/>
          <w:szCs w:val="28"/>
        </w:rPr>
        <w:t xml:space="preserve">Ekonomikas ministrija ir izpētījusi arī </w:t>
      </w:r>
      <w:r w:rsidR="00AA4557">
        <w:rPr>
          <w:sz w:val="28"/>
          <w:szCs w:val="28"/>
        </w:rPr>
        <w:t xml:space="preserve">atsevišķu </w:t>
      </w:r>
      <w:r w:rsidRPr="008A0EAD">
        <w:rPr>
          <w:sz w:val="28"/>
          <w:szCs w:val="28"/>
        </w:rPr>
        <w:t xml:space="preserve">citu </w:t>
      </w:r>
      <w:r w:rsidR="00AA4557">
        <w:rPr>
          <w:sz w:val="28"/>
          <w:szCs w:val="28"/>
        </w:rPr>
        <w:t>Eiropas Savienības dalīb</w:t>
      </w:r>
      <w:r w:rsidRPr="008A0EAD">
        <w:rPr>
          <w:sz w:val="28"/>
          <w:szCs w:val="28"/>
        </w:rPr>
        <w:t>valstu praksi cigarešu samazinātas degšanas prasību uzraudzībā. Piemēram, Itālijā, cigarešu samazinātas degšanas prasību uzraudzības izpildi nodrošinās Ekonomikas un finanšu ministrijas pakļautībā esošais Akcīzes ģenerāldirektorāts, kas ir V</w:t>
      </w:r>
      <w:r>
        <w:rPr>
          <w:sz w:val="28"/>
          <w:szCs w:val="28"/>
        </w:rPr>
        <w:t>alsts ieņēmumu dienesta</w:t>
      </w:r>
      <w:r w:rsidRPr="008A0EAD">
        <w:rPr>
          <w:sz w:val="28"/>
          <w:szCs w:val="28"/>
        </w:rPr>
        <w:t xml:space="preserve"> Akcīzes pārvaldei līdzīga </w:t>
      </w:r>
      <w:r w:rsidRPr="008A0EAD">
        <w:rPr>
          <w:sz w:val="28"/>
          <w:szCs w:val="28"/>
        </w:rPr>
        <w:lastRenderedPageBreak/>
        <w:t xml:space="preserve">iestāde. Arī </w:t>
      </w:r>
      <w:r w:rsidR="00C522C1">
        <w:rPr>
          <w:sz w:val="28"/>
          <w:szCs w:val="28"/>
        </w:rPr>
        <w:t xml:space="preserve">Somijā un </w:t>
      </w:r>
      <w:r w:rsidRPr="008A0EAD">
        <w:rPr>
          <w:sz w:val="28"/>
          <w:szCs w:val="28"/>
        </w:rPr>
        <w:t>Nīderlandē jaunā standarta prasību uzraudzību veiks iestāde</w:t>
      </w:r>
      <w:r w:rsidR="00C522C1">
        <w:rPr>
          <w:sz w:val="28"/>
          <w:szCs w:val="28"/>
        </w:rPr>
        <w:t>s</w:t>
      </w:r>
      <w:r w:rsidRPr="008A0EAD">
        <w:rPr>
          <w:sz w:val="28"/>
          <w:szCs w:val="28"/>
        </w:rPr>
        <w:t xml:space="preserve">, kas </w:t>
      </w:r>
      <w:r w:rsidR="00C522C1">
        <w:rPr>
          <w:sz w:val="28"/>
          <w:szCs w:val="28"/>
        </w:rPr>
        <w:t xml:space="preserve">jau </w:t>
      </w:r>
      <w:r w:rsidRPr="008A0EAD">
        <w:rPr>
          <w:sz w:val="28"/>
          <w:szCs w:val="28"/>
        </w:rPr>
        <w:t>šobrīd ir atbildīga</w:t>
      </w:r>
      <w:r w:rsidR="00C522C1">
        <w:rPr>
          <w:sz w:val="28"/>
          <w:szCs w:val="28"/>
        </w:rPr>
        <w:t>s</w:t>
      </w:r>
      <w:r w:rsidRPr="008A0EAD">
        <w:rPr>
          <w:sz w:val="28"/>
          <w:szCs w:val="28"/>
        </w:rPr>
        <w:t xml:space="preserve"> par Eiropas Parlamenta un Padomes 2001.gada 5.jūnija direktīvas </w:t>
      </w:r>
      <w:hyperlink r:id="rId8" w:tgtFrame="_blank" w:tooltip="Atvērt direktīvas konsolidēto versiju" w:history="1">
        <w:r w:rsidRPr="008A0EAD">
          <w:rPr>
            <w:rStyle w:val="Hyperlink"/>
            <w:sz w:val="28"/>
            <w:szCs w:val="28"/>
          </w:rPr>
          <w:t>2001/37/EK</w:t>
        </w:r>
      </w:hyperlink>
      <w:r w:rsidRPr="008A0EAD">
        <w:rPr>
          <w:sz w:val="28"/>
          <w:szCs w:val="28"/>
        </w:rPr>
        <w:t xml:space="preserve"> par dalībvalstu normatīvo un administratīvo aktu tuvināšanu attiecībā uz tabakas izstrādājumu ražošanu, noformēšanu un pārdošanu un attiecīgi arī cigarešu kvalitātes prasību uzraudzību, ko šobrīd </w:t>
      </w:r>
      <w:r w:rsidR="00C522C1">
        <w:rPr>
          <w:sz w:val="28"/>
          <w:szCs w:val="28"/>
        </w:rPr>
        <w:t xml:space="preserve">Latvijā </w:t>
      </w:r>
      <w:r w:rsidRPr="008A0EAD">
        <w:rPr>
          <w:sz w:val="28"/>
          <w:szCs w:val="28"/>
        </w:rPr>
        <w:t>veic Valsts ieņēmumu dienests.</w:t>
      </w:r>
      <w:r w:rsidR="00AA4557">
        <w:rPr>
          <w:sz w:val="28"/>
          <w:szCs w:val="28"/>
        </w:rPr>
        <w:t xml:space="preserve"> Līdzīgu pieeju plāno izmantot arī Norvēģijā, kur šobrīd notiek diskusijas par to, ka šo prasību uzraudzība nododama Veselības pārvaldei, ka</w:t>
      </w:r>
      <w:r w:rsidR="00F01CFA">
        <w:rPr>
          <w:sz w:val="28"/>
          <w:szCs w:val="28"/>
        </w:rPr>
        <w:t>s</w:t>
      </w:r>
      <w:r w:rsidR="00AA4557">
        <w:rPr>
          <w:sz w:val="28"/>
          <w:szCs w:val="28"/>
        </w:rPr>
        <w:t xml:space="preserve"> šobrīd veic citas direktīvā</w:t>
      </w:r>
      <w:r w:rsidR="00AA4557" w:rsidRPr="008A0EAD">
        <w:rPr>
          <w:sz w:val="28"/>
          <w:szCs w:val="28"/>
        </w:rPr>
        <w:t xml:space="preserve"> </w:t>
      </w:r>
      <w:hyperlink r:id="rId9" w:tgtFrame="_blank" w:tooltip="Atvērt direktīvas konsolidēto versiju" w:history="1">
        <w:r w:rsidR="00AA4557" w:rsidRPr="008A0EAD">
          <w:rPr>
            <w:rStyle w:val="Hyperlink"/>
            <w:sz w:val="28"/>
            <w:szCs w:val="28"/>
          </w:rPr>
          <w:t>2001/37/EK</w:t>
        </w:r>
      </w:hyperlink>
      <w:r w:rsidR="00AA4557">
        <w:rPr>
          <w:sz w:val="28"/>
          <w:szCs w:val="28"/>
        </w:rPr>
        <w:t xml:space="preserve"> paredzētās funkcijas.</w:t>
      </w:r>
    </w:p>
    <w:p w:rsidR="003E6447" w:rsidRDefault="003E6447" w:rsidP="00B3013A">
      <w:pPr>
        <w:shd w:val="clear" w:color="auto" w:fill="FFFFFF"/>
        <w:ind w:left="29"/>
        <w:rPr>
          <w:bCs/>
          <w:spacing w:val="-7"/>
          <w:sz w:val="28"/>
          <w:szCs w:val="28"/>
        </w:rPr>
      </w:pPr>
    </w:p>
    <w:p w:rsidR="004705C0" w:rsidRPr="003E6447" w:rsidRDefault="00FF6708" w:rsidP="00F40E09">
      <w:pPr>
        <w:pStyle w:val="Heading1"/>
        <w:spacing w:after="240"/>
        <w:jc w:val="center"/>
        <w:rPr>
          <w:sz w:val="28"/>
          <w:szCs w:val="28"/>
        </w:rPr>
      </w:pPr>
      <w:r>
        <w:rPr>
          <w:sz w:val="28"/>
          <w:szCs w:val="28"/>
        </w:rPr>
        <w:t>4</w:t>
      </w:r>
      <w:r w:rsidR="00B3013A" w:rsidRPr="003E6447">
        <w:rPr>
          <w:sz w:val="28"/>
          <w:szCs w:val="28"/>
        </w:rPr>
        <w:t>. Standartu prasību īstenošanas nosacījumi</w:t>
      </w:r>
    </w:p>
    <w:p w:rsidR="00323357" w:rsidRDefault="003E6447" w:rsidP="00323357">
      <w:pPr>
        <w:shd w:val="clear" w:color="auto" w:fill="FFFFFF"/>
        <w:ind w:left="29"/>
        <w:jc w:val="both"/>
        <w:rPr>
          <w:sz w:val="28"/>
          <w:szCs w:val="28"/>
        </w:rPr>
      </w:pPr>
      <w:r>
        <w:rPr>
          <w:bCs/>
          <w:spacing w:val="-7"/>
          <w:sz w:val="28"/>
          <w:szCs w:val="28"/>
        </w:rPr>
        <w:tab/>
        <w:t xml:space="preserve">Latvijas Republikas spēkā esošie tiesību akti un </w:t>
      </w:r>
      <w:r w:rsidR="00323357">
        <w:rPr>
          <w:bCs/>
          <w:spacing w:val="-7"/>
          <w:sz w:val="28"/>
          <w:szCs w:val="28"/>
        </w:rPr>
        <w:t xml:space="preserve">standarti </w:t>
      </w:r>
      <w:r w:rsidR="00323357" w:rsidRPr="00323357">
        <w:rPr>
          <w:sz w:val="28"/>
          <w:szCs w:val="28"/>
        </w:rPr>
        <w:t xml:space="preserve">LVS EN 16156:2011 un </w:t>
      </w:r>
      <w:r w:rsidR="00323357" w:rsidRPr="00A931D5">
        <w:rPr>
          <w:sz w:val="28"/>
          <w:szCs w:val="28"/>
        </w:rPr>
        <w:t>LVS EN ISO 12863:2011</w:t>
      </w:r>
      <w:r w:rsidR="00323357">
        <w:rPr>
          <w:sz w:val="28"/>
          <w:szCs w:val="28"/>
        </w:rPr>
        <w:t>neparedz samazinātas degšanas cigarešu marķēšanu ar īpašu marķējumu, kas nodrošinātu to atpazīstamību. Līdz ar to minētās prasības izpildes uzraudzība nodrošināma, veicot tabakas izstrādājumu pavaddokumentu pārbaudes vai veicot tabakas izstrādājumu testēšanu.</w:t>
      </w:r>
    </w:p>
    <w:p w:rsidR="0086661C" w:rsidRDefault="0086661C" w:rsidP="0086661C">
      <w:pPr>
        <w:shd w:val="clear" w:color="auto" w:fill="FFFFFF"/>
        <w:ind w:left="29" w:firstLine="680"/>
        <w:jc w:val="both"/>
        <w:rPr>
          <w:sz w:val="28"/>
          <w:szCs w:val="28"/>
        </w:rPr>
      </w:pPr>
      <w:r w:rsidRPr="0086661C">
        <w:rPr>
          <w:sz w:val="28"/>
          <w:szCs w:val="28"/>
        </w:rPr>
        <w:t>Atbilstoši likuma „</w:t>
      </w:r>
      <w:r w:rsidR="00AA4557" w:rsidRPr="00F01CFA">
        <w:rPr>
          <w:sz w:val="28"/>
          <w:szCs w:val="28"/>
        </w:rPr>
        <w:t>Par Valsts ieņēmumu dienestu</w:t>
      </w:r>
      <w:r w:rsidRPr="00F01CFA">
        <w:rPr>
          <w:sz w:val="28"/>
          <w:szCs w:val="28"/>
        </w:rPr>
        <w:t>”</w:t>
      </w:r>
      <w:r w:rsidRPr="0086661C">
        <w:rPr>
          <w:sz w:val="28"/>
          <w:szCs w:val="28"/>
        </w:rPr>
        <w:t xml:space="preserve"> </w:t>
      </w:r>
      <w:r w:rsidRPr="00981F00">
        <w:rPr>
          <w:bCs/>
          <w:sz w:val="28"/>
          <w:szCs w:val="28"/>
        </w:rPr>
        <w:t>16.</w:t>
      </w:r>
      <w:r w:rsidRPr="00981F00">
        <w:rPr>
          <w:bCs/>
          <w:sz w:val="28"/>
          <w:szCs w:val="28"/>
          <w:vertAlign w:val="superscript"/>
        </w:rPr>
        <w:t>4</w:t>
      </w:r>
      <w:r w:rsidRPr="00981F00">
        <w:rPr>
          <w:bCs/>
          <w:sz w:val="28"/>
          <w:szCs w:val="28"/>
        </w:rPr>
        <w:t xml:space="preserve"> panta 3.punktam</w:t>
      </w:r>
      <w:r w:rsidRPr="0086661C">
        <w:rPr>
          <w:b/>
          <w:bCs/>
          <w:sz w:val="28"/>
          <w:szCs w:val="28"/>
        </w:rPr>
        <w:t xml:space="preserve"> </w:t>
      </w:r>
      <w:r w:rsidRPr="0086661C">
        <w:rPr>
          <w:sz w:val="28"/>
          <w:szCs w:val="28"/>
        </w:rPr>
        <w:t>Valsts ieņēmumu dienesta ierēdņiem, pildot dienesta pienākumus akcīzes preču aprites, nodrošinājuma un uzraudzības jomā, ir tiesības veikt akcīzes preču pārbaudes (ekspertīzes), kā arī nodot izņemtās akcīzes preces pārbaudei (ekspertīzei) un saņemt atzinumu par to atb</w:t>
      </w:r>
      <w:r>
        <w:rPr>
          <w:sz w:val="28"/>
          <w:szCs w:val="28"/>
        </w:rPr>
        <w:t>ilstību normatīvo aktu prasībām.</w:t>
      </w:r>
    </w:p>
    <w:p w:rsidR="00367698" w:rsidRDefault="00367698" w:rsidP="0086661C">
      <w:pPr>
        <w:shd w:val="clear" w:color="auto" w:fill="FFFFFF"/>
        <w:ind w:left="29" w:firstLine="680"/>
        <w:jc w:val="both"/>
        <w:rPr>
          <w:sz w:val="28"/>
          <w:szCs w:val="28"/>
        </w:rPr>
      </w:pPr>
      <w:r>
        <w:rPr>
          <w:sz w:val="28"/>
          <w:szCs w:val="28"/>
        </w:rPr>
        <w:t>Ņemot vērā minēto, secināms, ka Valsts ieņēmumu dienesta darbību reglamentējošie tiesību akti paredz tiesības veikt arī cigarešu samazinātas degšanas prasību pārbaudes, tai skaitā nododot cigaretes ekspertīzei un saņemot atzinumu par to atbilstību normatīvo aktu prasībām.</w:t>
      </w:r>
    </w:p>
    <w:p w:rsidR="00C522C1" w:rsidRPr="00A30FD3" w:rsidRDefault="00C522C1" w:rsidP="0086661C">
      <w:pPr>
        <w:shd w:val="clear" w:color="auto" w:fill="FFFFFF"/>
        <w:ind w:left="29" w:firstLine="680"/>
        <w:jc w:val="both"/>
        <w:rPr>
          <w:sz w:val="28"/>
          <w:szCs w:val="28"/>
        </w:rPr>
      </w:pPr>
      <w:r w:rsidRPr="00A30FD3">
        <w:rPr>
          <w:sz w:val="28"/>
          <w:szCs w:val="28"/>
        </w:rPr>
        <w:t xml:space="preserve">Papildus būtu jāņem vērā, ka šobrīd atbilstoši likuma "Par tabakas izstrādājumu ražošanas, realizācijas, reklāmas un smēķēšanas ierobežošanu" </w:t>
      </w:r>
      <w:r w:rsidRPr="00A30FD3">
        <w:rPr>
          <w:bCs/>
          <w:sz w:val="28"/>
          <w:szCs w:val="28"/>
        </w:rPr>
        <w:t>14.</w:t>
      </w:r>
      <w:r w:rsidRPr="00A30FD3">
        <w:rPr>
          <w:bCs/>
          <w:sz w:val="28"/>
          <w:szCs w:val="28"/>
          <w:vertAlign w:val="superscript"/>
        </w:rPr>
        <w:t>1</w:t>
      </w:r>
      <w:r w:rsidRPr="00A30FD3">
        <w:rPr>
          <w:bCs/>
          <w:sz w:val="28"/>
          <w:szCs w:val="28"/>
        </w:rPr>
        <w:t xml:space="preserve"> panta trešajai daļai</w:t>
      </w:r>
      <w:r w:rsidRPr="00A30FD3">
        <w:rPr>
          <w:sz w:val="28"/>
          <w:szCs w:val="28"/>
          <w:u w:val="single"/>
        </w:rPr>
        <w:t xml:space="preserve"> Valsts ieņēmumu dienesta izdevumus, kas saistīti ar cigarešu paraugu atlasi un testēšanu, sedz ražotājs vai komersants</w:t>
      </w:r>
      <w:r w:rsidRPr="00A30FD3">
        <w:rPr>
          <w:sz w:val="28"/>
          <w:szCs w:val="28"/>
        </w:rPr>
        <w:t>, kurš ievedis tabakas izstrādājumus realizācijai Latvijā</w:t>
      </w:r>
      <w:r w:rsidRPr="00A30FD3">
        <w:rPr>
          <w:bCs/>
          <w:sz w:val="28"/>
          <w:szCs w:val="28"/>
        </w:rPr>
        <w:t xml:space="preserve">. Paredzot līdzīgu sistēmu arī attiecībā uz cigarešu samazinātas degšanas prasību izpildi, </w:t>
      </w:r>
      <w:r w:rsidR="00A30FD3" w:rsidRPr="00A30FD3">
        <w:rPr>
          <w:bCs/>
          <w:sz w:val="28"/>
          <w:szCs w:val="28"/>
        </w:rPr>
        <w:t>Valsts ieņēmumu dienestam ir iespējams veikt minēto prasību izpildes uzraudzību ar minimālu valsts budžeta resursu izlietojumu, atšķirībā no citām nepārtikas preču tirgus uzraudzības iestādēm, kurām</w:t>
      </w:r>
      <w:r w:rsidR="00A30FD3" w:rsidRPr="00A30FD3">
        <w:rPr>
          <w:sz w:val="28"/>
          <w:szCs w:val="28"/>
        </w:rPr>
        <w:t xml:space="preserve"> atbilstoši Preču un pakalpojumu drošuma likuma 15.panta pirmajai daļai preču paraugu testēšanas izdevumi jāsedz pašām</w:t>
      </w:r>
      <w:r w:rsidR="00A30FD3" w:rsidRPr="00A30FD3">
        <w:rPr>
          <w:rStyle w:val="FootnoteReference"/>
          <w:sz w:val="28"/>
          <w:szCs w:val="28"/>
        </w:rPr>
        <w:footnoteReference w:id="6"/>
      </w:r>
      <w:r w:rsidR="00A30FD3" w:rsidRPr="00A30FD3">
        <w:rPr>
          <w:sz w:val="28"/>
          <w:szCs w:val="28"/>
        </w:rPr>
        <w:t>.</w:t>
      </w:r>
    </w:p>
    <w:p w:rsidR="00B3013A" w:rsidRPr="00A30FD3" w:rsidRDefault="00323357" w:rsidP="00323357">
      <w:pPr>
        <w:shd w:val="clear" w:color="auto" w:fill="FFFFFF"/>
        <w:ind w:left="29"/>
        <w:jc w:val="both"/>
        <w:rPr>
          <w:bCs/>
          <w:spacing w:val="-7"/>
          <w:sz w:val="28"/>
          <w:szCs w:val="28"/>
        </w:rPr>
      </w:pPr>
      <w:r w:rsidRPr="00A30FD3">
        <w:rPr>
          <w:sz w:val="28"/>
          <w:szCs w:val="28"/>
        </w:rPr>
        <w:t xml:space="preserve"> </w:t>
      </w:r>
    </w:p>
    <w:p w:rsidR="00B3013A" w:rsidRDefault="00FF6708" w:rsidP="00F40E09">
      <w:pPr>
        <w:pStyle w:val="Heading1"/>
        <w:spacing w:after="240"/>
        <w:jc w:val="center"/>
        <w:rPr>
          <w:sz w:val="28"/>
          <w:szCs w:val="28"/>
        </w:rPr>
      </w:pPr>
      <w:r>
        <w:rPr>
          <w:sz w:val="28"/>
          <w:szCs w:val="28"/>
        </w:rPr>
        <w:lastRenderedPageBreak/>
        <w:t>5</w:t>
      </w:r>
      <w:r w:rsidR="00B3013A" w:rsidRPr="003E6447">
        <w:rPr>
          <w:sz w:val="28"/>
          <w:szCs w:val="28"/>
        </w:rPr>
        <w:t>. Risinājums</w:t>
      </w:r>
    </w:p>
    <w:p w:rsidR="00B3013A" w:rsidRPr="00B3013A" w:rsidRDefault="00B3013A" w:rsidP="00B3013A">
      <w:pPr>
        <w:pStyle w:val="BodyText2"/>
        <w:spacing w:after="0" w:line="240" w:lineRule="auto"/>
        <w:ind w:firstLine="720"/>
        <w:jc w:val="both"/>
        <w:rPr>
          <w:iCs/>
          <w:sz w:val="28"/>
          <w:szCs w:val="28"/>
          <w:lang w:val="lv-LV"/>
        </w:rPr>
      </w:pPr>
      <w:r>
        <w:rPr>
          <w:sz w:val="28"/>
          <w:szCs w:val="28"/>
          <w:lang w:val="lv-LV"/>
        </w:rPr>
        <w:t xml:space="preserve">Ņemot vērā iepriekš minēto, Ekonomikas ministrija ierosina </w:t>
      </w:r>
      <w:r w:rsidRPr="003B5254">
        <w:rPr>
          <w:sz w:val="28"/>
          <w:szCs w:val="28"/>
          <w:lang w:val="lv-LV"/>
        </w:rPr>
        <w:t>Minist</w:t>
      </w:r>
      <w:r>
        <w:rPr>
          <w:sz w:val="28"/>
          <w:szCs w:val="28"/>
          <w:lang w:val="lv-LV"/>
        </w:rPr>
        <w:t xml:space="preserve">ru kabinetam noteikt, ka  </w:t>
      </w:r>
      <w:r w:rsidRPr="00B3013A">
        <w:rPr>
          <w:b/>
          <w:sz w:val="28"/>
          <w:szCs w:val="28"/>
          <w:lang w:val="lv-LV"/>
        </w:rPr>
        <w:t>prasību īstenošana importa un eksporta uzraudzības jomā, kā arī  iekšējā tirgus uzraudzības jomā ir Valsts ieņēmumu dienesta kompetencē</w:t>
      </w:r>
      <w:r w:rsidR="00D042CC">
        <w:rPr>
          <w:sz w:val="28"/>
          <w:szCs w:val="28"/>
          <w:lang w:val="lv-LV"/>
        </w:rPr>
        <w:t xml:space="preserve"> </w:t>
      </w:r>
      <w:r w:rsidR="00FF7B14">
        <w:rPr>
          <w:sz w:val="28"/>
          <w:szCs w:val="28"/>
          <w:lang w:val="lv-LV"/>
        </w:rPr>
        <w:t>atbilstoši</w:t>
      </w:r>
      <w:r w:rsidR="00367698">
        <w:rPr>
          <w:sz w:val="28"/>
          <w:szCs w:val="28"/>
          <w:lang w:val="lv-LV"/>
        </w:rPr>
        <w:t xml:space="preserve"> Preču un pakalpojumu drošuma likuma 10.panta pirmajā daļā noteikt</w:t>
      </w:r>
      <w:r w:rsidR="00FF7B14">
        <w:rPr>
          <w:sz w:val="28"/>
          <w:szCs w:val="28"/>
          <w:lang w:val="lv-LV"/>
        </w:rPr>
        <w:t xml:space="preserve">ajam. Iepriekš minētā lēmuma pieņemšana nodrošinās, ka </w:t>
      </w:r>
      <w:r w:rsidR="00367698" w:rsidRPr="00367698">
        <w:rPr>
          <w:sz w:val="28"/>
          <w:szCs w:val="28"/>
          <w:lang w:val="lv-LV"/>
        </w:rPr>
        <w:t xml:space="preserve"> </w:t>
      </w:r>
      <w:r w:rsidR="00FF7B14">
        <w:rPr>
          <w:sz w:val="28"/>
          <w:szCs w:val="28"/>
          <w:lang w:val="lv-LV"/>
        </w:rPr>
        <w:t>taba</w:t>
      </w:r>
      <w:r w:rsidR="00D042CC">
        <w:rPr>
          <w:sz w:val="28"/>
          <w:szCs w:val="28"/>
          <w:lang w:val="lv-LV"/>
        </w:rPr>
        <w:t>ka</w:t>
      </w:r>
      <w:r w:rsidR="00FF7B14">
        <w:rPr>
          <w:sz w:val="28"/>
          <w:szCs w:val="28"/>
          <w:lang w:val="lv-LV"/>
        </w:rPr>
        <w:t>s izstrādājumu aprites</w:t>
      </w:r>
      <w:r w:rsidR="00367698" w:rsidRPr="00367698">
        <w:rPr>
          <w:sz w:val="28"/>
          <w:szCs w:val="28"/>
          <w:lang w:val="lv-LV"/>
        </w:rPr>
        <w:t xml:space="preserve"> uzraudzībā netik</w:t>
      </w:r>
      <w:r w:rsidR="00FF7B14">
        <w:rPr>
          <w:sz w:val="28"/>
          <w:szCs w:val="28"/>
          <w:lang w:val="lv-LV"/>
        </w:rPr>
        <w:t>s</w:t>
      </w:r>
      <w:r w:rsidR="00367698" w:rsidRPr="00367698">
        <w:rPr>
          <w:sz w:val="28"/>
          <w:szCs w:val="28"/>
          <w:lang w:val="lv-LV"/>
        </w:rPr>
        <w:t xml:space="preserve"> dublētas valsts iestāžu funkcijas, kā arī </w:t>
      </w:r>
      <w:r w:rsidR="00FF7B14">
        <w:rPr>
          <w:sz w:val="28"/>
          <w:szCs w:val="28"/>
          <w:lang w:val="lv-LV"/>
        </w:rPr>
        <w:t xml:space="preserve">tiks </w:t>
      </w:r>
      <w:r w:rsidR="00367698" w:rsidRPr="00367698">
        <w:rPr>
          <w:sz w:val="28"/>
          <w:szCs w:val="28"/>
          <w:lang w:val="lv-LV"/>
        </w:rPr>
        <w:t>samazin</w:t>
      </w:r>
      <w:r w:rsidR="00FF7B14">
        <w:rPr>
          <w:sz w:val="28"/>
          <w:szCs w:val="28"/>
          <w:lang w:val="lv-LV"/>
        </w:rPr>
        <w:t>ā</w:t>
      </w:r>
      <w:r w:rsidR="00367698" w:rsidRPr="00367698">
        <w:rPr>
          <w:sz w:val="28"/>
          <w:szCs w:val="28"/>
          <w:lang w:val="lv-LV"/>
        </w:rPr>
        <w:t>t</w:t>
      </w:r>
      <w:r w:rsidR="00FF7B14">
        <w:rPr>
          <w:sz w:val="28"/>
          <w:szCs w:val="28"/>
          <w:lang w:val="lv-LV"/>
        </w:rPr>
        <w:t>s</w:t>
      </w:r>
      <w:r w:rsidR="00367698" w:rsidRPr="00367698">
        <w:rPr>
          <w:sz w:val="28"/>
          <w:szCs w:val="28"/>
          <w:lang w:val="lv-LV"/>
        </w:rPr>
        <w:t xml:space="preserve"> iespējam</w:t>
      </w:r>
      <w:r w:rsidR="00FF7B14">
        <w:rPr>
          <w:sz w:val="28"/>
          <w:szCs w:val="28"/>
          <w:lang w:val="lv-LV"/>
        </w:rPr>
        <w:t>ais</w:t>
      </w:r>
      <w:r w:rsidR="00367698" w:rsidRPr="00367698">
        <w:rPr>
          <w:sz w:val="28"/>
          <w:szCs w:val="28"/>
          <w:lang w:val="lv-LV"/>
        </w:rPr>
        <w:t xml:space="preserve"> </w:t>
      </w:r>
      <w:r w:rsidR="00FF7B14">
        <w:rPr>
          <w:sz w:val="28"/>
          <w:szCs w:val="28"/>
          <w:lang w:val="lv-LV"/>
        </w:rPr>
        <w:t xml:space="preserve">administratīvais </w:t>
      </w:r>
      <w:r w:rsidR="00367698" w:rsidRPr="00367698">
        <w:rPr>
          <w:sz w:val="28"/>
          <w:szCs w:val="28"/>
          <w:lang w:val="lv-LV"/>
        </w:rPr>
        <w:t>slog</w:t>
      </w:r>
      <w:r w:rsidR="00FF7B14">
        <w:rPr>
          <w:sz w:val="28"/>
          <w:szCs w:val="28"/>
          <w:lang w:val="lv-LV"/>
        </w:rPr>
        <w:t>s</w:t>
      </w:r>
      <w:r w:rsidR="00367698" w:rsidRPr="00367698">
        <w:rPr>
          <w:sz w:val="28"/>
          <w:szCs w:val="28"/>
          <w:lang w:val="lv-LV"/>
        </w:rPr>
        <w:t xml:space="preserve"> uzņēmējiem</w:t>
      </w:r>
      <w:r w:rsidR="008A0EAD">
        <w:rPr>
          <w:sz w:val="28"/>
          <w:szCs w:val="28"/>
          <w:lang w:val="lv-LV"/>
        </w:rPr>
        <w:t>, izmantojot efektīvu un preventīvu uzraudzības sistēmu, kas novērš prasībām neatbilstošas preces nonākšanu pie patērētāja</w:t>
      </w:r>
      <w:r w:rsidR="00367698" w:rsidRPr="00367698">
        <w:rPr>
          <w:sz w:val="28"/>
          <w:szCs w:val="28"/>
          <w:lang w:val="lv-LV"/>
        </w:rPr>
        <w:t>.</w:t>
      </w:r>
    </w:p>
    <w:p w:rsidR="00B3013A" w:rsidRPr="00381DFF" w:rsidRDefault="00B3013A" w:rsidP="00B3013A">
      <w:pPr>
        <w:shd w:val="clear" w:color="auto" w:fill="FFFFFF"/>
        <w:ind w:left="29"/>
        <w:rPr>
          <w:sz w:val="28"/>
          <w:szCs w:val="28"/>
        </w:rPr>
      </w:pPr>
    </w:p>
    <w:p w:rsidR="0085686E" w:rsidRDefault="0085686E" w:rsidP="004705C0">
      <w:pPr>
        <w:rPr>
          <w:sz w:val="28"/>
          <w:szCs w:val="28"/>
        </w:rPr>
      </w:pPr>
    </w:p>
    <w:p w:rsidR="004705C0" w:rsidRPr="00381DFF" w:rsidRDefault="004705C0" w:rsidP="004705C0">
      <w:pPr>
        <w:rPr>
          <w:sz w:val="28"/>
          <w:szCs w:val="28"/>
        </w:rPr>
      </w:pPr>
      <w:r w:rsidRPr="00381DFF">
        <w:rPr>
          <w:sz w:val="28"/>
          <w:szCs w:val="28"/>
        </w:rPr>
        <w:t>Ekonomikas ministrs</w:t>
      </w:r>
      <w:r w:rsidRPr="00381DFF">
        <w:rPr>
          <w:sz w:val="28"/>
          <w:szCs w:val="28"/>
        </w:rPr>
        <w:tab/>
      </w:r>
      <w:r w:rsidRPr="00381DFF">
        <w:rPr>
          <w:sz w:val="28"/>
          <w:szCs w:val="28"/>
        </w:rPr>
        <w:tab/>
      </w:r>
      <w:r w:rsidRPr="00381DFF">
        <w:rPr>
          <w:sz w:val="28"/>
          <w:szCs w:val="28"/>
        </w:rPr>
        <w:tab/>
      </w:r>
      <w:r w:rsidRPr="00381DFF">
        <w:rPr>
          <w:sz w:val="28"/>
          <w:szCs w:val="28"/>
        </w:rPr>
        <w:tab/>
      </w:r>
      <w:r w:rsidRPr="00381DFF">
        <w:rPr>
          <w:sz w:val="28"/>
          <w:szCs w:val="28"/>
        </w:rPr>
        <w:tab/>
      </w:r>
      <w:r w:rsidRPr="00381DFF">
        <w:rPr>
          <w:sz w:val="28"/>
          <w:szCs w:val="28"/>
        </w:rPr>
        <w:tab/>
        <w:t xml:space="preserve">         A.Kampars</w:t>
      </w:r>
    </w:p>
    <w:p w:rsidR="004705C0" w:rsidRPr="00381DFF" w:rsidRDefault="004705C0" w:rsidP="004705C0">
      <w:pPr>
        <w:rPr>
          <w:sz w:val="28"/>
          <w:szCs w:val="28"/>
        </w:rPr>
      </w:pPr>
    </w:p>
    <w:p w:rsidR="0085686E" w:rsidRDefault="0085686E" w:rsidP="004705C0">
      <w:pPr>
        <w:rPr>
          <w:bCs/>
          <w:sz w:val="28"/>
          <w:szCs w:val="28"/>
        </w:rPr>
      </w:pPr>
    </w:p>
    <w:p w:rsidR="004705C0" w:rsidRPr="00A83C16" w:rsidRDefault="004705C0" w:rsidP="004705C0">
      <w:pPr>
        <w:rPr>
          <w:bCs/>
          <w:sz w:val="28"/>
          <w:szCs w:val="28"/>
        </w:rPr>
      </w:pPr>
      <w:r w:rsidRPr="00A83C16">
        <w:rPr>
          <w:bCs/>
          <w:sz w:val="28"/>
          <w:szCs w:val="28"/>
        </w:rPr>
        <w:t>Vīza: Valsts sekretārs               </w:t>
      </w:r>
      <w:r>
        <w:rPr>
          <w:bCs/>
          <w:sz w:val="28"/>
          <w:szCs w:val="28"/>
        </w:rPr>
        <w:t>              </w:t>
      </w:r>
      <w:r>
        <w:rPr>
          <w:bCs/>
          <w:sz w:val="28"/>
          <w:szCs w:val="28"/>
        </w:rPr>
        <w:tab/>
      </w:r>
      <w:r>
        <w:rPr>
          <w:bCs/>
          <w:sz w:val="28"/>
          <w:szCs w:val="28"/>
        </w:rPr>
        <w:tab/>
        <w:t xml:space="preserve">     </w:t>
      </w:r>
      <w:r>
        <w:rPr>
          <w:bCs/>
          <w:sz w:val="28"/>
          <w:szCs w:val="28"/>
        </w:rPr>
        <w:tab/>
      </w:r>
      <w:r>
        <w:rPr>
          <w:bCs/>
          <w:sz w:val="28"/>
          <w:szCs w:val="28"/>
        </w:rPr>
        <w:tab/>
        <w:t>J</w:t>
      </w:r>
      <w:r w:rsidRPr="00A83C16">
        <w:rPr>
          <w:bCs/>
          <w:sz w:val="28"/>
          <w:szCs w:val="28"/>
        </w:rPr>
        <w:t>.</w:t>
      </w:r>
      <w:r>
        <w:rPr>
          <w:bCs/>
          <w:sz w:val="28"/>
          <w:szCs w:val="28"/>
        </w:rPr>
        <w:t>Pūce</w:t>
      </w:r>
    </w:p>
    <w:p w:rsidR="004705C0" w:rsidRPr="004F1F2D" w:rsidRDefault="004705C0" w:rsidP="004705C0">
      <w:pPr>
        <w:pStyle w:val="BodyTextIndent"/>
        <w:suppressAutoHyphens/>
        <w:ind w:left="0" w:right="-341"/>
        <w:jc w:val="both"/>
        <w:rPr>
          <w:sz w:val="28"/>
          <w:szCs w:val="28"/>
        </w:rPr>
      </w:pPr>
    </w:p>
    <w:p w:rsidR="0085686E" w:rsidRDefault="0085686E" w:rsidP="004705C0">
      <w:pPr>
        <w:pStyle w:val="BodyTextIndent"/>
        <w:suppressAutoHyphens/>
        <w:ind w:left="0" w:right="-341"/>
        <w:jc w:val="both"/>
        <w:rPr>
          <w:sz w:val="20"/>
        </w:rPr>
      </w:pPr>
    </w:p>
    <w:p w:rsidR="0085686E" w:rsidRDefault="0085686E" w:rsidP="004705C0">
      <w:pPr>
        <w:pStyle w:val="BodyTextIndent"/>
        <w:suppressAutoHyphens/>
        <w:ind w:left="0" w:right="-341"/>
        <w:jc w:val="both"/>
        <w:rPr>
          <w:sz w:val="20"/>
        </w:rPr>
      </w:pPr>
    </w:p>
    <w:p w:rsidR="0085686E" w:rsidRDefault="0085686E" w:rsidP="004705C0">
      <w:pPr>
        <w:pStyle w:val="BodyTextIndent"/>
        <w:suppressAutoHyphens/>
        <w:ind w:left="0" w:right="-341"/>
        <w:jc w:val="both"/>
        <w:rPr>
          <w:sz w:val="20"/>
        </w:rPr>
      </w:pPr>
    </w:p>
    <w:p w:rsidR="0085686E" w:rsidRDefault="0085686E" w:rsidP="004705C0">
      <w:pPr>
        <w:pStyle w:val="BodyTextIndent"/>
        <w:suppressAutoHyphens/>
        <w:ind w:left="0" w:right="-341"/>
        <w:jc w:val="both"/>
        <w:rPr>
          <w:sz w:val="20"/>
        </w:rPr>
      </w:pPr>
    </w:p>
    <w:p w:rsidR="0085686E" w:rsidRDefault="0085686E" w:rsidP="004705C0">
      <w:pPr>
        <w:pStyle w:val="BodyTextIndent"/>
        <w:suppressAutoHyphens/>
        <w:ind w:left="0" w:right="-341"/>
        <w:jc w:val="both"/>
        <w:rPr>
          <w:sz w:val="20"/>
        </w:rPr>
      </w:pPr>
    </w:p>
    <w:p w:rsidR="004705C0" w:rsidRPr="004F1F2D" w:rsidRDefault="005511FD" w:rsidP="004705C0">
      <w:pPr>
        <w:pStyle w:val="BodyTextIndent"/>
        <w:suppressAutoHyphens/>
        <w:ind w:left="0" w:right="-341"/>
        <w:jc w:val="both"/>
        <w:rPr>
          <w:sz w:val="20"/>
        </w:rPr>
      </w:pPr>
      <w:r>
        <w:rPr>
          <w:sz w:val="20"/>
        </w:rPr>
        <w:t>2</w:t>
      </w:r>
      <w:r w:rsidR="00F01CFA">
        <w:rPr>
          <w:sz w:val="20"/>
        </w:rPr>
        <w:t>3</w:t>
      </w:r>
      <w:r w:rsidR="004705C0" w:rsidRPr="004F1F2D">
        <w:rPr>
          <w:sz w:val="20"/>
        </w:rPr>
        <w:t>.0</w:t>
      </w:r>
      <w:r w:rsidR="008A0EAD">
        <w:rPr>
          <w:sz w:val="20"/>
        </w:rPr>
        <w:t>8</w:t>
      </w:r>
      <w:r w:rsidR="004705C0">
        <w:rPr>
          <w:sz w:val="20"/>
        </w:rPr>
        <w:t>.20</w:t>
      </w:r>
      <w:r w:rsidR="002C11D7">
        <w:rPr>
          <w:sz w:val="20"/>
        </w:rPr>
        <w:t>11</w:t>
      </w:r>
      <w:r w:rsidR="00796E51">
        <w:rPr>
          <w:sz w:val="20"/>
        </w:rPr>
        <w:t xml:space="preserve">. </w:t>
      </w:r>
      <w:r w:rsidR="008A0EAD">
        <w:rPr>
          <w:sz w:val="20"/>
        </w:rPr>
        <w:t>1</w:t>
      </w:r>
      <w:r w:rsidR="00F01CFA">
        <w:rPr>
          <w:sz w:val="20"/>
        </w:rPr>
        <w:t>1</w:t>
      </w:r>
      <w:r w:rsidR="008A0EAD">
        <w:rPr>
          <w:sz w:val="20"/>
        </w:rPr>
        <w:t>:</w:t>
      </w:r>
      <w:r w:rsidR="00F01CFA">
        <w:rPr>
          <w:sz w:val="20"/>
        </w:rPr>
        <w:t>04</w:t>
      </w:r>
    </w:p>
    <w:p w:rsidR="004705C0" w:rsidRPr="00082E15" w:rsidRDefault="00346216" w:rsidP="004705C0">
      <w:pPr>
        <w:pStyle w:val="BodyTextIndent"/>
        <w:suppressAutoHyphens/>
        <w:ind w:left="0" w:right="-341"/>
        <w:jc w:val="both"/>
        <w:rPr>
          <w:sz w:val="20"/>
        </w:rPr>
      </w:pPr>
      <w:fldSimple w:instr=" NUMWORDS  \* Arabic  \* MERGEFORMAT ">
        <w:r w:rsidR="00F01CFA" w:rsidRPr="00F01CFA">
          <w:rPr>
            <w:noProof/>
            <w:sz w:val="20"/>
          </w:rPr>
          <w:t>2308</w:t>
        </w:r>
      </w:fldSimple>
    </w:p>
    <w:p w:rsidR="004705C0" w:rsidRPr="004F1F2D" w:rsidRDefault="004705C0" w:rsidP="004705C0">
      <w:pPr>
        <w:pStyle w:val="BodyTextIndent"/>
        <w:suppressAutoHyphens/>
        <w:ind w:left="0" w:right="-341"/>
        <w:jc w:val="both"/>
        <w:rPr>
          <w:sz w:val="20"/>
        </w:rPr>
      </w:pPr>
      <w:r w:rsidRPr="004F1F2D">
        <w:rPr>
          <w:sz w:val="20"/>
        </w:rPr>
        <w:t>L.Duntava</w:t>
      </w:r>
    </w:p>
    <w:p w:rsidR="004705C0" w:rsidRPr="004F1F2D" w:rsidRDefault="004705C0" w:rsidP="004705C0">
      <w:pPr>
        <w:pStyle w:val="BodyTextIndent"/>
        <w:suppressAutoHyphens/>
        <w:ind w:left="0" w:right="-341"/>
        <w:jc w:val="both"/>
        <w:rPr>
          <w:sz w:val="20"/>
        </w:rPr>
      </w:pPr>
      <w:r w:rsidRPr="004F1F2D">
        <w:rPr>
          <w:sz w:val="20"/>
        </w:rPr>
        <w:t xml:space="preserve">67013213; </w:t>
      </w:r>
      <w:hyperlink r:id="rId10" w:history="1">
        <w:r w:rsidRPr="004F1F2D">
          <w:rPr>
            <w:rStyle w:val="Hyperlink"/>
            <w:color w:val="auto"/>
            <w:sz w:val="20"/>
          </w:rPr>
          <w:t>Linda.Duntava@em.gov.lv</w:t>
        </w:r>
      </w:hyperlink>
      <w:r w:rsidRPr="004F1F2D">
        <w:rPr>
          <w:sz w:val="20"/>
        </w:rPr>
        <w:t xml:space="preserve"> </w:t>
      </w:r>
    </w:p>
    <w:p w:rsidR="004B2E22" w:rsidRDefault="004B2E22"/>
    <w:sectPr w:rsidR="004B2E22" w:rsidSect="00AA4557">
      <w:headerReference w:type="even" r:id="rId11"/>
      <w:headerReference w:type="default" r:id="rId12"/>
      <w:footerReference w:type="even" r:id="rId13"/>
      <w:footerReference w:type="default" r:id="rId14"/>
      <w:footerReference w:type="first" r:id="rId15"/>
      <w:pgSz w:w="11909" w:h="16834"/>
      <w:pgMar w:top="1276" w:right="1134" w:bottom="1618" w:left="1701" w:header="720" w:footer="645" w:gutter="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7EA" w:rsidRDefault="00DF27EA" w:rsidP="004705C0">
      <w:r>
        <w:separator/>
      </w:r>
    </w:p>
  </w:endnote>
  <w:endnote w:type="continuationSeparator" w:id="0">
    <w:p w:rsidR="00DF27EA" w:rsidRDefault="00DF27EA" w:rsidP="004705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98" w:rsidRDefault="00346216" w:rsidP="00367698">
    <w:pPr>
      <w:pStyle w:val="Footer"/>
      <w:framePr w:wrap="around" w:vAnchor="text" w:hAnchor="margin" w:xAlign="right" w:y="1"/>
      <w:rPr>
        <w:rStyle w:val="PageNumber"/>
      </w:rPr>
    </w:pPr>
    <w:r>
      <w:rPr>
        <w:rStyle w:val="PageNumber"/>
      </w:rPr>
      <w:fldChar w:fldCharType="begin"/>
    </w:r>
    <w:r w:rsidR="00367698">
      <w:rPr>
        <w:rStyle w:val="PageNumber"/>
      </w:rPr>
      <w:instrText xml:space="preserve">PAGE  </w:instrText>
    </w:r>
    <w:r>
      <w:rPr>
        <w:rStyle w:val="PageNumber"/>
      </w:rPr>
      <w:fldChar w:fldCharType="separate"/>
    </w:r>
    <w:r w:rsidR="00367698">
      <w:rPr>
        <w:rStyle w:val="PageNumber"/>
        <w:noProof/>
      </w:rPr>
      <w:t>9</w:t>
    </w:r>
    <w:r>
      <w:rPr>
        <w:rStyle w:val="PageNumber"/>
      </w:rPr>
      <w:fldChar w:fldCharType="end"/>
    </w:r>
  </w:p>
  <w:p w:rsidR="00367698" w:rsidRDefault="00367698" w:rsidP="003676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98" w:rsidRDefault="00367698" w:rsidP="00367698">
    <w:pPr>
      <w:pStyle w:val="Footer"/>
      <w:framePr w:wrap="around" w:vAnchor="text" w:hAnchor="margin" w:xAlign="right" w:y="1"/>
      <w:rPr>
        <w:rStyle w:val="PageNumber"/>
      </w:rPr>
    </w:pPr>
  </w:p>
  <w:p w:rsidR="00367698" w:rsidRDefault="00E16BD0" w:rsidP="00367698">
    <w:pPr>
      <w:pStyle w:val="Footer"/>
      <w:jc w:val="both"/>
    </w:pPr>
    <w:r>
      <w:t>EMZ</w:t>
    </w:r>
    <w:r w:rsidR="00796E51">
      <w:t>ino_</w:t>
    </w:r>
    <w:r w:rsidR="00F01CFA">
      <w:t>23</w:t>
    </w:r>
    <w:r w:rsidR="00367698">
      <w:t>0</w:t>
    </w:r>
    <w:r w:rsidR="008A0EAD">
      <w:t>8</w:t>
    </w:r>
    <w:r w:rsidR="00367698">
      <w:t xml:space="preserve">11_cigaretes; Informatīvais </w:t>
    </w:r>
    <w:smartTag w:uri="schemas-tilde-lv/tildestengine" w:element="veidnes">
      <w:smartTagPr>
        <w:attr w:name="id" w:val="-1"/>
        <w:attr w:name="baseform" w:val="ziņojums"/>
        <w:attr w:name="text" w:val="ziņojums"/>
      </w:smartTagPr>
      <w:r w:rsidR="00367698">
        <w:t>ziņojums</w:t>
      </w:r>
    </w:smartTag>
    <w:r w:rsidR="00367698">
      <w:t xml:space="preserve"> </w:t>
    </w:r>
    <w:r w:rsidR="00367698" w:rsidRPr="00367698">
      <w:t>„Par kompetenču sadalījumu, ieviešot cigarešu samazināta degšanas potenciāla</w:t>
    </w:r>
    <w:r w:rsidR="00367698" w:rsidRPr="00367698">
      <w:rPr>
        <w:rFonts w:eastAsiaTheme="minorHAnsi"/>
      </w:rPr>
      <w:t xml:space="preserve"> </w:t>
    </w:r>
    <w:r w:rsidR="00367698" w:rsidRPr="00367698">
      <w:t>prasības”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98" w:rsidRDefault="00E16BD0" w:rsidP="00367698">
    <w:pPr>
      <w:pStyle w:val="Footer"/>
      <w:jc w:val="both"/>
    </w:pPr>
    <w:r>
      <w:t>EMZ</w:t>
    </w:r>
    <w:r w:rsidR="00796E51">
      <w:t>ino_</w:t>
    </w:r>
    <w:r w:rsidR="00F01CFA">
      <w:t>23</w:t>
    </w:r>
    <w:r w:rsidR="00367698">
      <w:t>0</w:t>
    </w:r>
    <w:r w:rsidR="008A0EAD">
      <w:t>8</w:t>
    </w:r>
    <w:r w:rsidR="00367698">
      <w:t xml:space="preserve">11_cigaretes; Informatīvais </w:t>
    </w:r>
    <w:smartTag w:uri="schemas-tilde-lv/tildestengine" w:element="veidnes">
      <w:smartTagPr>
        <w:attr w:name="id" w:val="-1"/>
        <w:attr w:name="baseform" w:val="ziņojums"/>
        <w:attr w:name="text" w:val="ziņojums"/>
      </w:smartTagPr>
      <w:r w:rsidR="00367698">
        <w:t>ziņojums</w:t>
      </w:r>
    </w:smartTag>
    <w:r w:rsidR="00367698">
      <w:t xml:space="preserve"> </w:t>
    </w:r>
    <w:r w:rsidR="00367698" w:rsidRPr="00367698">
      <w:t>„Par kompetenču sadalījumu, ieviešot cigarešu samazināta degšanas potenciāla</w:t>
    </w:r>
    <w:r w:rsidR="00367698" w:rsidRPr="00367698">
      <w:rPr>
        <w:rFonts w:eastAsiaTheme="minorHAnsi"/>
      </w:rPr>
      <w:t xml:space="preserve"> </w:t>
    </w:r>
    <w:r w:rsidR="00367698" w:rsidRPr="00367698">
      <w:t>prasības”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7EA" w:rsidRDefault="00DF27EA" w:rsidP="004705C0">
      <w:r>
        <w:separator/>
      </w:r>
    </w:p>
  </w:footnote>
  <w:footnote w:type="continuationSeparator" w:id="0">
    <w:p w:rsidR="00DF27EA" w:rsidRDefault="00DF27EA" w:rsidP="004705C0">
      <w:r>
        <w:continuationSeparator/>
      </w:r>
    </w:p>
  </w:footnote>
  <w:footnote w:id="1">
    <w:p w:rsidR="00DE3728" w:rsidRDefault="00DE3728" w:rsidP="00DE3728">
      <w:pPr>
        <w:pStyle w:val="FootnoteText"/>
        <w:jc w:val="both"/>
      </w:pPr>
      <w:r>
        <w:rPr>
          <w:rStyle w:val="FootnoteReference"/>
        </w:rPr>
        <w:footnoteRef/>
      </w:r>
      <w:r>
        <w:t xml:space="preserve"> </w:t>
      </w:r>
      <w:r w:rsidRPr="004438B8">
        <w:rPr>
          <w:sz w:val="24"/>
          <w:szCs w:val="24"/>
        </w:rPr>
        <w:t>Saskaņā ar Komisijas 2008. gada 25. marta Lēmumu Nr.2008/264/EK par ugunsdrošības prasībām, kas atbilstoši Eiropas Parlamenta un Padomes Direktīvai 2001/95/EK jāizpilda ar Eiropas standartiem attiecībā uz cigaretēm, cigarete ar samazinātu aizdegšanās potenciālu ir cigarete, kas pati nodziest, ja netiek aktīvi smēķēta, pirms tā ir sadegusi visā garumā.</w:t>
      </w:r>
    </w:p>
  </w:footnote>
  <w:footnote w:id="2">
    <w:p w:rsidR="002E731F" w:rsidRPr="002E731F" w:rsidRDefault="002E731F" w:rsidP="008A0EAD">
      <w:pPr>
        <w:pStyle w:val="FootnoteText"/>
        <w:jc w:val="both"/>
        <w:rPr>
          <w:sz w:val="24"/>
          <w:szCs w:val="24"/>
        </w:rPr>
      </w:pPr>
      <w:r w:rsidRPr="002E731F">
        <w:rPr>
          <w:rStyle w:val="FootnoteReference"/>
          <w:sz w:val="24"/>
          <w:szCs w:val="24"/>
        </w:rPr>
        <w:footnoteRef/>
      </w:r>
      <w:r w:rsidRPr="002E731F">
        <w:rPr>
          <w:sz w:val="24"/>
          <w:szCs w:val="24"/>
        </w:rPr>
        <w:t xml:space="preserve"> Piemērojamo standartu saraksts preču un pakalpojumu drošuma likuma prasību izpildei pieejams SIA “Standartizācijas, akreditācijas un metroloģijas centrs” </w:t>
      </w:r>
      <w:r w:rsidRPr="002E731F">
        <w:rPr>
          <w:iCs/>
          <w:sz w:val="24"/>
          <w:szCs w:val="24"/>
        </w:rPr>
        <w:t>Standartizācijas biroja mājas lapā</w:t>
      </w:r>
      <w:r w:rsidRPr="002E731F">
        <w:rPr>
          <w:sz w:val="24"/>
          <w:szCs w:val="24"/>
        </w:rPr>
        <w:t xml:space="preserve"> </w:t>
      </w:r>
      <w:hyperlink r:id="rId1" w:history="1">
        <w:r w:rsidRPr="002E731F">
          <w:rPr>
            <w:rStyle w:val="Hyperlink"/>
            <w:iCs/>
            <w:sz w:val="24"/>
            <w:szCs w:val="24"/>
          </w:rPr>
          <w:t>https://www.lvs.lv/lv/legislation/legislation_EP.asp</w:t>
        </w:r>
      </w:hyperlink>
      <w:r w:rsidRPr="002E731F">
        <w:rPr>
          <w:iCs/>
          <w:sz w:val="24"/>
          <w:szCs w:val="24"/>
        </w:rPr>
        <w:t xml:space="preserve"> </w:t>
      </w:r>
    </w:p>
  </w:footnote>
  <w:footnote w:id="3">
    <w:p w:rsidR="002E731F" w:rsidRPr="003E0C80" w:rsidRDefault="002E731F" w:rsidP="008A0EAD">
      <w:pPr>
        <w:pStyle w:val="story"/>
        <w:tabs>
          <w:tab w:val="left" w:pos="14003"/>
        </w:tabs>
        <w:spacing w:line="240" w:lineRule="auto"/>
        <w:ind w:left="0" w:right="0" w:firstLine="0"/>
        <w:rPr>
          <w:rFonts w:ascii="Times New Roman" w:hAnsi="Times New Roman"/>
          <w:color w:val="auto"/>
          <w:sz w:val="20"/>
          <w:szCs w:val="20"/>
        </w:rPr>
      </w:pPr>
      <w:r w:rsidRPr="002E731F">
        <w:rPr>
          <w:rStyle w:val="FootnoteReference"/>
          <w:rFonts w:ascii="Times New Roman" w:hAnsi="Times New Roman"/>
          <w:color w:val="auto"/>
          <w:sz w:val="24"/>
          <w:szCs w:val="24"/>
        </w:rPr>
        <w:footnoteRef/>
      </w:r>
      <w:r w:rsidRPr="002E731F">
        <w:rPr>
          <w:rFonts w:ascii="Times New Roman" w:hAnsi="Times New Roman"/>
          <w:color w:val="auto"/>
          <w:sz w:val="24"/>
          <w:szCs w:val="24"/>
        </w:rPr>
        <w:t xml:space="preserve"> 1985.gada 7.maijā EK Padome pieņēma rezolūciju par Jauno pieeju (</w:t>
      </w:r>
      <w:proofErr w:type="spellStart"/>
      <w:r w:rsidRPr="002E731F">
        <w:rPr>
          <w:rFonts w:ascii="Times New Roman" w:hAnsi="Times New Roman"/>
          <w:color w:val="auto"/>
          <w:sz w:val="24"/>
          <w:szCs w:val="24"/>
        </w:rPr>
        <w:t>New</w:t>
      </w:r>
      <w:proofErr w:type="spellEnd"/>
      <w:r w:rsidRPr="002E731F">
        <w:rPr>
          <w:rFonts w:ascii="Times New Roman" w:hAnsi="Times New Roman"/>
          <w:color w:val="auto"/>
          <w:sz w:val="24"/>
          <w:szCs w:val="24"/>
        </w:rPr>
        <w:t xml:space="preserve"> </w:t>
      </w:r>
      <w:proofErr w:type="spellStart"/>
      <w:r w:rsidRPr="002E731F">
        <w:rPr>
          <w:rFonts w:ascii="Times New Roman" w:hAnsi="Times New Roman"/>
          <w:color w:val="auto"/>
          <w:sz w:val="24"/>
          <w:szCs w:val="24"/>
        </w:rPr>
        <w:t>Approach</w:t>
      </w:r>
      <w:proofErr w:type="spellEnd"/>
      <w:r w:rsidRPr="002E731F">
        <w:rPr>
          <w:rFonts w:ascii="Times New Roman" w:hAnsi="Times New Roman"/>
          <w:color w:val="auto"/>
          <w:sz w:val="24"/>
          <w:szCs w:val="24"/>
        </w:rPr>
        <w:t xml:space="preserve">) attiecībā uz tehnisku harmonizāciju un standartiem (85/C 136/01). Ar Jaunās pieejas direktīvām likumdevējs panāk tehnisko prasību harmonizēšanu, direktīvā definējot sasniedzamos mērķus un detalizējot būtiskās prasības, kas jāievēro attiecībā uz preču drošumu, sabiedrības veselību un vides aizsardzību. Tiešās atsauces uz standartiem likumdošanas aktā netiek izmantotas, bet Eiropas Kopienas Oficiālajā žurnālā tiek publicēti harmonizēto standartu saraksti, kas attiecas uz konkrētām direktīvām. Ja produkts vai pakalpojums atbilst šo standartu prasībām, tad atbilstība direktīvai ir panākta. Harmonizēto standartu izmantošana ir brīvprātīga. Jaunās pieejas direktīvas un harmonizēto standartu saraksti: </w:t>
      </w:r>
      <w:hyperlink r:id="rId2" w:tgtFrame="_blank" w:history="1">
        <w:r w:rsidRPr="002E731F">
          <w:rPr>
            <w:rStyle w:val="Hyperlink"/>
            <w:rFonts w:ascii="Times New Roman" w:hAnsi="Times New Roman"/>
            <w:color w:val="auto"/>
            <w:sz w:val="24"/>
            <w:szCs w:val="24"/>
          </w:rPr>
          <w:t>http://ec.europa.eu/enterprise/policies/european-standards/documents/harmonised-standards-legislation/list-references/</w:t>
        </w:r>
      </w:hyperlink>
    </w:p>
  </w:footnote>
  <w:footnote w:id="4">
    <w:p w:rsidR="00367698" w:rsidRPr="00DE3728" w:rsidRDefault="00367698" w:rsidP="00DE3728">
      <w:pPr>
        <w:pStyle w:val="FootnoteText"/>
        <w:jc w:val="both"/>
        <w:rPr>
          <w:sz w:val="24"/>
          <w:szCs w:val="24"/>
        </w:rPr>
      </w:pPr>
      <w:r w:rsidRPr="00DE3728">
        <w:rPr>
          <w:rStyle w:val="FootnoteReference"/>
          <w:sz w:val="24"/>
          <w:szCs w:val="24"/>
        </w:rPr>
        <w:footnoteRef/>
      </w:r>
      <w:r w:rsidRPr="00DE3728">
        <w:rPr>
          <w:sz w:val="24"/>
          <w:szCs w:val="24"/>
        </w:rPr>
        <w:t xml:space="preserve"> Šī vienošanās neattiecas uz Somiju, kas samazinātas degšanas cigaretes nacionālajā tirgū ieviesa no 2010.gada 1.aprīļa.</w:t>
      </w:r>
      <w:r w:rsidR="00DE3728" w:rsidRPr="00DE3728">
        <w:rPr>
          <w:sz w:val="24"/>
          <w:szCs w:val="24"/>
        </w:rPr>
        <w:t xml:space="preserve"> Somijas apkopotie dati par ugunsgrēku skaitu 2010.gadā liecina, ka pēc samazinātas degšanas cigarešu ieviešanas ugunsgrēkos bojā gājušo skaits samazinājies par 20%.</w:t>
      </w:r>
    </w:p>
  </w:footnote>
  <w:footnote w:id="5">
    <w:p w:rsidR="00367698" w:rsidRPr="0086661C" w:rsidRDefault="00367698" w:rsidP="0086661C">
      <w:pPr>
        <w:pStyle w:val="FootnoteText"/>
        <w:jc w:val="both"/>
        <w:rPr>
          <w:sz w:val="24"/>
          <w:szCs w:val="24"/>
        </w:rPr>
      </w:pPr>
      <w:r w:rsidRPr="0086661C">
        <w:rPr>
          <w:rStyle w:val="FootnoteReference"/>
          <w:sz w:val="24"/>
          <w:szCs w:val="24"/>
        </w:rPr>
        <w:footnoteRef/>
      </w:r>
      <w:r w:rsidRPr="0086661C">
        <w:rPr>
          <w:sz w:val="24"/>
          <w:szCs w:val="24"/>
        </w:rPr>
        <w:t xml:space="preserve"> Saskaņā ar likuma „Par akcīzes nodokli” 1.panta otrās daļas 1.punktu, </w:t>
      </w:r>
      <w:r w:rsidRPr="0086661C">
        <w:rPr>
          <w:bCs/>
          <w:sz w:val="24"/>
          <w:szCs w:val="24"/>
        </w:rPr>
        <w:t>akcīzes preces</w:t>
      </w:r>
      <w:r w:rsidRPr="0086661C">
        <w:rPr>
          <w:sz w:val="24"/>
          <w:szCs w:val="24"/>
        </w:rPr>
        <w:t xml:space="preserve"> ir alkoholiskie dzērieni, </w:t>
      </w:r>
      <w:r w:rsidRPr="0086661C">
        <w:rPr>
          <w:sz w:val="24"/>
          <w:szCs w:val="24"/>
          <w:u w:val="single"/>
        </w:rPr>
        <w:t>tabakas izstrādājumi</w:t>
      </w:r>
      <w:r w:rsidRPr="0086661C">
        <w:rPr>
          <w:sz w:val="24"/>
          <w:szCs w:val="24"/>
        </w:rPr>
        <w:t>, naftas produkti, bezalkoholiskie dzērieni, kafija un dabasgāze.</w:t>
      </w:r>
    </w:p>
  </w:footnote>
  <w:footnote w:id="6">
    <w:p w:rsidR="00A30FD3" w:rsidRPr="00A30FD3" w:rsidRDefault="00A30FD3" w:rsidP="00A30FD3">
      <w:pPr>
        <w:pStyle w:val="FootnoteText"/>
        <w:jc w:val="both"/>
        <w:rPr>
          <w:sz w:val="24"/>
          <w:szCs w:val="24"/>
        </w:rPr>
      </w:pPr>
      <w:r w:rsidRPr="00A30FD3">
        <w:rPr>
          <w:rStyle w:val="FootnoteReference"/>
          <w:sz w:val="24"/>
          <w:szCs w:val="24"/>
        </w:rPr>
        <w:footnoteRef/>
      </w:r>
      <w:r w:rsidRPr="00A30FD3">
        <w:rPr>
          <w:sz w:val="24"/>
          <w:szCs w:val="24"/>
        </w:rPr>
        <w:t xml:space="preserve"> Preču un pakalpojumu drošuma likuma 15.panta otrā daļa paredz tirgus uzraudzības iestādei iespēju saņemt testēšanas izmaksu atlīdzinājumu tikai gadījumā, ja konstatēts, ka prece vai pakalpojums neatbilst drošuma prasībām. Attiecīgi, ja tiek konstatēts, ka prece atbilst drošuma prasībām, testēšanas izdevumi tiek segti no valsts budžeta.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98" w:rsidRDefault="00346216" w:rsidP="00367698">
    <w:pPr>
      <w:pStyle w:val="Header"/>
      <w:framePr w:wrap="around" w:vAnchor="text" w:hAnchor="margin" w:xAlign="center" w:y="1"/>
      <w:rPr>
        <w:rStyle w:val="PageNumber"/>
      </w:rPr>
    </w:pPr>
    <w:r>
      <w:rPr>
        <w:rStyle w:val="PageNumber"/>
      </w:rPr>
      <w:fldChar w:fldCharType="begin"/>
    </w:r>
    <w:r w:rsidR="00367698">
      <w:rPr>
        <w:rStyle w:val="PageNumber"/>
      </w:rPr>
      <w:instrText xml:space="preserve">PAGE  </w:instrText>
    </w:r>
    <w:r>
      <w:rPr>
        <w:rStyle w:val="PageNumber"/>
      </w:rPr>
      <w:fldChar w:fldCharType="separate"/>
    </w:r>
    <w:r w:rsidR="00367698">
      <w:rPr>
        <w:rStyle w:val="PageNumber"/>
        <w:noProof/>
      </w:rPr>
      <w:t>9</w:t>
    </w:r>
    <w:r>
      <w:rPr>
        <w:rStyle w:val="PageNumber"/>
      </w:rPr>
      <w:fldChar w:fldCharType="end"/>
    </w:r>
  </w:p>
  <w:p w:rsidR="00367698" w:rsidRDefault="003676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98" w:rsidRPr="00B26882" w:rsidRDefault="00346216" w:rsidP="00367698">
    <w:pPr>
      <w:pStyle w:val="Header"/>
      <w:framePr w:wrap="around" w:vAnchor="text" w:hAnchor="margin" w:xAlign="center" w:y="1"/>
      <w:rPr>
        <w:rStyle w:val="PageNumber"/>
        <w:sz w:val="24"/>
        <w:szCs w:val="24"/>
      </w:rPr>
    </w:pPr>
    <w:r w:rsidRPr="00B26882">
      <w:rPr>
        <w:rStyle w:val="PageNumber"/>
        <w:sz w:val="24"/>
        <w:szCs w:val="24"/>
      </w:rPr>
      <w:fldChar w:fldCharType="begin"/>
    </w:r>
    <w:r w:rsidR="00367698" w:rsidRPr="00B26882">
      <w:rPr>
        <w:rStyle w:val="PageNumber"/>
        <w:sz w:val="24"/>
        <w:szCs w:val="24"/>
      </w:rPr>
      <w:instrText xml:space="preserve">PAGE  </w:instrText>
    </w:r>
    <w:r w:rsidRPr="00B26882">
      <w:rPr>
        <w:rStyle w:val="PageNumber"/>
        <w:sz w:val="24"/>
        <w:szCs w:val="24"/>
      </w:rPr>
      <w:fldChar w:fldCharType="separate"/>
    </w:r>
    <w:r w:rsidR="00F01CFA">
      <w:rPr>
        <w:rStyle w:val="PageNumber"/>
        <w:noProof/>
        <w:sz w:val="24"/>
        <w:szCs w:val="24"/>
      </w:rPr>
      <w:t>8</w:t>
    </w:r>
    <w:r w:rsidRPr="00B26882">
      <w:rPr>
        <w:rStyle w:val="PageNumber"/>
        <w:sz w:val="24"/>
        <w:szCs w:val="24"/>
      </w:rPr>
      <w:fldChar w:fldCharType="end"/>
    </w:r>
  </w:p>
  <w:p w:rsidR="00367698" w:rsidRDefault="00367698" w:rsidP="003676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9FB"/>
    <w:multiLevelType w:val="hybridMultilevel"/>
    <w:tmpl w:val="7126227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C1A7BCE"/>
    <w:multiLevelType w:val="hybridMultilevel"/>
    <w:tmpl w:val="9FEE19D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EFF7699"/>
    <w:multiLevelType w:val="hybridMultilevel"/>
    <w:tmpl w:val="9B324D14"/>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3">
    <w:nsid w:val="15370ABA"/>
    <w:multiLevelType w:val="multilevel"/>
    <w:tmpl w:val="E2D6BFB2"/>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nsid w:val="200B7007"/>
    <w:multiLevelType w:val="hybridMultilevel"/>
    <w:tmpl w:val="9F422242"/>
    <w:lvl w:ilvl="0" w:tplc="BF92B8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6095B77"/>
    <w:multiLevelType w:val="hybridMultilevel"/>
    <w:tmpl w:val="35DA48D4"/>
    <w:lvl w:ilvl="0" w:tplc="6178D154">
      <w:start w:val="1"/>
      <w:numFmt w:val="decimal"/>
      <w:lvlText w:val="%1)"/>
      <w:lvlJc w:val="left"/>
      <w:pPr>
        <w:ind w:left="1669" w:hanging="9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3DF35B93"/>
    <w:multiLevelType w:val="hybridMultilevel"/>
    <w:tmpl w:val="A27869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A2F3828"/>
    <w:multiLevelType w:val="hybridMultilevel"/>
    <w:tmpl w:val="09382734"/>
    <w:lvl w:ilvl="0" w:tplc="74F44FB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nsid w:val="4C96568F"/>
    <w:multiLevelType w:val="hybridMultilevel"/>
    <w:tmpl w:val="1F4E751A"/>
    <w:lvl w:ilvl="0" w:tplc="1FE0397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nsid w:val="501D32EB"/>
    <w:multiLevelType w:val="hybridMultilevel"/>
    <w:tmpl w:val="48FEAB06"/>
    <w:lvl w:ilvl="0" w:tplc="0426000F">
      <w:start w:val="1"/>
      <w:numFmt w:val="decimal"/>
      <w:lvlText w:val="%1."/>
      <w:lvlJc w:val="left"/>
      <w:pPr>
        <w:ind w:left="1095" w:hanging="360"/>
      </w:pPr>
      <w:rPr>
        <w:rFonts w:hint="default"/>
      </w:rPr>
    </w:lvl>
    <w:lvl w:ilvl="1" w:tplc="04260003" w:tentative="1">
      <w:start w:val="1"/>
      <w:numFmt w:val="bullet"/>
      <w:lvlText w:val="o"/>
      <w:lvlJc w:val="left"/>
      <w:pPr>
        <w:ind w:left="1815" w:hanging="360"/>
      </w:pPr>
      <w:rPr>
        <w:rFonts w:ascii="Courier New" w:hAnsi="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10">
    <w:nsid w:val="588D6536"/>
    <w:multiLevelType w:val="hybridMultilevel"/>
    <w:tmpl w:val="C54A19D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697A3D24"/>
    <w:multiLevelType w:val="singleLevel"/>
    <w:tmpl w:val="E54046AA"/>
    <w:name w:val="Considérant"/>
    <w:lvl w:ilvl="0">
      <w:start w:val="1"/>
      <w:numFmt w:val="decimal"/>
      <w:pStyle w:val="Considrant"/>
      <w:lvlText w:val="(%1)"/>
      <w:lvlJc w:val="left"/>
      <w:pPr>
        <w:tabs>
          <w:tab w:val="num" w:pos="709"/>
        </w:tabs>
        <w:ind w:left="709" w:hanging="709"/>
      </w:pPr>
      <w:rPr>
        <w:rFonts w:cs="Times New Roman"/>
      </w:rPr>
    </w:lvl>
  </w:abstractNum>
  <w:abstractNum w:abstractNumId="12">
    <w:nsid w:val="71B150A4"/>
    <w:multiLevelType w:val="hybridMultilevel"/>
    <w:tmpl w:val="8A50BF2A"/>
    <w:name w:val="__28"/>
    <w:lvl w:ilvl="0" w:tplc="6128D67A">
      <w:start w:val="1"/>
      <w:numFmt w:val="decimal"/>
      <w:lvlText w:val="%1."/>
      <w:lvlJc w:val="left"/>
      <w:pPr>
        <w:ind w:left="1080" w:hanging="360"/>
      </w:pPr>
      <w:rPr>
        <w:rFonts w:cs="Times New Roman" w:hint="default"/>
      </w:rPr>
    </w:lvl>
    <w:lvl w:ilvl="1" w:tplc="8198034E" w:tentative="1">
      <w:start w:val="1"/>
      <w:numFmt w:val="lowerLetter"/>
      <w:lvlText w:val="%2."/>
      <w:lvlJc w:val="left"/>
      <w:pPr>
        <w:ind w:left="1800" w:hanging="360"/>
      </w:pPr>
      <w:rPr>
        <w:rFonts w:cs="Times New Roman"/>
      </w:rPr>
    </w:lvl>
    <w:lvl w:ilvl="2" w:tplc="2228B254" w:tentative="1">
      <w:start w:val="1"/>
      <w:numFmt w:val="lowerRoman"/>
      <w:lvlText w:val="%3."/>
      <w:lvlJc w:val="right"/>
      <w:pPr>
        <w:ind w:left="2520" w:hanging="180"/>
      </w:pPr>
      <w:rPr>
        <w:rFonts w:cs="Times New Roman"/>
      </w:rPr>
    </w:lvl>
    <w:lvl w:ilvl="3" w:tplc="EA369B44" w:tentative="1">
      <w:start w:val="1"/>
      <w:numFmt w:val="decimal"/>
      <w:lvlText w:val="%4."/>
      <w:lvlJc w:val="left"/>
      <w:pPr>
        <w:ind w:left="3240" w:hanging="360"/>
      </w:pPr>
      <w:rPr>
        <w:rFonts w:cs="Times New Roman"/>
      </w:rPr>
    </w:lvl>
    <w:lvl w:ilvl="4" w:tplc="045CB46C" w:tentative="1">
      <w:start w:val="1"/>
      <w:numFmt w:val="lowerLetter"/>
      <w:lvlText w:val="%5."/>
      <w:lvlJc w:val="left"/>
      <w:pPr>
        <w:ind w:left="3960" w:hanging="360"/>
      </w:pPr>
      <w:rPr>
        <w:rFonts w:cs="Times New Roman"/>
      </w:rPr>
    </w:lvl>
    <w:lvl w:ilvl="5" w:tplc="04686B4C" w:tentative="1">
      <w:start w:val="1"/>
      <w:numFmt w:val="lowerRoman"/>
      <w:lvlText w:val="%6."/>
      <w:lvlJc w:val="right"/>
      <w:pPr>
        <w:ind w:left="4680" w:hanging="180"/>
      </w:pPr>
      <w:rPr>
        <w:rFonts w:cs="Times New Roman"/>
      </w:rPr>
    </w:lvl>
    <w:lvl w:ilvl="6" w:tplc="B05C62FA" w:tentative="1">
      <w:start w:val="1"/>
      <w:numFmt w:val="decimal"/>
      <w:lvlText w:val="%7."/>
      <w:lvlJc w:val="left"/>
      <w:pPr>
        <w:ind w:left="5400" w:hanging="360"/>
      </w:pPr>
      <w:rPr>
        <w:rFonts w:cs="Times New Roman"/>
      </w:rPr>
    </w:lvl>
    <w:lvl w:ilvl="7" w:tplc="9104CE0A" w:tentative="1">
      <w:start w:val="1"/>
      <w:numFmt w:val="lowerLetter"/>
      <w:lvlText w:val="%8."/>
      <w:lvlJc w:val="left"/>
      <w:pPr>
        <w:ind w:left="6120" w:hanging="360"/>
      </w:pPr>
      <w:rPr>
        <w:rFonts w:cs="Times New Roman"/>
      </w:rPr>
    </w:lvl>
    <w:lvl w:ilvl="8" w:tplc="FA369C1A" w:tentative="1">
      <w:start w:val="1"/>
      <w:numFmt w:val="lowerRoman"/>
      <w:lvlText w:val="%9."/>
      <w:lvlJc w:val="right"/>
      <w:pPr>
        <w:ind w:left="6840" w:hanging="180"/>
      </w:pPr>
      <w:rPr>
        <w:rFonts w:cs="Times New Roman"/>
      </w:rPr>
    </w:lvl>
  </w:abstractNum>
  <w:abstractNum w:abstractNumId="13">
    <w:nsid w:val="7E6D6EC6"/>
    <w:multiLevelType w:val="hybridMultilevel"/>
    <w:tmpl w:val="D63EC990"/>
    <w:lvl w:ilvl="0" w:tplc="3F4CAA4A">
      <w:start w:val="1"/>
      <w:numFmt w:val="bullet"/>
      <w:lvlText w:val=""/>
      <w:lvlJc w:val="left"/>
      <w:pPr>
        <w:ind w:left="2138" w:hanging="360"/>
      </w:pPr>
      <w:rPr>
        <w:rFonts w:ascii="Wingdings" w:hAnsi="Wingdings" w:hint="default"/>
      </w:rPr>
    </w:lvl>
    <w:lvl w:ilvl="1" w:tplc="04260019" w:tentative="1">
      <w:start w:val="1"/>
      <w:numFmt w:val="bullet"/>
      <w:lvlText w:val="o"/>
      <w:lvlJc w:val="left"/>
      <w:pPr>
        <w:ind w:left="2858" w:hanging="360"/>
      </w:pPr>
      <w:rPr>
        <w:rFonts w:ascii="Courier New" w:hAnsi="Courier New" w:cs="Courier New" w:hint="default"/>
      </w:rPr>
    </w:lvl>
    <w:lvl w:ilvl="2" w:tplc="0426001B" w:tentative="1">
      <w:start w:val="1"/>
      <w:numFmt w:val="bullet"/>
      <w:lvlText w:val=""/>
      <w:lvlJc w:val="left"/>
      <w:pPr>
        <w:ind w:left="3578" w:hanging="360"/>
      </w:pPr>
      <w:rPr>
        <w:rFonts w:ascii="Wingdings" w:hAnsi="Wingdings" w:hint="default"/>
      </w:rPr>
    </w:lvl>
    <w:lvl w:ilvl="3" w:tplc="0426000F" w:tentative="1">
      <w:start w:val="1"/>
      <w:numFmt w:val="bullet"/>
      <w:lvlText w:val=""/>
      <w:lvlJc w:val="left"/>
      <w:pPr>
        <w:ind w:left="4298" w:hanging="360"/>
      </w:pPr>
      <w:rPr>
        <w:rFonts w:ascii="Symbol" w:hAnsi="Symbol" w:hint="default"/>
      </w:rPr>
    </w:lvl>
    <w:lvl w:ilvl="4" w:tplc="04260019" w:tentative="1">
      <w:start w:val="1"/>
      <w:numFmt w:val="bullet"/>
      <w:lvlText w:val="o"/>
      <w:lvlJc w:val="left"/>
      <w:pPr>
        <w:ind w:left="5018" w:hanging="360"/>
      </w:pPr>
      <w:rPr>
        <w:rFonts w:ascii="Courier New" w:hAnsi="Courier New" w:cs="Courier New" w:hint="default"/>
      </w:rPr>
    </w:lvl>
    <w:lvl w:ilvl="5" w:tplc="0426001B" w:tentative="1">
      <w:start w:val="1"/>
      <w:numFmt w:val="bullet"/>
      <w:lvlText w:val=""/>
      <w:lvlJc w:val="left"/>
      <w:pPr>
        <w:ind w:left="5738" w:hanging="360"/>
      </w:pPr>
      <w:rPr>
        <w:rFonts w:ascii="Wingdings" w:hAnsi="Wingdings" w:hint="default"/>
      </w:rPr>
    </w:lvl>
    <w:lvl w:ilvl="6" w:tplc="0426000F" w:tentative="1">
      <w:start w:val="1"/>
      <w:numFmt w:val="bullet"/>
      <w:lvlText w:val=""/>
      <w:lvlJc w:val="left"/>
      <w:pPr>
        <w:ind w:left="6458" w:hanging="360"/>
      </w:pPr>
      <w:rPr>
        <w:rFonts w:ascii="Symbol" w:hAnsi="Symbol" w:hint="default"/>
      </w:rPr>
    </w:lvl>
    <w:lvl w:ilvl="7" w:tplc="04260019" w:tentative="1">
      <w:start w:val="1"/>
      <w:numFmt w:val="bullet"/>
      <w:lvlText w:val="o"/>
      <w:lvlJc w:val="left"/>
      <w:pPr>
        <w:ind w:left="7178" w:hanging="360"/>
      </w:pPr>
      <w:rPr>
        <w:rFonts w:ascii="Courier New" w:hAnsi="Courier New" w:cs="Courier New" w:hint="default"/>
      </w:rPr>
    </w:lvl>
    <w:lvl w:ilvl="8" w:tplc="0426001B" w:tentative="1">
      <w:start w:val="1"/>
      <w:numFmt w:val="bullet"/>
      <w:lvlText w:val=""/>
      <w:lvlJc w:val="left"/>
      <w:pPr>
        <w:ind w:left="7898"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12"/>
  </w:num>
  <w:num w:numId="6">
    <w:abstractNumId w:val="1"/>
  </w:num>
  <w:num w:numId="7">
    <w:abstractNumId w:val="10"/>
  </w:num>
  <w:num w:numId="8">
    <w:abstractNumId w:val="9"/>
  </w:num>
  <w:num w:numId="9">
    <w:abstractNumId w:val="3"/>
  </w:num>
  <w:num w:numId="10">
    <w:abstractNumId w:val="2"/>
  </w:num>
  <w:num w:numId="11">
    <w:abstractNumId w:val="13"/>
  </w:num>
  <w:num w:numId="12">
    <w:abstractNumId w:val="4"/>
  </w:num>
  <w:num w:numId="13">
    <w:abstractNumId w:val="11"/>
    <w:lvlOverride w:ilvl="0">
      <w:startOverride w:val="1"/>
    </w:lvlOverride>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05C0"/>
    <w:rsid w:val="000042D5"/>
    <w:rsid w:val="000A0965"/>
    <w:rsid w:val="000F74A5"/>
    <w:rsid w:val="0011497A"/>
    <w:rsid w:val="001849F4"/>
    <w:rsid w:val="001C116B"/>
    <w:rsid w:val="00250470"/>
    <w:rsid w:val="002C0286"/>
    <w:rsid w:val="002C11D7"/>
    <w:rsid w:val="002E731F"/>
    <w:rsid w:val="0030068B"/>
    <w:rsid w:val="00320170"/>
    <w:rsid w:val="00323357"/>
    <w:rsid w:val="00346216"/>
    <w:rsid w:val="00367698"/>
    <w:rsid w:val="003E6447"/>
    <w:rsid w:val="003F0A29"/>
    <w:rsid w:val="003F45FC"/>
    <w:rsid w:val="004067B7"/>
    <w:rsid w:val="004438B8"/>
    <w:rsid w:val="00455A96"/>
    <w:rsid w:val="004705C0"/>
    <w:rsid w:val="004B2E22"/>
    <w:rsid w:val="004B7C3A"/>
    <w:rsid w:val="004D72BF"/>
    <w:rsid w:val="004F1DF0"/>
    <w:rsid w:val="00527B5D"/>
    <w:rsid w:val="00530D3D"/>
    <w:rsid w:val="005511FD"/>
    <w:rsid w:val="0057540E"/>
    <w:rsid w:val="005B515E"/>
    <w:rsid w:val="006A04EC"/>
    <w:rsid w:val="00763AF7"/>
    <w:rsid w:val="00764579"/>
    <w:rsid w:val="00796E51"/>
    <w:rsid w:val="007B02AC"/>
    <w:rsid w:val="0085686E"/>
    <w:rsid w:val="0086661C"/>
    <w:rsid w:val="008A0EAD"/>
    <w:rsid w:val="00901957"/>
    <w:rsid w:val="00981F00"/>
    <w:rsid w:val="009A3F0A"/>
    <w:rsid w:val="009E0112"/>
    <w:rsid w:val="00A30FD3"/>
    <w:rsid w:val="00A834FF"/>
    <w:rsid w:val="00A87D7D"/>
    <w:rsid w:val="00AA4557"/>
    <w:rsid w:val="00B3013A"/>
    <w:rsid w:val="00B36CE5"/>
    <w:rsid w:val="00B641B4"/>
    <w:rsid w:val="00BB1803"/>
    <w:rsid w:val="00BE0C28"/>
    <w:rsid w:val="00C466D8"/>
    <w:rsid w:val="00C522C1"/>
    <w:rsid w:val="00CA7625"/>
    <w:rsid w:val="00CD2195"/>
    <w:rsid w:val="00D042CC"/>
    <w:rsid w:val="00D27801"/>
    <w:rsid w:val="00D81BEF"/>
    <w:rsid w:val="00DE3728"/>
    <w:rsid w:val="00DF27EA"/>
    <w:rsid w:val="00E16BD0"/>
    <w:rsid w:val="00E31E44"/>
    <w:rsid w:val="00E57993"/>
    <w:rsid w:val="00EA364D"/>
    <w:rsid w:val="00EE0F5F"/>
    <w:rsid w:val="00EE7F70"/>
    <w:rsid w:val="00F01CFA"/>
    <w:rsid w:val="00F2666A"/>
    <w:rsid w:val="00F40E09"/>
    <w:rsid w:val="00F90A7E"/>
    <w:rsid w:val="00FE07EF"/>
    <w:rsid w:val="00FF6708"/>
    <w:rsid w:val="00FF7B1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5C0"/>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B3013A"/>
    <w:pPr>
      <w:keepNext/>
      <w:widowControl/>
      <w:autoSpaceDE/>
      <w:autoSpaceDN/>
      <w:adjustRightInd/>
      <w:outlineLvl w:val="0"/>
    </w:pPr>
    <w:rPr>
      <w:b/>
      <w:bCs/>
      <w:sz w:val="24"/>
      <w:szCs w:val="24"/>
      <w:lang w:eastAsia="en-US"/>
    </w:rPr>
  </w:style>
  <w:style w:type="paragraph" w:styleId="Heading2">
    <w:name w:val="heading 2"/>
    <w:basedOn w:val="Normal"/>
    <w:next w:val="Normal"/>
    <w:link w:val="Heading2Char"/>
    <w:uiPriority w:val="9"/>
    <w:unhideWhenUsed/>
    <w:qFormat/>
    <w:rsid w:val="003E64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644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E64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705C0"/>
    <w:rPr>
      <w:rFonts w:cs="Times New Roman"/>
      <w:color w:val="0000FF"/>
      <w:u w:val="single"/>
    </w:rPr>
  </w:style>
  <w:style w:type="paragraph" w:styleId="BodyTextIndent">
    <w:name w:val="Body Text Indent"/>
    <w:basedOn w:val="Normal"/>
    <w:link w:val="BodyTextIndentChar"/>
    <w:uiPriority w:val="99"/>
    <w:rsid w:val="004705C0"/>
    <w:pPr>
      <w:widowControl/>
      <w:autoSpaceDE/>
      <w:autoSpaceDN/>
      <w:adjustRightInd/>
      <w:ind w:left="5760"/>
    </w:pPr>
    <w:rPr>
      <w:sz w:val="24"/>
    </w:rPr>
  </w:style>
  <w:style w:type="character" w:customStyle="1" w:styleId="BodyTextIndentChar">
    <w:name w:val="Body Text Indent Char"/>
    <w:basedOn w:val="DefaultParagraphFont"/>
    <w:link w:val="BodyTextIndent"/>
    <w:uiPriority w:val="99"/>
    <w:rsid w:val="004705C0"/>
    <w:rPr>
      <w:rFonts w:ascii="Times New Roman" w:eastAsia="Times New Roman" w:hAnsi="Times New Roman" w:cs="Times New Roman"/>
      <w:sz w:val="24"/>
      <w:szCs w:val="20"/>
      <w:lang w:eastAsia="lv-LV"/>
    </w:rPr>
  </w:style>
  <w:style w:type="paragraph" w:styleId="Header">
    <w:name w:val="header"/>
    <w:basedOn w:val="Normal"/>
    <w:link w:val="HeaderChar"/>
    <w:uiPriority w:val="99"/>
    <w:rsid w:val="004705C0"/>
    <w:pPr>
      <w:tabs>
        <w:tab w:val="center" w:pos="4153"/>
        <w:tab w:val="right" w:pos="8306"/>
      </w:tabs>
    </w:pPr>
  </w:style>
  <w:style w:type="character" w:customStyle="1" w:styleId="HeaderChar">
    <w:name w:val="Header Char"/>
    <w:basedOn w:val="DefaultParagraphFont"/>
    <w:link w:val="Header"/>
    <w:uiPriority w:val="99"/>
    <w:rsid w:val="004705C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4705C0"/>
    <w:pPr>
      <w:tabs>
        <w:tab w:val="center" w:pos="4153"/>
        <w:tab w:val="right" w:pos="8306"/>
      </w:tabs>
    </w:pPr>
  </w:style>
  <w:style w:type="character" w:customStyle="1" w:styleId="FooterChar">
    <w:name w:val="Footer Char"/>
    <w:basedOn w:val="DefaultParagraphFont"/>
    <w:link w:val="Footer"/>
    <w:uiPriority w:val="99"/>
    <w:rsid w:val="004705C0"/>
    <w:rPr>
      <w:rFonts w:ascii="Times New Roman" w:eastAsia="Times New Roman" w:hAnsi="Times New Roman" w:cs="Times New Roman"/>
      <w:sz w:val="20"/>
      <w:szCs w:val="20"/>
      <w:lang w:eastAsia="lv-LV"/>
    </w:rPr>
  </w:style>
  <w:style w:type="character" w:styleId="PageNumber">
    <w:name w:val="page number"/>
    <w:basedOn w:val="DefaultParagraphFont"/>
    <w:uiPriority w:val="99"/>
    <w:rsid w:val="004705C0"/>
    <w:rPr>
      <w:rFonts w:cs="Times New Roman"/>
    </w:rPr>
  </w:style>
  <w:style w:type="paragraph" w:styleId="ListParagraph">
    <w:name w:val="List Paragraph"/>
    <w:basedOn w:val="Normal"/>
    <w:uiPriority w:val="99"/>
    <w:qFormat/>
    <w:rsid w:val="004705C0"/>
    <w:pPr>
      <w:widowControl/>
      <w:autoSpaceDE/>
      <w:autoSpaceDN/>
      <w:adjustRightInd/>
      <w:ind w:left="720"/>
    </w:pPr>
    <w:rPr>
      <w:rFonts w:ascii="Calibri" w:eastAsia="Calibri" w:hAnsi="Calibri"/>
      <w:sz w:val="22"/>
      <w:szCs w:val="22"/>
    </w:rPr>
  </w:style>
  <w:style w:type="paragraph" w:styleId="FootnoteText">
    <w:name w:val="footnote text"/>
    <w:basedOn w:val="Normal"/>
    <w:link w:val="FootnoteTextChar"/>
    <w:uiPriority w:val="99"/>
    <w:semiHidden/>
    <w:rsid w:val="004705C0"/>
  </w:style>
  <w:style w:type="character" w:customStyle="1" w:styleId="FootnoteTextChar">
    <w:name w:val="Footnote Text Char"/>
    <w:basedOn w:val="DefaultParagraphFont"/>
    <w:link w:val="FootnoteText"/>
    <w:uiPriority w:val="99"/>
    <w:semiHidden/>
    <w:rsid w:val="004705C0"/>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rsid w:val="004705C0"/>
    <w:rPr>
      <w:rFonts w:cs="Times New Roman"/>
      <w:vertAlign w:val="superscript"/>
    </w:rPr>
  </w:style>
  <w:style w:type="paragraph" w:styleId="CommentText">
    <w:name w:val="annotation text"/>
    <w:basedOn w:val="Normal"/>
    <w:link w:val="CommentTextChar"/>
    <w:uiPriority w:val="99"/>
    <w:semiHidden/>
    <w:rsid w:val="004705C0"/>
  </w:style>
  <w:style w:type="character" w:customStyle="1" w:styleId="CommentTextChar">
    <w:name w:val="Comment Text Char"/>
    <w:basedOn w:val="DefaultParagraphFont"/>
    <w:link w:val="CommentText"/>
    <w:uiPriority w:val="99"/>
    <w:semiHidden/>
    <w:rsid w:val="004705C0"/>
    <w:rPr>
      <w:rFonts w:ascii="Times New Roman" w:eastAsia="Times New Roman" w:hAnsi="Times New Roman" w:cs="Times New Roman"/>
      <w:sz w:val="20"/>
      <w:szCs w:val="20"/>
      <w:lang w:eastAsia="lv-LV"/>
    </w:rPr>
  </w:style>
  <w:style w:type="paragraph" w:customStyle="1" w:styleId="naisf">
    <w:name w:val="naisf"/>
    <w:basedOn w:val="Normal"/>
    <w:rsid w:val="004705C0"/>
    <w:pPr>
      <w:widowControl/>
      <w:autoSpaceDE/>
      <w:autoSpaceDN/>
      <w:adjustRightInd/>
      <w:spacing w:before="75" w:after="75"/>
      <w:ind w:firstLine="375"/>
      <w:jc w:val="both"/>
    </w:pPr>
    <w:rPr>
      <w:sz w:val="24"/>
      <w:szCs w:val="24"/>
    </w:rPr>
  </w:style>
  <w:style w:type="paragraph" w:customStyle="1" w:styleId="naispant">
    <w:name w:val="naispant"/>
    <w:basedOn w:val="Normal"/>
    <w:uiPriority w:val="99"/>
    <w:rsid w:val="004705C0"/>
    <w:pPr>
      <w:widowControl/>
      <w:autoSpaceDE/>
      <w:autoSpaceDN/>
      <w:adjustRightInd/>
      <w:spacing w:before="300" w:after="150"/>
      <w:ind w:left="375" w:firstLine="375"/>
      <w:jc w:val="both"/>
    </w:pPr>
    <w:rPr>
      <w:b/>
      <w:bCs/>
      <w:sz w:val="24"/>
      <w:szCs w:val="24"/>
    </w:rPr>
  </w:style>
  <w:style w:type="paragraph" w:customStyle="1" w:styleId="naisc">
    <w:name w:val="naisc"/>
    <w:basedOn w:val="Normal"/>
    <w:uiPriority w:val="99"/>
    <w:rsid w:val="004705C0"/>
    <w:pPr>
      <w:widowControl/>
      <w:autoSpaceDE/>
      <w:autoSpaceDN/>
      <w:adjustRightInd/>
      <w:spacing w:before="100" w:after="100"/>
      <w:jc w:val="center"/>
    </w:pPr>
    <w:rPr>
      <w:sz w:val="26"/>
      <w:lang w:val="en-GB"/>
    </w:rPr>
  </w:style>
  <w:style w:type="character" w:customStyle="1" w:styleId="Heading1Char">
    <w:name w:val="Heading 1 Char"/>
    <w:basedOn w:val="DefaultParagraphFont"/>
    <w:link w:val="Heading1"/>
    <w:rsid w:val="00B3013A"/>
    <w:rPr>
      <w:rFonts w:ascii="Times New Roman" w:eastAsia="Times New Roman" w:hAnsi="Times New Roman" w:cs="Times New Roman"/>
      <w:b/>
      <w:bCs/>
      <w:sz w:val="24"/>
      <w:szCs w:val="24"/>
    </w:rPr>
  </w:style>
  <w:style w:type="paragraph" w:styleId="BodyText2">
    <w:name w:val="Body Text 2"/>
    <w:basedOn w:val="Normal"/>
    <w:link w:val="BodyText2Char"/>
    <w:rsid w:val="00B3013A"/>
    <w:pPr>
      <w:widowControl/>
      <w:autoSpaceDE/>
      <w:autoSpaceDN/>
      <w:adjustRightInd/>
      <w:spacing w:after="120" w:line="480" w:lineRule="auto"/>
    </w:pPr>
    <w:rPr>
      <w:sz w:val="24"/>
      <w:szCs w:val="24"/>
      <w:lang w:val="en-GB" w:eastAsia="en-US"/>
    </w:rPr>
  </w:style>
  <w:style w:type="character" w:customStyle="1" w:styleId="BodyText2Char">
    <w:name w:val="Body Text 2 Char"/>
    <w:basedOn w:val="DefaultParagraphFont"/>
    <w:link w:val="BodyText2"/>
    <w:rsid w:val="00B3013A"/>
    <w:rPr>
      <w:rFonts w:ascii="Times New Roman" w:eastAsia="Times New Roman" w:hAnsi="Times New Roman" w:cs="Times New Roman"/>
      <w:sz w:val="24"/>
      <w:szCs w:val="24"/>
      <w:lang w:val="en-GB"/>
    </w:rPr>
  </w:style>
  <w:style w:type="paragraph" w:customStyle="1" w:styleId="Considrant">
    <w:name w:val="Considérant"/>
    <w:basedOn w:val="Normal"/>
    <w:rsid w:val="001C116B"/>
    <w:pPr>
      <w:widowControl/>
      <w:numPr>
        <w:numId w:val="13"/>
      </w:numPr>
      <w:autoSpaceDE/>
      <w:autoSpaceDN/>
      <w:adjustRightInd/>
      <w:spacing w:before="120" w:after="120"/>
      <w:jc w:val="both"/>
    </w:pPr>
    <w:rPr>
      <w:rFonts w:eastAsia="Calibri"/>
      <w:sz w:val="24"/>
      <w:szCs w:val="24"/>
    </w:rPr>
  </w:style>
  <w:style w:type="paragraph" w:styleId="BalloonText">
    <w:name w:val="Balloon Text"/>
    <w:basedOn w:val="Normal"/>
    <w:link w:val="BalloonTextChar"/>
    <w:uiPriority w:val="99"/>
    <w:semiHidden/>
    <w:unhideWhenUsed/>
    <w:rsid w:val="00B36CE5"/>
    <w:rPr>
      <w:rFonts w:ascii="Tahoma" w:hAnsi="Tahoma" w:cs="Tahoma"/>
      <w:sz w:val="16"/>
      <w:szCs w:val="16"/>
    </w:rPr>
  </w:style>
  <w:style w:type="character" w:customStyle="1" w:styleId="BalloonTextChar">
    <w:name w:val="Balloon Text Char"/>
    <w:basedOn w:val="DefaultParagraphFont"/>
    <w:link w:val="BalloonText"/>
    <w:uiPriority w:val="99"/>
    <w:semiHidden/>
    <w:rsid w:val="00B36CE5"/>
    <w:rPr>
      <w:rFonts w:ascii="Tahoma" w:eastAsia="Times New Roman" w:hAnsi="Tahoma" w:cs="Tahoma"/>
      <w:sz w:val="16"/>
      <w:szCs w:val="16"/>
      <w:lang w:eastAsia="lv-LV"/>
    </w:rPr>
  </w:style>
  <w:style w:type="character" w:customStyle="1" w:styleId="Heading2Char">
    <w:name w:val="Heading 2 Char"/>
    <w:basedOn w:val="DefaultParagraphFont"/>
    <w:link w:val="Heading2"/>
    <w:uiPriority w:val="9"/>
    <w:rsid w:val="003E6447"/>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rsid w:val="003E6447"/>
    <w:rPr>
      <w:rFonts w:asciiTheme="majorHAnsi" w:eastAsiaTheme="majorEastAsia" w:hAnsiTheme="majorHAnsi" w:cstheme="majorBidi"/>
      <w:b/>
      <w:bCs/>
      <w:color w:val="4F81BD" w:themeColor="accent1"/>
      <w:sz w:val="20"/>
      <w:szCs w:val="20"/>
      <w:lang w:eastAsia="lv-LV"/>
    </w:rPr>
  </w:style>
  <w:style w:type="character" w:customStyle="1" w:styleId="Heading4Char">
    <w:name w:val="Heading 4 Char"/>
    <w:basedOn w:val="DefaultParagraphFont"/>
    <w:link w:val="Heading4"/>
    <w:uiPriority w:val="9"/>
    <w:rsid w:val="003E6447"/>
    <w:rPr>
      <w:rFonts w:asciiTheme="majorHAnsi" w:eastAsiaTheme="majorEastAsia" w:hAnsiTheme="majorHAnsi" w:cstheme="majorBidi"/>
      <w:b/>
      <w:bCs/>
      <w:i/>
      <w:iCs/>
      <w:color w:val="4F81BD" w:themeColor="accent1"/>
      <w:sz w:val="20"/>
      <w:szCs w:val="20"/>
      <w:lang w:eastAsia="lv-LV"/>
    </w:rPr>
  </w:style>
  <w:style w:type="paragraph" w:customStyle="1" w:styleId="RakstzRakstzCharCharCharCharCharCharCharCharCharCharCharCharCharCharCharChar">
    <w:name w:val="Rakstz. Rakstz. Char Char Char Char Char Char Char Char Char Char Char Char Char Char Char Char"/>
    <w:basedOn w:val="Normal"/>
    <w:rsid w:val="00A834FF"/>
    <w:pPr>
      <w:widowControl/>
      <w:autoSpaceDE/>
      <w:autoSpaceDN/>
      <w:adjustRightInd/>
      <w:spacing w:after="160" w:line="240" w:lineRule="exact"/>
    </w:pPr>
    <w:rPr>
      <w:rFonts w:ascii="Tahoma" w:hAnsi="Tahoma"/>
      <w:lang w:val="en-US" w:eastAsia="en-US"/>
    </w:rPr>
  </w:style>
  <w:style w:type="paragraph" w:customStyle="1" w:styleId="story">
    <w:name w:val="story"/>
    <w:basedOn w:val="Normal"/>
    <w:rsid w:val="002E731F"/>
    <w:pPr>
      <w:widowControl/>
      <w:shd w:val="clear" w:color="auto" w:fill="FFFFFF"/>
      <w:autoSpaceDE/>
      <w:autoSpaceDN/>
      <w:adjustRightInd/>
      <w:spacing w:before="90" w:after="90" w:line="384" w:lineRule="auto"/>
      <w:ind w:left="150" w:right="225" w:firstLine="225"/>
      <w:jc w:val="both"/>
    </w:pPr>
    <w:rPr>
      <w:rFonts w:ascii="Verdana" w:hAnsi="Verdana"/>
      <w:color w:val="00008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1L0037:20090807:LV: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Linda.Duntava@em.gov.lv" TargetMode="External"/><Relationship Id="rId4" Type="http://schemas.openxmlformats.org/officeDocument/2006/relationships/settings" Target="settings.xml"/><Relationship Id="rId9" Type="http://schemas.openxmlformats.org/officeDocument/2006/relationships/hyperlink" Target="http://eur-lex.europa.eu/LexUriServ/LexUriServ.do?uri=CONSLEG:2001L0037:20090807:LV: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terprise/policies/european-standards/documents/harmonised-standards-legislation/list-references/" TargetMode="External"/><Relationship Id="rId1" Type="http://schemas.openxmlformats.org/officeDocument/2006/relationships/hyperlink" Target="https://www.lvs.lv/lv/legislation/legislation_E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0B17F-8171-486B-B489-19762C51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2370</Words>
  <Characters>16827</Characters>
  <Application>Microsoft Office Word</Application>
  <DocSecurity>0</DocSecurity>
  <Lines>300</Lines>
  <Paragraphs>50</Paragraphs>
  <ScaleCrop>false</ScaleCrop>
  <HeadingPairs>
    <vt:vector size="2" baseType="variant">
      <vt:variant>
        <vt:lpstr>Title</vt:lpstr>
      </vt:variant>
      <vt:variant>
        <vt:i4>1</vt:i4>
      </vt:variant>
    </vt:vector>
  </HeadingPairs>
  <TitlesOfParts>
    <vt:vector size="1" baseType="lpstr">
      <vt:lpstr>Informatīvais ziņojums "Par kompetenču sadalījumu, ieviešot cigarešu samazināta degšanas potenciāla prasības"</vt:lpstr>
    </vt:vector>
  </TitlesOfParts>
  <Company>LR Ekonomikas ministrija</Company>
  <LinksUpToDate>false</LinksUpToDate>
  <CharactersWithSpaces>19147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kompetenču sadalījumu, ieviešot cigarešu samazināta degšanas potenciāla prasības"</dc:title>
  <dc:subject>Informatīvais ziņojums</dc:subject>
  <dc:creator>Linda Duntava</dc:creator>
  <cp:keywords/>
  <dc:description>Linda.Duntava@em.gov.lv; 67013213</dc:description>
  <cp:lastModifiedBy>Linda Duntava</cp:lastModifiedBy>
  <cp:revision>15</cp:revision>
  <cp:lastPrinted>2011-08-05T10:24:00Z</cp:lastPrinted>
  <dcterms:created xsi:type="dcterms:W3CDTF">2011-06-21T13:24:00Z</dcterms:created>
  <dcterms:modified xsi:type="dcterms:W3CDTF">2011-08-23T08:04:00Z</dcterms:modified>
</cp:coreProperties>
</file>