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BBB" w:rsidRPr="003C0571" w:rsidRDefault="00E47CFD" w:rsidP="00E47CFD">
      <w:pPr>
        <w:jc w:val="center"/>
        <w:rPr>
          <w:rFonts w:cs="Times New Roman"/>
          <w:b/>
          <w:szCs w:val="28"/>
        </w:rPr>
      </w:pPr>
      <w:r w:rsidRPr="003C0571">
        <w:rPr>
          <w:rFonts w:cs="Times New Roman"/>
          <w:b/>
          <w:szCs w:val="28"/>
        </w:rPr>
        <w:t>INFORMATĪVAIS ZIŅOJUMS</w:t>
      </w:r>
    </w:p>
    <w:p w:rsidR="00E47CFD" w:rsidRPr="003C0571" w:rsidRDefault="00997F28" w:rsidP="00E47CFD">
      <w:pPr>
        <w:jc w:val="center"/>
        <w:rPr>
          <w:rFonts w:cs="Times New Roman"/>
          <w:b/>
          <w:szCs w:val="28"/>
        </w:rPr>
      </w:pPr>
      <w:r>
        <w:rPr>
          <w:rFonts w:cs="Times New Roman"/>
          <w:b/>
          <w:szCs w:val="28"/>
        </w:rPr>
        <w:t>Par 2013.gada 2.-3.maija</w:t>
      </w:r>
      <w:r w:rsidR="00E47CFD" w:rsidRPr="003C0571">
        <w:rPr>
          <w:rFonts w:cs="Times New Roman"/>
          <w:b/>
          <w:szCs w:val="28"/>
        </w:rPr>
        <w:t xml:space="preserve"> neformālajā Eiropas Savienība</w:t>
      </w:r>
      <w:r w:rsidR="00203064">
        <w:rPr>
          <w:rFonts w:cs="Times New Roman"/>
          <w:b/>
          <w:szCs w:val="28"/>
        </w:rPr>
        <w:t>s Konkurētspējas ministru padomes sanāksmē</w:t>
      </w:r>
      <w:r w:rsidR="00E47CFD" w:rsidRPr="003C0571">
        <w:rPr>
          <w:rFonts w:cs="Times New Roman"/>
          <w:b/>
          <w:szCs w:val="28"/>
        </w:rPr>
        <w:t xml:space="preserve"> izskatāmajiem jautājumiem</w:t>
      </w:r>
    </w:p>
    <w:p w:rsidR="00E47CFD" w:rsidRDefault="00E47CFD" w:rsidP="00E47CFD">
      <w:pPr>
        <w:rPr>
          <w:rFonts w:cs="Times New Roman"/>
          <w:sz w:val="28"/>
          <w:szCs w:val="28"/>
        </w:rPr>
      </w:pPr>
    </w:p>
    <w:p w:rsidR="00E47CFD" w:rsidRPr="00E47CFD" w:rsidRDefault="00E47CFD" w:rsidP="00041ADF">
      <w:pPr>
        <w:pStyle w:val="ListParagraph"/>
        <w:numPr>
          <w:ilvl w:val="0"/>
          <w:numId w:val="1"/>
        </w:numPr>
        <w:ind w:left="709" w:hanging="709"/>
        <w:rPr>
          <w:rFonts w:cs="Times New Roman"/>
          <w:b/>
          <w:szCs w:val="24"/>
        </w:rPr>
      </w:pPr>
      <w:r w:rsidRPr="00E47CFD">
        <w:rPr>
          <w:rFonts w:cs="Times New Roman"/>
          <w:b/>
          <w:szCs w:val="24"/>
        </w:rPr>
        <w:t>Neformālās Konkurētspējas ministru padomes sanāksmes darba kārtība</w:t>
      </w:r>
      <w:r w:rsidR="005F1014">
        <w:rPr>
          <w:rFonts w:cs="Times New Roman"/>
          <w:b/>
          <w:szCs w:val="24"/>
        </w:rPr>
        <w:t>s jautājumi</w:t>
      </w:r>
    </w:p>
    <w:p w:rsidR="00E47CFD" w:rsidRDefault="00E47CFD" w:rsidP="00E47CFD">
      <w:pPr>
        <w:rPr>
          <w:rFonts w:cs="Times New Roman"/>
          <w:szCs w:val="24"/>
        </w:rPr>
      </w:pPr>
    </w:p>
    <w:p w:rsidR="00432783" w:rsidRDefault="00E47CFD" w:rsidP="00E47CFD">
      <w:pPr>
        <w:ind w:firstLine="720"/>
        <w:rPr>
          <w:rFonts w:cs="Times New Roman"/>
          <w:szCs w:val="24"/>
        </w:rPr>
      </w:pPr>
      <w:r>
        <w:rPr>
          <w:rFonts w:cs="Times New Roman"/>
          <w:szCs w:val="24"/>
        </w:rPr>
        <w:t xml:space="preserve">Īrijas Prezidentūra </w:t>
      </w:r>
      <w:r w:rsidR="005240BD">
        <w:rPr>
          <w:rFonts w:cs="Times New Roman"/>
          <w:szCs w:val="24"/>
        </w:rPr>
        <w:t xml:space="preserve">(turpmāk – Prezidentūra) </w:t>
      </w:r>
      <w:r>
        <w:rPr>
          <w:rFonts w:cs="Times New Roman"/>
          <w:szCs w:val="24"/>
        </w:rPr>
        <w:t>2013.gada 2.-3.maijā Dublinā, Īrijā organizē neformālo</w:t>
      </w:r>
      <w:r w:rsidRPr="00E47CFD">
        <w:rPr>
          <w:rFonts w:cs="Times New Roman"/>
          <w:szCs w:val="24"/>
        </w:rPr>
        <w:t xml:space="preserve"> Eiropas Savienības (turpmāk – ES) Konkurētspējas ministru padomes sanāksm</w:t>
      </w:r>
      <w:r>
        <w:rPr>
          <w:rFonts w:cs="Times New Roman"/>
          <w:szCs w:val="24"/>
        </w:rPr>
        <w:t>i</w:t>
      </w:r>
      <w:r w:rsidRPr="00E47CFD">
        <w:rPr>
          <w:rFonts w:cs="Times New Roman"/>
          <w:szCs w:val="24"/>
        </w:rPr>
        <w:t xml:space="preserve"> (turpmāk </w:t>
      </w:r>
      <w:r>
        <w:rPr>
          <w:rFonts w:cs="Times New Roman"/>
          <w:szCs w:val="24"/>
        </w:rPr>
        <w:t>–</w:t>
      </w:r>
      <w:r w:rsidRPr="00E47CFD">
        <w:rPr>
          <w:rFonts w:cs="Times New Roman"/>
          <w:szCs w:val="24"/>
        </w:rPr>
        <w:t xml:space="preserve"> sanāksme</w:t>
      </w:r>
      <w:r>
        <w:rPr>
          <w:rFonts w:cs="Times New Roman"/>
          <w:szCs w:val="24"/>
        </w:rPr>
        <w:t>)</w:t>
      </w:r>
      <w:r w:rsidR="009430C5">
        <w:rPr>
          <w:rFonts w:cs="Times New Roman"/>
          <w:szCs w:val="24"/>
        </w:rPr>
        <w:t>,</w:t>
      </w:r>
      <w:r>
        <w:rPr>
          <w:rFonts w:cs="Times New Roman"/>
          <w:szCs w:val="24"/>
        </w:rPr>
        <w:t xml:space="preserve"> </w:t>
      </w:r>
      <w:r w:rsidR="009430C5">
        <w:rPr>
          <w:rFonts w:cs="Times New Roman"/>
          <w:szCs w:val="24"/>
        </w:rPr>
        <w:t>kuras</w:t>
      </w:r>
      <w:r w:rsidR="00432783">
        <w:rPr>
          <w:rFonts w:cs="Times New Roman"/>
          <w:szCs w:val="24"/>
        </w:rPr>
        <w:t xml:space="preserve"> galven</w:t>
      </w:r>
      <w:r w:rsidR="009430C5">
        <w:rPr>
          <w:rFonts w:cs="Times New Roman"/>
          <w:szCs w:val="24"/>
        </w:rPr>
        <w:t>ais</w:t>
      </w:r>
      <w:r w:rsidR="00432783">
        <w:rPr>
          <w:rFonts w:cs="Times New Roman"/>
          <w:szCs w:val="24"/>
        </w:rPr>
        <w:t xml:space="preserve"> vadmotīv</w:t>
      </w:r>
      <w:r w:rsidR="009430C5">
        <w:rPr>
          <w:rFonts w:cs="Times New Roman"/>
          <w:szCs w:val="24"/>
        </w:rPr>
        <w:t>s</w:t>
      </w:r>
      <w:r>
        <w:rPr>
          <w:rFonts w:cs="Times New Roman"/>
          <w:szCs w:val="24"/>
        </w:rPr>
        <w:t xml:space="preserve"> </w:t>
      </w:r>
      <w:r w:rsidR="009430C5">
        <w:rPr>
          <w:rFonts w:cs="Times New Roman"/>
          <w:szCs w:val="24"/>
        </w:rPr>
        <w:t xml:space="preserve">ir </w:t>
      </w:r>
      <w:r w:rsidR="00763281" w:rsidRPr="00763281">
        <w:rPr>
          <w:rFonts w:cs="Times New Roman"/>
          <w:szCs w:val="24"/>
        </w:rPr>
        <w:t>„</w:t>
      </w:r>
      <w:r w:rsidRPr="00763281">
        <w:rPr>
          <w:rFonts w:cs="Times New Roman"/>
          <w:szCs w:val="24"/>
        </w:rPr>
        <w:t xml:space="preserve">Inovatīvi ceļi uz </w:t>
      </w:r>
      <w:r w:rsidR="00432783" w:rsidRPr="00763281">
        <w:rPr>
          <w:rFonts w:cs="Times New Roman"/>
          <w:szCs w:val="24"/>
        </w:rPr>
        <w:t xml:space="preserve">nodarbinātību </w:t>
      </w:r>
      <w:r w:rsidRPr="00763281">
        <w:rPr>
          <w:rFonts w:cs="Times New Roman"/>
          <w:szCs w:val="24"/>
        </w:rPr>
        <w:t>un izaugsmi</w:t>
      </w:r>
      <w:r w:rsidR="00763281" w:rsidRPr="00763281">
        <w:rPr>
          <w:rFonts w:cs="Times New Roman"/>
          <w:szCs w:val="24"/>
        </w:rPr>
        <w:t>”</w:t>
      </w:r>
      <w:r>
        <w:rPr>
          <w:rFonts w:cs="Times New Roman"/>
          <w:szCs w:val="24"/>
        </w:rPr>
        <w:t xml:space="preserve"> </w:t>
      </w:r>
      <w:r w:rsidRPr="00F91EF0">
        <w:rPr>
          <w:rFonts w:cs="Times New Roman"/>
          <w:i/>
          <w:szCs w:val="24"/>
        </w:rPr>
        <w:t>(</w:t>
      </w:r>
      <w:proofErr w:type="spellStart"/>
      <w:r w:rsidRPr="00F91EF0">
        <w:rPr>
          <w:rFonts w:cs="Times New Roman"/>
          <w:i/>
          <w:szCs w:val="24"/>
        </w:rPr>
        <w:t>Innovative</w:t>
      </w:r>
      <w:proofErr w:type="spellEnd"/>
      <w:r w:rsidRPr="00F91EF0">
        <w:rPr>
          <w:rFonts w:cs="Times New Roman"/>
          <w:i/>
          <w:szCs w:val="24"/>
        </w:rPr>
        <w:t xml:space="preserve"> </w:t>
      </w:r>
      <w:proofErr w:type="spellStart"/>
      <w:r w:rsidRPr="00F91EF0">
        <w:rPr>
          <w:rFonts w:cs="Times New Roman"/>
          <w:i/>
          <w:szCs w:val="24"/>
        </w:rPr>
        <w:t>Pathways</w:t>
      </w:r>
      <w:proofErr w:type="spellEnd"/>
      <w:r w:rsidRPr="00F91EF0">
        <w:rPr>
          <w:rFonts w:cs="Times New Roman"/>
          <w:i/>
          <w:szCs w:val="24"/>
        </w:rPr>
        <w:t xml:space="preserve"> to </w:t>
      </w:r>
      <w:proofErr w:type="spellStart"/>
      <w:r w:rsidRPr="00F91EF0">
        <w:rPr>
          <w:rFonts w:cs="Times New Roman"/>
          <w:i/>
          <w:szCs w:val="24"/>
        </w:rPr>
        <w:t>Jobs</w:t>
      </w:r>
      <w:proofErr w:type="spellEnd"/>
      <w:r w:rsidRPr="00F91EF0">
        <w:rPr>
          <w:rFonts w:cs="Times New Roman"/>
          <w:i/>
          <w:szCs w:val="24"/>
        </w:rPr>
        <w:t xml:space="preserve"> </w:t>
      </w:r>
      <w:proofErr w:type="spellStart"/>
      <w:r w:rsidRPr="00F91EF0">
        <w:rPr>
          <w:rFonts w:cs="Times New Roman"/>
          <w:i/>
          <w:szCs w:val="24"/>
        </w:rPr>
        <w:t>and</w:t>
      </w:r>
      <w:proofErr w:type="spellEnd"/>
      <w:r w:rsidRPr="00F91EF0">
        <w:rPr>
          <w:rFonts w:cs="Times New Roman"/>
          <w:i/>
          <w:szCs w:val="24"/>
        </w:rPr>
        <w:t xml:space="preserve"> </w:t>
      </w:r>
      <w:proofErr w:type="spellStart"/>
      <w:r w:rsidRPr="00F91EF0">
        <w:rPr>
          <w:rFonts w:cs="Times New Roman"/>
          <w:i/>
          <w:szCs w:val="24"/>
        </w:rPr>
        <w:t>Growth</w:t>
      </w:r>
      <w:proofErr w:type="spellEnd"/>
      <w:r w:rsidRPr="00F91EF0">
        <w:rPr>
          <w:rFonts w:cs="Times New Roman"/>
          <w:i/>
          <w:szCs w:val="24"/>
        </w:rPr>
        <w:t>)</w:t>
      </w:r>
      <w:r w:rsidR="00432783">
        <w:rPr>
          <w:rFonts w:cs="Times New Roman"/>
          <w:szCs w:val="24"/>
        </w:rPr>
        <w:t>.</w:t>
      </w:r>
    </w:p>
    <w:p w:rsidR="00E47CFD" w:rsidRDefault="00446678" w:rsidP="00E47CFD">
      <w:pPr>
        <w:ind w:firstLine="720"/>
        <w:rPr>
          <w:rFonts w:cs="Times New Roman"/>
          <w:szCs w:val="24"/>
        </w:rPr>
      </w:pPr>
      <w:r>
        <w:rPr>
          <w:rFonts w:cs="Times New Roman"/>
          <w:szCs w:val="24"/>
        </w:rPr>
        <w:t>Sanāksmes sākumā paredzēta</w:t>
      </w:r>
      <w:r w:rsidR="00432783">
        <w:rPr>
          <w:rFonts w:cs="Times New Roman"/>
          <w:szCs w:val="24"/>
        </w:rPr>
        <w:t xml:space="preserve"> </w:t>
      </w:r>
      <w:r w:rsidR="005521CA">
        <w:rPr>
          <w:rFonts w:cs="Times New Roman"/>
          <w:szCs w:val="24"/>
        </w:rPr>
        <w:t xml:space="preserve">slēgtā </w:t>
      </w:r>
      <w:r w:rsidR="00432783">
        <w:rPr>
          <w:rFonts w:cs="Times New Roman"/>
          <w:szCs w:val="24"/>
        </w:rPr>
        <w:t xml:space="preserve">sadaļa, kuras laikā plānota </w:t>
      </w:r>
      <w:r>
        <w:rPr>
          <w:rFonts w:cs="Times New Roman"/>
          <w:szCs w:val="24"/>
        </w:rPr>
        <w:t>dalībvalstu</w:t>
      </w:r>
      <w:r w:rsidR="00432783">
        <w:rPr>
          <w:rFonts w:cs="Times New Roman"/>
          <w:szCs w:val="24"/>
        </w:rPr>
        <w:t xml:space="preserve"> viedokļu apmaiņa</w:t>
      </w:r>
      <w:r w:rsidR="005521CA">
        <w:rPr>
          <w:rFonts w:cs="Times New Roman"/>
          <w:szCs w:val="24"/>
        </w:rPr>
        <w:t xml:space="preserve"> par</w:t>
      </w:r>
      <w:r w:rsidR="00B87DBB">
        <w:rPr>
          <w:rFonts w:cs="Times New Roman"/>
          <w:szCs w:val="24"/>
        </w:rPr>
        <w:t xml:space="preserve"> </w:t>
      </w:r>
      <w:r w:rsidR="00502D7A">
        <w:rPr>
          <w:rFonts w:cs="Times New Roman"/>
          <w:szCs w:val="24"/>
        </w:rPr>
        <w:t xml:space="preserve">iniciatīvu </w:t>
      </w:r>
      <w:r w:rsidR="00B87DBB" w:rsidRPr="00763281">
        <w:rPr>
          <w:rFonts w:cs="Times New Roman"/>
          <w:szCs w:val="24"/>
        </w:rPr>
        <w:t>Savstarpēji saskaņot</w:t>
      </w:r>
      <w:r w:rsidR="00502D7A">
        <w:rPr>
          <w:rFonts w:cs="Times New Roman"/>
          <w:szCs w:val="24"/>
        </w:rPr>
        <w:t>as līgumiska rakstura vienošanās</w:t>
      </w:r>
      <w:r w:rsidR="00B87DBB" w:rsidRPr="00763281">
        <w:rPr>
          <w:rFonts w:cs="Times New Roman"/>
          <w:szCs w:val="24"/>
        </w:rPr>
        <w:t xml:space="preserve"> konkurētspējai un izaugsmei</w:t>
      </w:r>
      <w:r w:rsidR="00B87DBB">
        <w:rPr>
          <w:rFonts w:cs="Times New Roman"/>
          <w:szCs w:val="24"/>
        </w:rPr>
        <w:t xml:space="preserve"> </w:t>
      </w:r>
      <w:r w:rsidR="00B87DBB" w:rsidRPr="00F91EF0">
        <w:rPr>
          <w:rFonts w:cs="Times New Roman"/>
          <w:i/>
          <w:szCs w:val="24"/>
        </w:rPr>
        <w:t>(</w:t>
      </w:r>
      <w:proofErr w:type="spellStart"/>
      <w:r w:rsidR="00B87DBB" w:rsidRPr="00F91EF0">
        <w:rPr>
          <w:rFonts w:cs="Times New Roman"/>
          <w:i/>
          <w:szCs w:val="24"/>
        </w:rPr>
        <w:t>Mutually</w:t>
      </w:r>
      <w:proofErr w:type="spellEnd"/>
      <w:r w:rsidR="00B87DBB" w:rsidRPr="00F91EF0">
        <w:rPr>
          <w:rFonts w:cs="Times New Roman"/>
          <w:i/>
          <w:szCs w:val="24"/>
        </w:rPr>
        <w:t xml:space="preserve"> </w:t>
      </w:r>
      <w:proofErr w:type="spellStart"/>
      <w:r w:rsidR="00B87DBB" w:rsidRPr="00F91EF0">
        <w:rPr>
          <w:rFonts w:cs="Times New Roman"/>
          <w:i/>
          <w:szCs w:val="24"/>
        </w:rPr>
        <w:t>Agreed</w:t>
      </w:r>
      <w:proofErr w:type="spellEnd"/>
      <w:r w:rsidR="00B87DBB" w:rsidRPr="00F91EF0">
        <w:rPr>
          <w:rFonts w:cs="Times New Roman"/>
          <w:i/>
          <w:szCs w:val="24"/>
        </w:rPr>
        <w:t xml:space="preserve"> </w:t>
      </w:r>
      <w:proofErr w:type="spellStart"/>
      <w:r w:rsidR="00B87DBB" w:rsidRPr="00F91EF0">
        <w:rPr>
          <w:rFonts w:cs="Times New Roman"/>
          <w:i/>
          <w:szCs w:val="24"/>
        </w:rPr>
        <w:t>Contracts</w:t>
      </w:r>
      <w:proofErr w:type="spellEnd"/>
      <w:r w:rsidR="00B87DBB" w:rsidRPr="00F91EF0">
        <w:rPr>
          <w:rFonts w:cs="Times New Roman"/>
          <w:i/>
          <w:szCs w:val="24"/>
        </w:rPr>
        <w:t xml:space="preserve"> </w:t>
      </w:r>
      <w:proofErr w:type="spellStart"/>
      <w:r w:rsidR="00B87DBB" w:rsidRPr="00F91EF0">
        <w:rPr>
          <w:rFonts w:cs="Times New Roman"/>
          <w:i/>
          <w:szCs w:val="24"/>
        </w:rPr>
        <w:t>for</w:t>
      </w:r>
      <w:proofErr w:type="spellEnd"/>
      <w:r w:rsidR="00B87DBB" w:rsidRPr="00F91EF0">
        <w:rPr>
          <w:rFonts w:cs="Times New Roman"/>
          <w:i/>
          <w:szCs w:val="24"/>
        </w:rPr>
        <w:t xml:space="preserve"> </w:t>
      </w:r>
      <w:proofErr w:type="spellStart"/>
      <w:r w:rsidR="00B87DBB" w:rsidRPr="00F91EF0">
        <w:rPr>
          <w:rFonts w:cs="Times New Roman"/>
          <w:i/>
          <w:szCs w:val="24"/>
        </w:rPr>
        <w:t>Competitiveness</w:t>
      </w:r>
      <w:proofErr w:type="spellEnd"/>
      <w:r w:rsidR="00B87DBB" w:rsidRPr="00F91EF0">
        <w:rPr>
          <w:rFonts w:cs="Times New Roman"/>
          <w:i/>
          <w:szCs w:val="24"/>
        </w:rPr>
        <w:t xml:space="preserve"> </w:t>
      </w:r>
      <w:proofErr w:type="spellStart"/>
      <w:r w:rsidR="00B87DBB" w:rsidRPr="00F91EF0">
        <w:rPr>
          <w:rFonts w:cs="Times New Roman"/>
          <w:i/>
          <w:szCs w:val="24"/>
        </w:rPr>
        <w:t>and</w:t>
      </w:r>
      <w:proofErr w:type="spellEnd"/>
      <w:r w:rsidR="00B87DBB" w:rsidRPr="00F91EF0">
        <w:rPr>
          <w:rFonts w:cs="Times New Roman"/>
          <w:i/>
          <w:szCs w:val="24"/>
        </w:rPr>
        <w:t xml:space="preserve"> </w:t>
      </w:r>
      <w:proofErr w:type="spellStart"/>
      <w:r w:rsidR="00B87DBB" w:rsidRPr="00F91EF0">
        <w:rPr>
          <w:rFonts w:cs="Times New Roman"/>
          <w:i/>
          <w:szCs w:val="24"/>
        </w:rPr>
        <w:t>Growth</w:t>
      </w:r>
      <w:proofErr w:type="spellEnd"/>
      <w:r w:rsidR="00B87DBB" w:rsidRPr="00F91EF0">
        <w:rPr>
          <w:rFonts w:cs="Times New Roman"/>
          <w:i/>
          <w:szCs w:val="24"/>
        </w:rPr>
        <w:t>)</w:t>
      </w:r>
      <w:r w:rsidR="00B87DBB">
        <w:rPr>
          <w:rFonts w:cs="Times New Roman"/>
          <w:szCs w:val="24"/>
        </w:rPr>
        <w:t xml:space="preserve"> </w:t>
      </w:r>
      <w:r w:rsidR="00AB7610">
        <w:rPr>
          <w:rFonts w:cs="Times New Roman"/>
          <w:szCs w:val="24"/>
        </w:rPr>
        <w:t>(turpmāk – MACCG)</w:t>
      </w:r>
      <w:r w:rsidR="00376556">
        <w:rPr>
          <w:rFonts w:cs="Times New Roman"/>
          <w:szCs w:val="24"/>
        </w:rPr>
        <w:t>, kas ir daļa no priekšlikuma</w:t>
      </w:r>
      <w:r w:rsidR="00502D7A">
        <w:rPr>
          <w:rFonts w:cs="Times New Roman"/>
          <w:szCs w:val="24"/>
        </w:rPr>
        <w:t xml:space="preserve"> </w:t>
      </w:r>
      <w:r w:rsidR="00502D7A" w:rsidRPr="00502D7A">
        <w:rPr>
          <w:rFonts w:cs="Times New Roman"/>
          <w:szCs w:val="24"/>
        </w:rPr>
        <w:t>Ekonomiskās un monetārās savienības (turpmāk – EMS)</w:t>
      </w:r>
      <w:r w:rsidR="00376556">
        <w:rPr>
          <w:rFonts w:cs="Times New Roman"/>
          <w:szCs w:val="24"/>
        </w:rPr>
        <w:t xml:space="preserve"> pilnveidei</w:t>
      </w:r>
      <w:r w:rsidR="00502D7A">
        <w:rPr>
          <w:rFonts w:cs="Times New Roman"/>
          <w:szCs w:val="24"/>
        </w:rPr>
        <w:t>.</w:t>
      </w:r>
      <w:r w:rsidR="00376556">
        <w:rPr>
          <w:rFonts w:cs="Times New Roman"/>
          <w:szCs w:val="24"/>
        </w:rPr>
        <w:t xml:space="preserve"> </w:t>
      </w:r>
      <w:r w:rsidR="00977C82">
        <w:rPr>
          <w:rFonts w:cs="Times New Roman"/>
          <w:szCs w:val="24"/>
        </w:rPr>
        <w:t>Dalībvalstu viedokļus Prezidentūra apkopos vienotā vēstulē iesniegšanai Eiropadomei.</w:t>
      </w:r>
    </w:p>
    <w:p w:rsidR="00446678" w:rsidRDefault="005B20F7" w:rsidP="00E47CFD">
      <w:pPr>
        <w:ind w:firstLine="720"/>
        <w:rPr>
          <w:rFonts w:cs="Times New Roman"/>
          <w:szCs w:val="24"/>
        </w:rPr>
      </w:pPr>
      <w:r>
        <w:rPr>
          <w:rFonts w:cs="Times New Roman"/>
          <w:szCs w:val="24"/>
        </w:rPr>
        <w:t xml:space="preserve">Sanāksmes </w:t>
      </w:r>
      <w:proofErr w:type="spellStart"/>
      <w:r w:rsidR="00446678">
        <w:rPr>
          <w:rFonts w:cs="Times New Roman"/>
          <w:szCs w:val="24"/>
        </w:rPr>
        <w:t>plenārsesijā</w:t>
      </w:r>
      <w:proofErr w:type="spellEnd"/>
      <w:r>
        <w:rPr>
          <w:rFonts w:cs="Times New Roman"/>
          <w:szCs w:val="24"/>
        </w:rPr>
        <w:t xml:space="preserve"> uzstāsies</w:t>
      </w:r>
      <w:r w:rsidR="00446678">
        <w:rPr>
          <w:rFonts w:cs="Times New Roman"/>
          <w:szCs w:val="24"/>
        </w:rPr>
        <w:t xml:space="preserve"> vairāki</w:t>
      </w:r>
      <w:r>
        <w:rPr>
          <w:rFonts w:cs="Times New Roman"/>
          <w:szCs w:val="24"/>
        </w:rPr>
        <w:t xml:space="preserve"> vieslektori, </w:t>
      </w:r>
      <w:r w:rsidR="00763281">
        <w:rPr>
          <w:rFonts w:cs="Times New Roman"/>
          <w:szCs w:val="24"/>
        </w:rPr>
        <w:t>tostarp</w:t>
      </w:r>
      <w:r>
        <w:rPr>
          <w:rFonts w:cs="Times New Roman"/>
          <w:szCs w:val="24"/>
        </w:rPr>
        <w:t xml:space="preserve"> </w:t>
      </w:r>
      <w:r w:rsidRPr="005B20F7">
        <w:rPr>
          <w:rFonts w:cs="Times New Roman"/>
          <w:szCs w:val="24"/>
        </w:rPr>
        <w:t>Eiropas Komisijas (</w:t>
      </w:r>
      <w:r w:rsidR="00502D7A">
        <w:rPr>
          <w:rFonts w:cs="Times New Roman"/>
          <w:szCs w:val="24"/>
        </w:rPr>
        <w:t xml:space="preserve">turpmāk – </w:t>
      </w:r>
      <w:r w:rsidRPr="005B20F7">
        <w:rPr>
          <w:rFonts w:cs="Times New Roman"/>
          <w:szCs w:val="24"/>
        </w:rPr>
        <w:t>EK) viceprezidents un uzņēmējdarbības un rūpniecības komisārs</w:t>
      </w:r>
      <w:r w:rsidR="00041ADF">
        <w:rPr>
          <w:rFonts w:cs="Times New Roman"/>
          <w:szCs w:val="24"/>
        </w:rPr>
        <w:t xml:space="preserve"> Antonio </w:t>
      </w:r>
      <w:proofErr w:type="spellStart"/>
      <w:r w:rsidR="00041ADF">
        <w:rPr>
          <w:rFonts w:cs="Times New Roman"/>
          <w:szCs w:val="24"/>
        </w:rPr>
        <w:t>Tajani</w:t>
      </w:r>
      <w:proofErr w:type="spellEnd"/>
      <w:r w:rsidR="00041ADF">
        <w:rPr>
          <w:rFonts w:cs="Times New Roman"/>
          <w:szCs w:val="24"/>
        </w:rPr>
        <w:t xml:space="preserve">. </w:t>
      </w:r>
      <w:proofErr w:type="spellStart"/>
      <w:r w:rsidR="00041ADF">
        <w:rPr>
          <w:rFonts w:cs="Times New Roman"/>
          <w:szCs w:val="24"/>
        </w:rPr>
        <w:t>Plenārsesijas</w:t>
      </w:r>
      <w:proofErr w:type="spellEnd"/>
      <w:r w:rsidR="00041ADF">
        <w:rPr>
          <w:rFonts w:cs="Times New Roman"/>
          <w:szCs w:val="24"/>
        </w:rPr>
        <w:t xml:space="preserve"> lektori sniegs</w:t>
      </w:r>
      <w:r>
        <w:rPr>
          <w:rFonts w:cs="Times New Roman"/>
          <w:szCs w:val="24"/>
        </w:rPr>
        <w:t xml:space="preserve"> </w:t>
      </w:r>
      <w:r w:rsidR="00446678">
        <w:rPr>
          <w:rFonts w:cs="Times New Roman"/>
          <w:szCs w:val="24"/>
        </w:rPr>
        <w:t xml:space="preserve">savu </w:t>
      </w:r>
      <w:r w:rsidR="00763281">
        <w:rPr>
          <w:rFonts w:cs="Times New Roman"/>
          <w:szCs w:val="24"/>
        </w:rPr>
        <w:t>redzējumu</w:t>
      </w:r>
      <w:r>
        <w:rPr>
          <w:rFonts w:cs="Times New Roman"/>
          <w:szCs w:val="24"/>
        </w:rPr>
        <w:t xml:space="preserve"> </w:t>
      </w:r>
      <w:r w:rsidR="00074494">
        <w:rPr>
          <w:rFonts w:cs="Times New Roman"/>
          <w:szCs w:val="24"/>
        </w:rPr>
        <w:t xml:space="preserve">par tādiem jautājumiem, kā </w:t>
      </w:r>
      <w:r>
        <w:rPr>
          <w:rFonts w:cs="Times New Roman"/>
          <w:szCs w:val="24"/>
        </w:rPr>
        <w:t>mazo un vidējo uzņēmumu (turpmāk – MVU)</w:t>
      </w:r>
      <w:r w:rsidR="00074494">
        <w:rPr>
          <w:rFonts w:cs="Times New Roman"/>
          <w:szCs w:val="24"/>
        </w:rPr>
        <w:t xml:space="preserve"> loma ekonomiskās izaugsmes sekmēšanā</w:t>
      </w:r>
      <w:r>
        <w:rPr>
          <w:rFonts w:cs="Times New Roman"/>
          <w:szCs w:val="24"/>
        </w:rPr>
        <w:t>, piekļuv</w:t>
      </w:r>
      <w:r w:rsidR="00074494">
        <w:rPr>
          <w:rFonts w:cs="Times New Roman"/>
          <w:szCs w:val="24"/>
        </w:rPr>
        <w:t>e</w:t>
      </w:r>
      <w:r>
        <w:rPr>
          <w:rFonts w:cs="Times New Roman"/>
          <w:szCs w:val="24"/>
        </w:rPr>
        <w:t xml:space="preserve"> finansējumam, pilsētu un reģionu lom</w:t>
      </w:r>
      <w:r w:rsidR="00074494">
        <w:rPr>
          <w:rFonts w:cs="Times New Roman"/>
          <w:szCs w:val="24"/>
        </w:rPr>
        <w:t>a</w:t>
      </w:r>
      <w:r>
        <w:rPr>
          <w:rFonts w:cs="Times New Roman"/>
          <w:szCs w:val="24"/>
        </w:rPr>
        <w:t xml:space="preserve"> uzņēmējdarbības</w:t>
      </w:r>
      <w:r w:rsidR="00074494">
        <w:rPr>
          <w:rFonts w:cs="Times New Roman"/>
          <w:szCs w:val="24"/>
        </w:rPr>
        <w:t>,</w:t>
      </w:r>
      <w:r>
        <w:rPr>
          <w:rFonts w:cs="Times New Roman"/>
          <w:szCs w:val="24"/>
        </w:rPr>
        <w:t xml:space="preserve"> inovācijas </w:t>
      </w:r>
      <w:r w:rsidR="00074494">
        <w:rPr>
          <w:rFonts w:cs="Times New Roman"/>
          <w:szCs w:val="24"/>
        </w:rPr>
        <w:t xml:space="preserve">un nodarbinātības </w:t>
      </w:r>
      <w:r>
        <w:rPr>
          <w:rFonts w:cs="Times New Roman"/>
          <w:szCs w:val="24"/>
        </w:rPr>
        <w:t xml:space="preserve">sekmēšanā, </w:t>
      </w:r>
      <w:r w:rsidR="00763281">
        <w:rPr>
          <w:rFonts w:cs="Times New Roman"/>
          <w:szCs w:val="24"/>
        </w:rPr>
        <w:t xml:space="preserve">kā arī </w:t>
      </w:r>
      <w:r>
        <w:rPr>
          <w:rFonts w:cs="Times New Roman"/>
          <w:szCs w:val="24"/>
        </w:rPr>
        <w:t>MVU internacio</w:t>
      </w:r>
      <w:r w:rsidR="00074494">
        <w:rPr>
          <w:rFonts w:cs="Times New Roman"/>
          <w:szCs w:val="24"/>
        </w:rPr>
        <w:t>nalizācija.</w:t>
      </w:r>
      <w:r w:rsidR="00802176">
        <w:rPr>
          <w:rFonts w:cs="Times New Roman"/>
          <w:szCs w:val="24"/>
        </w:rPr>
        <w:t xml:space="preserve"> </w:t>
      </w:r>
    </w:p>
    <w:p w:rsidR="00F21700" w:rsidRDefault="00802176" w:rsidP="00E47CFD">
      <w:pPr>
        <w:ind w:firstLine="720"/>
        <w:rPr>
          <w:rFonts w:cs="Times New Roman"/>
          <w:szCs w:val="24"/>
        </w:rPr>
      </w:pPr>
      <w:r>
        <w:rPr>
          <w:rFonts w:cs="Times New Roman"/>
          <w:szCs w:val="24"/>
        </w:rPr>
        <w:t xml:space="preserve">Sanāksmes turpinājums plānots trijās dažādās paralēlajās sesijās, kuru laikā plānota </w:t>
      </w:r>
      <w:r w:rsidR="00446678">
        <w:rPr>
          <w:rFonts w:cs="Times New Roman"/>
          <w:szCs w:val="24"/>
        </w:rPr>
        <w:t>dalībvalstu delegāciju vadītāju</w:t>
      </w:r>
      <w:r>
        <w:rPr>
          <w:rFonts w:cs="Times New Roman"/>
          <w:szCs w:val="24"/>
        </w:rPr>
        <w:t xml:space="preserve"> viedokļu apmaiņa par sekojošām diskusiju tēmām:</w:t>
      </w:r>
    </w:p>
    <w:p w:rsidR="00802176" w:rsidRDefault="00802176" w:rsidP="00802176">
      <w:pPr>
        <w:pStyle w:val="ListParagraph"/>
        <w:numPr>
          <w:ilvl w:val="0"/>
          <w:numId w:val="3"/>
        </w:numPr>
        <w:ind w:left="1134" w:hanging="425"/>
        <w:rPr>
          <w:rFonts w:cs="Times New Roman"/>
          <w:szCs w:val="24"/>
        </w:rPr>
      </w:pPr>
      <w:r>
        <w:rPr>
          <w:rFonts w:cs="Times New Roman"/>
          <w:szCs w:val="24"/>
        </w:rPr>
        <w:t>Piekļuve finansējumam (inovatīvi un alternatīvi finansējuma veidi, tajā skaitā riska kapitāls un tā izmantošana, lai veidotu globālus, starptautiskajā tirdzniecībā iesaistītus uzņēmumus);</w:t>
      </w:r>
    </w:p>
    <w:p w:rsidR="00802176" w:rsidRDefault="00EF302C" w:rsidP="00802176">
      <w:pPr>
        <w:pStyle w:val="ListParagraph"/>
        <w:numPr>
          <w:ilvl w:val="0"/>
          <w:numId w:val="3"/>
        </w:numPr>
        <w:ind w:left="1134" w:hanging="425"/>
        <w:rPr>
          <w:rFonts w:cs="Times New Roman"/>
          <w:szCs w:val="24"/>
        </w:rPr>
      </w:pPr>
      <w:r>
        <w:rPr>
          <w:rFonts w:cs="Times New Roman"/>
          <w:szCs w:val="24"/>
        </w:rPr>
        <w:t>MVU internacionalizācija (potenciālās ES uzņēmumu iespējas globālajos tirgos);</w:t>
      </w:r>
    </w:p>
    <w:p w:rsidR="00EF302C" w:rsidRDefault="00EF302C" w:rsidP="00802176">
      <w:pPr>
        <w:pStyle w:val="ListParagraph"/>
        <w:numPr>
          <w:ilvl w:val="0"/>
          <w:numId w:val="3"/>
        </w:numPr>
        <w:ind w:left="1134" w:hanging="425"/>
        <w:rPr>
          <w:rFonts w:cs="Times New Roman"/>
          <w:szCs w:val="24"/>
        </w:rPr>
      </w:pPr>
      <w:r>
        <w:rPr>
          <w:rFonts w:cs="Times New Roman"/>
          <w:szCs w:val="24"/>
        </w:rPr>
        <w:t>Uzņēmējdarbība (pilsētas un reģioni kā centri inovācijai, izaugsmei un darba vietām).</w:t>
      </w:r>
    </w:p>
    <w:p w:rsidR="00EF302C" w:rsidRDefault="00446678" w:rsidP="00311910">
      <w:pPr>
        <w:ind w:firstLine="709"/>
        <w:rPr>
          <w:rFonts w:cs="Times New Roman"/>
          <w:szCs w:val="24"/>
        </w:rPr>
      </w:pPr>
      <w:r>
        <w:rPr>
          <w:rFonts w:cs="Times New Roman"/>
          <w:szCs w:val="24"/>
        </w:rPr>
        <w:t xml:space="preserve">Plānots, ka </w:t>
      </w:r>
      <w:r w:rsidR="00E6253C">
        <w:rPr>
          <w:rFonts w:cs="Times New Roman"/>
          <w:szCs w:val="24"/>
        </w:rPr>
        <w:t>Latvijas pārstāvis piedalīsies paralēlajā sesijā „Piekļuve finansējumam”.</w:t>
      </w:r>
    </w:p>
    <w:p w:rsidR="00311910" w:rsidRDefault="00311910" w:rsidP="00311910">
      <w:pPr>
        <w:ind w:firstLine="709"/>
        <w:rPr>
          <w:rFonts w:cs="Times New Roman"/>
          <w:szCs w:val="24"/>
        </w:rPr>
      </w:pPr>
      <w:r>
        <w:rPr>
          <w:rFonts w:cs="Times New Roman"/>
          <w:szCs w:val="24"/>
        </w:rPr>
        <w:t>Sanāksmes laikā tiek organizētas darba pusdienas, kuru laikā dalībv</w:t>
      </w:r>
      <w:r w:rsidR="00DC01E3">
        <w:rPr>
          <w:rFonts w:cs="Times New Roman"/>
          <w:szCs w:val="24"/>
        </w:rPr>
        <w:t>alstu pārstāvji aicināti izteik</w:t>
      </w:r>
      <w:r>
        <w:rPr>
          <w:rFonts w:cs="Times New Roman"/>
          <w:szCs w:val="24"/>
        </w:rPr>
        <w:t>ties par tematiku „</w:t>
      </w:r>
      <w:r w:rsidRPr="00311910">
        <w:rPr>
          <w:rFonts w:cs="Times New Roman"/>
          <w:szCs w:val="24"/>
        </w:rPr>
        <w:t>Izaicinājumi autortiesību jomā digitālajā laikmetā</w:t>
      </w:r>
      <w:r>
        <w:rPr>
          <w:rFonts w:cs="Times New Roman"/>
          <w:szCs w:val="24"/>
        </w:rPr>
        <w:t>”.</w:t>
      </w:r>
    </w:p>
    <w:p w:rsidR="00E6253C" w:rsidRDefault="00E6253C" w:rsidP="00E6253C">
      <w:pPr>
        <w:rPr>
          <w:rFonts w:cs="Times New Roman"/>
          <w:b/>
          <w:szCs w:val="24"/>
        </w:rPr>
      </w:pPr>
    </w:p>
    <w:p w:rsidR="00E6253C" w:rsidRDefault="00556B1D" w:rsidP="00311910">
      <w:pPr>
        <w:pStyle w:val="ListParagraph"/>
        <w:numPr>
          <w:ilvl w:val="1"/>
          <w:numId w:val="1"/>
        </w:numPr>
        <w:ind w:left="709" w:hanging="709"/>
        <w:rPr>
          <w:rFonts w:cs="Times New Roman"/>
          <w:b/>
          <w:szCs w:val="24"/>
        </w:rPr>
      </w:pPr>
      <w:r>
        <w:rPr>
          <w:rFonts w:cs="Times New Roman"/>
          <w:b/>
          <w:szCs w:val="24"/>
        </w:rPr>
        <w:t>Sanāksmes slēgtā</w:t>
      </w:r>
      <w:r w:rsidR="008956F6">
        <w:rPr>
          <w:rFonts w:cs="Times New Roman"/>
          <w:b/>
          <w:szCs w:val="24"/>
        </w:rPr>
        <w:t xml:space="preserve"> daļa – </w:t>
      </w:r>
      <w:r w:rsidR="00E6253C" w:rsidRPr="00E6253C">
        <w:rPr>
          <w:rFonts w:cs="Times New Roman"/>
          <w:b/>
          <w:szCs w:val="24"/>
        </w:rPr>
        <w:t>Savstarpēji saskaņotas līgumiska rakstura vienošanās konkurētspējai un izaugsmei</w:t>
      </w:r>
    </w:p>
    <w:p w:rsidR="00E6253C" w:rsidRDefault="00E6253C" w:rsidP="00E6253C">
      <w:pPr>
        <w:rPr>
          <w:rFonts w:cs="Times New Roman"/>
          <w:szCs w:val="24"/>
        </w:rPr>
      </w:pPr>
    </w:p>
    <w:p w:rsidR="00F91EF0" w:rsidRDefault="00F91EF0" w:rsidP="00E6253C">
      <w:pPr>
        <w:rPr>
          <w:rFonts w:cs="Times New Roman"/>
          <w:szCs w:val="24"/>
        </w:rPr>
      </w:pPr>
      <w:r>
        <w:rPr>
          <w:rFonts w:cs="Times New Roman"/>
          <w:szCs w:val="24"/>
        </w:rPr>
        <w:tab/>
      </w:r>
      <w:r w:rsidRPr="00F91EF0">
        <w:rPr>
          <w:rFonts w:cs="Times New Roman"/>
          <w:szCs w:val="24"/>
        </w:rPr>
        <w:t xml:space="preserve">Jautājums par iniciatīvu Savstarpēji saskaņotas līgumiska rakstura vienošanās konkurētspējai un izaugsmei MACCG iekļauts </w:t>
      </w:r>
      <w:r w:rsidR="00EB2E23">
        <w:rPr>
          <w:rFonts w:cs="Times New Roman"/>
          <w:szCs w:val="24"/>
        </w:rPr>
        <w:t>sanāksmē</w:t>
      </w:r>
      <w:r w:rsidRPr="00F91EF0">
        <w:rPr>
          <w:rFonts w:cs="Times New Roman"/>
          <w:szCs w:val="24"/>
        </w:rPr>
        <w:t xml:space="preserve">, lai </w:t>
      </w:r>
      <w:r w:rsidR="00EB2E23">
        <w:rPr>
          <w:rFonts w:cs="Times New Roman"/>
          <w:szCs w:val="24"/>
        </w:rPr>
        <w:t>turpinātu</w:t>
      </w:r>
      <w:r w:rsidRPr="00F91EF0">
        <w:rPr>
          <w:rFonts w:cs="Times New Roman"/>
          <w:szCs w:val="24"/>
        </w:rPr>
        <w:t xml:space="preserve"> diskusiju par EMS</w:t>
      </w:r>
      <w:r w:rsidR="00EB2E23">
        <w:rPr>
          <w:rFonts w:cs="Times New Roman"/>
          <w:szCs w:val="24"/>
        </w:rPr>
        <w:t xml:space="preserve"> pilnveidi. Atbilstoši </w:t>
      </w:r>
      <w:r w:rsidR="00EB2E23" w:rsidRPr="00EB2E23">
        <w:rPr>
          <w:rFonts w:cs="Times New Roman"/>
          <w:szCs w:val="24"/>
        </w:rPr>
        <w:t>2012.gada 14.decembrī Eiropadome</w:t>
      </w:r>
      <w:r w:rsidR="00EB2E23">
        <w:rPr>
          <w:rFonts w:cs="Times New Roman"/>
          <w:szCs w:val="24"/>
        </w:rPr>
        <w:t xml:space="preserve">s apstiprinātajam darba plānam, līdz </w:t>
      </w:r>
      <w:r w:rsidR="00EB2E23" w:rsidRPr="00EB2E23">
        <w:rPr>
          <w:rFonts w:cs="Times New Roman"/>
          <w:szCs w:val="24"/>
        </w:rPr>
        <w:t>2013.gada 27.-28.jūnij</w:t>
      </w:r>
      <w:r w:rsidR="00EB2E23">
        <w:rPr>
          <w:rFonts w:cs="Times New Roman"/>
          <w:szCs w:val="24"/>
        </w:rPr>
        <w:t xml:space="preserve">a Eiropadomei </w:t>
      </w:r>
      <w:r w:rsidR="00EB2E23" w:rsidRPr="00EB2E23">
        <w:rPr>
          <w:rFonts w:cs="Times New Roman"/>
          <w:szCs w:val="24"/>
        </w:rPr>
        <w:t>Eiropadomes prezidenta</w:t>
      </w:r>
      <w:r w:rsidR="00EB2E23">
        <w:rPr>
          <w:rFonts w:cs="Times New Roman"/>
          <w:szCs w:val="24"/>
        </w:rPr>
        <w:t>m uzdots sagatavot priekšlikumu turpmākajam darbam pie EMS pilnveidošanas</w:t>
      </w:r>
      <w:r w:rsidR="00EB2E23" w:rsidRPr="00EB2E23">
        <w:rPr>
          <w:rFonts w:cs="Times New Roman"/>
          <w:szCs w:val="24"/>
        </w:rPr>
        <w:t xml:space="preserve"> jautājumiem</w:t>
      </w:r>
      <w:r w:rsidR="00EB2E23">
        <w:rPr>
          <w:rFonts w:cs="Times New Roman"/>
          <w:szCs w:val="24"/>
        </w:rPr>
        <w:t xml:space="preserve">, </w:t>
      </w:r>
      <w:r w:rsidR="00EB2E23" w:rsidRPr="00EB2E23">
        <w:rPr>
          <w:rFonts w:cs="Times New Roman"/>
          <w:szCs w:val="24"/>
        </w:rPr>
        <w:t>ņemot vērā konsultācijas ar dalībvalstīm dažādos formātos</w:t>
      </w:r>
      <w:r w:rsidR="00EB2E23">
        <w:rPr>
          <w:rFonts w:cs="Times New Roman"/>
          <w:szCs w:val="24"/>
        </w:rPr>
        <w:t xml:space="preserve">, tostarp neformālās ES Konkurētspējas ministru padomes ietvaros. </w:t>
      </w:r>
      <w:r w:rsidRPr="00F91EF0">
        <w:rPr>
          <w:rFonts w:cs="Times New Roman"/>
          <w:szCs w:val="24"/>
        </w:rPr>
        <w:t>Latvijas nostāja</w:t>
      </w:r>
      <w:r>
        <w:rPr>
          <w:rFonts w:cs="Times New Roman"/>
          <w:szCs w:val="24"/>
        </w:rPr>
        <w:t xml:space="preserve"> </w:t>
      </w:r>
      <w:r w:rsidRPr="00F91EF0">
        <w:rPr>
          <w:rFonts w:cs="Times New Roman"/>
          <w:szCs w:val="24"/>
        </w:rPr>
        <w:t>balstīta uz š.g. 2013.gada 23.aprīlī Ministru kabinetā apstiprināto Pozīciju Nr.2 „Par Ekonomiskās un monetārās savienības pilnveides jautājumiem”.</w:t>
      </w:r>
    </w:p>
    <w:p w:rsidR="00C52CCE" w:rsidRDefault="00C52CCE" w:rsidP="00E6253C">
      <w:pPr>
        <w:rPr>
          <w:rFonts w:cs="Times New Roman"/>
          <w:szCs w:val="24"/>
          <w:u w:val="single"/>
        </w:rPr>
      </w:pPr>
    </w:p>
    <w:p w:rsidR="00EB2E23" w:rsidRDefault="00EB2E23" w:rsidP="00E6253C">
      <w:pPr>
        <w:rPr>
          <w:rFonts w:cs="Times New Roman"/>
          <w:szCs w:val="24"/>
          <w:u w:val="single"/>
        </w:rPr>
      </w:pPr>
    </w:p>
    <w:p w:rsidR="00F91EF0" w:rsidRPr="008956F6" w:rsidRDefault="00F91EF0" w:rsidP="00E6253C">
      <w:pPr>
        <w:rPr>
          <w:rFonts w:cs="Times New Roman"/>
          <w:szCs w:val="24"/>
          <w:u w:val="single"/>
        </w:rPr>
      </w:pPr>
    </w:p>
    <w:p w:rsidR="00224093" w:rsidRDefault="008956F6" w:rsidP="00E6253C">
      <w:pPr>
        <w:pStyle w:val="ListParagraph"/>
        <w:numPr>
          <w:ilvl w:val="1"/>
          <w:numId w:val="1"/>
        </w:numPr>
        <w:ind w:left="567" w:hanging="567"/>
        <w:rPr>
          <w:rFonts w:cs="Times New Roman"/>
          <w:b/>
          <w:szCs w:val="24"/>
        </w:rPr>
      </w:pPr>
      <w:r>
        <w:rPr>
          <w:rFonts w:cs="Times New Roman"/>
          <w:b/>
          <w:szCs w:val="24"/>
        </w:rPr>
        <w:t>Sanāksmes paralēlā</w:t>
      </w:r>
      <w:r w:rsidR="00224093">
        <w:rPr>
          <w:rFonts w:cs="Times New Roman"/>
          <w:b/>
          <w:szCs w:val="24"/>
        </w:rPr>
        <w:t>s darba</w:t>
      </w:r>
      <w:r>
        <w:rPr>
          <w:rFonts w:cs="Times New Roman"/>
          <w:b/>
          <w:szCs w:val="24"/>
        </w:rPr>
        <w:t xml:space="preserve"> sesija</w:t>
      </w:r>
      <w:r w:rsidR="00224093">
        <w:rPr>
          <w:rFonts w:cs="Times New Roman"/>
          <w:b/>
          <w:szCs w:val="24"/>
        </w:rPr>
        <w:t>s</w:t>
      </w:r>
      <w:r>
        <w:rPr>
          <w:rFonts w:cs="Times New Roman"/>
          <w:b/>
          <w:szCs w:val="24"/>
        </w:rPr>
        <w:t xml:space="preserve"> </w:t>
      </w:r>
    </w:p>
    <w:p w:rsidR="00224093" w:rsidRDefault="00224093" w:rsidP="00224093">
      <w:pPr>
        <w:rPr>
          <w:rFonts w:cs="Times New Roman"/>
          <w:b/>
          <w:szCs w:val="24"/>
        </w:rPr>
      </w:pPr>
    </w:p>
    <w:p w:rsidR="00224093" w:rsidRDefault="00620302" w:rsidP="00224093">
      <w:pPr>
        <w:rPr>
          <w:rFonts w:cs="Times New Roman"/>
          <w:b/>
          <w:szCs w:val="24"/>
          <w:u w:val="single"/>
        </w:rPr>
      </w:pPr>
      <w:r>
        <w:rPr>
          <w:rFonts w:cs="Times New Roman"/>
          <w:b/>
          <w:szCs w:val="24"/>
          <w:u w:val="single"/>
        </w:rPr>
        <w:t xml:space="preserve">Darba sesija Nr.1 - </w:t>
      </w:r>
      <w:r w:rsidR="008956F6" w:rsidRPr="00224093">
        <w:rPr>
          <w:rFonts w:cs="Times New Roman"/>
          <w:b/>
          <w:szCs w:val="24"/>
          <w:u w:val="single"/>
        </w:rPr>
        <w:t>Piekļuve finansējumam</w:t>
      </w:r>
    </w:p>
    <w:p w:rsidR="00224093" w:rsidRDefault="00224093" w:rsidP="00311910">
      <w:pPr>
        <w:ind w:firstLine="720"/>
        <w:rPr>
          <w:rFonts w:cs="Times New Roman"/>
          <w:szCs w:val="24"/>
        </w:rPr>
      </w:pPr>
    </w:p>
    <w:p w:rsidR="00224093" w:rsidRPr="00224093" w:rsidRDefault="00224093" w:rsidP="00620302">
      <w:pPr>
        <w:rPr>
          <w:rFonts w:cs="Times New Roman"/>
          <w:szCs w:val="24"/>
          <w:u w:val="single"/>
        </w:rPr>
      </w:pPr>
      <w:r w:rsidRPr="00224093">
        <w:rPr>
          <w:rFonts w:cs="Times New Roman"/>
          <w:szCs w:val="24"/>
          <w:u w:val="single"/>
        </w:rPr>
        <w:t>Jautājuma būtība</w:t>
      </w:r>
    </w:p>
    <w:p w:rsidR="00924CE1" w:rsidRDefault="00924CE1" w:rsidP="00311910">
      <w:pPr>
        <w:ind w:firstLine="720"/>
        <w:rPr>
          <w:rFonts w:cs="Times New Roman"/>
          <w:szCs w:val="24"/>
        </w:rPr>
      </w:pPr>
      <w:r>
        <w:rPr>
          <w:rFonts w:cs="Times New Roman"/>
          <w:szCs w:val="24"/>
        </w:rPr>
        <w:t xml:space="preserve">Prezidentūra ir izplatījusi darba dokumentu, </w:t>
      </w:r>
      <w:r w:rsidR="00ED7855">
        <w:rPr>
          <w:rFonts w:cs="Times New Roman"/>
          <w:szCs w:val="24"/>
        </w:rPr>
        <w:t>kurā sniedz redzējumu par dažādajiem aspektiem,</w:t>
      </w:r>
      <w:r>
        <w:rPr>
          <w:rFonts w:cs="Times New Roman"/>
          <w:szCs w:val="24"/>
        </w:rPr>
        <w:t xml:space="preserve"> ar ko saskaras Eiropas uzņēmumi, īpaši MVU</w:t>
      </w:r>
      <w:r w:rsidR="000F4696">
        <w:rPr>
          <w:rFonts w:cs="Times New Roman"/>
          <w:szCs w:val="24"/>
        </w:rPr>
        <w:t>,</w:t>
      </w:r>
      <w:r>
        <w:rPr>
          <w:rFonts w:cs="Times New Roman"/>
          <w:szCs w:val="24"/>
        </w:rPr>
        <w:t xml:space="preserve"> piekļuves finansējumam </w:t>
      </w:r>
      <w:r w:rsidR="005240BD">
        <w:rPr>
          <w:rFonts w:cs="Times New Roman"/>
          <w:szCs w:val="24"/>
        </w:rPr>
        <w:t>jomā. Vienlaikus Prezidentūra</w:t>
      </w:r>
      <w:r>
        <w:rPr>
          <w:rFonts w:cs="Times New Roman"/>
          <w:szCs w:val="24"/>
        </w:rPr>
        <w:t xml:space="preserve"> izvirz</w:t>
      </w:r>
      <w:r w:rsidR="005240BD">
        <w:rPr>
          <w:rFonts w:cs="Times New Roman"/>
          <w:szCs w:val="24"/>
        </w:rPr>
        <w:t>a</w:t>
      </w:r>
      <w:r>
        <w:rPr>
          <w:rFonts w:cs="Times New Roman"/>
          <w:szCs w:val="24"/>
        </w:rPr>
        <w:t xml:space="preserve"> jautājumus dalībvalstu ministriem vai to deleģētajām personām diskusiju strukturēšanai.</w:t>
      </w:r>
    </w:p>
    <w:p w:rsidR="00924CE1" w:rsidRDefault="00924CE1" w:rsidP="00311910">
      <w:pPr>
        <w:ind w:firstLine="720"/>
        <w:rPr>
          <w:rFonts w:cs="Times New Roman"/>
          <w:szCs w:val="24"/>
        </w:rPr>
      </w:pPr>
      <w:r>
        <w:rPr>
          <w:rFonts w:cs="Times New Roman"/>
          <w:szCs w:val="24"/>
        </w:rPr>
        <w:t xml:space="preserve">Darba dokumentā </w:t>
      </w:r>
      <w:r w:rsidR="005240BD">
        <w:rPr>
          <w:rFonts w:cs="Times New Roman"/>
          <w:szCs w:val="24"/>
        </w:rPr>
        <w:t xml:space="preserve">Prezidentūra </w:t>
      </w:r>
      <w:r w:rsidR="0024537D">
        <w:rPr>
          <w:rFonts w:cs="Times New Roman"/>
          <w:szCs w:val="24"/>
        </w:rPr>
        <w:t xml:space="preserve">uzsver, ka ārējā finansējuma iegūšanai MVU lielā mērā ir atkarīgi no banku aizdevumiem un ir tikai nedaudzas citas finansējuma piekļuves alternatīvas. Turklāt aizdevumu izsniegšana MVU ir </w:t>
      </w:r>
      <w:r w:rsidR="0025146D">
        <w:rPr>
          <w:rFonts w:cs="Times New Roman"/>
          <w:szCs w:val="24"/>
        </w:rPr>
        <w:t>apgrūtinoša</w:t>
      </w:r>
      <w:r w:rsidR="0024537D">
        <w:rPr>
          <w:rFonts w:cs="Times New Roman"/>
          <w:szCs w:val="24"/>
        </w:rPr>
        <w:t xml:space="preserve"> – augstas aizdevumu noformēšanas izmaksas, salīdzinot ar paša aizdevuma apjomu; sarežģīta informācijas ieguve par MVU darbību; </w:t>
      </w:r>
      <w:r w:rsidR="0025146D">
        <w:rPr>
          <w:rFonts w:cs="Times New Roman"/>
          <w:szCs w:val="24"/>
        </w:rPr>
        <w:t xml:space="preserve">MVU menedžmenta kvalitāte, kas rada grūtības novērtēt riskus, padarot lēmuma pieņemšanu par MVU kreditēšanu </w:t>
      </w:r>
      <w:r w:rsidR="00523B57">
        <w:rPr>
          <w:rFonts w:cs="Times New Roman"/>
          <w:szCs w:val="24"/>
        </w:rPr>
        <w:t>smagnēju. Tajā pašā laikā</w:t>
      </w:r>
      <w:r w:rsidR="00A916EB">
        <w:rPr>
          <w:rFonts w:cs="Times New Roman"/>
          <w:szCs w:val="24"/>
        </w:rPr>
        <w:t xml:space="preserve"> citi finansējuma avoti (</w:t>
      </w:r>
      <w:r w:rsidR="00A916EB" w:rsidRPr="00A916EB">
        <w:rPr>
          <w:rFonts w:cs="Times New Roman"/>
          <w:szCs w:val="24"/>
        </w:rPr>
        <w:t>biznesa eņģeļi</w:t>
      </w:r>
      <w:r w:rsidR="00A916EB">
        <w:rPr>
          <w:rFonts w:cs="Times New Roman"/>
          <w:szCs w:val="24"/>
        </w:rPr>
        <w:t>,</w:t>
      </w:r>
      <w:r w:rsidR="00A916EB" w:rsidRPr="00A916EB">
        <w:rPr>
          <w:rFonts w:cs="Times New Roman"/>
          <w:szCs w:val="24"/>
        </w:rPr>
        <w:t xml:space="preserve"> riska kapitāl</w:t>
      </w:r>
      <w:r w:rsidR="00A916EB">
        <w:rPr>
          <w:rFonts w:cs="Times New Roman"/>
          <w:szCs w:val="24"/>
        </w:rPr>
        <w:t xml:space="preserve">s vai fondu biržas) Eiropā ir vāji attīstīti. </w:t>
      </w:r>
      <w:r w:rsidR="00523B57">
        <w:rPr>
          <w:rFonts w:cs="Times New Roman"/>
          <w:szCs w:val="24"/>
        </w:rPr>
        <w:t>Piemēram, ES ir neliels b</w:t>
      </w:r>
      <w:r w:rsidR="00A916EB">
        <w:rPr>
          <w:rFonts w:cs="Times New Roman"/>
          <w:szCs w:val="24"/>
        </w:rPr>
        <w:t>iznesa eņģeļu segments</w:t>
      </w:r>
      <w:r w:rsidR="00523B57">
        <w:rPr>
          <w:rFonts w:cs="Times New Roman"/>
          <w:szCs w:val="24"/>
        </w:rPr>
        <w:t>,</w:t>
      </w:r>
      <w:r w:rsidR="00A916EB" w:rsidRPr="00A916EB">
        <w:rPr>
          <w:rFonts w:cs="Times New Roman"/>
          <w:szCs w:val="24"/>
        </w:rPr>
        <w:t xml:space="preserve"> </w:t>
      </w:r>
      <w:r w:rsidR="00523B57">
        <w:rPr>
          <w:rFonts w:cs="Times New Roman"/>
          <w:szCs w:val="24"/>
        </w:rPr>
        <w:t xml:space="preserve">kas specializējas uz investīcijām jaunajos uzņēmumos </w:t>
      </w:r>
      <w:r w:rsidR="00523B57" w:rsidRPr="00F91EF0">
        <w:rPr>
          <w:rFonts w:cs="Times New Roman"/>
          <w:i/>
          <w:szCs w:val="24"/>
        </w:rPr>
        <w:t>(</w:t>
      </w:r>
      <w:proofErr w:type="spellStart"/>
      <w:r w:rsidR="00523B57" w:rsidRPr="00F91EF0">
        <w:rPr>
          <w:rFonts w:cs="Times New Roman"/>
          <w:i/>
          <w:szCs w:val="24"/>
        </w:rPr>
        <w:t>start-up)</w:t>
      </w:r>
      <w:r w:rsidR="00523B57">
        <w:rPr>
          <w:rFonts w:cs="Times New Roman"/>
          <w:szCs w:val="24"/>
        </w:rPr>
        <w:t>,</w:t>
      </w:r>
      <w:proofErr w:type="spellEnd"/>
      <w:r w:rsidR="00523B57">
        <w:rPr>
          <w:rFonts w:cs="Times New Roman"/>
          <w:szCs w:val="24"/>
        </w:rPr>
        <w:t xml:space="preserve"> bet riska kapitāla jomā ES saskaras ar grūtībām kapitāla piesaistē no institucionālajiem ieguldītājiem, kā arī </w:t>
      </w:r>
      <w:r w:rsidR="000F4696">
        <w:rPr>
          <w:rFonts w:cs="Times New Roman"/>
          <w:szCs w:val="24"/>
        </w:rPr>
        <w:t xml:space="preserve">pastāv </w:t>
      </w:r>
      <w:r w:rsidR="00523B57">
        <w:rPr>
          <w:rFonts w:cs="Times New Roman"/>
          <w:szCs w:val="24"/>
        </w:rPr>
        <w:t xml:space="preserve">riska kapitāla tirgus sadrumstalotība starp dalībvalstīm. Savukārt </w:t>
      </w:r>
      <w:r w:rsidR="00AF5586">
        <w:rPr>
          <w:rFonts w:cs="Times New Roman"/>
          <w:szCs w:val="24"/>
        </w:rPr>
        <w:t>MVU piekļuvi publisko vērtspapīru tirgiem</w:t>
      </w:r>
      <w:r w:rsidR="00AF5586" w:rsidRPr="00523B57">
        <w:rPr>
          <w:rFonts w:cs="Times New Roman"/>
          <w:szCs w:val="24"/>
        </w:rPr>
        <w:t xml:space="preserve"> </w:t>
      </w:r>
      <w:r w:rsidR="00AF5586">
        <w:rPr>
          <w:rFonts w:cs="Times New Roman"/>
          <w:szCs w:val="24"/>
        </w:rPr>
        <w:t>apgrūtina</w:t>
      </w:r>
      <w:r w:rsidR="00AF5586" w:rsidRPr="00523B57">
        <w:rPr>
          <w:rFonts w:cs="Times New Roman"/>
          <w:szCs w:val="24"/>
        </w:rPr>
        <w:t xml:space="preserve"> </w:t>
      </w:r>
      <w:r w:rsidR="00822BCC" w:rsidRPr="00523B57">
        <w:rPr>
          <w:rFonts w:cs="Times New Roman"/>
          <w:szCs w:val="24"/>
        </w:rPr>
        <w:t xml:space="preserve">izmaksas un </w:t>
      </w:r>
      <w:r w:rsidR="00822BCC">
        <w:rPr>
          <w:rFonts w:cs="Times New Roman"/>
          <w:szCs w:val="24"/>
        </w:rPr>
        <w:t>nepietiekamā informācija.</w:t>
      </w:r>
      <w:r w:rsidR="008762D4">
        <w:rPr>
          <w:rFonts w:cs="Times New Roman"/>
          <w:szCs w:val="24"/>
        </w:rPr>
        <w:t xml:space="preserve"> </w:t>
      </w:r>
      <w:r w:rsidR="00AF5586">
        <w:rPr>
          <w:rFonts w:cs="Times New Roman"/>
          <w:szCs w:val="24"/>
        </w:rPr>
        <w:t>E</w:t>
      </w:r>
      <w:r w:rsidR="008762D4">
        <w:rPr>
          <w:rFonts w:cs="Times New Roman"/>
          <w:szCs w:val="24"/>
        </w:rPr>
        <w:t xml:space="preserve">sošā ekonomiskā situācija ir </w:t>
      </w:r>
      <w:r w:rsidR="00AF5586">
        <w:rPr>
          <w:rFonts w:cs="Times New Roman"/>
          <w:szCs w:val="24"/>
        </w:rPr>
        <w:t>negatīvi papildinājusi</w:t>
      </w:r>
      <w:r w:rsidR="008762D4">
        <w:rPr>
          <w:rFonts w:cs="Times New Roman"/>
          <w:szCs w:val="24"/>
        </w:rPr>
        <w:t xml:space="preserve"> šos strukturālos faktorus, samazinot</w:t>
      </w:r>
      <w:r w:rsidR="008762D4" w:rsidRPr="008762D4">
        <w:rPr>
          <w:rFonts w:cs="Times New Roman"/>
          <w:szCs w:val="24"/>
        </w:rPr>
        <w:t xml:space="preserve"> likviditāt</w:t>
      </w:r>
      <w:r w:rsidR="008762D4">
        <w:rPr>
          <w:rFonts w:cs="Times New Roman"/>
          <w:szCs w:val="24"/>
        </w:rPr>
        <w:t>i</w:t>
      </w:r>
      <w:r w:rsidR="008762D4" w:rsidRPr="008762D4">
        <w:rPr>
          <w:rFonts w:cs="Times New Roman"/>
          <w:szCs w:val="24"/>
        </w:rPr>
        <w:t>, palielinot riska prēmij</w:t>
      </w:r>
      <w:r w:rsidR="008762D4">
        <w:rPr>
          <w:rFonts w:cs="Times New Roman"/>
          <w:szCs w:val="24"/>
        </w:rPr>
        <w:t xml:space="preserve">as un </w:t>
      </w:r>
      <w:r w:rsidR="008762D4" w:rsidRPr="008762D4">
        <w:rPr>
          <w:rFonts w:cs="Times New Roman"/>
          <w:szCs w:val="24"/>
        </w:rPr>
        <w:t>mazinot paredzamo atdevi.</w:t>
      </w:r>
      <w:r w:rsidR="008762D4">
        <w:rPr>
          <w:rFonts w:cs="Times New Roman"/>
          <w:szCs w:val="24"/>
        </w:rPr>
        <w:t xml:space="preserve"> Saskaņā ar Eiropas Centrālās bankas apsekojumu, Eirozonas valstīs 2012.gada aprīlī-septembrī ir pieaudzis aizdevumu atteikumu skaits, tai pat laikā </w:t>
      </w:r>
      <w:r w:rsidR="00AF5586">
        <w:rPr>
          <w:rFonts w:cs="Times New Roman"/>
          <w:szCs w:val="24"/>
        </w:rPr>
        <w:t xml:space="preserve">MVU norāda, ka tieši </w:t>
      </w:r>
      <w:r w:rsidR="008762D4">
        <w:rPr>
          <w:rFonts w:cs="Times New Roman"/>
          <w:szCs w:val="24"/>
        </w:rPr>
        <w:t>piekļuve finansējumam</w:t>
      </w:r>
      <w:r w:rsidR="00AF5586">
        <w:rPr>
          <w:rFonts w:cs="Times New Roman"/>
          <w:szCs w:val="24"/>
        </w:rPr>
        <w:t xml:space="preserve"> ir viena no lielākajām problēmām</w:t>
      </w:r>
      <w:r w:rsidR="00C9713A">
        <w:rPr>
          <w:rFonts w:cs="Times New Roman"/>
          <w:szCs w:val="24"/>
        </w:rPr>
        <w:t xml:space="preserve">. </w:t>
      </w:r>
      <w:r w:rsidR="00AF5586">
        <w:rPr>
          <w:rFonts w:cs="Times New Roman"/>
          <w:szCs w:val="24"/>
        </w:rPr>
        <w:t>Arī Eiropas riska kapitāla projekt</w:t>
      </w:r>
      <w:r w:rsidR="00C9713A">
        <w:rPr>
          <w:rFonts w:cs="Times New Roman"/>
          <w:szCs w:val="24"/>
        </w:rPr>
        <w:t>u jomā</w:t>
      </w:r>
      <w:r w:rsidR="00AF5586">
        <w:rPr>
          <w:rFonts w:cs="Times New Roman"/>
          <w:szCs w:val="24"/>
        </w:rPr>
        <w:t xml:space="preserve"> </w:t>
      </w:r>
      <w:r w:rsidR="00C9713A">
        <w:rPr>
          <w:rFonts w:cs="Times New Roman"/>
          <w:szCs w:val="24"/>
        </w:rPr>
        <w:t>iezīmējas</w:t>
      </w:r>
      <w:r w:rsidR="00AF5586">
        <w:rPr>
          <w:rFonts w:cs="Times New Roman"/>
          <w:szCs w:val="24"/>
        </w:rPr>
        <w:t xml:space="preserve"> līdzvērtīg</w:t>
      </w:r>
      <w:r w:rsidR="00C9713A">
        <w:rPr>
          <w:rFonts w:cs="Times New Roman"/>
          <w:szCs w:val="24"/>
        </w:rPr>
        <w:t>a</w:t>
      </w:r>
      <w:r w:rsidR="00AF5586">
        <w:rPr>
          <w:rFonts w:cs="Times New Roman"/>
          <w:szCs w:val="24"/>
        </w:rPr>
        <w:t xml:space="preserve"> problemātik</w:t>
      </w:r>
      <w:r w:rsidR="00C9713A">
        <w:rPr>
          <w:rFonts w:cs="Times New Roman"/>
          <w:szCs w:val="24"/>
        </w:rPr>
        <w:t>a</w:t>
      </w:r>
      <w:r w:rsidR="00AF5586">
        <w:rPr>
          <w:rFonts w:cs="Times New Roman"/>
          <w:szCs w:val="24"/>
        </w:rPr>
        <w:t xml:space="preserve">. Saskaņā ar </w:t>
      </w:r>
      <w:r w:rsidR="00AF5586" w:rsidRPr="00AF5586">
        <w:rPr>
          <w:rFonts w:cs="Times New Roman"/>
          <w:szCs w:val="24"/>
        </w:rPr>
        <w:t>Eiropas Privātā kapitā</w:t>
      </w:r>
      <w:r w:rsidR="00C9713A">
        <w:rPr>
          <w:rFonts w:cs="Times New Roman"/>
          <w:szCs w:val="24"/>
        </w:rPr>
        <w:t>la un riska kapitāla asociācijas</w:t>
      </w:r>
      <w:r w:rsidR="00AF5586" w:rsidRPr="00AF5586">
        <w:rPr>
          <w:rFonts w:cs="Times New Roman"/>
          <w:szCs w:val="24"/>
        </w:rPr>
        <w:t xml:space="preserve"> (EVCA)</w:t>
      </w:r>
      <w:r w:rsidR="00C9713A">
        <w:rPr>
          <w:rFonts w:cs="Times New Roman"/>
          <w:szCs w:val="24"/>
        </w:rPr>
        <w:t xml:space="preserve"> sniegto informāciju, 2012.gadā ir bijuši līdz šim zemākie finansējuma piesaistes rādītāji kopš 2007.gada.</w:t>
      </w:r>
    </w:p>
    <w:p w:rsidR="00C9713A" w:rsidRDefault="00C9713A" w:rsidP="00311910">
      <w:pPr>
        <w:ind w:firstLine="720"/>
        <w:rPr>
          <w:rFonts w:cs="Times New Roman"/>
          <w:szCs w:val="24"/>
        </w:rPr>
      </w:pPr>
      <w:r>
        <w:rPr>
          <w:rFonts w:cs="Times New Roman"/>
          <w:szCs w:val="24"/>
        </w:rPr>
        <w:t xml:space="preserve">Vienlaikus ir uzsākti gan </w:t>
      </w:r>
      <w:r w:rsidRPr="00C9713A">
        <w:rPr>
          <w:rFonts w:cs="Times New Roman"/>
          <w:szCs w:val="24"/>
        </w:rPr>
        <w:t>ES, gan dalībvals</w:t>
      </w:r>
      <w:r>
        <w:rPr>
          <w:rFonts w:cs="Times New Roman"/>
          <w:szCs w:val="24"/>
        </w:rPr>
        <w:t>tu mēroga p</w:t>
      </w:r>
      <w:r w:rsidRPr="00C9713A">
        <w:rPr>
          <w:rFonts w:cs="Times New Roman"/>
          <w:szCs w:val="24"/>
        </w:rPr>
        <w:t>asākumi, lai mazinātu sare</w:t>
      </w:r>
      <w:r>
        <w:rPr>
          <w:rFonts w:cs="Times New Roman"/>
          <w:szCs w:val="24"/>
        </w:rPr>
        <w:t>žģīto situāciju MVU finansēšanai</w:t>
      </w:r>
      <w:r w:rsidRPr="00C9713A">
        <w:rPr>
          <w:rFonts w:cs="Times New Roman"/>
          <w:szCs w:val="24"/>
        </w:rPr>
        <w:t>.</w:t>
      </w:r>
      <w:r>
        <w:rPr>
          <w:rFonts w:cs="Times New Roman"/>
          <w:szCs w:val="24"/>
        </w:rPr>
        <w:t xml:space="preserve"> Eiropas Investīciju bankas (turpmāk – EIB) a</w:t>
      </w:r>
      <w:r w:rsidRPr="00C9713A">
        <w:rPr>
          <w:rFonts w:cs="Times New Roman"/>
          <w:szCs w:val="24"/>
        </w:rPr>
        <w:t>pmaksātais</w:t>
      </w:r>
      <w:r w:rsidR="00F31870">
        <w:rPr>
          <w:rFonts w:cs="Times New Roman"/>
          <w:szCs w:val="24"/>
        </w:rPr>
        <w:t xml:space="preserve"> pamatkapitāls tika</w:t>
      </w:r>
      <w:r w:rsidRPr="00C9713A">
        <w:rPr>
          <w:rFonts w:cs="Times New Roman"/>
          <w:szCs w:val="24"/>
        </w:rPr>
        <w:t xml:space="preserve"> palielināts par 10 miljardiem EUR, tādējādi </w:t>
      </w:r>
      <w:r>
        <w:rPr>
          <w:rFonts w:cs="Times New Roman"/>
          <w:szCs w:val="24"/>
        </w:rPr>
        <w:t>sniedzot</w:t>
      </w:r>
      <w:r w:rsidRPr="00C9713A">
        <w:rPr>
          <w:rFonts w:cs="Times New Roman"/>
          <w:szCs w:val="24"/>
        </w:rPr>
        <w:t xml:space="preserve"> iesp</w:t>
      </w:r>
      <w:r>
        <w:rPr>
          <w:rFonts w:cs="Times New Roman"/>
          <w:szCs w:val="24"/>
        </w:rPr>
        <w:t>ēju EIB</w:t>
      </w:r>
      <w:r w:rsidRPr="00C9713A">
        <w:rPr>
          <w:rFonts w:cs="Times New Roman"/>
          <w:szCs w:val="24"/>
        </w:rPr>
        <w:t xml:space="preserve"> palielināt MVU </w:t>
      </w:r>
      <w:r>
        <w:rPr>
          <w:rFonts w:cs="Times New Roman"/>
          <w:szCs w:val="24"/>
        </w:rPr>
        <w:t xml:space="preserve">kreditēšanu </w:t>
      </w:r>
      <w:r w:rsidRPr="00C9713A">
        <w:rPr>
          <w:rFonts w:cs="Times New Roman"/>
          <w:szCs w:val="24"/>
        </w:rPr>
        <w:t>10-15</w:t>
      </w:r>
      <w:r>
        <w:rPr>
          <w:rFonts w:cs="Times New Roman"/>
          <w:szCs w:val="24"/>
        </w:rPr>
        <w:t xml:space="preserve"> miljardu EUR apmērā nākamajos</w:t>
      </w:r>
      <w:r w:rsidRPr="00C9713A">
        <w:rPr>
          <w:rFonts w:cs="Times New Roman"/>
          <w:szCs w:val="24"/>
        </w:rPr>
        <w:t xml:space="preserve"> </w:t>
      </w:r>
      <w:r>
        <w:rPr>
          <w:rFonts w:cs="Times New Roman"/>
          <w:szCs w:val="24"/>
        </w:rPr>
        <w:t>3-4 gado</w:t>
      </w:r>
      <w:r w:rsidRPr="00C9713A">
        <w:rPr>
          <w:rFonts w:cs="Times New Roman"/>
          <w:szCs w:val="24"/>
        </w:rPr>
        <w:t xml:space="preserve">s. Turklāt </w:t>
      </w:r>
      <w:r w:rsidR="00064A50">
        <w:rPr>
          <w:rFonts w:cs="Times New Roman"/>
          <w:szCs w:val="24"/>
        </w:rPr>
        <w:t xml:space="preserve">arī gaidāmās </w:t>
      </w:r>
      <w:r w:rsidRPr="00C9713A">
        <w:rPr>
          <w:rFonts w:cs="Times New Roman"/>
          <w:szCs w:val="24"/>
        </w:rPr>
        <w:t>ES</w:t>
      </w:r>
      <w:r>
        <w:rPr>
          <w:rFonts w:cs="Times New Roman"/>
          <w:szCs w:val="24"/>
        </w:rPr>
        <w:t xml:space="preserve"> līmeņa</w:t>
      </w:r>
      <w:r w:rsidRPr="00C9713A">
        <w:rPr>
          <w:rFonts w:cs="Times New Roman"/>
          <w:szCs w:val="24"/>
        </w:rPr>
        <w:t xml:space="preserve"> programmas ietver finanšu instrumentus</w:t>
      </w:r>
      <w:r w:rsidR="00064A50">
        <w:rPr>
          <w:rFonts w:cs="Times New Roman"/>
          <w:szCs w:val="24"/>
        </w:rPr>
        <w:t xml:space="preserve"> ar mērķi</w:t>
      </w:r>
      <w:r w:rsidRPr="00C9713A">
        <w:rPr>
          <w:rFonts w:cs="Times New Roman"/>
          <w:szCs w:val="24"/>
        </w:rPr>
        <w:t xml:space="preserve"> atvieglot MVU finansēšan</w:t>
      </w:r>
      <w:r w:rsidR="00064A50">
        <w:rPr>
          <w:rFonts w:cs="Times New Roman"/>
          <w:szCs w:val="24"/>
        </w:rPr>
        <w:t>u</w:t>
      </w:r>
      <w:r w:rsidRPr="00C9713A">
        <w:rPr>
          <w:rFonts w:cs="Times New Roman"/>
          <w:szCs w:val="24"/>
        </w:rPr>
        <w:t>.</w:t>
      </w:r>
      <w:r w:rsidR="00064A50">
        <w:rPr>
          <w:rFonts w:cs="Times New Roman"/>
          <w:szCs w:val="24"/>
        </w:rPr>
        <w:t xml:space="preserve"> Tāpat nacionālā līmenī atsevišķas ES dalībvalstis ir uzsākušas īstenot aktivitātes</w:t>
      </w:r>
      <w:r w:rsidRPr="00C9713A">
        <w:rPr>
          <w:rFonts w:cs="Times New Roman"/>
          <w:szCs w:val="24"/>
        </w:rPr>
        <w:t xml:space="preserve"> </w:t>
      </w:r>
      <w:r w:rsidR="00064A50">
        <w:rPr>
          <w:rFonts w:cs="Times New Roman"/>
          <w:szCs w:val="24"/>
        </w:rPr>
        <w:t>jaunu</w:t>
      </w:r>
      <w:r w:rsidRPr="00C9713A">
        <w:rPr>
          <w:rFonts w:cs="Times New Roman"/>
          <w:szCs w:val="24"/>
        </w:rPr>
        <w:t xml:space="preserve"> finanšu institūcij</w:t>
      </w:r>
      <w:r w:rsidR="00064A50">
        <w:rPr>
          <w:rFonts w:cs="Times New Roman"/>
          <w:szCs w:val="24"/>
        </w:rPr>
        <w:t>u izveidei, lai risinātu uzņēmumu</w:t>
      </w:r>
      <w:r w:rsidRPr="00C9713A">
        <w:rPr>
          <w:rFonts w:cs="Times New Roman"/>
          <w:szCs w:val="24"/>
        </w:rPr>
        <w:t xml:space="preserve"> finansēšanas problēmas.</w:t>
      </w:r>
      <w:r w:rsidR="00064A50">
        <w:rPr>
          <w:rFonts w:cs="Times New Roman"/>
          <w:szCs w:val="24"/>
        </w:rPr>
        <w:t xml:space="preserve"> Savukārt</w:t>
      </w:r>
      <w:r w:rsidRPr="00C9713A">
        <w:rPr>
          <w:rFonts w:cs="Times New Roman"/>
          <w:szCs w:val="24"/>
        </w:rPr>
        <w:t xml:space="preserve"> </w:t>
      </w:r>
      <w:r w:rsidR="00064A50">
        <w:rPr>
          <w:rFonts w:cs="Times New Roman"/>
          <w:szCs w:val="24"/>
        </w:rPr>
        <w:t>EK i</w:t>
      </w:r>
      <w:r w:rsidRPr="00C9713A">
        <w:rPr>
          <w:rFonts w:cs="Times New Roman"/>
          <w:szCs w:val="24"/>
        </w:rPr>
        <w:t xml:space="preserve">r apņēmusies </w:t>
      </w:r>
      <w:r w:rsidR="00064A50">
        <w:rPr>
          <w:rFonts w:cs="Times New Roman"/>
          <w:szCs w:val="24"/>
        </w:rPr>
        <w:t xml:space="preserve">veicināt labās prakses apmaiņu </w:t>
      </w:r>
      <w:r w:rsidRPr="00C9713A">
        <w:rPr>
          <w:rFonts w:cs="Times New Roman"/>
          <w:szCs w:val="24"/>
        </w:rPr>
        <w:t xml:space="preserve">par </w:t>
      </w:r>
      <w:r w:rsidR="00064A50">
        <w:rPr>
          <w:rFonts w:cs="Times New Roman"/>
          <w:szCs w:val="24"/>
        </w:rPr>
        <w:t>īstenotajām dalībvalstu politikām un iniciatīvām</w:t>
      </w:r>
      <w:r w:rsidRPr="00C9713A">
        <w:rPr>
          <w:rFonts w:cs="Times New Roman"/>
          <w:szCs w:val="24"/>
        </w:rPr>
        <w:t xml:space="preserve"> šajā jomā, </w:t>
      </w:r>
      <w:r w:rsidR="00064A50">
        <w:rPr>
          <w:rFonts w:cs="Times New Roman"/>
          <w:szCs w:val="24"/>
        </w:rPr>
        <w:t>tostarp, lai</w:t>
      </w:r>
      <w:r w:rsidRPr="00C9713A">
        <w:rPr>
          <w:rFonts w:cs="Times New Roman"/>
          <w:szCs w:val="24"/>
        </w:rPr>
        <w:t xml:space="preserve"> </w:t>
      </w:r>
      <w:r w:rsidR="00064A50">
        <w:rPr>
          <w:rFonts w:cs="Times New Roman"/>
          <w:szCs w:val="24"/>
        </w:rPr>
        <w:t>veicinātu</w:t>
      </w:r>
      <w:r w:rsidRPr="00C9713A">
        <w:rPr>
          <w:rFonts w:cs="Times New Roman"/>
          <w:szCs w:val="24"/>
        </w:rPr>
        <w:t xml:space="preserve"> sinerģiju starp </w:t>
      </w:r>
      <w:r w:rsidR="00064A50">
        <w:rPr>
          <w:rFonts w:cs="Times New Roman"/>
          <w:szCs w:val="24"/>
        </w:rPr>
        <w:t>nacionāla</w:t>
      </w:r>
      <w:r w:rsidRPr="00C9713A">
        <w:rPr>
          <w:rFonts w:cs="Times New Roman"/>
          <w:szCs w:val="24"/>
        </w:rPr>
        <w:t xml:space="preserve"> un ES līmeņa instrumentiem. </w:t>
      </w:r>
      <w:r w:rsidR="00064A50">
        <w:rPr>
          <w:rFonts w:cs="Times New Roman"/>
          <w:szCs w:val="24"/>
        </w:rPr>
        <w:t>EK plāno</w:t>
      </w:r>
      <w:r w:rsidRPr="00C9713A">
        <w:rPr>
          <w:rFonts w:cs="Times New Roman"/>
          <w:szCs w:val="24"/>
        </w:rPr>
        <w:t xml:space="preserve"> turpinā</w:t>
      </w:r>
      <w:r w:rsidR="00064A50">
        <w:rPr>
          <w:rFonts w:cs="Times New Roman"/>
          <w:szCs w:val="24"/>
        </w:rPr>
        <w:t>t</w:t>
      </w:r>
      <w:r w:rsidRPr="00C9713A">
        <w:rPr>
          <w:rFonts w:cs="Times New Roman"/>
          <w:szCs w:val="24"/>
        </w:rPr>
        <w:t xml:space="preserve"> </w:t>
      </w:r>
      <w:r w:rsidR="00064A50">
        <w:rPr>
          <w:rFonts w:cs="Times New Roman"/>
          <w:szCs w:val="24"/>
        </w:rPr>
        <w:t xml:space="preserve">veikt diskusijas </w:t>
      </w:r>
      <w:r w:rsidRPr="00C9713A">
        <w:rPr>
          <w:rFonts w:cs="Times New Roman"/>
          <w:szCs w:val="24"/>
        </w:rPr>
        <w:t xml:space="preserve">ar ieinteresētajām </w:t>
      </w:r>
      <w:r w:rsidR="00064A50">
        <w:rPr>
          <w:rFonts w:cs="Times New Roman"/>
          <w:szCs w:val="24"/>
        </w:rPr>
        <w:t>pusēm par veidiem un iespējām alternatīvu</w:t>
      </w:r>
      <w:r w:rsidRPr="00C9713A">
        <w:rPr>
          <w:rFonts w:cs="Times New Roman"/>
          <w:szCs w:val="24"/>
        </w:rPr>
        <w:t xml:space="preserve"> kanālus MVU finansēša</w:t>
      </w:r>
      <w:r w:rsidR="00064A50">
        <w:rPr>
          <w:rFonts w:cs="Times New Roman"/>
          <w:szCs w:val="24"/>
        </w:rPr>
        <w:t>nas kanālu attīstīšanai</w:t>
      </w:r>
      <w:r w:rsidRPr="00C9713A">
        <w:rPr>
          <w:rFonts w:cs="Times New Roman"/>
          <w:szCs w:val="24"/>
        </w:rPr>
        <w:t xml:space="preserve">, </w:t>
      </w:r>
      <w:r w:rsidR="00064A50">
        <w:rPr>
          <w:rFonts w:cs="Times New Roman"/>
          <w:szCs w:val="24"/>
        </w:rPr>
        <w:t xml:space="preserve">kā, </w:t>
      </w:r>
      <w:r w:rsidRPr="00C9713A">
        <w:rPr>
          <w:rFonts w:cs="Times New Roman"/>
          <w:szCs w:val="24"/>
        </w:rPr>
        <w:t>piemēram, MVU akciju tirg</w:t>
      </w:r>
      <w:r w:rsidR="00064A50">
        <w:rPr>
          <w:rFonts w:cs="Times New Roman"/>
          <w:szCs w:val="24"/>
        </w:rPr>
        <w:t>i</w:t>
      </w:r>
      <w:r w:rsidRPr="00C9713A">
        <w:rPr>
          <w:rFonts w:cs="Times New Roman"/>
          <w:szCs w:val="24"/>
        </w:rPr>
        <w:t xml:space="preserve">, </w:t>
      </w:r>
      <w:r w:rsidR="00064A50">
        <w:rPr>
          <w:rFonts w:cs="Times New Roman"/>
          <w:szCs w:val="24"/>
        </w:rPr>
        <w:t>nebanku finansējums vai vairāku</w:t>
      </w:r>
      <w:r w:rsidR="00064A50" w:rsidRPr="00064A50">
        <w:rPr>
          <w:rFonts w:cs="Times New Roman"/>
          <w:szCs w:val="24"/>
        </w:rPr>
        <w:t xml:space="preserve"> anonīm</w:t>
      </w:r>
      <w:r w:rsidR="00064A50">
        <w:rPr>
          <w:rFonts w:cs="Times New Roman"/>
          <w:szCs w:val="24"/>
        </w:rPr>
        <w:t>u</w:t>
      </w:r>
      <w:r w:rsidR="00064A50" w:rsidRPr="00064A50">
        <w:rPr>
          <w:rFonts w:cs="Times New Roman"/>
          <w:szCs w:val="24"/>
        </w:rPr>
        <w:t xml:space="preserve"> ieguldītāj</w:t>
      </w:r>
      <w:r w:rsidR="00064A50">
        <w:rPr>
          <w:rFonts w:cs="Times New Roman"/>
          <w:szCs w:val="24"/>
        </w:rPr>
        <w:t>u finansējums</w:t>
      </w:r>
      <w:r w:rsidR="00064A50" w:rsidRPr="00064A50">
        <w:rPr>
          <w:rFonts w:cs="Times New Roman"/>
          <w:szCs w:val="24"/>
        </w:rPr>
        <w:t xml:space="preserve"> </w:t>
      </w:r>
      <w:r w:rsidR="00064A50" w:rsidRPr="00F91EF0">
        <w:rPr>
          <w:rFonts w:cs="Times New Roman"/>
          <w:i/>
          <w:szCs w:val="24"/>
        </w:rPr>
        <w:t>(</w:t>
      </w:r>
      <w:proofErr w:type="spellStart"/>
      <w:r w:rsidR="00064A50" w:rsidRPr="00F91EF0">
        <w:rPr>
          <w:rFonts w:cs="Times New Roman"/>
          <w:i/>
          <w:szCs w:val="24"/>
        </w:rPr>
        <w:t>crowd</w:t>
      </w:r>
      <w:proofErr w:type="spellEnd"/>
      <w:r w:rsidR="00064A50" w:rsidRPr="00F91EF0">
        <w:rPr>
          <w:rFonts w:cs="Times New Roman"/>
          <w:i/>
          <w:szCs w:val="24"/>
        </w:rPr>
        <w:t xml:space="preserve"> </w:t>
      </w:r>
      <w:proofErr w:type="spellStart"/>
      <w:r w:rsidR="00064A50" w:rsidRPr="00F91EF0">
        <w:rPr>
          <w:rFonts w:cs="Times New Roman"/>
          <w:i/>
          <w:szCs w:val="24"/>
        </w:rPr>
        <w:t>funding</w:t>
      </w:r>
      <w:proofErr w:type="spellEnd"/>
      <w:r w:rsidR="00064A50" w:rsidRPr="00F91EF0">
        <w:rPr>
          <w:rFonts w:cs="Times New Roman"/>
          <w:i/>
          <w:szCs w:val="24"/>
        </w:rPr>
        <w:t>)</w:t>
      </w:r>
      <w:r w:rsidR="00064A50">
        <w:rPr>
          <w:rFonts w:cs="Times New Roman"/>
          <w:szCs w:val="24"/>
        </w:rPr>
        <w:t>.</w:t>
      </w:r>
    </w:p>
    <w:p w:rsidR="002F525A" w:rsidRDefault="002F525A" w:rsidP="002F525A">
      <w:pPr>
        <w:rPr>
          <w:rFonts w:cs="Times New Roman"/>
          <w:szCs w:val="24"/>
        </w:rPr>
      </w:pPr>
    </w:p>
    <w:p w:rsidR="002F525A" w:rsidRDefault="002F525A" w:rsidP="002F525A">
      <w:pPr>
        <w:rPr>
          <w:rFonts w:cs="Times New Roman"/>
          <w:szCs w:val="24"/>
          <w:u w:val="single"/>
        </w:rPr>
      </w:pPr>
      <w:r w:rsidRPr="009948D2">
        <w:rPr>
          <w:rFonts w:cs="Times New Roman"/>
          <w:szCs w:val="24"/>
          <w:u w:val="single"/>
        </w:rPr>
        <w:t>Latvijas nostāja:</w:t>
      </w:r>
    </w:p>
    <w:p w:rsidR="00D74127" w:rsidRPr="008956F6" w:rsidRDefault="00D74127" w:rsidP="002F525A">
      <w:pPr>
        <w:rPr>
          <w:rFonts w:cs="Times New Roman"/>
          <w:szCs w:val="24"/>
          <w:u w:val="single"/>
        </w:rPr>
      </w:pPr>
    </w:p>
    <w:p w:rsidR="00B10B8D" w:rsidRPr="001F414B" w:rsidRDefault="00CB4DAD" w:rsidP="001F414B">
      <w:pPr>
        <w:pStyle w:val="ListParagraph"/>
        <w:numPr>
          <w:ilvl w:val="0"/>
          <w:numId w:val="13"/>
        </w:numPr>
        <w:rPr>
          <w:rFonts w:cs="Times New Roman"/>
          <w:i/>
          <w:szCs w:val="24"/>
        </w:rPr>
      </w:pPr>
      <w:r w:rsidRPr="001F414B">
        <w:rPr>
          <w:rFonts w:cs="Times New Roman"/>
          <w:i/>
          <w:szCs w:val="24"/>
        </w:rPr>
        <w:t>V</w:t>
      </w:r>
      <w:r w:rsidR="00B10B8D" w:rsidRPr="001F414B">
        <w:rPr>
          <w:rFonts w:cs="Times New Roman"/>
          <w:i/>
          <w:szCs w:val="24"/>
        </w:rPr>
        <w:t xml:space="preserve">ai piekļuves finansējumam modelis Eiropā </w:t>
      </w:r>
      <w:r w:rsidR="00F464F4" w:rsidRPr="001F414B">
        <w:rPr>
          <w:rFonts w:cs="Times New Roman"/>
          <w:i/>
          <w:szCs w:val="24"/>
        </w:rPr>
        <w:t>darbojas</w:t>
      </w:r>
      <w:r w:rsidR="00B10B8D" w:rsidRPr="001F414B">
        <w:rPr>
          <w:rFonts w:cs="Times New Roman"/>
          <w:i/>
          <w:szCs w:val="24"/>
        </w:rPr>
        <w:t xml:space="preserve"> </w:t>
      </w:r>
      <w:r w:rsidR="00F464F4" w:rsidRPr="001F414B">
        <w:rPr>
          <w:rFonts w:cs="Times New Roman"/>
          <w:i/>
          <w:szCs w:val="24"/>
        </w:rPr>
        <w:t>neefektīvi</w:t>
      </w:r>
      <w:r w:rsidRPr="001F414B">
        <w:rPr>
          <w:rFonts w:cs="Times New Roman"/>
          <w:i/>
          <w:szCs w:val="24"/>
        </w:rPr>
        <w:t>?</w:t>
      </w:r>
    </w:p>
    <w:p w:rsidR="00C60619" w:rsidRPr="00077898" w:rsidRDefault="00C60619" w:rsidP="00C60619">
      <w:pPr>
        <w:rPr>
          <w:rFonts w:cs="Times New Roman"/>
          <w:szCs w:val="24"/>
        </w:rPr>
      </w:pPr>
    </w:p>
    <w:p w:rsidR="00D72942" w:rsidRDefault="00077898" w:rsidP="00C60619">
      <w:pPr>
        <w:rPr>
          <w:rFonts w:cs="Times New Roman"/>
          <w:szCs w:val="24"/>
        </w:rPr>
      </w:pPr>
      <w:r>
        <w:rPr>
          <w:rFonts w:cs="Times New Roman"/>
          <w:szCs w:val="24"/>
        </w:rPr>
        <w:tab/>
      </w:r>
      <w:r w:rsidRPr="00077898">
        <w:rPr>
          <w:rFonts w:cs="Times New Roman"/>
          <w:b/>
          <w:szCs w:val="24"/>
        </w:rPr>
        <w:t>Latvija piekrīt</w:t>
      </w:r>
      <w:r>
        <w:rPr>
          <w:rFonts w:cs="Times New Roman"/>
          <w:szCs w:val="24"/>
        </w:rPr>
        <w:t>, ka šobrīd</w:t>
      </w:r>
      <w:r w:rsidRPr="00077898">
        <w:rPr>
          <w:rFonts w:cs="Times New Roman"/>
          <w:szCs w:val="24"/>
        </w:rPr>
        <w:t xml:space="preserve"> </w:t>
      </w:r>
      <w:r w:rsidRPr="00DE7582">
        <w:rPr>
          <w:rFonts w:cs="Times New Roman"/>
          <w:b/>
          <w:szCs w:val="24"/>
        </w:rPr>
        <w:t>eksistē vairākas tirgus nepilnības</w:t>
      </w:r>
      <w:r w:rsidRPr="00077898">
        <w:rPr>
          <w:rFonts w:cs="Times New Roman"/>
          <w:szCs w:val="24"/>
        </w:rPr>
        <w:t xml:space="preserve"> </w:t>
      </w:r>
      <w:r>
        <w:rPr>
          <w:rFonts w:cs="Times New Roman"/>
          <w:szCs w:val="24"/>
        </w:rPr>
        <w:t>MVU</w:t>
      </w:r>
      <w:r w:rsidRPr="00077898">
        <w:rPr>
          <w:rFonts w:cs="Times New Roman"/>
          <w:szCs w:val="24"/>
        </w:rPr>
        <w:t xml:space="preserve"> piekļuvei finansējumam, ko ir nepieciešams risināt gan nacionālā, gan ES mērogā.</w:t>
      </w:r>
      <w:r>
        <w:rPr>
          <w:rFonts w:cs="Times New Roman"/>
          <w:szCs w:val="24"/>
        </w:rPr>
        <w:t xml:space="preserve"> </w:t>
      </w:r>
      <w:r w:rsidRPr="000B4E8E">
        <w:rPr>
          <w:rFonts w:cs="Times New Roman"/>
          <w:b/>
          <w:szCs w:val="24"/>
        </w:rPr>
        <w:t xml:space="preserve">MVU, un it īpaši </w:t>
      </w:r>
      <w:proofErr w:type="spellStart"/>
      <w:r w:rsidRPr="000B4E8E">
        <w:rPr>
          <w:rFonts w:cs="Times New Roman"/>
          <w:b/>
          <w:i/>
          <w:szCs w:val="24"/>
        </w:rPr>
        <w:t>start-up</w:t>
      </w:r>
      <w:proofErr w:type="spellEnd"/>
      <w:r w:rsidRPr="000B4E8E">
        <w:rPr>
          <w:rFonts w:cs="Times New Roman"/>
          <w:b/>
          <w:szCs w:val="24"/>
        </w:rPr>
        <w:t xml:space="preserve"> uzņēmumi</w:t>
      </w:r>
      <w:r w:rsidRPr="00077898">
        <w:rPr>
          <w:rFonts w:cs="Times New Roman"/>
          <w:szCs w:val="24"/>
        </w:rPr>
        <w:t xml:space="preserve"> </w:t>
      </w:r>
      <w:r w:rsidRPr="000B4E8E">
        <w:rPr>
          <w:rFonts w:cs="Times New Roman"/>
          <w:b/>
          <w:szCs w:val="24"/>
        </w:rPr>
        <w:t>un strauji augoši uzņēmumi</w:t>
      </w:r>
      <w:r w:rsidRPr="00077898">
        <w:rPr>
          <w:rFonts w:cs="Times New Roman"/>
          <w:szCs w:val="24"/>
        </w:rPr>
        <w:t xml:space="preserve">, sastopas ar </w:t>
      </w:r>
      <w:r w:rsidRPr="00D72942">
        <w:rPr>
          <w:rFonts w:cs="Times New Roman"/>
          <w:szCs w:val="24"/>
        </w:rPr>
        <w:t>ievērojamiem šķēršļiem ilgtermiņa finansējuma piesaistē</w:t>
      </w:r>
      <w:r w:rsidRPr="00077898">
        <w:rPr>
          <w:rFonts w:cs="Times New Roman"/>
          <w:szCs w:val="24"/>
        </w:rPr>
        <w:t xml:space="preserve"> savu projektu īstenošanai un attīstībai.</w:t>
      </w:r>
      <w:r>
        <w:rPr>
          <w:rFonts w:cs="Times New Roman"/>
          <w:szCs w:val="24"/>
        </w:rPr>
        <w:t xml:space="preserve"> </w:t>
      </w:r>
    </w:p>
    <w:p w:rsidR="00D72942" w:rsidRDefault="00D72942" w:rsidP="00C60619">
      <w:pPr>
        <w:rPr>
          <w:rFonts w:cs="Times New Roman"/>
          <w:szCs w:val="24"/>
        </w:rPr>
      </w:pPr>
      <w:r>
        <w:rPr>
          <w:rFonts w:cs="Times New Roman"/>
          <w:szCs w:val="24"/>
        </w:rPr>
        <w:lastRenderedPageBreak/>
        <w:tab/>
      </w:r>
      <w:r w:rsidR="00077898">
        <w:rPr>
          <w:rFonts w:cs="Times New Roman"/>
          <w:szCs w:val="24"/>
        </w:rPr>
        <w:t xml:space="preserve">Kā nozīmīgākos šķēršļus var minēt </w:t>
      </w:r>
      <w:r w:rsidR="00077898" w:rsidRPr="00DE7582">
        <w:rPr>
          <w:rFonts w:cs="Times New Roman"/>
          <w:b/>
          <w:szCs w:val="24"/>
        </w:rPr>
        <w:t>Komercbanku izvirzītās augstās prasības</w:t>
      </w:r>
      <w:r w:rsidR="00077898" w:rsidRPr="00077898">
        <w:rPr>
          <w:rFonts w:cs="Times New Roman"/>
          <w:szCs w:val="24"/>
        </w:rPr>
        <w:t xml:space="preserve"> gan attiecībā uz nodrošinājumu, gan pašu kapitālu</w:t>
      </w:r>
      <w:r w:rsidR="00077898">
        <w:rPr>
          <w:rFonts w:cs="Times New Roman"/>
          <w:szCs w:val="24"/>
        </w:rPr>
        <w:t>, ko daudzi MVU nespēj izpildīt. Vienlaikus situāciju apgrūtina arī tas, ka pašām bankām</w:t>
      </w:r>
      <w:r w:rsidR="00077898" w:rsidRPr="00077898">
        <w:rPr>
          <w:rFonts w:cs="Times New Roman"/>
          <w:szCs w:val="24"/>
        </w:rPr>
        <w:t xml:space="preserve"> </w:t>
      </w:r>
      <w:r w:rsidR="00077898">
        <w:rPr>
          <w:rFonts w:cs="Times New Roman"/>
          <w:szCs w:val="24"/>
        </w:rPr>
        <w:t>i</w:t>
      </w:r>
      <w:r w:rsidR="00077898" w:rsidRPr="00077898">
        <w:rPr>
          <w:rFonts w:cs="Times New Roman"/>
          <w:szCs w:val="24"/>
        </w:rPr>
        <w:t xml:space="preserve">r grūti iegūt izsmeļošu informāciju par uzņēmuma kredītvēsturi vai finanšu stāvokli, </w:t>
      </w:r>
      <w:r w:rsidR="00077898">
        <w:rPr>
          <w:rFonts w:cs="Times New Roman"/>
          <w:szCs w:val="24"/>
        </w:rPr>
        <w:t>kā arī</w:t>
      </w:r>
      <w:r w:rsidR="00077898" w:rsidRPr="00077898">
        <w:rPr>
          <w:rFonts w:cs="Times New Roman"/>
          <w:szCs w:val="24"/>
        </w:rPr>
        <w:t xml:space="preserve"> augstās </w:t>
      </w:r>
      <w:proofErr w:type="spellStart"/>
      <w:r w:rsidR="00077898" w:rsidRPr="00077898">
        <w:rPr>
          <w:rFonts w:cs="Times New Roman"/>
          <w:szCs w:val="24"/>
        </w:rPr>
        <w:t>mikro</w:t>
      </w:r>
      <w:proofErr w:type="spellEnd"/>
      <w:r w:rsidR="00077898" w:rsidRPr="00077898">
        <w:rPr>
          <w:rFonts w:cs="Times New Roman"/>
          <w:szCs w:val="24"/>
        </w:rPr>
        <w:t xml:space="preserve"> aizdevumu administrēšanas izmaksas un paaugstinātais risks, kas padara šo segmentu </w:t>
      </w:r>
      <w:r w:rsidR="00077898" w:rsidRPr="00DE7582">
        <w:rPr>
          <w:rFonts w:cs="Times New Roman"/>
          <w:b/>
          <w:szCs w:val="24"/>
        </w:rPr>
        <w:t>ekonomiski neizdevīgu  finanšu kapitāla tirgus dalībniekiem</w:t>
      </w:r>
      <w:r w:rsidR="00077898">
        <w:rPr>
          <w:rFonts w:cs="Times New Roman"/>
          <w:szCs w:val="24"/>
        </w:rPr>
        <w:t>.</w:t>
      </w:r>
      <w:r w:rsidR="00450C56">
        <w:rPr>
          <w:rFonts w:cs="Times New Roman"/>
          <w:szCs w:val="24"/>
        </w:rPr>
        <w:t xml:space="preserve"> </w:t>
      </w:r>
    </w:p>
    <w:p w:rsidR="00077898" w:rsidRDefault="00D72942" w:rsidP="00C60619">
      <w:pPr>
        <w:rPr>
          <w:rFonts w:cs="Times New Roman"/>
          <w:szCs w:val="24"/>
        </w:rPr>
      </w:pPr>
      <w:r>
        <w:rPr>
          <w:rFonts w:cs="Times New Roman"/>
          <w:szCs w:val="24"/>
        </w:rPr>
        <w:tab/>
        <w:t>Kā</w:t>
      </w:r>
      <w:r w:rsidR="00450C56" w:rsidRPr="00450C56">
        <w:rPr>
          <w:rFonts w:cs="Times New Roman"/>
          <w:szCs w:val="24"/>
        </w:rPr>
        <w:t xml:space="preserve"> būtiska tirgus nepilnība</w:t>
      </w:r>
      <w:r>
        <w:rPr>
          <w:rFonts w:cs="Times New Roman"/>
          <w:szCs w:val="24"/>
        </w:rPr>
        <w:t xml:space="preserve"> pastāv arī </w:t>
      </w:r>
      <w:r w:rsidRPr="00D72942">
        <w:rPr>
          <w:rFonts w:cs="Times New Roman"/>
          <w:b/>
          <w:szCs w:val="24"/>
        </w:rPr>
        <w:t>komersantu zināšanu trūkums</w:t>
      </w:r>
      <w:r w:rsidR="00450C56" w:rsidRPr="00D72942">
        <w:rPr>
          <w:rFonts w:cs="Times New Roman"/>
          <w:b/>
          <w:szCs w:val="24"/>
        </w:rPr>
        <w:t xml:space="preserve"> uzņēmējdarbības jomā</w:t>
      </w:r>
      <w:r w:rsidR="00450C56" w:rsidRPr="00450C56">
        <w:rPr>
          <w:rFonts w:cs="Times New Roman"/>
          <w:szCs w:val="24"/>
        </w:rPr>
        <w:t>.</w:t>
      </w:r>
      <w:r w:rsidR="00450C56">
        <w:rPr>
          <w:rFonts w:cs="Times New Roman"/>
          <w:szCs w:val="24"/>
        </w:rPr>
        <w:t xml:space="preserve"> </w:t>
      </w:r>
      <w:r w:rsidR="00450C56" w:rsidRPr="00450C56">
        <w:rPr>
          <w:rFonts w:cs="Times New Roman"/>
          <w:szCs w:val="24"/>
        </w:rPr>
        <w:t xml:space="preserve">Īpaši jaundibinātiem uzņēmumiem un </w:t>
      </w:r>
      <w:proofErr w:type="spellStart"/>
      <w:r w:rsidR="00450C56" w:rsidRPr="00450C56">
        <w:rPr>
          <w:rFonts w:cs="Times New Roman"/>
          <w:szCs w:val="24"/>
        </w:rPr>
        <w:t>mikro</w:t>
      </w:r>
      <w:proofErr w:type="spellEnd"/>
      <w:r w:rsidR="00450C56" w:rsidRPr="00450C56">
        <w:rPr>
          <w:rFonts w:cs="Times New Roman"/>
          <w:szCs w:val="24"/>
        </w:rPr>
        <w:t xml:space="preserve"> uzņēmumiem ir nozīmīgi nodrošināt ne tikai finansējumu, bet arī konsultācijas un citus zināšanu stiprinošus pakalpojumus sava biznesa attīstīšanai.</w:t>
      </w:r>
    </w:p>
    <w:p w:rsidR="00C60619" w:rsidRPr="00C60619" w:rsidRDefault="00450C56" w:rsidP="00C60619">
      <w:pPr>
        <w:rPr>
          <w:rFonts w:cs="Times New Roman"/>
          <w:b/>
          <w:i/>
          <w:szCs w:val="24"/>
        </w:rPr>
      </w:pPr>
      <w:r>
        <w:rPr>
          <w:rFonts w:cs="Times New Roman"/>
          <w:szCs w:val="24"/>
        </w:rPr>
        <w:tab/>
      </w:r>
    </w:p>
    <w:p w:rsidR="00B10B8D" w:rsidRPr="001F414B" w:rsidRDefault="00B10B8D" w:rsidP="001F414B">
      <w:pPr>
        <w:pStyle w:val="ListParagraph"/>
        <w:numPr>
          <w:ilvl w:val="0"/>
          <w:numId w:val="13"/>
        </w:numPr>
        <w:rPr>
          <w:rFonts w:cs="Times New Roman"/>
          <w:i/>
          <w:szCs w:val="24"/>
        </w:rPr>
      </w:pPr>
      <w:r w:rsidRPr="001F414B">
        <w:rPr>
          <w:rFonts w:cs="Times New Roman"/>
          <w:i/>
          <w:szCs w:val="24"/>
        </w:rPr>
        <w:t>Vai Jūs piekrītat priekšlikumam paplašināt labās prakses apmaiņu? Vai Jūs piekristu vairākiem padziļinātākiem, periodiskiem valstu pārska</w:t>
      </w:r>
      <w:r w:rsidR="00CB4DAD" w:rsidRPr="001F414B">
        <w:rPr>
          <w:rFonts w:cs="Times New Roman"/>
          <w:i/>
          <w:szCs w:val="24"/>
        </w:rPr>
        <w:t>tiem par saistītajām politikām?</w:t>
      </w:r>
    </w:p>
    <w:p w:rsidR="00C60619" w:rsidRPr="007D5026" w:rsidRDefault="00C60619" w:rsidP="00C60619">
      <w:pPr>
        <w:rPr>
          <w:rFonts w:cs="Times New Roman"/>
          <w:szCs w:val="24"/>
        </w:rPr>
      </w:pPr>
    </w:p>
    <w:p w:rsidR="007D5026" w:rsidRPr="007D5026" w:rsidRDefault="007D5026" w:rsidP="007D5026">
      <w:pPr>
        <w:rPr>
          <w:rFonts w:cs="Times New Roman"/>
          <w:szCs w:val="24"/>
        </w:rPr>
      </w:pPr>
      <w:r>
        <w:rPr>
          <w:rFonts w:cs="Times New Roman"/>
          <w:szCs w:val="24"/>
        </w:rPr>
        <w:tab/>
      </w:r>
      <w:r w:rsidRPr="007D5026">
        <w:rPr>
          <w:rFonts w:cs="Times New Roman"/>
          <w:b/>
          <w:szCs w:val="24"/>
        </w:rPr>
        <w:t>Latvija apzinās</w:t>
      </w:r>
      <w:r w:rsidRPr="007D5026">
        <w:rPr>
          <w:rFonts w:cs="Times New Roman"/>
          <w:szCs w:val="24"/>
        </w:rPr>
        <w:t>, ka, lai nodrošin</w:t>
      </w:r>
      <w:r>
        <w:rPr>
          <w:rFonts w:cs="Times New Roman"/>
          <w:szCs w:val="24"/>
        </w:rPr>
        <w:t>ātu finansējuma pieejamības eko</w:t>
      </w:r>
      <w:r w:rsidRPr="007D5026">
        <w:rPr>
          <w:rFonts w:cs="Times New Roman"/>
          <w:szCs w:val="24"/>
        </w:rPr>
        <w:t xml:space="preserve">sistēmas efektīvu un nesadrumstalotu darbību visā ES, </w:t>
      </w:r>
      <w:r w:rsidRPr="00D72942">
        <w:rPr>
          <w:rFonts w:cs="Times New Roman"/>
          <w:b/>
          <w:szCs w:val="24"/>
        </w:rPr>
        <w:t>diskusija starp iesaistītajiem dalībniekiem un apmaiņa ar labās prakses piemēriem</w:t>
      </w:r>
      <w:r w:rsidRPr="007D5026">
        <w:rPr>
          <w:rFonts w:cs="Times New Roman"/>
          <w:szCs w:val="24"/>
        </w:rPr>
        <w:t xml:space="preserve"> ir svarīgs priekšnosacījums, uz sadarbības bāzes pamata varētu tikt izveidotas arī inovatīvas un radošas ES</w:t>
      </w:r>
      <w:r>
        <w:rPr>
          <w:rFonts w:cs="Times New Roman"/>
          <w:szCs w:val="24"/>
        </w:rPr>
        <w:t xml:space="preserve"> līmeņa iniciatīvas šajā jomā. </w:t>
      </w:r>
      <w:r w:rsidRPr="007D5026">
        <w:rPr>
          <w:rFonts w:cs="Times New Roman"/>
          <w:szCs w:val="24"/>
        </w:rPr>
        <w:t xml:space="preserve">Tāpēc </w:t>
      </w:r>
      <w:r w:rsidRPr="00AE3792">
        <w:rPr>
          <w:rFonts w:cs="Times New Roman"/>
          <w:b/>
          <w:szCs w:val="24"/>
        </w:rPr>
        <w:t>Latvija kopumā atbalsta</w:t>
      </w:r>
      <w:r w:rsidRPr="007D5026">
        <w:rPr>
          <w:rFonts w:cs="Times New Roman"/>
          <w:szCs w:val="24"/>
        </w:rPr>
        <w:t xml:space="preserve"> </w:t>
      </w:r>
      <w:r>
        <w:rPr>
          <w:rFonts w:cs="Times New Roman"/>
          <w:szCs w:val="24"/>
        </w:rPr>
        <w:t>EK</w:t>
      </w:r>
      <w:r w:rsidRPr="007D5026">
        <w:rPr>
          <w:rFonts w:cs="Times New Roman"/>
          <w:szCs w:val="24"/>
        </w:rPr>
        <w:t xml:space="preserve"> centienus iegūt detalizētu informāciju par nacionālā līmeņa aktivitātēm finansējuma pieejamības nodrošināšanā </w:t>
      </w:r>
      <w:r>
        <w:rPr>
          <w:rFonts w:cs="Times New Roman"/>
          <w:szCs w:val="24"/>
        </w:rPr>
        <w:t>MVU</w:t>
      </w:r>
      <w:r w:rsidRPr="007D5026">
        <w:rPr>
          <w:rFonts w:cs="Times New Roman"/>
          <w:szCs w:val="24"/>
        </w:rPr>
        <w:t xml:space="preserve">. </w:t>
      </w:r>
    </w:p>
    <w:p w:rsidR="00251639" w:rsidRDefault="007D5026" w:rsidP="007D5026">
      <w:pPr>
        <w:rPr>
          <w:rFonts w:cs="Times New Roman"/>
          <w:szCs w:val="24"/>
        </w:rPr>
      </w:pPr>
      <w:r>
        <w:rPr>
          <w:rFonts w:cs="Times New Roman"/>
          <w:szCs w:val="24"/>
        </w:rPr>
        <w:tab/>
      </w:r>
      <w:r w:rsidRPr="00D72942">
        <w:rPr>
          <w:rFonts w:cs="Times New Roman"/>
          <w:szCs w:val="24"/>
        </w:rPr>
        <w:t>Latvija</w:t>
      </w:r>
      <w:r w:rsidRPr="007D5026">
        <w:rPr>
          <w:rFonts w:cs="Times New Roman"/>
          <w:b/>
          <w:szCs w:val="24"/>
        </w:rPr>
        <w:t xml:space="preserve"> </w:t>
      </w:r>
      <w:r w:rsidRPr="007D5026">
        <w:rPr>
          <w:rFonts w:cs="Times New Roman"/>
          <w:szCs w:val="24"/>
        </w:rPr>
        <w:t xml:space="preserve">ir izstrādājusi </w:t>
      </w:r>
      <w:r w:rsidRPr="00D72942">
        <w:rPr>
          <w:rFonts w:cs="Times New Roman"/>
          <w:b/>
          <w:szCs w:val="24"/>
        </w:rPr>
        <w:t>tirgus nepilnību analīzi finansējuma pieejamības nodrošināšanā MVU</w:t>
      </w:r>
      <w:r w:rsidRPr="007D5026">
        <w:rPr>
          <w:rFonts w:cs="Times New Roman"/>
          <w:szCs w:val="24"/>
        </w:rPr>
        <w:t>. Pirmā analīzes versija ir tikusi nosūtīta arī Eiropas Komisijai viedokļa sniegšanai. Latvija plāno regulāri atjaunot informāciju tirgus nepilnību analīzē, lai sekotu līdzi situācijai un izmaiņām privātajā finansēšanas tirg</w:t>
      </w:r>
      <w:r w:rsidR="00D72942">
        <w:rPr>
          <w:rFonts w:cs="Times New Roman"/>
          <w:szCs w:val="24"/>
        </w:rPr>
        <w:t xml:space="preserve">ū, un spētu ātri reaģēt uz tām. </w:t>
      </w:r>
    </w:p>
    <w:p w:rsidR="007D5026" w:rsidRPr="007D5026" w:rsidRDefault="00251639" w:rsidP="007D5026">
      <w:pPr>
        <w:rPr>
          <w:rFonts w:cs="Times New Roman"/>
          <w:szCs w:val="24"/>
        </w:rPr>
      </w:pPr>
      <w:r>
        <w:rPr>
          <w:rFonts w:cs="Times New Roman"/>
          <w:szCs w:val="24"/>
        </w:rPr>
        <w:tab/>
      </w:r>
      <w:r w:rsidR="007D5026">
        <w:rPr>
          <w:rFonts w:cs="Times New Roman"/>
          <w:szCs w:val="24"/>
        </w:rPr>
        <w:t xml:space="preserve">Vienlaikus </w:t>
      </w:r>
      <w:r w:rsidR="007D5026" w:rsidRPr="007D5026">
        <w:rPr>
          <w:rFonts w:cs="Times New Roman"/>
          <w:b/>
          <w:szCs w:val="24"/>
        </w:rPr>
        <w:t>Latvija uzsv</w:t>
      </w:r>
      <w:r w:rsidR="007D5026">
        <w:rPr>
          <w:rFonts w:cs="Times New Roman"/>
          <w:b/>
          <w:szCs w:val="24"/>
        </w:rPr>
        <w:t>e</w:t>
      </w:r>
      <w:r w:rsidR="007D5026" w:rsidRPr="007D5026">
        <w:rPr>
          <w:rFonts w:cs="Times New Roman"/>
          <w:b/>
          <w:szCs w:val="24"/>
        </w:rPr>
        <w:t>r</w:t>
      </w:r>
      <w:r w:rsidR="007D5026" w:rsidRPr="007D5026">
        <w:rPr>
          <w:rFonts w:cs="Times New Roman"/>
          <w:szCs w:val="24"/>
        </w:rPr>
        <w:t xml:space="preserve">, ka šādi pārskati var radīt </w:t>
      </w:r>
      <w:r w:rsidR="007D5026" w:rsidRPr="00D72942">
        <w:rPr>
          <w:rFonts w:cs="Times New Roman"/>
          <w:b/>
          <w:szCs w:val="24"/>
        </w:rPr>
        <w:t xml:space="preserve">papildu administratīvo slogu </w:t>
      </w:r>
      <w:r w:rsidR="007D5026" w:rsidRPr="007D5026">
        <w:rPr>
          <w:rFonts w:cs="Times New Roman"/>
          <w:szCs w:val="24"/>
        </w:rPr>
        <w:t xml:space="preserve">gan valsts pārvaldes institūcijām, gan to sadarbības partneriem (komercbankām, asociācijām, </w:t>
      </w:r>
      <w:r w:rsidR="007D5026">
        <w:rPr>
          <w:rFonts w:cs="Times New Roman"/>
          <w:szCs w:val="24"/>
        </w:rPr>
        <w:t>MVU</w:t>
      </w:r>
      <w:r w:rsidR="007D5026" w:rsidRPr="007D5026">
        <w:rPr>
          <w:rFonts w:cs="Times New Roman"/>
          <w:szCs w:val="24"/>
        </w:rPr>
        <w:t>, riska kapitāla fondiem, utt.), tāpēc aicinām izvēlēties atbildīgu pieeju šo pārskatu ieviešanā.</w:t>
      </w:r>
    </w:p>
    <w:p w:rsidR="00C60619" w:rsidRPr="00C60619" w:rsidRDefault="00C60619" w:rsidP="00C60619">
      <w:pPr>
        <w:rPr>
          <w:rFonts w:cs="Times New Roman"/>
          <w:b/>
          <w:i/>
          <w:szCs w:val="24"/>
        </w:rPr>
      </w:pPr>
    </w:p>
    <w:p w:rsidR="00370BC4" w:rsidRPr="001F414B" w:rsidRDefault="00B10B8D" w:rsidP="001F414B">
      <w:pPr>
        <w:pStyle w:val="ListParagraph"/>
        <w:numPr>
          <w:ilvl w:val="0"/>
          <w:numId w:val="13"/>
        </w:numPr>
        <w:rPr>
          <w:rFonts w:cs="Times New Roman"/>
          <w:i/>
          <w:szCs w:val="24"/>
        </w:rPr>
      </w:pPr>
      <w:r w:rsidRPr="001F414B">
        <w:rPr>
          <w:rFonts w:cs="Times New Roman"/>
          <w:i/>
          <w:szCs w:val="24"/>
        </w:rPr>
        <w:t xml:space="preserve">Ir atjaunojusies interese </w:t>
      </w:r>
      <w:r w:rsidR="00F464F4" w:rsidRPr="001F414B">
        <w:rPr>
          <w:rFonts w:cs="Times New Roman"/>
          <w:i/>
          <w:szCs w:val="24"/>
        </w:rPr>
        <w:t>par attīstības bankām</w:t>
      </w:r>
      <w:r w:rsidR="00370BC4" w:rsidRPr="001F414B">
        <w:rPr>
          <w:rFonts w:cs="Times New Roman"/>
          <w:i/>
          <w:szCs w:val="24"/>
        </w:rPr>
        <w:t xml:space="preserve">. Kas, Jūsuprāt, ir vissvarīgākie jautājumi, </w:t>
      </w:r>
      <w:r w:rsidR="00CB4DAD" w:rsidRPr="001F414B">
        <w:rPr>
          <w:rFonts w:cs="Times New Roman"/>
          <w:i/>
          <w:szCs w:val="24"/>
        </w:rPr>
        <w:t>kas būtu risināmi šajā aspektā?</w:t>
      </w:r>
    </w:p>
    <w:p w:rsidR="00C60619" w:rsidRDefault="00C60619" w:rsidP="00C60619">
      <w:pPr>
        <w:rPr>
          <w:rFonts w:cs="Times New Roman"/>
          <w:szCs w:val="24"/>
        </w:rPr>
      </w:pPr>
    </w:p>
    <w:p w:rsidR="00F31870" w:rsidRDefault="00D00503" w:rsidP="00F31870">
      <w:pPr>
        <w:rPr>
          <w:rFonts w:cs="Times New Roman"/>
          <w:szCs w:val="24"/>
        </w:rPr>
      </w:pPr>
      <w:r>
        <w:rPr>
          <w:rFonts w:cs="Times New Roman"/>
          <w:szCs w:val="24"/>
        </w:rPr>
        <w:tab/>
      </w:r>
      <w:r w:rsidR="00F31870" w:rsidRPr="00D00503">
        <w:rPr>
          <w:rFonts w:cs="Times New Roman"/>
          <w:szCs w:val="24"/>
        </w:rPr>
        <w:t xml:space="preserve">Latvijā pašreiz notiek process, lai izveidotu Vienoto attīstības finanšu institūciju ar mērķi </w:t>
      </w:r>
      <w:r w:rsidR="00F31870" w:rsidRPr="00251639">
        <w:rPr>
          <w:rFonts w:cs="Times New Roman"/>
          <w:b/>
          <w:szCs w:val="24"/>
        </w:rPr>
        <w:t>optimizēt valsts atbalsta sistēmu Latvijā</w:t>
      </w:r>
      <w:r w:rsidR="00F31870" w:rsidRPr="00D00503">
        <w:rPr>
          <w:rFonts w:cs="Times New Roman"/>
          <w:szCs w:val="24"/>
        </w:rPr>
        <w:t xml:space="preserve">. Šādu institūciju ir plānots izveidot līdz 2013.gada beigām. Tās ietvaros </w:t>
      </w:r>
      <w:r w:rsidR="00F31870">
        <w:rPr>
          <w:rFonts w:cs="Times New Roman"/>
          <w:szCs w:val="24"/>
        </w:rPr>
        <w:t>plānots apvienot</w:t>
      </w:r>
      <w:r w:rsidR="00F31870" w:rsidRPr="00D00503">
        <w:rPr>
          <w:rFonts w:cs="Times New Roman"/>
          <w:szCs w:val="24"/>
        </w:rPr>
        <w:t xml:space="preserve"> </w:t>
      </w:r>
      <w:r w:rsidR="00F31870">
        <w:rPr>
          <w:rFonts w:cs="Times New Roman"/>
          <w:szCs w:val="24"/>
        </w:rPr>
        <w:t>trīs</w:t>
      </w:r>
      <w:r w:rsidR="00F31870" w:rsidRPr="00D00503">
        <w:rPr>
          <w:rFonts w:cs="Times New Roman"/>
          <w:szCs w:val="24"/>
        </w:rPr>
        <w:t xml:space="preserve"> esošas institūcijas</w:t>
      </w:r>
      <w:r w:rsidR="00F31870">
        <w:rPr>
          <w:rFonts w:cs="Times New Roman"/>
          <w:szCs w:val="24"/>
        </w:rPr>
        <w:t>, kas ievieš valsts atbalsta programmas finanšu instrumentu veidā  (</w:t>
      </w:r>
      <w:r w:rsidR="00F43BD6">
        <w:rPr>
          <w:rFonts w:cs="Times New Roman"/>
          <w:szCs w:val="24"/>
        </w:rPr>
        <w:t xml:space="preserve">Latvijas </w:t>
      </w:r>
      <w:r w:rsidR="00F31870">
        <w:rPr>
          <w:rFonts w:cs="Times New Roman"/>
          <w:szCs w:val="24"/>
        </w:rPr>
        <w:t xml:space="preserve">Hipotēku </w:t>
      </w:r>
      <w:r w:rsidR="00F43BD6">
        <w:rPr>
          <w:rFonts w:cs="Times New Roman"/>
          <w:szCs w:val="24"/>
        </w:rPr>
        <w:t xml:space="preserve">un zemes </w:t>
      </w:r>
      <w:r w:rsidR="00F31870">
        <w:rPr>
          <w:rFonts w:cs="Times New Roman"/>
          <w:szCs w:val="24"/>
        </w:rPr>
        <w:t>banka, L</w:t>
      </w:r>
      <w:r w:rsidR="00471E82">
        <w:rPr>
          <w:rFonts w:cs="Times New Roman"/>
          <w:szCs w:val="24"/>
        </w:rPr>
        <w:t>auku attīstības fonds</w:t>
      </w:r>
      <w:r w:rsidR="00F31870">
        <w:rPr>
          <w:rFonts w:cs="Times New Roman"/>
          <w:szCs w:val="24"/>
        </w:rPr>
        <w:t xml:space="preserve">, </w:t>
      </w:r>
      <w:r w:rsidR="00471E82">
        <w:rPr>
          <w:rFonts w:cs="Times New Roman"/>
          <w:szCs w:val="24"/>
        </w:rPr>
        <w:t>Latvijas Garantiju aģentūra</w:t>
      </w:r>
      <w:r w:rsidR="00F31870">
        <w:rPr>
          <w:rFonts w:cs="Times New Roman"/>
          <w:szCs w:val="24"/>
        </w:rPr>
        <w:t>)</w:t>
      </w:r>
      <w:r w:rsidR="00F31870" w:rsidRPr="00D00503">
        <w:rPr>
          <w:rFonts w:cs="Times New Roman"/>
          <w:szCs w:val="24"/>
        </w:rPr>
        <w:t xml:space="preserve">, centralizējot resursus un radot </w:t>
      </w:r>
      <w:r w:rsidR="00F31870">
        <w:rPr>
          <w:rFonts w:cs="Times New Roman"/>
          <w:b/>
          <w:szCs w:val="24"/>
        </w:rPr>
        <w:t>„</w:t>
      </w:r>
      <w:r w:rsidR="00F31870" w:rsidRPr="00251639">
        <w:rPr>
          <w:rFonts w:cs="Times New Roman"/>
          <w:b/>
          <w:szCs w:val="24"/>
        </w:rPr>
        <w:t>vienas pieturas” aģentūru uzņēmējiem</w:t>
      </w:r>
      <w:r w:rsidR="00F31870">
        <w:rPr>
          <w:rFonts w:cs="Times New Roman"/>
          <w:b/>
          <w:szCs w:val="24"/>
        </w:rPr>
        <w:t xml:space="preserve"> </w:t>
      </w:r>
      <w:r w:rsidR="00F31870">
        <w:rPr>
          <w:rFonts w:cs="Times New Roman"/>
          <w:szCs w:val="24"/>
        </w:rPr>
        <w:t>vienlaikus</w:t>
      </w:r>
      <w:r w:rsidR="00F31870" w:rsidRPr="00D00503">
        <w:rPr>
          <w:rFonts w:cs="Times New Roman"/>
          <w:szCs w:val="24"/>
        </w:rPr>
        <w:t xml:space="preserve"> nodrošin</w:t>
      </w:r>
      <w:r w:rsidR="00F31870">
        <w:rPr>
          <w:rFonts w:cs="Times New Roman"/>
          <w:szCs w:val="24"/>
        </w:rPr>
        <w:t xml:space="preserve">ot valsts atbalsta </w:t>
      </w:r>
      <w:r w:rsidR="00F31870" w:rsidRPr="00D00503">
        <w:rPr>
          <w:rFonts w:cs="Times New Roman"/>
          <w:szCs w:val="24"/>
        </w:rPr>
        <w:t xml:space="preserve"> programmu īstenošan</w:t>
      </w:r>
      <w:r w:rsidR="00F31870">
        <w:rPr>
          <w:rFonts w:cs="Times New Roman"/>
          <w:szCs w:val="24"/>
        </w:rPr>
        <w:t>u</w:t>
      </w:r>
      <w:r w:rsidR="00F31870" w:rsidRPr="00D00503">
        <w:rPr>
          <w:rFonts w:cs="Times New Roman"/>
          <w:szCs w:val="24"/>
        </w:rPr>
        <w:t xml:space="preserve"> un administrēšan</w:t>
      </w:r>
      <w:r w:rsidR="00F31870">
        <w:rPr>
          <w:rFonts w:cs="Times New Roman"/>
          <w:szCs w:val="24"/>
        </w:rPr>
        <w:t>u</w:t>
      </w:r>
      <w:r w:rsidR="00F31870" w:rsidRPr="00D00503">
        <w:rPr>
          <w:rFonts w:cs="Times New Roman"/>
          <w:szCs w:val="24"/>
        </w:rPr>
        <w:t>, koncentrējoties uz tirgus nepilnību novēršanu un piedāvājot atbalstu uzņēmum</w:t>
      </w:r>
      <w:r w:rsidR="00F31870">
        <w:rPr>
          <w:rFonts w:cs="Times New Roman"/>
          <w:szCs w:val="24"/>
        </w:rPr>
        <w:t>iem visos tā</w:t>
      </w:r>
      <w:r w:rsidR="00F31870" w:rsidRPr="00D00503">
        <w:rPr>
          <w:rFonts w:cs="Times New Roman"/>
          <w:szCs w:val="24"/>
        </w:rPr>
        <w:t xml:space="preserve"> attīstības cikl</w:t>
      </w:r>
      <w:r w:rsidR="00F31870">
        <w:rPr>
          <w:rFonts w:cs="Times New Roman"/>
          <w:szCs w:val="24"/>
        </w:rPr>
        <w:t>os</w:t>
      </w:r>
      <w:r w:rsidR="00F31870" w:rsidRPr="00D00503">
        <w:rPr>
          <w:rFonts w:cs="Times New Roman"/>
          <w:szCs w:val="24"/>
        </w:rPr>
        <w:t xml:space="preserve"> (no attīstības līdz izaugsmes fāzei).</w:t>
      </w:r>
      <w:r w:rsidR="00F31870">
        <w:rPr>
          <w:rFonts w:cs="Times New Roman"/>
          <w:szCs w:val="24"/>
        </w:rPr>
        <w:t xml:space="preserve"> </w:t>
      </w:r>
      <w:r w:rsidR="00F31870" w:rsidRPr="00D00503">
        <w:rPr>
          <w:rFonts w:cs="Times New Roman"/>
          <w:szCs w:val="24"/>
        </w:rPr>
        <w:t xml:space="preserve">Vienotās attīstības finanšu institūcijas darbība sekmēs ne tikai </w:t>
      </w:r>
      <w:r w:rsidR="00F31870">
        <w:rPr>
          <w:rFonts w:cs="Times New Roman"/>
          <w:szCs w:val="24"/>
        </w:rPr>
        <w:t>uzņēmēju</w:t>
      </w:r>
      <w:r w:rsidR="00F31870" w:rsidRPr="00D00503">
        <w:rPr>
          <w:rFonts w:cs="Times New Roman"/>
          <w:szCs w:val="24"/>
        </w:rPr>
        <w:t xml:space="preserve"> pieeju finansējumam, bet nodrošinās arī </w:t>
      </w:r>
      <w:r w:rsidR="00F31870">
        <w:rPr>
          <w:rFonts w:cs="Times New Roman"/>
          <w:szCs w:val="24"/>
        </w:rPr>
        <w:t>uzņēmēju inf</w:t>
      </w:r>
      <w:r w:rsidR="002245DD">
        <w:rPr>
          <w:rFonts w:cs="Times New Roman"/>
          <w:szCs w:val="24"/>
        </w:rPr>
        <w:t>ormētības līmeņa paaugstināšanu</w:t>
      </w:r>
      <w:r w:rsidR="00F31870">
        <w:rPr>
          <w:rFonts w:cs="Times New Roman"/>
          <w:szCs w:val="24"/>
        </w:rPr>
        <w:t>, veicinot</w:t>
      </w:r>
      <w:r w:rsidR="00F31870" w:rsidRPr="00D00503">
        <w:rPr>
          <w:rFonts w:cs="Times New Roman"/>
          <w:szCs w:val="24"/>
        </w:rPr>
        <w:t xml:space="preserve"> apmācības, </w:t>
      </w:r>
      <w:proofErr w:type="spellStart"/>
      <w:r w:rsidR="00F31870" w:rsidRPr="00D00503">
        <w:rPr>
          <w:rFonts w:cs="Times New Roman"/>
          <w:szCs w:val="24"/>
        </w:rPr>
        <w:t>mentoringu</w:t>
      </w:r>
      <w:proofErr w:type="spellEnd"/>
      <w:r w:rsidR="00F31870" w:rsidRPr="00D00503">
        <w:rPr>
          <w:rFonts w:cs="Times New Roman"/>
          <w:szCs w:val="24"/>
        </w:rPr>
        <w:t xml:space="preserve"> un </w:t>
      </w:r>
      <w:proofErr w:type="spellStart"/>
      <w:r w:rsidR="00F31870" w:rsidRPr="00D00503">
        <w:rPr>
          <w:rFonts w:cs="Times New Roman"/>
          <w:szCs w:val="24"/>
        </w:rPr>
        <w:t>tīklošanos</w:t>
      </w:r>
      <w:proofErr w:type="spellEnd"/>
      <w:r w:rsidR="00F31870" w:rsidRPr="00D00503">
        <w:rPr>
          <w:rFonts w:cs="Times New Roman"/>
          <w:szCs w:val="24"/>
        </w:rPr>
        <w:t xml:space="preserve"> (</w:t>
      </w:r>
      <w:proofErr w:type="spellStart"/>
      <w:r w:rsidR="00F31870" w:rsidRPr="00456FFF">
        <w:rPr>
          <w:rFonts w:cs="Times New Roman"/>
          <w:i/>
          <w:szCs w:val="24"/>
        </w:rPr>
        <w:t>networking</w:t>
      </w:r>
      <w:proofErr w:type="spellEnd"/>
      <w:r w:rsidR="00F31870" w:rsidRPr="00D00503">
        <w:rPr>
          <w:rFonts w:cs="Times New Roman"/>
          <w:szCs w:val="24"/>
        </w:rPr>
        <w:t>) finanšu jomā</w:t>
      </w:r>
      <w:r w:rsidR="00F31870">
        <w:rPr>
          <w:rFonts w:cs="Times New Roman"/>
          <w:szCs w:val="24"/>
        </w:rPr>
        <w:t>.</w:t>
      </w:r>
    </w:p>
    <w:p w:rsidR="00F31870" w:rsidRPr="00F31870" w:rsidRDefault="00F31870" w:rsidP="00F31870">
      <w:pPr>
        <w:rPr>
          <w:rFonts w:cs="Times New Roman"/>
          <w:szCs w:val="24"/>
        </w:rPr>
      </w:pPr>
      <w:r>
        <w:rPr>
          <w:rFonts w:cs="Times New Roman"/>
          <w:szCs w:val="24"/>
        </w:rPr>
        <w:tab/>
        <w:t xml:space="preserve">Attīstības bankas nodarbojas ar valsts prioritāšu īstenošanu, tāpēc darbojas lielāka riska segmentos nekā privātā sektora finanšu starpnieki, un to </w:t>
      </w:r>
      <w:r w:rsidRPr="00FD782E">
        <w:rPr>
          <w:rFonts w:cs="Times New Roman"/>
          <w:szCs w:val="24"/>
        </w:rPr>
        <w:t xml:space="preserve"> īstenoto </w:t>
      </w:r>
      <w:r w:rsidRPr="00FD782E" w:rsidDel="00D81064">
        <w:rPr>
          <w:rFonts w:cs="Times New Roman"/>
          <w:szCs w:val="24"/>
        </w:rPr>
        <w:t>attīstības programmu saturiskajam modelim jābūt atbilstošam esošo tirgus nepilnību koriģēšanai, veicinot privātā sektora iesaisti, nevis konkurējot ar to.</w:t>
      </w:r>
      <w:r w:rsidRPr="007646D8">
        <w:rPr>
          <w:rFonts w:cs="Times New Roman"/>
          <w:szCs w:val="28"/>
        </w:rPr>
        <w:t xml:space="preserve"> </w:t>
      </w:r>
    </w:p>
    <w:p w:rsidR="00F31870" w:rsidRDefault="00F31870" w:rsidP="00F31870">
      <w:pPr>
        <w:rPr>
          <w:rFonts w:cs="Times New Roman"/>
          <w:szCs w:val="24"/>
        </w:rPr>
      </w:pPr>
      <w:r>
        <w:rPr>
          <w:rFonts w:cs="Times New Roman"/>
          <w:szCs w:val="24"/>
        </w:rPr>
        <w:tab/>
      </w:r>
      <w:r w:rsidRPr="003017B6">
        <w:rPr>
          <w:rFonts w:cs="Times New Roman"/>
          <w:b/>
          <w:szCs w:val="24"/>
        </w:rPr>
        <w:t>Latvija uzskata</w:t>
      </w:r>
      <w:r>
        <w:rPr>
          <w:rFonts w:cs="Times New Roman"/>
          <w:szCs w:val="24"/>
        </w:rPr>
        <w:t>, ka A</w:t>
      </w:r>
      <w:r w:rsidRPr="003017B6">
        <w:rPr>
          <w:rFonts w:cs="Times New Roman"/>
          <w:szCs w:val="24"/>
        </w:rPr>
        <w:t>ttīstības bankām</w:t>
      </w:r>
      <w:r>
        <w:rPr>
          <w:rFonts w:cs="Times New Roman"/>
          <w:szCs w:val="24"/>
        </w:rPr>
        <w:t xml:space="preserve"> </w:t>
      </w:r>
      <w:r w:rsidRPr="003017B6">
        <w:rPr>
          <w:rFonts w:cs="Times New Roman"/>
          <w:szCs w:val="24"/>
        </w:rPr>
        <w:t>pakalpojumu sniegšanā</w:t>
      </w:r>
      <w:r>
        <w:rPr>
          <w:rFonts w:cs="Times New Roman"/>
          <w:szCs w:val="24"/>
        </w:rPr>
        <w:t xml:space="preserve">, ar mērķi nodrošināt </w:t>
      </w:r>
      <w:r w:rsidRPr="003017B6">
        <w:rPr>
          <w:rFonts w:cs="Times New Roman"/>
          <w:szCs w:val="24"/>
        </w:rPr>
        <w:t>ilgtspējīg</w:t>
      </w:r>
      <w:r>
        <w:rPr>
          <w:rFonts w:cs="Times New Roman"/>
          <w:szCs w:val="24"/>
        </w:rPr>
        <w:t xml:space="preserve">u atbalstu, </w:t>
      </w:r>
      <w:r w:rsidRPr="003017B6">
        <w:rPr>
          <w:rFonts w:cs="Times New Roman"/>
          <w:szCs w:val="24"/>
        </w:rPr>
        <w:t xml:space="preserve">noteikti būtu jāiesaista </w:t>
      </w:r>
      <w:r w:rsidRPr="00D6606B">
        <w:rPr>
          <w:rFonts w:cs="Times New Roman"/>
          <w:b/>
          <w:szCs w:val="24"/>
        </w:rPr>
        <w:t>profesionāli finanšu starpnieki</w:t>
      </w:r>
      <w:r w:rsidRPr="003017B6">
        <w:rPr>
          <w:rFonts w:cs="Times New Roman"/>
          <w:szCs w:val="24"/>
        </w:rPr>
        <w:t xml:space="preserve">, </w:t>
      </w:r>
      <w:r w:rsidRPr="003017B6">
        <w:rPr>
          <w:rFonts w:cs="Times New Roman"/>
          <w:szCs w:val="24"/>
        </w:rPr>
        <w:lastRenderedPageBreak/>
        <w:t>valsts institūcijai pēc iespējas lietderīgāk izmantojot tirgus dalībnieku kompetenci un nekropļojot konkurenci</w:t>
      </w:r>
      <w:r>
        <w:rPr>
          <w:rFonts w:cs="Times New Roman"/>
          <w:szCs w:val="24"/>
        </w:rPr>
        <w:t xml:space="preserve">. </w:t>
      </w:r>
    </w:p>
    <w:p w:rsidR="00F31870" w:rsidRPr="00D00503" w:rsidRDefault="00F31870" w:rsidP="00F31870">
      <w:pPr>
        <w:rPr>
          <w:rFonts w:cs="Times New Roman"/>
          <w:b/>
          <w:szCs w:val="24"/>
        </w:rPr>
      </w:pPr>
    </w:p>
    <w:p w:rsidR="00F31870" w:rsidRPr="001F414B" w:rsidRDefault="00F31870" w:rsidP="001F414B">
      <w:pPr>
        <w:pStyle w:val="ListParagraph"/>
        <w:numPr>
          <w:ilvl w:val="0"/>
          <w:numId w:val="13"/>
        </w:numPr>
        <w:rPr>
          <w:rFonts w:cs="Times New Roman"/>
          <w:i/>
          <w:szCs w:val="24"/>
        </w:rPr>
      </w:pPr>
      <w:r w:rsidRPr="001F414B">
        <w:rPr>
          <w:rFonts w:cs="Times New Roman"/>
          <w:i/>
          <w:szCs w:val="24"/>
        </w:rPr>
        <w:t xml:space="preserve">Kuri </w:t>
      </w:r>
      <w:proofErr w:type="spellStart"/>
      <w:r w:rsidRPr="001F414B">
        <w:rPr>
          <w:rFonts w:cs="Times New Roman"/>
          <w:i/>
          <w:szCs w:val="24"/>
        </w:rPr>
        <w:t>nebanku</w:t>
      </w:r>
      <w:proofErr w:type="spellEnd"/>
      <w:r w:rsidRPr="001F414B">
        <w:rPr>
          <w:rFonts w:cs="Times New Roman"/>
          <w:i/>
          <w:szCs w:val="24"/>
        </w:rPr>
        <w:t xml:space="preserve"> kanāli, Jūsuprāt, būtu visdaudzsološākie ar ietekmi uz MVU finansēšanu? Vai Jūs plānojat, vai esat nesen īstenojuši rīcības, lai izveidotu šādus finansēšanas kanālus? Piemēram, kā varētu tikt veicināta biznesa eņģeļu un saistīto tīklu, tostarp</w:t>
      </w:r>
      <w:r w:rsidR="00CB4DAD" w:rsidRPr="001F414B">
        <w:rPr>
          <w:rFonts w:cs="Times New Roman"/>
          <w:i/>
          <w:szCs w:val="24"/>
        </w:rPr>
        <w:t xml:space="preserve"> pārrobežu mērogā, attīstība?</w:t>
      </w:r>
    </w:p>
    <w:p w:rsidR="00F31870" w:rsidRPr="005523B4" w:rsidRDefault="00F31870" w:rsidP="00F31870">
      <w:pPr>
        <w:rPr>
          <w:rFonts w:cs="Times New Roman"/>
          <w:szCs w:val="24"/>
        </w:rPr>
      </w:pPr>
    </w:p>
    <w:p w:rsidR="00F31870" w:rsidRDefault="00F31870" w:rsidP="00F31870">
      <w:pPr>
        <w:rPr>
          <w:rFonts w:cs="Times New Roman"/>
          <w:szCs w:val="24"/>
        </w:rPr>
      </w:pPr>
      <w:r>
        <w:rPr>
          <w:rFonts w:cs="Times New Roman"/>
          <w:szCs w:val="24"/>
        </w:rPr>
        <w:tab/>
      </w:r>
      <w:r w:rsidRPr="00BE4BBF">
        <w:rPr>
          <w:rFonts w:cs="Times New Roman"/>
          <w:b/>
          <w:szCs w:val="24"/>
        </w:rPr>
        <w:t>Latvija uzskata</w:t>
      </w:r>
      <w:r>
        <w:rPr>
          <w:rFonts w:cs="Times New Roman"/>
          <w:szCs w:val="24"/>
        </w:rPr>
        <w:t xml:space="preserve">, ka viens no potenciāliem nebanku kanāliem finansējuma piekļuves nodrošināšanai var kļūt </w:t>
      </w:r>
      <w:r w:rsidRPr="00897DE8">
        <w:rPr>
          <w:rFonts w:cs="Times New Roman"/>
          <w:b/>
          <w:szCs w:val="24"/>
        </w:rPr>
        <w:t>biznesa eņģeļi</w:t>
      </w:r>
      <w:r>
        <w:rPr>
          <w:rFonts w:cs="Times New Roman"/>
          <w:szCs w:val="24"/>
        </w:rPr>
        <w:t xml:space="preserve"> un to tīkla attīstīšana. Šobrīd </w:t>
      </w:r>
      <w:r w:rsidRPr="00BE4BBF">
        <w:rPr>
          <w:rFonts w:cs="Times New Roman"/>
          <w:szCs w:val="24"/>
        </w:rPr>
        <w:t>Latvijā nav plaši izvērsta biznesa eņģeļu darbība</w:t>
      </w:r>
      <w:r>
        <w:rPr>
          <w:rFonts w:cs="Times New Roman"/>
          <w:szCs w:val="24"/>
        </w:rPr>
        <w:t xml:space="preserve">, tomēr </w:t>
      </w:r>
      <w:r w:rsidRPr="00BE4BBF">
        <w:rPr>
          <w:rFonts w:cs="Times New Roman"/>
          <w:szCs w:val="24"/>
        </w:rPr>
        <w:t>ar laiku biznesa eņģeļu kustība Latvijā varētu attīstīties un to varētu veicināt arī Vienotās attīstības finanšu institūcijas izveide, kas nodrošinātu koordinētu informācijas un pakalpojumu tīklu.</w:t>
      </w:r>
    </w:p>
    <w:p w:rsidR="00F31870" w:rsidRPr="005523B4" w:rsidRDefault="00F31870" w:rsidP="00F31870">
      <w:pPr>
        <w:rPr>
          <w:rFonts w:cs="Times New Roman"/>
          <w:szCs w:val="24"/>
        </w:rPr>
      </w:pPr>
      <w:r>
        <w:rPr>
          <w:rFonts w:cs="Times New Roman"/>
          <w:szCs w:val="24"/>
        </w:rPr>
        <w:tab/>
      </w:r>
      <w:r w:rsidRPr="007F30E8">
        <w:rPr>
          <w:rFonts w:cs="Times New Roman"/>
          <w:b/>
          <w:szCs w:val="24"/>
        </w:rPr>
        <w:t>Latvija uzskata</w:t>
      </w:r>
      <w:r>
        <w:rPr>
          <w:rFonts w:cs="Times New Roman"/>
          <w:szCs w:val="24"/>
        </w:rPr>
        <w:t>, ka par vienu no</w:t>
      </w:r>
      <w:r w:rsidRPr="00BE4BBF">
        <w:rPr>
          <w:rFonts w:cs="Times New Roman"/>
          <w:szCs w:val="24"/>
        </w:rPr>
        <w:t xml:space="preserve"> iespē</w:t>
      </w:r>
      <w:r>
        <w:rPr>
          <w:rFonts w:cs="Times New Roman"/>
          <w:szCs w:val="24"/>
        </w:rPr>
        <w:t xml:space="preserve">jamiem MVU finansējuma avotiem </w:t>
      </w:r>
      <w:r w:rsidRPr="00BE4BBF">
        <w:rPr>
          <w:rFonts w:cs="Times New Roman"/>
          <w:szCs w:val="24"/>
        </w:rPr>
        <w:t xml:space="preserve">varētu </w:t>
      </w:r>
      <w:r>
        <w:rPr>
          <w:rFonts w:cs="Times New Roman"/>
          <w:szCs w:val="24"/>
        </w:rPr>
        <w:t xml:space="preserve">kļūt </w:t>
      </w:r>
      <w:r w:rsidRPr="00897DE8">
        <w:rPr>
          <w:rFonts w:cs="Times New Roman"/>
          <w:b/>
          <w:szCs w:val="24"/>
        </w:rPr>
        <w:t>krājaizdevu sabiedrības</w:t>
      </w:r>
      <w:r>
        <w:rPr>
          <w:rFonts w:cs="Times New Roman"/>
          <w:szCs w:val="24"/>
        </w:rPr>
        <w:t xml:space="preserve">. Arī </w:t>
      </w:r>
      <w:r w:rsidRPr="00897DE8">
        <w:rPr>
          <w:rFonts w:cs="Times New Roman"/>
          <w:b/>
          <w:szCs w:val="24"/>
        </w:rPr>
        <w:t>līzinga un faktoringa kompānijas</w:t>
      </w:r>
      <w:r>
        <w:rPr>
          <w:rFonts w:cs="Times New Roman"/>
          <w:szCs w:val="24"/>
        </w:rPr>
        <w:t xml:space="preserve"> var kalpot par </w:t>
      </w:r>
      <w:r w:rsidRPr="00BE4BBF">
        <w:rPr>
          <w:rFonts w:cs="Times New Roman"/>
          <w:szCs w:val="24"/>
        </w:rPr>
        <w:t xml:space="preserve">vienu no būtiskiem finansējuma avotiem </w:t>
      </w:r>
      <w:r>
        <w:rPr>
          <w:rFonts w:cs="Times New Roman"/>
          <w:szCs w:val="24"/>
        </w:rPr>
        <w:t>MVU</w:t>
      </w:r>
      <w:r w:rsidRPr="00BE4BBF">
        <w:rPr>
          <w:rFonts w:cs="Times New Roman"/>
          <w:szCs w:val="24"/>
        </w:rPr>
        <w:t xml:space="preserve"> attīstībai, jo to kredītpolitika atšķiras no komercbankām, tāpēc ir piemērotāka un pieejamāka MV</w:t>
      </w:r>
      <w:r>
        <w:rPr>
          <w:rFonts w:cs="Times New Roman"/>
          <w:szCs w:val="24"/>
        </w:rPr>
        <w:t>U</w:t>
      </w:r>
      <w:r w:rsidRPr="00BE4BBF">
        <w:rPr>
          <w:rFonts w:cs="Times New Roman"/>
          <w:szCs w:val="24"/>
        </w:rPr>
        <w:t xml:space="preserve"> ātra, īstermiņa finansējuma iegūšanai.</w:t>
      </w:r>
    </w:p>
    <w:p w:rsidR="00F31870" w:rsidRDefault="00F31870" w:rsidP="00F31870">
      <w:pPr>
        <w:rPr>
          <w:rFonts w:cs="Times New Roman"/>
          <w:b/>
          <w:i/>
          <w:szCs w:val="24"/>
        </w:rPr>
      </w:pPr>
    </w:p>
    <w:p w:rsidR="00F31870" w:rsidRPr="001F414B" w:rsidRDefault="00F31870" w:rsidP="001F414B">
      <w:pPr>
        <w:pStyle w:val="ListParagraph"/>
        <w:numPr>
          <w:ilvl w:val="0"/>
          <w:numId w:val="13"/>
        </w:numPr>
        <w:rPr>
          <w:rFonts w:cs="Times New Roman"/>
          <w:i/>
          <w:szCs w:val="24"/>
        </w:rPr>
      </w:pPr>
      <w:r w:rsidRPr="001F414B">
        <w:rPr>
          <w:rFonts w:cs="Times New Roman"/>
          <w:i/>
          <w:szCs w:val="24"/>
        </w:rPr>
        <w:t>Kādi varētu būt atbalsta mērķi, ko EIB/EIF fi</w:t>
      </w:r>
      <w:r w:rsidR="00CB4DAD" w:rsidRPr="001F414B">
        <w:rPr>
          <w:rFonts w:cs="Times New Roman"/>
          <w:i/>
          <w:szCs w:val="24"/>
        </w:rPr>
        <w:t>nansētu ar papildu finansējumu?</w:t>
      </w:r>
    </w:p>
    <w:p w:rsidR="00F31870" w:rsidRDefault="00F31870" w:rsidP="00F31870">
      <w:pPr>
        <w:rPr>
          <w:rFonts w:cs="Times New Roman"/>
          <w:szCs w:val="24"/>
        </w:rPr>
      </w:pPr>
    </w:p>
    <w:p w:rsidR="00F31870" w:rsidRPr="007F30E8" w:rsidRDefault="00F31870" w:rsidP="00F31870">
      <w:pPr>
        <w:rPr>
          <w:rFonts w:cs="Times New Roman"/>
          <w:szCs w:val="24"/>
        </w:rPr>
      </w:pPr>
      <w:r>
        <w:rPr>
          <w:rFonts w:cs="Times New Roman"/>
          <w:szCs w:val="24"/>
        </w:rPr>
        <w:tab/>
      </w:r>
      <w:r w:rsidRPr="007F30E8">
        <w:rPr>
          <w:rFonts w:cs="Times New Roman"/>
          <w:b/>
          <w:szCs w:val="24"/>
        </w:rPr>
        <w:t>Latvija uzskata</w:t>
      </w:r>
      <w:r w:rsidRPr="007F30E8">
        <w:rPr>
          <w:rFonts w:cs="Times New Roman"/>
          <w:szCs w:val="24"/>
        </w:rPr>
        <w:t xml:space="preserve">, ka ES līmeņa institūcijām sava atbalsta sniegšanā būtu jākoncentrējas uz šādiem segmentiem: </w:t>
      </w:r>
    </w:p>
    <w:p w:rsidR="00F31870" w:rsidRDefault="00F31870" w:rsidP="00F31870">
      <w:pPr>
        <w:pStyle w:val="ListParagraph"/>
        <w:numPr>
          <w:ilvl w:val="0"/>
          <w:numId w:val="9"/>
        </w:numPr>
        <w:rPr>
          <w:rFonts w:cs="Times New Roman"/>
          <w:szCs w:val="24"/>
        </w:rPr>
      </w:pPr>
      <w:r w:rsidRPr="007F30E8">
        <w:rPr>
          <w:rFonts w:cs="Times New Roman"/>
          <w:szCs w:val="24"/>
        </w:rPr>
        <w:t>Jaunu produktu un tehnoloģiju attīstība un ieviešana;</w:t>
      </w:r>
    </w:p>
    <w:p w:rsidR="00F31870" w:rsidRPr="007F30E8" w:rsidRDefault="00F31870" w:rsidP="00F31870">
      <w:pPr>
        <w:pStyle w:val="ListParagraph"/>
        <w:numPr>
          <w:ilvl w:val="0"/>
          <w:numId w:val="9"/>
        </w:numPr>
        <w:rPr>
          <w:rFonts w:cs="Times New Roman"/>
          <w:szCs w:val="24"/>
        </w:rPr>
      </w:pPr>
      <w:r w:rsidRPr="007F30E8">
        <w:rPr>
          <w:rFonts w:cs="Times New Roman"/>
          <w:szCs w:val="24"/>
        </w:rPr>
        <w:t>Strauji augošu, uz eksportu orientētu MVU atbalsts;</w:t>
      </w:r>
    </w:p>
    <w:p w:rsidR="00F31870" w:rsidRPr="007F30E8" w:rsidRDefault="00F31870" w:rsidP="00F31870">
      <w:pPr>
        <w:pStyle w:val="ListParagraph"/>
        <w:numPr>
          <w:ilvl w:val="0"/>
          <w:numId w:val="9"/>
        </w:numPr>
        <w:rPr>
          <w:rFonts w:cs="Times New Roman"/>
          <w:szCs w:val="24"/>
        </w:rPr>
      </w:pPr>
      <w:proofErr w:type="spellStart"/>
      <w:r w:rsidRPr="007F30E8">
        <w:rPr>
          <w:rFonts w:cs="Times New Roman"/>
          <w:i/>
          <w:szCs w:val="24"/>
        </w:rPr>
        <w:t>Start-up</w:t>
      </w:r>
      <w:proofErr w:type="spellEnd"/>
      <w:r>
        <w:rPr>
          <w:rFonts w:cs="Times New Roman"/>
          <w:szCs w:val="24"/>
        </w:rPr>
        <w:t xml:space="preserve"> uzņēmumu</w:t>
      </w:r>
      <w:r w:rsidRPr="007F30E8">
        <w:rPr>
          <w:rFonts w:cs="Times New Roman"/>
          <w:szCs w:val="24"/>
        </w:rPr>
        <w:t xml:space="preserve"> veidošanas sekmēšana;</w:t>
      </w:r>
    </w:p>
    <w:p w:rsidR="00F31870" w:rsidRPr="007F30E8" w:rsidRDefault="00F31870" w:rsidP="00F31870">
      <w:pPr>
        <w:pStyle w:val="ListParagraph"/>
        <w:numPr>
          <w:ilvl w:val="0"/>
          <w:numId w:val="9"/>
        </w:numPr>
        <w:rPr>
          <w:rFonts w:cs="Times New Roman"/>
          <w:szCs w:val="24"/>
        </w:rPr>
      </w:pPr>
      <w:r w:rsidRPr="007F30E8">
        <w:rPr>
          <w:rFonts w:cs="Times New Roman"/>
          <w:szCs w:val="24"/>
        </w:rPr>
        <w:t xml:space="preserve">Paaugstināta riska klienti – </w:t>
      </w:r>
      <w:proofErr w:type="spellStart"/>
      <w:r w:rsidRPr="007F30E8">
        <w:rPr>
          <w:rFonts w:cs="Times New Roman"/>
          <w:szCs w:val="24"/>
        </w:rPr>
        <w:t>mikro</w:t>
      </w:r>
      <w:proofErr w:type="spellEnd"/>
      <w:r w:rsidRPr="007F30E8">
        <w:rPr>
          <w:rFonts w:cs="Times New Roman"/>
          <w:szCs w:val="24"/>
        </w:rPr>
        <w:t xml:space="preserve"> un mazie uzņēmumi;</w:t>
      </w:r>
    </w:p>
    <w:p w:rsidR="00F31870" w:rsidRPr="007F30E8" w:rsidRDefault="00F31870" w:rsidP="00F31870">
      <w:pPr>
        <w:pStyle w:val="ListParagraph"/>
        <w:numPr>
          <w:ilvl w:val="0"/>
          <w:numId w:val="9"/>
        </w:numPr>
        <w:rPr>
          <w:rFonts w:cs="Times New Roman"/>
          <w:szCs w:val="24"/>
        </w:rPr>
      </w:pPr>
      <w:r w:rsidRPr="007F30E8">
        <w:rPr>
          <w:rFonts w:cs="Times New Roman"/>
          <w:szCs w:val="24"/>
        </w:rPr>
        <w:t>Riska kapitāla tirgus attīstības veicināšana, nodrošinot finansējumu visās uzņēmuma izaugsmes stadijās.</w:t>
      </w:r>
    </w:p>
    <w:p w:rsidR="00F31870" w:rsidRDefault="00F31870" w:rsidP="00F31870">
      <w:pPr>
        <w:rPr>
          <w:rFonts w:cs="Times New Roman"/>
          <w:szCs w:val="24"/>
        </w:rPr>
      </w:pPr>
      <w:r>
        <w:rPr>
          <w:rFonts w:cs="Times New Roman"/>
          <w:b/>
          <w:szCs w:val="24"/>
        </w:rPr>
        <w:tab/>
      </w:r>
      <w:r w:rsidRPr="008B08B4">
        <w:rPr>
          <w:rFonts w:cs="Times New Roman"/>
          <w:b/>
          <w:szCs w:val="24"/>
        </w:rPr>
        <w:t>Latvija uzskata</w:t>
      </w:r>
      <w:r>
        <w:rPr>
          <w:rFonts w:cs="Times New Roman"/>
          <w:szCs w:val="24"/>
        </w:rPr>
        <w:t>, ka a</w:t>
      </w:r>
      <w:r w:rsidRPr="008B08B4">
        <w:rPr>
          <w:rFonts w:cs="Times New Roman"/>
          <w:szCs w:val="24"/>
        </w:rPr>
        <w:t xml:space="preserve">tbalsta instrumentiem nevajadzētu koncentrēties tikai uz tradicionālajiem aizdevumiem, jo komercbanku segments jau ir pietiekami attīstīts un spēj darboties bez valsts intervences. Lai papildus veicinātu komercbanku kreditēšanu un atvieglotu finansējuma pieejamību uzņēmumiem, kuriem nav pietiekams nodrošinājums, </w:t>
      </w:r>
      <w:r w:rsidRPr="003D1A30">
        <w:rPr>
          <w:rFonts w:cs="Times New Roman"/>
          <w:b/>
          <w:szCs w:val="24"/>
        </w:rPr>
        <w:t>būtiski ir turpināt</w:t>
      </w:r>
      <w:r w:rsidRPr="008B08B4">
        <w:rPr>
          <w:rFonts w:cs="Times New Roman"/>
          <w:szCs w:val="24"/>
        </w:rPr>
        <w:t xml:space="preserve"> </w:t>
      </w:r>
      <w:r w:rsidRPr="003D1A30">
        <w:rPr>
          <w:rFonts w:cs="Times New Roman"/>
          <w:b/>
          <w:szCs w:val="24"/>
        </w:rPr>
        <w:t>garantiju programmu</w:t>
      </w:r>
      <w:r w:rsidRPr="008B08B4">
        <w:rPr>
          <w:rFonts w:cs="Times New Roman"/>
          <w:szCs w:val="24"/>
        </w:rPr>
        <w:t>.</w:t>
      </w:r>
    </w:p>
    <w:p w:rsidR="00F31870" w:rsidRPr="008B08B4" w:rsidRDefault="00F31870" w:rsidP="00F31870">
      <w:pPr>
        <w:rPr>
          <w:rFonts w:cs="Times New Roman"/>
          <w:szCs w:val="24"/>
        </w:rPr>
      </w:pPr>
      <w:r w:rsidRPr="008B08B4">
        <w:rPr>
          <w:rFonts w:cs="Times New Roman"/>
          <w:b/>
          <w:szCs w:val="24"/>
        </w:rPr>
        <w:tab/>
        <w:t>Latvija norāda</w:t>
      </w:r>
      <w:r>
        <w:rPr>
          <w:rFonts w:cs="Times New Roman"/>
          <w:szCs w:val="24"/>
        </w:rPr>
        <w:t>, ka pilnvērtīga un patstāvīga</w:t>
      </w:r>
      <w:r w:rsidRPr="008B08B4">
        <w:rPr>
          <w:rFonts w:cs="Times New Roman"/>
          <w:szCs w:val="24"/>
        </w:rPr>
        <w:t xml:space="preserve"> riska kapitāla tirgu</w:t>
      </w:r>
      <w:r>
        <w:rPr>
          <w:rFonts w:cs="Times New Roman"/>
          <w:szCs w:val="24"/>
        </w:rPr>
        <w:t>s izveidei</w:t>
      </w:r>
      <w:r w:rsidRPr="008B08B4">
        <w:rPr>
          <w:rFonts w:cs="Times New Roman"/>
          <w:szCs w:val="24"/>
        </w:rPr>
        <w:t xml:space="preserve"> valsts intervencei jādarbojas kā katalizatoram, nodrošinot nepieciešamo kritisko masu jaunu privāto riska kapitāla fondu izveid</w:t>
      </w:r>
      <w:r>
        <w:rPr>
          <w:rFonts w:cs="Times New Roman"/>
          <w:szCs w:val="24"/>
        </w:rPr>
        <w:t>ei</w:t>
      </w:r>
      <w:r w:rsidRPr="008B08B4">
        <w:rPr>
          <w:rFonts w:cs="Times New Roman"/>
          <w:szCs w:val="24"/>
        </w:rPr>
        <w:t>.</w:t>
      </w:r>
      <w:r>
        <w:rPr>
          <w:rFonts w:cs="Times New Roman"/>
          <w:szCs w:val="24"/>
        </w:rPr>
        <w:t xml:space="preserve"> </w:t>
      </w:r>
      <w:r w:rsidRPr="008B08B4">
        <w:rPr>
          <w:rFonts w:cs="Times New Roman"/>
          <w:szCs w:val="24"/>
        </w:rPr>
        <w:t xml:space="preserve">Būtiski ir arī ar valsts intervences palīdzību </w:t>
      </w:r>
      <w:r w:rsidRPr="003D1A30">
        <w:rPr>
          <w:rFonts w:cs="Times New Roman"/>
          <w:b/>
          <w:szCs w:val="24"/>
        </w:rPr>
        <w:t>veidot un attīstīt riska kapitāla vadības komandas</w:t>
      </w:r>
      <w:r w:rsidRPr="008B08B4">
        <w:rPr>
          <w:rFonts w:cs="Times New Roman"/>
          <w:szCs w:val="24"/>
        </w:rPr>
        <w:t xml:space="preserve">, tā paplašinot profesionāļu loku un pieredzes apjomu tirgū, kas varētu nākotnē veidot jaunus riska kapitāla fondus. Kā viens no riska kapitāla segmenta paveidiem varētu būt arī </w:t>
      </w:r>
      <w:r w:rsidRPr="003D1A30">
        <w:rPr>
          <w:rFonts w:cs="Times New Roman"/>
          <w:b/>
          <w:szCs w:val="24"/>
        </w:rPr>
        <w:t>biznesa akseleratori</w:t>
      </w:r>
      <w:r w:rsidRPr="008B08B4">
        <w:rPr>
          <w:rFonts w:cs="Times New Roman"/>
          <w:szCs w:val="24"/>
        </w:rPr>
        <w:t xml:space="preserve">, arī šajā segmentā pārdomāta publiskā intervence varētu palīdzēt </w:t>
      </w:r>
      <w:r>
        <w:rPr>
          <w:rFonts w:cs="Times New Roman"/>
          <w:szCs w:val="24"/>
        </w:rPr>
        <w:t>MVU</w:t>
      </w:r>
      <w:r w:rsidRPr="008B08B4">
        <w:rPr>
          <w:rFonts w:cs="Times New Roman"/>
          <w:szCs w:val="24"/>
        </w:rPr>
        <w:t xml:space="preserve"> un it īpaši jaundibinātu un inovatīvu uzņēmumu attīstībai un izaugsmei.  </w:t>
      </w:r>
    </w:p>
    <w:p w:rsidR="00F31870" w:rsidRDefault="00F31870" w:rsidP="00F31870">
      <w:pPr>
        <w:rPr>
          <w:rFonts w:cs="Times New Roman"/>
          <w:szCs w:val="24"/>
        </w:rPr>
      </w:pPr>
      <w:r>
        <w:rPr>
          <w:rFonts w:cs="Times New Roman"/>
          <w:szCs w:val="24"/>
        </w:rPr>
        <w:tab/>
      </w:r>
      <w:r w:rsidRPr="008B08B4">
        <w:rPr>
          <w:rFonts w:cs="Times New Roman"/>
          <w:b/>
          <w:szCs w:val="24"/>
        </w:rPr>
        <w:t>Latvija uzskata</w:t>
      </w:r>
      <w:r>
        <w:rPr>
          <w:rFonts w:cs="Times New Roman"/>
          <w:szCs w:val="24"/>
        </w:rPr>
        <w:t>, ka</w:t>
      </w:r>
      <w:r w:rsidRPr="008B08B4">
        <w:rPr>
          <w:rFonts w:cs="Times New Roman"/>
          <w:szCs w:val="24"/>
        </w:rPr>
        <w:t xml:space="preserve"> uzmanību būtu jāpievērš </w:t>
      </w:r>
      <w:r w:rsidRPr="00E04123">
        <w:rPr>
          <w:rFonts w:cs="Times New Roman"/>
          <w:b/>
          <w:szCs w:val="24"/>
        </w:rPr>
        <w:t>specializētu mikrokredītu pieejamībai</w:t>
      </w:r>
      <w:r w:rsidRPr="008B08B4">
        <w:rPr>
          <w:rFonts w:cs="Times New Roman"/>
          <w:szCs w:val="24"/>
        </w:rPr>
        <w:t xml:space="preserve">, kā arī </w:t>
      </w:r>
      <w:r w:rsidRPr="00E04123">
        <w:rPr>
          <w:rFonts w:cs="Times New Roman"/>
          <w:b/>
          <w:szCs w:val="24"/>
        </w:rPr>
        <w:t>mikrofinansēšanas institūciju attīstībai</w:t>
      </w:r>
      <w:r w:rsidRPr="008B08B4">
        <w:rPr>
          <w:rFonts w:cs="Times New Roman"/>
          <w:szCs w:val="24"/>
        </w:rPr>
        <w:t xml:space="preserve">, kas nodrošinātu ne tikai finansējumu, bet arī ne-finanšu atbalstu (konsultatīvais atbalsts, </w:t>
      </w:r>
      <w:proofErr w:type="spellStart"/>
      <w:r w:rsidRPr="008B08B4">
        <w:rPr>
          <w:rFonts w:cs="Times New Roman"/>
          <w:szCs w:val="24"/>
        </w:rPr>
        <w:t>mentorings</w:t>
      </w:r>
      <w:proofErr w:type="spellEnd"/>
      <w:r w:rsidRPr="008B08B4">
        <w:rPr>
          <w:rFonts w:cs="Times New Roman"/>
          <w:szCs w:val="24"/>
        </w:rPr>
        <w:t xml:space="preserve">, </w:t>
      </w:r>
      <w:proofErr w:type="spellStart"/>
      <w:r w:rsidRPr="008B08B4">
        <w:rPr>
          <w:rFonts w:cs="Times New Roman"/>
          <w:szCs w:val="24"/>
        </w:rPr>
        <w:t>utt</w:t>
      </w:r>
      <w:proofErr w:type="spellEnd"/>
      <w:r w:rsidRPr="008B08B4">
        <w:rPr>
          <w:rFonts w:cs="Times New Roman"/>
          <w:szCs w:val="24"/>
        </w:rPr>
        <w:t xml:space="preserve">.), jo šis segments nevarēs attīstīties patstāvīgi un tā </w:t>
      </w:r>
      <w:r>
        <w:rPr>
          <w:rFonts w:cs="Times New Roman"/>
          <w:szCs w:val="24"/>
        </w:rPr>
        <w:t xml:space="preserve">straujai </w:t>
      </w:r>
      <w:r w:rsidRPr="008B08B4">
        <w:rPr>
          <w:rFonts w:cs="Times New Roman"/>
          <w:szCs w:val="24"/>
        </w:rPr>
        <w:t>izaugsmei ir nepieci</w:t>
      </w:r>
      <w:r w:rsidR="00620302">
        <w:rPr>
          <w:rFonts w:cs="Times New Roman"/>
          <w:szCs w:val="24"/>
        </w:rPr>
        <w:t>ešama publiskā intervence.</w:t>
      </w:r>
    </w:p>
    <w:p w:rsidR="00620302" w:rsidRDefault="00620302" w:rsidP="00F31870">
      <w:pPr>
        <w:rPr>
          <w:rFonts w:cs="Times New Roman"/>
          <w:szCs w:val="24"/>
        </w:rPr>
      </w:pPr>
    </w:p>
    <w:p w:rsidR="00CB4DAD" w:rsidRDefault="00CB4DAD" w:rsidP="00F31870">
      <w:pPr>
        <w:rPr>
          <w:rFonts w:cs="Times New Roman"/>
          <w:szCs w:val="24"/>
        </w:rPr>
      </w:pPr>
    </w:p>
    <w:p w:rsidR="00CB4DAD" w:rsidRDefault="00CB4DAD" w:rsidP="00F31870">
      <w:pPr>
        <w:rPr>
          <w:rFonts w:cs="Times New Roman"/>
          <w:szCs w:val="24"/>
        </w:rPr>
      </w:pPr>
    </w:p>
    <w:p w:rsidR="00CB4DAD" w:rsidRDefault="00CB4DAD" w:rsidP="00F31870">
      <w:pPr>
        <w:rPr>
          <w:rFonts w:cs="Times New Roman"/>
          <w:szCs w:val="24"/>
        </w:rPr>
      </w:pPr>
    </w:p>
    <w:p w:rsidR="00620302" w:rsidRDefault="00620302" w:rsidP="00620302">
      <w:pPr>
        <w:rPr>
          <w:rFonts w:cs="Times New Roman"/>
          <w:b/>
          <w:szCs w:val="24"/>
          <w:u w:val="single"/>
        </w:rPr>
      </w:pPr>
      <w:r>
        <w:rPr>
          <w:rFonts w:cs="Times New Roman"/>
          <w:b/>
          <w:szCs w:val="24"/>
          <w:u w:val="single"/>
        </w:rPr>
        <w:lastRenderedPageBreak/>
        <w:t>Darba sesija Nr.2 – MVU internacionalizācija</w:t>
      </w:r>
    </w:p>
    <w:p w:rsidR="00620302" w:rsidRDefault="00620302" w:rsidP="00F31870">
      <w:pPr>
        <w:rPr>
          <w:rFonts w:cs="Times New Roman"/>
          <w:szCs w:val="24"/>
        </w:rPr>
      </w:pPr>
    </w:p>
    <w:p w:rsidR="00CB17F5" w:rsidRPr="00224093" w:rsidRDefault="00CB17F5" w:rsidP="00CB17F5">
      <w:pPr>
        <w:rPr>
          <w:rFonts w:cs="Times New Roman"/>
          <w:szCs w:val="24"/>
          <w:u w:val="single"/>
        </w:rPr>
      </w:pPr>
      <w:r w:rsidRPr="00224093">
        <w:rPr>
          <w:rFonts w:cs="Times New Roman"/>
          <w:szCs w:val="24"/>
          <w:u w:val="single"/>
        </w:rPr>
        <w:t>Jautājuma būtība</w:t>
      </w:r>
    </w:p>
    <w:p w:rsidR="00CB17F5" w:rsidRDefault="00CB17F5" w:rsidP="00822CEC">
      <w:pPr>
        <w:ind w:firstLine="720"/>
        <w:rPr>
          <w:rFonts w:cs="Times New Roman"/>
          <w:szCs w:val="24"/>
        </w:rPr>
      </w:pPr>
      <w:r>
        <w:rPr>
          <w:rFonts w:cs="Times New Roman"/>
          <w:szCs w:val="24"/>
        </w:rPr>
        <w:t xml:space="preserve">Prezidentūra ir izplatījusi darba dokumentu, kurā sniedz </w:t>
      </w:r>
      <w:r w:rsidR="00822CEC">
        <w:rPr>
          <w:rFonts w:cs="Times New Roman"/>
          <w:szCs w:val="24"/>
        </w:rPr>
        <w:t>vērtējumu</w:t>
      </w:r>
      <w:r>
        <w:rPr>
          <w:rFonts w:cs="Times New Roman"/>
          <w:szCs w:val="24"/>
        </w:rPr>
        <w:t xml:space="preserve"> par MVU</w:t>
      </w:r>
      <w:r w:rsidR="00822CEC">
        <w:rPr>
          <w:rFonts w:cs="Times New Roman"/>
          <w:szCs w:val="24"/>
        </w:rPr>
        <w:t xml:space="preserve"> internacionalizācijas iespējām un problēmām,</w:t>
      </w:r>
      <w:r w:rsidR="00262AE6">
        <w:rPr>
          <w:rFonts w:cs="Times New Roman"/>
          <w:szCs w:val="24"/>
        </w:rPr>
        <w:t xml:space="preserve"> kā arī</w:t>
      </w:r>
      <w:r>
        <w:rPr>
          <w:rFonts w:cs="Times New Roman"/>
          <w:szCs w:val="24"/>
        </w:rPr>
        <w:t xml:space="preserve"> izvirza jautājumus dalībvalstu ministriem vai to deleģētajām personām diskusiju strukturēšanai.</w:t>
      </w:r>
    </w:p>
    <w:p w:rsidR="008D4838" w:rsidRDefault="00822CEC" w:rsidP="008D4838">
      <w:pPr>
        <w:ind w:firstLine="720"/>
        <w:rPr>
          <w:rFonts w:cs="Times New Roman"/>
          <w:szCs w:val="24"/>
        </w:rPr>
      </w:pPr>
      <w:r w:rsidRPr="00822CEC">
        <w:rPr>
          <w:rFonts w:cs="Times New Roman"/>
          <w:szCs w:val="24"/>
        </w:rPr>
        <w:t>Darba dokumentā Prezidentūra uzsver</w:t>
      </w:r>
      <w:r>
        <w:rPr>
          <w:rFonts w:cs="Times New Roman"/>
          <w:szCs w:val="24"/>
        </w:rPr>
        <w:t>, ka starptautiskajiem tirgiem ārpus ES nākotnē varētu būt arvien lielāka potenciāla loma ekonomiskās atlabšanas un izaugsmes veicināšanā</w:t>
      </w:r>
      <w:r w:rsidR="0090314C">
        <w:rPr>
          <w:rFonts w:cs="Times New Roman"/>
          <w:szCs w:val="24"/>
        </w:rPr>
        <w:t>. U</w:t>
      </w:r>
      <w:r w:rsidR="0090314C" w:rsidRPr="0090314C">
        <w:rPr>
          <w:rFonts w:cs="Times New Roman"/>
          <w:szCs w:val="24"/>
        </w:rPr>
        <w:t>zņēmumi, kas iesaist</w:t>
      </w:r>
      <w:r w:rsidR="002B1CBC">
        <w:rPr>
          <w:rFonts w:cs="Times New Roman"/>
          <w:szCs w:val="24"/>
        </w:rPr>
        <w:t>īti starptautiskā tirdzniecībā arī</w:t>
      </w:r>
      <w:r w:rsidR="0090314C" w:rsidRPr="0090314C">
        <w:rPr>
          <w:rFonts w:cs="Times New Roman"/>
          <w:szCs w:val="24"/>
        </w:rPr>
        <w:t xml:space="preserve"> parādījuši augstākus nod</w:t>
      </w:r>
      <w:r w:rsidR="002B1CBC">
        <w:rPr>
          <w:rFonts w:cs="Times New Roman"/>
          <w:szCs w:val="24"/>
        </w:rPr>
        <w:t xml:space="preserve">arbinātības izaugsmes, </w:t>
      </w:r>
      <w:r w:rsidR="0090314C" w:rsidRPr="0090314C">
        <w:rPr>
          <w:rFonts w:cs="Times New Roman"/>
          <w:szCs w:val="24"/>
        </w:rPr>
        <w:t>apgrozījuma pieauguma un inovācijas kapacitātes celšanas tempus.</w:t>
      </w:r>
      <w:r w:rsidR="0090314C">
        <w:rPr>
          <w:rFonts w:cs="Times New Roman"/>
          <w:szCs w:val="24"/>
        </w:rPr>
        <w:t xml:space="preserve"> Tomēr</w:t>
      </w:r>
      <w:r>
        <w:rPr>
          <w:rFonts w:cs="Times New Roman"/>
          <w:szCs w:val="24"/>
        </w:rPr>
        <w:t xml:space="preserve"> tikai maza daļa no ES MVU šobrīd eksportē ārpus ES</w:t>
      </w:r>
      <w:r w:rsidR="002B1CBC">
        <w:rPr>
          <w:rFonts w:cs="Times New Roman"/>
          <w:szCs w:val="24"/>
        </w:rPr>
        <w:t>.</w:t>
      </w:r>
      <w:r w:rsidR="0090314C">
        <w:rPr>
          <w:rFonts w:cs="Times New Roman"/>
          <w:szCs w:val="24"/>
        </w:rPr>
        <w:t xml:space="preserve"> </w:t>
      </w:r>
      <w:r>
        <w:rPr>
          <w:rFonts w:cs="Times New Roman"/>
          <w:szCs w:val="24"/>
        </w:rPr>
        <w:t>EK</w:t>
      </w:r>
      <w:r w:rsidR="0090314C">
        <w:rPr>
          <w:rFonts w:cs="Times New Roman"/>
          <w:szCs w:val="24"/>
        </w:rPr>
        <w:t xml:space="preserve"> veiktā</w:t>
      </w:r>
      <w:r>
        <w:rPr>
          <w:rFonts w:cs="Times New Roman"/>
          <w:szCs w:val="24"/>
        </w:rPr>
        <w:t xml:space="preserve"> </w:t>
      </w:r>
      <w:r w:rsidR="0090314C">
        <w:rPr>
          <w:rFonts w:cs="Times New Roman"/>
          <w:szCs w:val="24"/>
        </w:rPr>
        <w:t xml:space="preserve">pētījumā atklāts, ka laika posmā no 2006. līdz 2008. gadam tikai 13% MVU eksportēja ārpus ES, bet MVU, kas </w:t>
      </w:r>
      <w:r w:rsidR="007F4EA7">
        <w:rPr>
          <w:rFonts w:cs="Times New Roman"/>
          <w:szCs w:val="24"/>
        </w:rPr>
        <w:t>ne</w:t>
      </w:r>
      <w:r w:rsidR="0090314C">
        <w:rPr>
          <w:rFonts w:cs="Times New Roman"/>
          <w:szCs w:val="24"/>
        </w:rPr>
        <w:t xml:space="preserve">darbojas pakalpojumu sektorā, šis procents ir vēl mazāks. </w:t>
      </w:r>
      <w:r w:rsidR="00050746">
        <w:rPr>
          <w:rFonts w:cs="Times New Roman"/>
          <w:szCs w:val="24"/>
        </w:rPr>
        <w:t>Tāpat sastopamas vērā ņemamas atšķirības starp dalībvalstīm MVU internacionalizācijas rādītājos, kā arī dažāda lieluma uzņ</w:t>
      </w:r>
      <w:r w:rsidR="002B1CBC">
        <w:rPr>
          <w:rFonts w:cs="Times New Roman"/>
          <w:szCs w:val="24"/>
        </w:rPr>
        <w:t xml:space="preserve">ēmumiem. </w:t>
      </w:r>
      <w:r w:rsidR="002A2897">
        <w:rPr>
          <w:rFonts w:cs="Times New Roman"/>
          <w:szCs w:val="24"/>
        </w:rPr>
        <w:t>Kopumā veco ES dalībvalstu uzņēmumi un lielie uzņēmumiem uzrāda labākus starptautiskās tirdzniecības rādītājus, nekā uzņēmumi jaunajās dalībvalstīs un MVU.</w:t>
      </w:r>
    </w:p>
    <w:p w:rsidR="002A2897" w:rsidRDefault="002A2897" w:rsidP="002A2897">
      <w:pPr>
        <w:ind w:firstLine="720"/>
        <w:rPr>
          <w:rFonts w:cs="Times New Roman"/>
          <w:szCs w:val="24"/>
        </w:rPr>
      </w:pPr>
      <w:r>
        <w:rPr>
          <w:rFonts w:cs="Times New Roman"/>
          <w:szCs w:val="24"/>
        </w:rPr>
        <w:t>Ņemot vērā, ka gan dalībvalstis, gan EK jau īsteno virkni pasākumu MVU internacionalizācijas veicināšanai, aktuāls ir jautājums, vai un kāda EK iesaiste šeit būtu nepieciešama, lai tas nedublētos ar jau pastāvošajiem MVU internacionalizācijas atbalstīšanas mehānismiem. . EK veiktie pētījumi parāda, ka 27 dalībvalstīs kopumā tiek veikti vairāk kā 300 dažādi pasākumi MVU internacionalizācijas atbalstam. EK šobrīd turpina apkopot informāciju par atbalsta mehānismiem ES, nacionālajā, reģionālajā un vietējā līmenī, lai noskaidrotu tos virzienus, kuros vajadzētu sniegt ES līmeņa atbalstu nākotnē.</w:t>
      </w:r>
    </w:p>
    <w:p w:rsidR="00620302" w:rsidRDefault="00620302" w:rsidP="00F31870">
      <w:pPr>
        <w:rPr>
          <w:rFonts w:cs="Times New Roman"/>
          <w:szCs w:val="24"/>
        </w:rPr>
      </w:pPr>
    </w:p>
    <w:p w:rsidR="00883575" w:rsidRDefault="00883575" w:rsidP="00883575">
      <w:pPr>
        <w:rPr>
          <w:rFonts w:cs="Times New Roman"/>
          <w:szCs w:val="24"/>
          <w:u w:val="single"/>
        </w:rPr>
      </w:pPr>
      <w:r w:rsidRPr="009948D2">
        <w:rPr>
          <w:rFonts w:cs="Times New Roman"/>
          <w:szCs w:val="24"/>
          <w:u w:val="single"/>
        </w:rPr>
        <w:t>Latvijas nostāja:</w:t>
      </w:r>
    </w:p>
    <w:p w:rsidR="00883575" w:rsidRDefault="00883575" w:rsidP="001F414B">
      <w:pPr>
        <w:rPr>
          <w:rFonts w:cs="Times New Roman"/>
          <w:szCs w:val="24"/>
        </w:rPr>
      </w:pPr>
    </w:p>
    <w:p w:rsidR="00B5412C" w:rsidRPr="00FB2B2A" w:rsidRDefault="00B5412C" w:rsidP="001F414B">
      <w:pPr>
        <w:pStyle w:val="Default"/>
        <w:numPr>
          <w:ilvl w:val="0"/>
          <w:numId w:val="13"/>
        </w:numPr>
        <w:jc w:val="both"/>
        <w:rPr>
          <w:i/>
        </w:rPr>
      </w:pPr>
      <w:r w:rsidRPr="00FB2B2A">
        <w:rPr>
          <w:i/>
        </w:rPr>
        <w:t>Vai ir kādas jomas, kurās nepieciešams papildus ES līmeņa atbalsts MVU izaugsmei un internacionalizācijai?</w:t>
      </w:r>
    </w:p>
    <w:p w:rsidR="00B5412C" w:rsidRDefault="00B5412C" w:rsidP="001F414B">
      <w:pPr>
        <w:pStyle w:val="Default"/>
        <w:numPr>
          <w:ilvl w:val="0"/>
          <w:numId w:val="13"/>
        </w:numPr>
        <w:jc w:val="both"/>
        <w:rPr>
          <w:i/>
          <w:iCs/>
          <w:sz w:val="23"/>
          <w:szCs w:val="23"/>
        </w:rPr>
      </w:pPr>
      <w:r>
        <w:rPr>
          <w:i/>
          <w:iCs/>
          <w:sz w:val="23"/>
          <w:szCs w:val="23"/>
        </w:rPr>
        <w:t xml:space="preserve">Baltoties uz pieejamajiem pētījumiem, kuras būtu vispiemērotākās ES un nacionālā līmeņa iniciatīvas, lai palielinātu MVU starptautiskās aktivitātes un panākumus? Tradicionālās </w:t>
      </w:r>
      <w:r w:rsidR="00FB2B2A">
        <w:rPr>
          <w:i/>
          <w:iCs/>
          <w:sz w:val="23"/>
          <w:szCs w:val="23"/>
        </w:rPr>
        <w:t xml:space="preserve">(piemēram, tirdzniecības misijas, izstādes un informācijas nodrošināšana) vai jaunas/sarežģītākas iniciatīvas (eksporta konsorciji, </w:t>
      </w:r>
      <w:proofErr w:type="spellStart"/>
      <w:r w:rsidR="00FB2B2A">
        <w:rPr>
          <w:i/>
          <w:iCs/>
          <w:sz w:val="23"/>
          <w:szCs w:val="23"/>
        </w:rPr>
        <w:t>kl</w:t>
      </w:r>
      <w:r w:rsidR="00547269">
        <w:rPr>
          <w:i/>
          <w:iCs/>
          <w:sz w:val="23"/>
          <w:szCs w:val="23"/>
        </w:rPr>
        <w:t>ā</w:t>
      </w:r>
      <w:r w:rsidR="00FB2B2A">
        <w:rPr>
          <w:i/>
          <w:iCs/>
          <w:sz w:val="23"/>
          <w:szCs w:val="23"/>
        </w:rPr>
        <w:t>steri</w:t>
      </w:r>
      <w:proofErr w:type="spellEnd"/>
      <w:r w:rsidR="00FB2B2A">
        <w:rPr>
          <w:i/>
          <w:iCs/>
          <w:sz w:val="23"/>
          <w:szCs w:val="23"/>
        </w:rPr>
        <w:t>)?</w:t>
      </w:r>
    </w:p>
    <w:p w:rsidR="001B3F78" w:rsidRDefault="001B3F78" w:rsidP="001B3F78">
      <w:pPr>
        <w:pStyle w:val="Default"/>
        <w:jc w:val="both"/>
        <w:rPr>
          <w:i/>
          <w:iCs/>
          <w:sz w:val="23"/>
          <w:szCs w:val="23"/>
        </w:rPr>
      </w:pPr>
    </w:p>
    <w:p w:rsidR="001B3F78" w:rsidRPr="00A34A12" w:rsidRDefault="001B3F78" w:rsidP="001B3F78">
      <w:pPr>
        <w:ind w:firstLine="851"/>
        <w:rPr>
          <w:rFonts w:cs="Times New Roman"/>
          <w:noProof/>
          <w:szCs w:val="24"/>
        </w:rPr>
      </w:pPr>
      <w:r w:rsidRPr="00C07B1A">
        <w:rPr>
          <w:rFonts w:cs="Times New Roman"/>
          <w:b/>
          <w:snapToGrid w:val="0"/>
          <w:szCs w:val="24"/>
          <w:u w:color="000000"/>
        </w:rPr>
        <w:t>Latvija piekrīt</w:t>
      </w:r>
      <w:r w:rsidRPr="00A34A12">
        <w:rPr>
          <w:rFonts w:cs="Times New Roman"/>
          <w:snapToGrid w:val="0"/>
          <w:szCs w:val="24"/>
          <w:u w:color="000000"/>
        </w:rPr>
        <w:t xml:space="preserve"> Eiropas Komisijas viedoklim ka </w:t>
      </w:r>
      <w:r w:rsidRPr="00C07B1A">
        <w:rPr>
          <w:rFonts w:cs="Times New Roman"/>
          <w:b/>
          <w:snapToGrid w:val="0"/>
          <w:szCs w:val="24"/>
          <w:u w:color="000000"/>
        </w:rPr>
        <w:t xml:space="preserve">arvien lielāku lomu </w:t>
      </w:r>
      <w:r w:rsidRPr="00C07B1A">
        <w:rPr>
          <w:rFonts w:cs="Times New Roman"/>
          <w:b/>
          <w:szCs w:val="24"/>
        </w:rPr>
        <w:t>ES ekonomiskās izaugsmes veicināšanā ieņem starptautiskais tirgus ārpus ES</w:t>
      </w:r>
      <w:r w:rsidRPr="00A34A12">
        <w:rPr>
          <w:rFonts w:cs="Times New Roman"/>
          <w:szCs w:val="24"/>
        </w:rPr>
        <w:t>.</w:t>
      </w:r>
      <w:r w:rsidRPr="00A34A12">
        <w:rPr>
          <w:rFonts w:cs="Times New Roman"/>
          <w:snapToGrid w:val="0"/>
          <w:szCs w:val="24"/>
          <w:u w:color="000000"/>
        </w:rPr>
        <w:t xml:space="preserve">  Šobrīd </w:t>
      </w:r>
      <w:r w:rsidRPr="00A34A12">
        <w:rPr>
          <w:rFonts w:cs="Times New Roman"/>
          <w:noProof/>
          <w:szCs w:val="24"/>
        </w:rPr>
        <w:t xml:space="preserve">esošie MVU internacionalizācijas atbalsta pasākumi ES, dalībvalstīs un privātajā sektorā ir snieguši būtisku atbalstu ES uzņēmumu darbības paplašināšanai un konkurētspējai pasaules mērogā. Vienlaikus ir jāatzīmē, ka </w:t>
      </w:r>
      <w:r w:rsidRPr="00C07B1A">
        <w:rPr>
          <w:rFonts w:cs="Times New Roman"/>
          <w:b/>
          <w:noProof/>
          <w:szCs w:val="24"/>
        </w:rPr>
        <w:t>ne visas starptautiskā atbalsta programmas ir vienlīdz efektīvas</w:t>
      </w:r>
      <w:r w:rsidRPr="00A34A12">
        <w:rPr>
          <w:rFonts w:cs="Times New Roman"/>
          <w:noProof/>
          <w:szCs w:val="24"/>
        </w:rPr>
        <w:t>. Lielais pasākumu un organizāciju skaits veicina situāciju, ka MVU patiesībā ir grūti noteikt un izmantot pieejamo atbalstu.</w:t>
      </w:r>
    </w:p>
    <w:p w:rsidR="001B3F78" w:rsidRDefault="001B3F78" w:rsidP="001B3F78">
      <w:pPr>
        <w:pStyle w:val="Default"/>
        <w:jc w:val="both"/>
        <w:rPr>
          <w:snapToGrid w:val="0"/>
          <w:u w:color="000000"/>
        </w:rPr>
      </w:pPr>
      <w:r>
        <w:rPr>
          <w:b/>
          <w:snapToGrid w:val="0"/>
          <w:u w:color="000000"/>
        </w:rPr>
        <w:tab/>
      </w:r>
      <w:r w:rsidRPr="00C07B1A">
        <w:rPr>
          <w:b/>
          <w:snapToGrid w:val="0"/>
          <w:u w:color="000000"/>
        </w:rPr>
        <w:t>Latvija pozitīvi vērtē</w:t>
      </w:r>
      <w:r w:rsidRPr="00A34A12">
        <w:rPr>
          <w:snapToGrid w:val="0"/>
          <w:u w:color="000000"/>
        </w:rPr>
        <w:t xml:space="preserve"> </w:t>
      </w:r>
      <w:r w:rsidRPr="00C07B1A">
        <w:rPr>
          <w:b/>
          <w:snapToGrid w:val="0"/>
          <w:u w:color="000000"/>
        </w:rPr>
        <w:t>Eiropas Biznesa atbalsta tīkla</w:t>
      </w:r>
      <w:r w:rsidRPr="00A34A12">
        <w:rPr>
          <w:snapToGrid w:val="0"/>
          <w:u w:color="000000"/>
        </w:rPr>
        <w:t xml:space="preserve"> līdzšinējo darbību un atbalsta tā sniegto pakalpojumu stiprināšanu un paplašināšanu</w:t>
      </w:r>
      <w:r>
        <w:rPr>
          <w:snapToGrid w:val="0"/>
          <w:u w:color="000000"/>
        </w:rPr>
        <w:t xml:space="preserve">. Būtiski esošajā tīklā nodrošināt ne tikai </w:t>
      </w:r>
      <w:r w:rsidRPr="00A34A12">
        <w:rPr>
          <w:snapToGrid w:val="0"/>
          <w:u w:color="000000"/>
        </w:rPr>
        <w:t xml:space="preserve">MVU </w:t>
      </w:r>
      <w:r>
        <w:rPr>
          <w:snapToGrid w:val="0"/>
          <w:u w:color="000000"/>
        </w:rPr>
        <w:t xml:space="preserve">informāciju par </w:t>
      </w:r>
      <w:r w:rsidRPr="00A34A12">
        <w:rPr>
          <w:snapToGrid w:val="0"/>
          <w:u w:color="000000"/>
        </w:rPr>
        <w:t>esošām konkurēt</w:t>
      </w:r>
      <w:r>
        <w:rPr>
          <w:snapToGrid w:val="0"/>
          <w:u w:color="000000"/>
        </w:rPr>
        <w:t xml:space="preserve">spējas un inovāciju programmām un </w:t>
      </w:r>
      <w:r w:rsidRPr="00A34A12">
        <w:rPr>
          <w:snapToGrid w:val="0"/>
          <w:u w:color="000000"/>
        </w:rPr>
        <w:t xml:space="preserve">finanšu instrumentiem, tirgus barjerām trešajās valstīs, </w:t>
      </w:r>
      <w:r>
        <w:rPr>
          <w:snapToGrid w:val="0"/>
          <w:u w:color="000000"/>
        </w:rPr>
        <w:t>bet</w:t>
      </w:r>
      <w:r w:rsidRPr="00A34A12">
        <w:rPr>
          <w:snapToGrid w:val="0"/>
          <w:u w:color="000000"/>
        </w:rPr>
        <w:t xml:space="preserve"> arī par darba spēka tirgu un par darba spēka izmantošanas nosacījumiem, ņemot vērā darba tiesību normas ES un ārpus ES. Portāls būtu  jāveido MVU draudzīgā veidā pēc nozaru un valstu specifikas, kas būtu kā vienots kontaktpunkts un  apkopotu  visus konkrētam tirgum svarīgus aspektus, nevis dublētu jau </w:t>
      </w:r>
      <w:r>
        <w:rPr>
          <w:snapToGrid w:val="0"/>
          <w:u w:color="000000"/>
        </w:rPr>
        <w:t>esošos rīkus ne tikai ES līmenī</w:t>
      </w:r>
      <w:r w:rsidRPr="00A34A12">
        <w:rPr>
          <w:snapToGrid w:val="0"/>
          <w:u w:color="000000"/>
        </w:rPr>
        <w:t>, bet arī Latvijā.</w:t>
      </w:r>
    </w:p>
    <w:p w:rsidR="001B3F78" w:rsidRPr="00A34A12" w:rsidRDefault="001B3F78" w:rsidP="001B3F78">
      <w:pPr>
        <w:ind w:firstLine="851"/>
        <w:rPr>
          <w:rFonts w:cs="Times New Roman"/>
          <w:color w:val="000000"/>
          <w:szCs w:val="24"/>
        </w:rPr>
      </w:pPr>
      <w:r w:rsidRPr="00A34A12">
        <w:rPr>
          <w:rFonts w:cs="Times New Roman"/>
          <w:color w:val="000000"/>
          <w:szCs w:val="24"/>
        </w:rPr>
        <w:lastRenderedPageBreak/>
        <w:t xml:space="preserve">Atbalstāmas ir aktivitātes </w:t>
      </w:r>
      <w:r w:rsidRPr="001B3F78">
        <w:rPr>
          <w:rFonts w:cs="Times New Roman"/>
          <w:b/>
          <w:color w:val="000000"/>
          <w:szCs w:val="24"/>
        </w:rPr>
        <w:t>platformu radīšanai</w:t>
      </w:r>
      <w:r w:rsidRPr="00A34A12">
        <w:rPr>
          <w:rFonts w:cs="Times New Roman"/>
          <w:color w:val="000000"/>
          <w:szCs w:val="24"/>
        </w:rPr>
        <w:t xml:space="preserve"> un </w:t>
      </w:r>
      <w:r w:rsidRPr="001B3F78">
        <w:rPr>
          <w:rFonts w:cs="Times New Roman"/>
          <w:b/>
          <w:color w:val="000000"/>
          <w:szCs w:val="24"/>
        </w:rPr>
        <w:t>pienācīgai informēšanai par dažādiem pasākumiem</w:t>
      </w:r>
      <w:r w:rsidRPr="00A34A12">
        <w:rPr>
          <w:rFonts w:cs="Times New Roman"/>
          <w:color w:val="000000"/>
          <w:szCs w:val="24"/>
        </w:rPr>
        <w:t xml:space="preserve">, kas apvienotu eksportētājus kādā no tirgiem, lai mazinātu izmaksas un gūtu labumu no resursu apkopošanas, kā arī veidos ekspertīzes tīklu par konkrētu tirgu. Tas būtu veicams, </w:t>
      </w:r>
      <w:r w:rsidRPr="001B3F78">
        <w:rPr>
          <w:rFonts w:cs="Times New Roman"/>
          <w:b/>
          <w:color w:val="000000"/>
          <w:szCs w:val="24"/>
        </w:rPr>
        <w:t>izmantojot jau esošos ES forumus</w:t>
      </w:r>
      <w:r w:rsidRPr="00A34A12">
        <w:rPr>
          <w:rFonts w:cs="Times New Roman"/>
          <w:color w:val="000000"/>
          <w:szCs w:val="24"/>
        </w:rPr>
        <w:t xml:space="preserve">, piemēram, ES MVU centrus, </w:t>
      </w:r>
      <w:proofErr w:type="spellStart"/>
      <w:r w:rsidRPr="00A34A12">
        <w:rPr>
          <w:rFonts w:cs="Times New Roman"/>
          <w:color w:val="000000"/>
          <w:szCs w:val="24"/>
        </w:rPr>
        <w:t>kontaktbiržu</w:t>
      </w:r>
      <w:proofErr w:type="spellEnd"/>
      <w:r w:rsidRPr="00A34A12">
        <w:rPr>
          <w:rFonts w:cs="Times New Roman"/>
          <w:color w:val="000000"/>
          <w:szCs w:val="24"/>
        </w:rPr>
        <w:t xml:space="preserve"> pasākumus, </w:t>
      </w:r>
      <w:proofErr w:type="spellStart"/>
      <w:r w:rsidRPr="00A34A12">
        <w:rPr>
          <w:rFonts w:cs="Times New Roman"/>
          <w:color w:val="000000"/>
          <w:szCs w:val="24"/>
        </w:rPr>
        <w:t>klāsteru</w:t>
      </w:r>
      <w:proofErr w:type="spellEnd"/>
      <w:r w:rsidRPr="00A34A12">
        <w:rPr>
          <w:rFonts w:cs="Times New Roman"/>
          <w:color w:val="000000"/>
          <w:szCs w:val="24"/>
        </w:rPr>
        <w:t xml:space="preserve"> sadarbības programmas un citās ES izpētes, tīklošanas un individuālās apmācības </w:t>
      </w:r>
      <w:proofErr w:type="spellStart"/>
      <w:r w:rsidRPr="00A34A12">
        <w:rPr>
          <w:rFonts w:cs="Times New Roman"/>
          <w:color w:val="000000"/>
          <w:szCs w:val="24"/>
        </w:rPr>
        <w:t>programmass</w:t>
      </w:r>
      <w:proofErr w:type="spellEnd"/>
      <w:r w:rsidRPr="00A34A12">
        <w:rPr>
          <w:rFonts w:cs="Times New Roman"/>
          <w:color w:val="000000"/>
          <w:szCs w:val="24"/>
        </w:rPr>
        <w:t>, gan ciešāk sadarbojoties ar citu dalībvalstu iestādēm trešajās valstīs, lai gūtu pieredzi par jaunajiem tirgiem un jaunus kontaktus jau pazīstamajos tirgos.</w:t>
      </w:r>
    </w:p>
    <w:p w:rsidR="001B3F78" w:rsidRPr="00B153D1" w:rsidRDefault="001B3F78" w:rsidP="001B3F78">
      <w:pPr>
        <w:ind w:firstLine="851"/>
        <w:rPr>
          <w:rFonts w:cs="Times New Roman"/>
          <w:snapToGrid w:val="0"/>
          <w:szCs w:val="24"/>
          <w:u w:color="000000"/>
        </w:rPr>
      </w:pPr>
      <w:r w:rsidRPr="00B153D1">
        <w:rPr>
          <w:rFonts w:cs="Times New Roman"/>
          <w:noProof/>
          <w:szCs w:val="24"/>
        </w:rPr>
        <w:t xml:space="preserve">Latvija uzskata, ka turpmākās rīcības mērķim vispirms un galvenokārt ir jābūt </w:t>
      </w:r>
      <w:r w:rsidRPr="001B3F78">
        <w:rPr>
          <w:rFonts w:cs="Times New Roman"/>
          <w:b/>
          <w:noProof/>
          <w:szCs w:val="24"/>
        </w:rPr>
        <w:t>lielākai pārredzamībai, lielākai saskaņotībai un labākai sadarbībai</w:t>
      </w:r>
      <w:r>
        <w:rPr>
          <w:rFonts w:cs="Times New Roman"/>
          <w:noProof/>
          <w:szCs w:val="24"/>
        </w:rPr>
        <w:t xml:space="preserve"> </w:t>
      </w:r>
      <w:r w:rsidRPr="00B153D1">
        <w:rPr>
          <w:rFonts w:cs="Times New Roman"/>
          <w:noProof/>
          <w:szCs w:val="24"/>
        </w:rPr>
        <w:t>starp ES un tās dalībvalstīm, dalībvalstu vidū un starp publiskā un privātā sektora organizācijām</w:t>
      </w:r>
      <w:r w:rsidRPr="00B153D1">
        <w:rPr>
          <w:rFonts w:cs="Times New Roman"/>
          <w:snapToGrid w:val="0"/>
          <w:szCs w:val="24"/>
          <w:u w:color="000000"/>
        </w:rPr>
        <w:t>.</w:t>
      </w:r>
    </w:p>
    <w:p w:rsidR="001B3F78" w:rsidRPr="00B153D1" w:rsidRDefault="001B3F78" w:rsidP="001B3F78">
      <w:pPr>
        <w:ind w:firstLine="851"/>
        <w:rPr>
          <w:rFonts w:cs="Times New Roman"/>
          <w:bCs/>
          <w:color w:val="000000"/>
          <w:szCs w:val="24"/>
        </w:rPr>
      </w:pPr>
      <w:r w:rsidRPr="00B153D1">
        <w:rPr>
          <w:rFonts w:cs="Times New Roman"/>
          <w:color w:val="000000"/>
          <w:szCs w:val="24"/>
        </w:rPr>
        <w:t xml:space="preserve">Latvijas uzņēmumu </w:t>
      </w:r>
      <w:proofErr w:type="spellStart"/>
      <w:r w:rsidRPr="00B153D1">
        <w:rPr>
          <w:rFonts w:cs="Times New Roman"/>
          <w:color w:val="000000"/>
          <w:szCs w:val="24"/>
        </w:rPr>
        <w:t>eksportspējas</w:t>
      </w:r>
      <w:proofErr w:type="spellEnd"/>
      <w:r w:rsidRPr="00B153D1">
        <w:rPr>
          <w:rFonts w:cs="Times New Roman"/>
          <w:color w:val="000000"/>
          <w:szCs w:val="24"/>
        </w:rPr>
        <w:t xml:space="preserve"> paaugstināšanā un izaugsmes nodrošināšanā nozīmīga ir </w:t>
      </w:r>
      <w:r>
        <w:rPr>
          <w:rFonts w:cs="Times New Roman"/>
          <w:color w:val="000000"/>
          <w:szCs w:val="24"/>
        </w:rPr>
        <w:t xml:space="preserve">uzņēmumu </w:t>
      </w:r>
      <w:r w:rsidRPr="001B3F78">
        <w:rPr>
          <w:rFonts w:cs="Times New Roman"/>
          <w:b/>
          <w:color w:val="000000"/>
          <w:szCs w:val="24"/>
        </w:rPr>
        <w:t>iespēja iesaistīti</w:t>
      </w:r>
      <w:r w:rsidR="00547269">
        <w:rPr>
          <w:rFonts w:cs="Times New Roman"/>
          <w:b/>
          <w:color w:val="000000"/>
          <w:szCs w:val="24"/>
        </w:rPr>
        <w:t xml:space="preserve">es starptautiskajos </w:t>
      </w:r>
      <w:proofErr w:type="spellStart"/>
      <w:r w:rsidR="00547269">
        <w:rPr>
          <w:rFonts w:cs="Times New Roman"/>
          <w:b/>
          <w:color w:val="000000"/>
          <w:szCs w:val="24"/>
        </w:rPr>
        <w:t>klā</w:t>
      </w:r>
      <w:r w:rsidRPr="001B3F78">
        <w:rPr>
          <w:rFonts w:cs="Times New Roman"/>
          <w:b/>
          <w:color w:val="000000"/>
          <w:szCs w:val="24"/>
        </w:rPr>
        <w:t>steru</w:t>
      </w:r>
      <w:proofErr w:type="spellEnd"/>
      <w:r w:rsidRPr="001B3F78">
        <w:rPr>
          <w:rFonts w:cs="Times New Roman"/>
          <w:b/>
          <w:color w:val="000000"/>
          <w:szCs w:val="24"/>
        </w:rPr>
        <w:t xml:space="preserve"> tīklos un dažādos sadarbības projektos</w:t>
      </w:r>
      <w:r w:rsidRPr="00B153D1">
        <w:rPr>
          <w:rFonts w:cs="Times New Roman"/>
          <w:color w:val="000000"/>
          <w:szCs w:val="24"/>
        </w:rPr>
        <w:t xml:space="preserve">. Tādēļ Latvijas uzņēmējiem būtu svarīga </w:t>
      </w:r>
      <w:r w:rsidRPr="001B3F78">
        <w:rPr>
          <w:rFonts w:cs="Times New Roman"/>
          <w:b/>
          <w:color w:val="000000"/>
          <w:szCs w:val="24"/>
        </w:rPr>
        <w:t>pilnvērtīga informācija</w:t>
      </w:r>
      <w:r w:rsidRPr="00B153D1">
        <w:rPr>
          <w:rFonts w:cs="Times New Roman"/>
          <w:color w:val="000000"/>
          <w:szCs w:val="24"/>
        </w:rPr>
        <w:t xml:space="preserve"> nozaru skatījumā par </w:t>
      </w:r>
      <w:proofErr w:type="spellStart"/>
      <w:r w:rsidR="00547269">
        <w:rPr>
          <w:rFonts w:cs="Times New Roman"/>
          <w:color w:val="000000"/>
          <w:szCs w:val="24"/>
        </w:rPr>
        <w:t>klāster</w:t>
      </w:r>
      <w:r w:rsidRPr="00B153D1">
        <w:rPr>
          <w:rFonts w:cs="Times New Roman"/>
          <w:color w:val="000000"/>
          <w:szCs w:val="24"/>
        </w:rPr>
        <w:t>iem</w:t>
      </w:r>
      <w:proofErr w:type="spellEnd"/>
      <w:r w:rsidRPr="00B153D1">
        <w:rPr>
          <w:rFonts w:cs="Times New Roman"/>
          <w:color w:val="000000"/>
          <w:szCs w:val="24"/>
        </w:rPr>
        <w:t xml:space="preserve">, biznesa tīkliem un eksporta konsorcijiem trešajās valstīs, lai veidotu stratēģiskās partnerattiecības ar citiem uzņēmumiem, piekļūtu globālajām produkta vērtības radīšanas ķēdēm, jaunākajiem tehnoloģiskajiem sasniegumiem, veidotu sadarbību ar pētnieciskām organizācijām un globālajiem tirdzniecības partneriem. Nozaru griezumā Latvijā īstenotie </w:t>
      </w:r>
      <w:proofErr w:type="spellStart"/>
      <w:r w:rsidR="00547269">
        <w:rPr>
          <w:rFonts w:cs="Times New Roman"/>
          <w:color w:val="000000"/>
          <w:szCs w:val="24"/>
        </w:rPr>
        <w:t>klāster</w:t>
      </w:r>
      <w:r w:rsidRPr="00B153D1">
        <w:rPr>
          <w:rFonts w:cs="Times New Roman"/>
          <w:color w:val="000000"/>
          <w:szCs w:val="24"/>
        </w:rPr>
        <w:t>u</w:t>
      </w:r>
      <w:proofErr w:type="spellEnd"/>
      <w:r w:rsidRPr="00B153D1">
        <w:rPr>
          <w:rFonts w:cs="Times New Roman"/>
          <w:color w:val="000000"/>
          <w:szCs w:val="24"/>
        </w:rPr>
        <w:t xml:space="preserve"> projekti </w:t>
      </w:r>
      <w:r w:rsidRPr="00B153D1">
        <w:rPr>
          <w:rFonts w:cs="Times New Roman"/>
          <w:bCs/>
          <w:color w:val="000000"/>
          <w:szCs w:val="24"/>
        </w:rPr>
        <w:t xml:space="preserve">elektronikas, ķīmijas un farmācijas, metālapstrādes, vieglās rūpniecības, loģistikas un saistītās nozarēs, kā arī kosmosa tehnoloģiju attīstības jomā varētu iesaistīties arī starptautiskajos </w:t>
      </w:r>
      <w:proofErr w:type="spellStart"/>
      <w:r w:rsidR="00547269">
        <w:rPr>
          <w:rFonts w:cs="Times New Roman"/>
          <w:bCs/>
          <w:color w:val="000000"/>
          <w:szCs w:val="24"/>
        </w:rPr>
        <w:t>klāster</w:t>
      </w:r>
      <w:r w:rsidRPr="00B153D1">
        <w:rPr>
          <w:rFonts w:cs="Times New Roman"/>
          <w:bCs/>
          <w:color w:val="000000"/>
          <w:szCs w:val="24"/>
        </w:rPr>
        <w:t>u</w:t>
      </w:r>
      <w:proofErr w:type="spellEnd"/>
      <w:r w:rsidRPr="00B153D1">
        <w:rPr>
          <w:rFonts w:cs="Times New Roman"/>
          <w:bCs/>
          <w:color w:val="000000"/>
          <w:szCs w:val="24"/>
        </w:rPr>
        <w:t xml:space="preserve"> tīklos un dažādos sadarbības projektos. Šāda sadarbība būtu atbalstām visās tautsaimniecības nozarēs. </w:t>
      </w:r>
    </w:p>
    <w:p w:rsidR="001B3F78" w:rsidRDefault="001B3F78" w:rsidP="001B3F78">
      <w:pPr>
        <w:pStyle w:val="Default"/>
        <w:jc w:val="both"/>
        <w:rPr>
          <w:i/>
          <w:iCs/>
          <w:sz w:val="23"/>
          <w:szCs w:val="23"/>
        </w:rPr>
      </w:pPr>
    </w:p>
    <w:p w:rsidR="005E52EF" w:rsidRDefault="005E52EF" w:rsidP="001F414B">
      <w:pPr>
        <w:pStyle w:val="Default"/>
        <w:numPr>
          <w:ilvl w:val="0"/>
          <w:numId w:val="13"/>
        </w:numPr>
        <w:jc w:val="both"/>
        <w:rPr>
          <w:i/>
          <w:sz w:val="23"/>
          <w:szCs w:val="23"/>
        </w:rPr>
      </w:pPr>
      <w:r w:rsidRPr="005E52EF">
        <w:rPr>
          <w:i/>
          <w:sz w:val="23"/>
          <w:szCs w:val="23"/>
        </w:rPr>
        <w:t>Kurām valstīm būtu jāpievērš vislielākā uzmanība?</w:t>
      </w:r>
    </w:p>
    <w:p w:rsidR="001B3F78" w:rsidRDefault="001B3F78" w:rsidP="001B3F78">
      <w:pPr>
        <w:pStyle w:val="Default"/>
        <w:jc w:val="both"/>
        <w:rPr>
          <w:i/>
          <w:sz w:val="23"/>
          <w:szCs w:val="23"/>
        </w:rPr>
      </w:pPr>
    </w:p>
    <w:p w:rsidR="001B3F78" w:rsidRPr="00DC1F5A" w:rsidRDefault="001B3F78" w:rsidP="001B3F78">
      <w:pPr>
        <w:ind w:firstLine="851"/>
        <w:rPr>
          <w:rFonts w:cs="Times New Roman"/>
          <w:color w:val="000000"/>
          <w:szCs w:val="24"/>
        </w:rPr>
      </w:pPr>
      <w:r w:rsidRPr="001B3F78">
        <w:rPr>
          <w:rFonts w:cs="Times New Roman"/>
          <w:b/>
          <w:color w:val="000000"/>
          <w:szCs w:val="24"/>
        </w:rPr>
        <w:t>Latvijai ir svarīgas</w:t>
      </w:r>
      <w:r w:rsidRPr="00DC1F5A">
        <w:rPr>
          <w:rFonts w:cs="Times New Roman"/>
          <w:color w:val="000000"/>
          <w:szCs w:val="24"/>
        </w:rPr>
        <w:t xml:space="preserve"> MVU atbalsta iniciatīvas Latvijas uzņēmējiem la</w:t>
      </w:r>
      <w:r>
        <w:rPr>
          <w:rFonts w:cs="Times New Roman"/>
          <w:color w:val="000000"/>
          <w:szCs w:val="24"/>
        </w:rPr>
        <w:t>bi pazīstamajos eksporta tirgos</w:t>
      </w:r>
      <w:r w:rsidRPr="00DC1F5A">
        <w:rPr>
          <w:rFonts w:cs="Times New Roman"/>
          <w:color w:val="000000"/>
          <w:szCs w:val="24"/>
        </w:rPr>
        <w:t xml:space="preserve"> kā </w:t>
      </w:r>
      <w:r w:rsidRPr="001B3F78">
        <w:rPr>
          <w:rFonts w:cs="Times New Roman"/>
          <w:b/>
          <w:szCs w:val="24"/>
        </w:rPr>
        <w:t>Krievija, Ukraina un Baltkrievija ES Kaimiņattiecību politikas ietvaros</w:t>
      </w:r>
      <w:r w:rsidRPr="00DC1F5A">
        <w:rPr>
          <w:rFonts w:cs="Times New Roman"/>
          <w:szCs w:val="24"/>
        </w:rPr>
        <w:t xml:space="preserve">, kā arī </w:t>
      </w:r>
      <w:r w:rsidRPr="001B3F78">
        <w:rPr>
          <w:rFonts w:cs="Times New Roman"/>
          <w:b/>
          <w:szCs w:val="24"/>
        </w:rPr>
        <w:t xml:space="preserve">jaunu tirgu apgūšanai Āzijā (Ķīnā, Japānā, Indija) un Amerikā (ASV, Kanāda </w:t>
      </w:r>
      <w:proofErr w:type="spellStart"/>
      <w:r w:rsidRPr="001B3F78">
        <w:rPr>
          <w:rFonts w:cs="Times New Roman"/>
          <w:b/>
          <w:szCs w:val="24"/>
        </w:rPr>
        <w:t>u.tml</w:t>
      </w:r>
      <w:proofErr w:type="spellEnd"/>
      <w:r w:rsidRPr="001B3F78">
        <w:rPr>
          <w:rFonts w:cs="Times New Roman"/>
          <w:b/>
          <w:szCs w:val="24"/>
        </w:rPr>
        <w:t>.), strauji augošajos tirgos Latīņamerikā un Āfrikā</w:t>
      </w:r>
      <w:r w:rsidRPr="00DC1F5A">
        <w:rPr>
          <w:rFonts w:cs="Times New Roman"/>
          <w:szCs w:val="24"/>
        </w:rPr>
        <w:t>. Prioritāro tirgu izvēle būtu jāsasaista ar tirdzniecības politikas ietvaros veikto globālo tirgu analīzi un to periodisku izvērtējumu.</w:t>
      </w:r>
    </w:p>
    <w:p w:rsidR="001B3F78" w:rsidRPr="005E52EF" w:rsidRDefault="001B3F78" w:rsidP="001B3F78">
      <w:pPr>
        <w:pStyle w:val="Default"/>
        <w:jc w:val="both"/>
        <w:rPr>
          <w:i/>
          <w:sz w:val="23"/>
          <w:szCs w:val="23"/>
        </w:rPr>
      </w:pPr>
    </w:p>
    <w:p w:rsidR="005E52EF" w:rsidRDefault="005E52EF" w:rsidP="001F414B">
      <w:pPr>
        <w:pStyle w:val="Default"/>
        <w:numPr>
          <w:ilvl w:val="0"/>
          <w:numId w:val="13"/>
        </w:numPr>
        <w:jc w:val="both"/>
        <w:rPr>
          <w:i/>
          <w:iCs/>
          <w:sz w:val="23"/>
          <w:szCs w:val="23"/>
        </w:rPr>
      </w:pPr>
      <w:r>
        <w:rPr>
          <w:i/>
          <w:iCs/>
          <w:sz w:val="23"/>
          <w:szCs w:val="23"/>
        </w:rPr>
        <w:t xml:space="preserve">Vai ir kādi citi </w:t>
      </w:r>
      <w:proofErr w:type="spellStart"/>
      <w:r>
        <w:rPr>
          <w:i/>
          <w:iCs/>
          <w:sz w:val="23"/>
          <w:szCs w:val="23"/>
        </w:rPr>
        <w:t>problēmjautājumi</w:t>
      </w:r>
      <w:proofErr w:type="spellEnd"/>
      <w:r>
        <w:rPr>
          <w:i/>
          <w:iCs/>
          <w:sz w:val="23"/>
          <w:szCs w:val="23"/>
        </w:rPr>
        <w:t>?</w:t>
      </w:r>
    </w:p>
    <w:p w:rsidR="00CB4DAD" w:rsidRDefault="00CB4DAD" w:rsidP="00F31870">
      <w:pPr>
        <w:rPr>
          <w:rFonts w:cs="Times New Roman"/>
          <w:szCs w:val="24"/>
        </w:rPr>
      </w:pPr>
    </w:p>
    <w:p w:rsidR="000A3F19" w:rsidRPr="00DC1F5A" w:rsidRDefault="000A3F19" w:rsidP="000A3F19">
      <w:pPr>
        <w:ind w:firstLine="851"/>
        <w:rPr>
          <w:rFonts w:cs="Times New Roman"/>
          <w:szCs w:val="24"/>
          <w:u w:val="single"/>
        </w:rPr>
      </w:pPr>
      <w:r w:rsidRPr="00B153D1">
        <w:rPr>
          <w:rFonts w:cs="Times New Roman"/>
          <w:szCs w:val="24"/>
        </w:rPr>
        <w:t>Kopējās ārējās tirdzniecības politikas ietvaros</w:t>
      </w:r>
      <w:r w:rsidRPr="00DC1F5A">
        <w:rPr>
          <w:rFonts w:cs="Times New Roman"/>
          <w:szCs w:val="24"/>
        </w:rPr>
        <w:t xml:space="preserve"> Latvija uzskata, ka ES ir jāveicina tarifu un </w:t>
      </w:r>
      <w:proofErr w:type="spellStart"/>
      <w:r w:rsidRPr="001B3F78">
        <w:rPr>
          <w:rFonts w:cs="Times New Roman"/>
          <w:b/>
          <w:szCs w:val="24"/>
        </w:rPr>
        <w:t>netarifu</w:t>
      </w:r>
      <w:proofErr w:type="spellEnd"/>
      <w:r w:rsidRPr="001B3F78">
        <w:rPr>
          <w:rFonts w:cs="Times New Roman"/>
          <w:b/>
          <w:szCs w:val="24"/>
        </w:rPr>
        <w:t xml:space="preserve"> barjeru mazināšanai/atcelšanai un tirgus pieejamības nodrošināšana</w:t>
      </w:r>
      <w:r w:rsidRPr="00DC1F5A">
        <w:rPr>
          <w:rFonts w:cs="Times New Roman"/>
          <w:szCs w:val="24"/>
        </w:rPr>
        <w:t xml:space="preserve"> preču un pakalpojumu eksporta tirgos, īpaši attiecībā uz eksporta nodevām un sertificēšanas pārlieku apgrūtinošām prasībām, kā arī jāveicina MVU piekļuve trešo valstu izejvielām un publisko iepirkumu tirgiem. Jāveicina </w:t>
      </w:r>
      <w:r w:rsidRPr="001B3F78">
        <w:rPr>
          <w:rFonts w:cs="Times New Roman"/>
          <w:b/>
          <w:szCs w:val="24"/>
        </w:rPr>
        <w:t>ciešāks dialogs ar uzņēmējiem</w:t>
      </w:r>
      <w:r w:rsidRPr="00DC1F5A">
        <w:rPr>
          <w:rFonts w:cs="Times New Roman"/>
          <w:szCs w:val="24"/>
        </w:rPr>
        <w:t xml:space="preserve">, lai radītu pilnīgu izpratni par tirdzniecības šķēršļiem tirgos ārpus ES, dažāda veida </w:t>
      </w:r>
      <w:proofErr w:type="spellStart"/>
      <w:r w:rsidRPr="00DC1F5A">
        <w:rPr>
          <w:rFonts w:cs="Times New Roman"/>
          <w:szCs w:val="24"/>
        </w:rPr>
        <w:t>netarifu</w:t>
      </w:r>
      <w:proofErr w:type="spellEnd"/>
      <w:r w:rsidRPr="00DC1F5A">
        <w:rPr>
          <w:rFonts w:cs="Times New Roman"/>
          <w:szCs w:val="24"/>
        </w:rPr>
        <w:t xml:space="preserve"> barjerām, </w:t>
      </w:r>
      <w:r w:rsidRPr="00DC1F5A">
        <w:rPr>
          <w:rFonts w:cs="Times New Roman"/>
          <w:color w:val="000000"/>
          <w:szCs w:val="24"/>
        </w:rPr>
        <w:t xml:space="preserve">ES līmeni pieejamiem atbalsta instrumentiem šo </w:t>
      </w:r>
      <w:r w:rsidRPr="00DC1F5A">
        <w:rPr>
          <w:rFonts w:cs="Times New Roman"/>
          <w:szCs w:val="24"/>
        </w:rPr>
        <w:t xml:space="preserve">tirdzniecības </w:t>
      </w:r>
      <w:proofErr w:type="spellStart"/>
      <w:r w:rsidRPr="00DC1F5A">
        <w:rPr>
          <w:rFonts w:cs="Times New Roman"/>
          <w:szCs w:val="24"/>
        </w:rPr>
        <w:t>problēmjautājumu</w:t>
      </w:r>
      <w:proofErr w:type="spellEnd"/>
      <w:r w:rsidRPr="00DC1F5A">
        <w:rPr>
          <w:rFonts w:cs="Times New Roman"/>
          <w:szCs w:val="24"/>
        </w:rPr>
        <w:t xml:space="preserve"> risināšanai.</w:t>
      </w:r>
    </w:p>
    <w:p w:rsidR="00C54F5A" w:rsidRDefault="00C54F5A" w:rsidP="00F31870">
      <w:pPr>
        <w:rPr>
          <w:rFonts w:cs="Times New Roman"/>
          <w:szCs w:val="24"/>
        </w:rPr>
      </w:pPr>
    </w:p>
    <w:p w:rsidR="00C54F5A" w:rsidRDefault="00C54F5A" w:rsidP="00C54F5A">
      <w:pPr>
        <w:rPr>
          <w:rFonts w:cs="Times New Roman"/>
          <w:b/>
          <w:szCs w:val="24"/>
          <w:u w:val="single"/>
        </w:rPr>
      </w:pPr>
      <w:r>
        <w:rPr>
          <w:rFonts w:cs="Times New Roman"/>
          <w:b/>
          <w:szCs w:val="24"/>
          <w:u w:val="single"/>
        </w:rPr>
        <w:t>Darba sesija</w:t>
      </w:r>
      <w:r w:rsidR="00547269">
        <w:rPr>
          <w:rFonts w:cs="Times New Roman"/>
          <w:b/>
          <w:szCs w:val="24"/>
          <w:u w:val="single"/>
        </w:rPr>
        <w:t xml:space="preserve"> Nr.3 – Pilsētas un reģioni (</w:t>
      </w:r>
      <w:proofErr w:type="spellStart"/>
      <w:r w:rsidR="00547269">
        <w:rPr>
          <w:rFonts w:cs="Times New Roman"/>
          <w:b/>
          <w:szCs w:val="24"/>
          <w:u w:val="single"/>
        </w:rPr>
        <w:t>klā</w:t>
      </w:r>
      <w:r>
        <w:rPr>
          <w:rFonts w:cs="Times New Roman"/>
          <w:b/>
          <w:szCs w:val="24"/>
          <w:u w:val="single"/>
        </w:rPr>
        <w:t>steri</w:t>
      </w:r>
      <w:proofErr w:type="spellEnd"/>
      <w:r>
        <w:rPr>
          <w:rFonts w:cs="Times New Roman"/>
          <w:b/>
          <w:szCs w:val="24"/>
          <w:u w:val="single"/>
        </w:rPr>
        <w:t>), kā uzņēmējdarbības, inovācijas, ekonomiskās izaugsmes un darba vietu veicinātāji</w:t>
      </w:r>
    </w:p>
    <w:p w:rsidR="00C54F5A" w:rsidRDefault="00C54F5A" w:rsidP="00F31870">
      <w:pPr>
        <w:rPr>
          <w:rFonts w:cs="Times New Roman"/>
          <w:szCs w:val="24"/>
        </w:rPr>
      </w:pPr>
    </w:p>
    <w:p w:rsidR="00CB17F5" w:rsidRPr="00224093" w:rsidRDefault="00CB17F5" w:rsidP="00CB17F5">
      <w:pPr>
        <w:rPr>
          <w:rFonts w:cs="Times New Roman"/>
          <w:szCs w:val="24"/>
          <w:u w:val="single"/>
        </w:rPr>
      </w:pPr>
      <w:r w:rsidRPr="00224093">
        <w:rPr>
          <w:rFonts w:cs="Times New Roman"/>
          <w:szCs w:val="24"/>
          <w:u w:val="single"/>
        </w:rPr>
        <w:t>Jautājuma būtība</w:t>
      </w:r>
    </w:p>
    <w:p w:rsidR="00CB17F5" w:rsidRDefault="00CB17F5" w:rsidP="0034147D">
      <w:pPr>
        <w:ind w:firstLine="720"/>
        <w:rPr>
          <w:rFonts w:cs="Times New Roman"/>
          <w:szCs w:val="24"/>
        </w:rPr>
      </w:pPr>
      <w:r>
        <w:rPr>
          <w:rFonts w:cs="Times New Roman"/>
          <w:szCs w:val="24"/>
        </w:rPr>
        <w:t xml:space="preserve">Prezidentūra ir izplatījusi darba dokumentu, kurā </w:t>
      </w:r>
      <w:r w:rsidR="00BF1278">
        <w:rPr>
          <w:rFonts w:cs="Times New Roman"/>
          <w:szCs w:val="24"/>
        </w:rPr>
        <w:t>tiek</w:t>
      </w:r>
      <w:r w:rsidR="0034147D">
        <w:rPr>
          <w:rFonts w:cs="Times New Roman"/>
          <w:szCs w:val="24"/>
        </w:rPr>
        <w:t xml:space="preserve"> aktualizēt</w:t>
      </w:r>
      <w:r w:rsidR="00BF1278">
        <w:rPr>
          <w:rFonts w:cs="Times New Roman"/>
          <w:szCs w:val="24"/>
        </w:rPr>
        <w:t>s</w:t>
      </w:r>
      <w:r w:rsidR="0034147D">
        <w:rPr>
          <w:rFonts w:cs="Times New Roman"/>
          <w:szCs w:val="24"/>
        </w:rPr>
        <w:t xml:space="preserve"> jautājumu par pilsētu un reģionu</w:t>
      </w:r>
      <w:r w:rsidR="00547269">
        <w:rPr>
          <w:rFonts w:cs="Times New Roman"/>
          <w:szCs w:val="24"/>
        </w:rPr>
        <w:t xml:space="preserve"> (</w:t>
      </w:r>
      <w:proofErr w:type="spellStart"/>
      <w:r w:rsidR="00547269">
        <w:rPr>
          <w:rFonts w:cs="Times New Roman"/>
          <w:szCs w:val="24"/>
        </w:rPr>
        <w:t>klā</w:t>
      </w:r>
      <w:r w:rsidR="000D1F6F">
        <w:rPr>
          <w:rFonts w:cs="Times New Roman"/>
          <w:szCs w:val="24"/>
        </w:rPr>
        <w:t>steru</w:t>
      </w:r>
      <w:proofErr w:type="spellEnd"/>
      <w:r w:rsidR="000D1F6F">
        <w:rPr>
          <w:rFonts w:cs="Times New Roman"/>
          <w:szCs w:val="24"/>
        </w:rPr>
        <w:t>)</w:t>
      </w:r>
      <w:r w:rsidR="0034147D">
        <w:rPr>
          <w:rFonts w:cs="Times New Roman"/>
          <w:szCs w:val="24"/>
        </w:rPr>
        <w:t xml:space="preserve"> nozīmi uzņēmējdarbības, inovācijas un izaugsmes veicināšanā. </w:t>
      </w:r>
    </w:p>
    <w:p w:rsidR="002648F6" w:rsidRDefault="002648F6" w:rsidP="002648F6">
      <w:pPr>
        <w:ind w:firstLine="720"/>
        <w:rPr>
          <w:rFonts w:cs="Times New Roman"/>
          <w:szCs w:val="24"/>
        </w:rPr>
      </w:pPr>
      <w:r>
        <w:rPr>
          <w:rFonts w:cs="Times New Roman"/>
          <w:szCs w:val="24"/>
        </w:rPr>
        <w:lastRenderedPageBreak/>
        <w:t>Balstoties uz vairākiem akadēmiskiem pētījumiem</w:t>
      </w:r>
      <w:r w:rsidRPr="00822CEC">
        <w:rPr>
          <w:rFonts w:cs="Times New Roman"/>
          <w:szCs w:val="24"/>
        </w:rPr>
        <w:t xml:space="preserve"> Prezidentūra</w:t>
      </w:r>
      <w:r>
        <w:rPr>
          <w:rFonts w:cs="Times New Roman"/>
          <w:szCs w:val="24"/>
        </w:rPr>
        <w:t xml:space="preserve"> norāda, ka jau šobrīd atsevišķas pilsētas vai reģioni spēj piesaistīt labi atalgotas ar inovāciju saistītas darbavietas, un tās atstāj pozitīvu iespaidu uz visu pārējo vietējo ekonomiku, uzlabojot kopējo dzīves līmeni reģionā. Tajā pašā laikā, lai šis process būtu ilgtspējīgs, nepieciešama atbilstoša uzņēmējdarbības vide un infrastruktūra. Tādējādi tiek secināts, ka esošā darbavietu atrašanās ģeogrāfija ir jāskata kā sistemātisks fenomens. Īpaša uzmanība būtu jāpievērš tiem uzņēmējdarbības vidi ietekmējošu faktoru novēršanai un uzlabošanai, kas šobrīd atstāj vissliktāko iespaidu uz konkrētās ģeogrāfiskās vietas pievilcību dzīvošanai un darbam. Papildus nepieciešams atbalstīt starp-nozaru uzņēmējdarbību un mobilitāti, biznesa inkubatorus un uzņēmēju apmācību.</w:t>
      </w:r>
    </w:p>
    <w:p w:rsidR="00CB17F5" w:rsidRDefault="00CB17F5" w:rsidP="00F31870">
      <w:pPr>
        <w:rPr>
          <w:rFonts w:cs="Times New Roman"/>
          <w:szCs w:val="24"/>
        </w:rPr>
      </w:pPr>
    </w:p>
    <w:p w:rsidR="00267FB1" w:rsidRDefault="00267FB1" w:rsidP="00267FB1">
      <w:pPr>
        <w:rPr>
          <w:rFonts w:cs="Times New Roman"/>
          <w:szCs w:val="24"/>
          <w:u w:val="single"/>
        </w:rPr>
      </w:pPr>
      <w:r w:rsidRPr="009948D2">
        <w:rPr>
          <w:rFonts w:cs="Times New Roman"/>
          <w:szCs w:val="24"/>
          <w:u w:val="single"/>
        </w:rPr>
        <w:t>Latvijas nostāja:</w:t>
      </w:r>
    </w:p>
    <w:p w:rsidR="00267FB1" w:rsidRDefault="00267FB1" w:rsidP="00F31870">
      <w:pPr>
        <w:rPr>
          <w:rFonts w:cs="Times New Roman"/>
          <w:szCs w:val="24"/>
        </w:rPr>
      </w:pPr>
    </w:p>
    <w:p w:rsidR="00CB4DAD" w:rsidRDefault="008A0D54" w:rsidP="001F414B">
      <w:pPr>
        <w:pStyle w:val="Default"/>
        <w:numPr>
          <w:ilvl w:val="0"/>
          <w:numId w:val="13"/>
        </w:numPr>
        <w:jc w:val="both"/>
        <w:rPr>
          <w:i/>
        </w:rPr>
      </w:pPr>
      <w:r w:rsidRPr="003B7BA2">
        <w:rPr>
          <w:i/>
        </w:rPr>
        <w:t xml:space="preserve">Vai jūs piekrītat slēdzienam, ka ir nepieciešama sistemātiskāka </w:t>
      </w:r>
      <w:proofErr w:type="spellStart"/>
      <w:r w:rsidR="00547269">
        <w:rPr>
          <w:i/>
        </w:rPr>
        <w:t>klāster</w:t>
      </w:r>
      <w:r w:rsidRPr="003B7BA2">
        <w:rPr>
          <w:i/>
        </w:rPr>
        <w:t>u</w:t>
      </w:r>
      <w:proofErr w:type="spellEnd"/>
      <w:r w:rsidRPr="003B7BA2">
        <w:rPr>
          <w:i/>
        </w:rPr>
        <w:t xml:space="preserve"> un uzņēmējdarbības pieeja, lai izmantotu iespējas, ko sniedz jaunā darbavietu ģeogrāfija?</w:t>
      </w:r>
    </w:p>
    <w:p w:rsidR="003B7BA2" w:rsidRDefault="003B7BA2" w:rsidP="001F414B">
      <w:pPr>
        <w:pStyle w:val="Default"/>
        <w:numPr>
          <w:ilvl w:val="0"/>
          <w:numId w:val="13"/>
        </w:numPr>
        <w:jc w:val="both"/>
        <w:rPr>
          <w:i/>
        </w:rPr>
      </w:pPr>
      <w:r>
        <w:rPr>
          <w:i/>
        </w:rPr>
        <w:t>Kādas Jūsuprāt būtu vispiemērotākās politikas iniciatīvas ES, nacionālajā un reģionālajā līmenī, lai atbalstītu šādu sistemātisku pieeju?</w:t>
      </w:r>
    </w:p>
    <w:p w:rsidR="003B7BA2" w:rsidRDefault="00D54F80" w:rsidP="001F414B">
      <w:pPr>
        <w:pStyle w:val="Default"/>
        <w:numPr>
          <w:ilvl w:val="0"/>
          <w:numId w:val="13"/>
        </w:numPr>
        <w:jc w:val="both"/>
        <w:rPr>
          <w:i/>
        </w:rPr>
      </w:pPr>
      <w:r>
        <w:rPr>
          <w:i/>
        </w:rPr>
        <w:t>Kād</w:t>
      </w:r>
      <w:r w:rsidR="003B7BA2">
        <w:rPr>
          <w:i/>
        </w:rPr>
        <w:t xml:space="preserve">i instrumenti  un dalībnieki būtu nepieciešami veiksmīgai šādas sistemātiskas </w:t>
      </w:r>
      <w:proofErr w:type="spellStart"/>
      <w:r w:rsidR="00547269">
        <w:rPr>
          <w:i/>
        </w:rPr>
        <w:t>klāster</w:t>
      </w:r>
      <w:r w:rsidR="003B7BA2">
        <w:rPr>
          <w:i/>
        </w:rPr>
        <w:t>u</w:t>
      </w:r>
      <w:proofErr w:type="spellEnd"/>
      <w:r w:rsidR="003B7BA2">
        <w:rPr>
          <w:i/>
        </w:rPr>
        <w:t xml:space="preserve"> pieejas īstenošanai?</w:t>
      </w:r>
    </w:p>
    <w:p w:rsidR="00CB4DAD" w:rsidRPr="0085448C" w:rsidRDefault="003B7BA2" w:rsidP="001F414B">
      <w:pPr>
        <w:pStyle w:val="Default"/>
        <w:numPr>
          <w:ilvl w:val="0"/>
          <w:numId w:val="13"/>
        </w:numPr>
        <w:jc w:val="both"/>
        <w:rPr>
          <w:i/>
        </w:rPr>
      </w:pPr>
      <w:r w:rsidRPr="0085448C">
        <w:rPr>
          <w:i/>
        </w:rPr>
        <w:t xml:space="preserve">Kā šādu </w:t>
      </w:r>
      <w:r w:rsidRPr="0085448C">
        <w:rPr>
          <w:i/>
          <w:sz w:val="23"/>
          <w:szCs w:val="23"/>
        </w:rPr>
        <w:t xml:space="preserve"> </w:t>
      </w:r>
      <w:proofErr w:type="spellStart"/>
      <w:r w:rsidR="00547269">
        <w:rPr>
          <w:i/>
          <w:sz w:val="23"/>
          <w:szCs w:val="23"/>
        </w:rPr>
        <w:t>klāster</w:t>
      </w:r>
      <w:r w:rsidRPr="0085448C">
        <w:rPr>
          <w:i/>
          <w:sz w:val="23"/>
          <w:szCs w:val="23"/>
        </w:rPr>
        <w:t>u</w:t>
      </w:r>
      <w:proofErr w:type="spellEnd"/>
      <w:r w:rsidRPr="0085448C">
        <w:rPr>
          <w:i/>
          <w:sz w:val="23"/>
          <w:szCs w:val="23"/>
        </w:rPr>
        <w:t xml:space="preserve"> pieeju uzņēmējdarbībai var vislabāk izmantot globālo vērtību ķēžu attīstības kontekstā, un kādu ieguldījumu šeit varētu sniegt divpusējie un reģionālie brīvās tirdzniecības līgumi?</w:t>
      </w:r>
    </w:p>
    <w:p w:rsidR="00620302" w:rsidRDefault="00620302" w:rsidP="00F31870">
      <w:pPr>
        <w:rPr>
          <w:rFonts w:cs="Times New Roman"/>
          <w:szCs w:val="24"/>
        </w:rPr>
      </w:pPr>
    </w:p>
    <w:p w:rsidR="00D54F80" w:rsidRPr="00D54F80" w:rsidRDefault="00D54F80" w:rsidP="00D54F80">
      <w:pPr>
        <w:ind w:firstLine="720"/>
        <w:rPr>
          <w:rFonts w:cs="Times New Roman"/>
          <w:szCs w:val="24"/>
        </w:rPr>
      </w:pPr>
      <w:r w:rsidRPr="00D54F80">
        <w:rPr>
          <w:rFonts w:cs="Times New Roman"/>
          <w:b/>
          <w:bCs/>
          <w:szCs w:val="24"/>
        </w:rPr>
        <w:t>Latvija uzskata</w:t>
      </w:r>
      <w:r w:rsidRPr="00D54F80">
        <w:rPr>
          <w:rFonts w:cs="Times New Roman"/>
          <w:szCs w:val="24"/>
        </w:rPr>
        <w:t xml:space="preserve">, ka reģionālo </w:t>
      </w:r>
      <w:proofErr w:type="spellStart"/>
      <w:r w:rsidR="00547269">
        <w:rPr>
          <w:rFonts w:cs="Times New Roman"/>
          <w:szCs w:val="24"/>
        </w:rPr>
        <w:t>klāster</w:t>
      </w:r>
      <w:r w:rsidRPr="00D54F80">
        <w:rPr>
          <w:rFonts w:cs="Times New Roman"/>
          <w:szCs w:val="24"/>
        </w:rPr>
        <w:t>u</w:t>
      </w:r>
      <w:proofErr w:type="spellEnd"/>
      <w:r w:rsidRPr="00D54F80">
        <w:rPr>
          <w:rFonts w:cs="Times New Roman"/>
          <w:szCs w:val="24"/>
        </w:rPr>
        <w:t xml:space="preserve"> pieejai var būt liela nozīme reģiona ekonomiskās un sociālās labklājības veicināšanai. Vienlaikus uzskatām, ka reģionu </w:t>
      </w:r>
      <w:proofErr w:type="spellStart"/>
      <w:r w:rsidR="00547269">
        <w:rPr>
          <w:rFonts w:cs="Times New Roman"/>
          <w:szCs w:val="24"/>
        </w:rPr>
        <w:t>klāster</w:t>
      </w:r>
      <w:r w:rsidRPr="00D54F80">
        <w:rPr>
          <w:rFonts w:cs="Times New Roman"/>
          <w:szCs w:val="24"/>
        </w:rPr>
        <w:t>u</w:t>
      </w:r>
      <w:proofErr w:type="spellEnd"/>
      <w:r w:rsidRPr="00D54F80">
        <w:rPr>
          <w:rFonts w:cs="Times New Roman"/>
          <w:szCs w:val="24"/>
        </w:rPr>
        <w:t xml:space="preserve"> veidošana ir perspektīva pie nosacījuma, ja </w:t>
      </w:r>
      <w:r w:rsidRPr="00D54F80">
        <w:rPr>
          <w:rFonts w:cs="Times New Roman"/>
          <w:b/>
          <w:szCs w:val="24"/>
        </w:rPr>
        <w:t>tie veidojas jau attīstītos reģionos</w:t>
      </w:r>
      <w:r w:rsidRPr="00D54F80">
        <w:rPr>
          <w:rFonts w:cs="Times New Roman"/>
          <w:szCs w:val="24"/>
        </w:rPr>
        <w:t xml:space="preserve"> (izaugsmei pietiekama galveno resursu un aktivitāšu kritiskā masa), sniedzot reģionam vai pilsētai papildus konkurētspējas priekšrocības. Mākslīga intervence reģionu </w:t>
      </w:r>
      <w:proofErr w:type="spellStart"/>
      <w:r w:rsidR="00547269">
        <w:rPr>
          <w:rFonts w:cs="Times New Roman"/>
          <w:szCs w:val="24"/>
        </w:rPr>
        <w:t>klāster</w:t>
      </w:r>
      <w:r w:rsidRPr="00D54F80">
        <w:rPr>
          <w:rFonts w:cs="Times New Roman"/>
          <w:szCs w:val="24"/>
        </w:rPr>
        <w:t>u</w:t>
      </w:r>
      <w:proofErr w:type="spellEnd"/>
      <w:r w:rsidRPr="00D54F80">
        <w:rPr>
          <w:rFonts w:cs="Times New Roman"/>
          <w:szCs w:val="24"/>
        </w:rPr>
        <w:t xml:space="preserve"> izveidē, ja tiem </w:t>
      </w:r>
      <w:r w:rsidRPr="00D54F80">
        <w:rPr>
          <w:rFonts w:cs="Times New Roman"/>
          <w:b/>
          <w:szCs w:val="24"/>
        </w:rPr>
        <w:t>nav vēsturiskā seguma attīstīties</w:t>
      </w:r>
      <w:r w:rsidRPr="00D54F80">
        <w:rPr>
          <w:rFonts w:cs="Times New Roman"/>
          <w:szCs w:val="24"/>
        </w:rPr>
        <w:t xml:space="preserve"> (piemēram, pieejami dabas resursi, kvalificēti cilvēkresursi, fiziskā infrastruktūra, attīstīta izglītības, zinātnes un pētniecības vide) visticamāk būs lemta neveiksmei.</w:t>
      </w:r>
    </w:p>
    <w:p w:rsidR="00D54F80" w:rsidRDefault="00D54F80" w:rsidP="00D54F80">
      <w:pPr>
        <w:ind w:firstLine="720"/>
        <w:rPr>
          <w:rFonts w:cs="Times New Roman"/>
          <w:szCs w:val="24"/>
        </w:rPr>
      </w:pPr>
      <w:r w:rsidRPr="00D54F80">
        <w:rPr>
          <w:rFonts w:cs="Times New Roman"/>
          <w:b/>
          <w:szCs w:val="24"/>
        </w:rPr>
        <w:t xml:space="preserve">Latvijā </w:t>
      </w:r>
      <w:proofErr w:type="spellStart"/>
      <w:r w:rsidR="00547269">
        <w:rPr>
          <w:rFonts w:cs="Times New Roman"/>
          <w:b/>
          <w:szCs w:val="24"/>
        </w:rPr>
        <w:t>klāster</w:t>
      </w:r>
      <w:r w:rsidRPr="00D54F80">
        <w:rPr>
          <w:rFonts w:cs="Times New Roman"/>
          <w:b/>
          <w:szCs w:val="24"/>
        </w:rPr>
        <w:t>i</w:t>
      </w:r>
      <w:proofErr w:type="spellEnd"/>
      <w:r w:rsidRPr="00D54F80">
        <w:rPr>
          <w:rFonts w:cs="Times New Roman"/>
          <w:b/>
          <w:szCs w:val="24"/>
        </w:rPr>
        <w:t xml:space="preserve"> tiek veidoti</w:t>
      </w:r>
      <w:r w:rsidRPr="00D54F80">
        <w:rPr>
          <w:rFonts w:cs="Times New Roman"/>
          <w:szCs w:val="24"/>
        </w:rPr>
        <w:t xml:space="preserve">, balstoties nevis uz reģionu pieeju, bet gan </w:t>
      </w:r>
      <w:r w:rsidRPr="00D54F80">
        <w:rPr>
          <w:rFonts w:cs="Times New Roman"/>
          <w:b/>
          <w:szCs w:val="24"/>
        </w:rPr>
        <w:t xml:space="preserve">nozaru </w:t>
      </w:r>
      <w:proofErr w:type="spellStart"/>
      <w:r w:rsidR="00547269">
        <w:rPr>
          <w:rFonts w:cs="Times New Roman"/>
          <w:b/>
          <w:szCs w:val="24"/>
        </w:rPr>
        <w:t>klāster</w:t>
      </w:r>
      <w:r w:rsidRPr="00D54F80">
        <w:rPr>
          <w:rFonts w:cs="Times New Roman"/>
          <w:b/>
          <w:szCs w:val="24"/>
        </w:rPr>
        <w:t>u</w:t>
      </w:r>
      <w:proofErr w:type="spellEnd"/>
      <w:r w:rsidRPr="00D54F80">
        <w:rPr>
          <w:rFonts w:cs="Times New Roman"/>
          <w:b/>
          <w:szCs w:val="24"/>
        </w:rPr>
        <w:t xml:space="preserve"> attīstīšanu</w:t>
      </w:r>
      <w:r w:rsidRPr="00D54F80">
        <w:rPr>
          <w:rFonts w:cs="Times New Roman"/>
          <w:szCs w:val="24"/>
        </w:rPr>
        <w:t xml:space="preserve">, veicinot kādā konkrētā nozarē strādājošo uzņēmumu sadarbību, kā arī sadarbību ar zinātniskajām institūcijām un saistītajām nozarēm. Tajā pašā laikā arī Latvijā tiek īstenotas </w:t>
      </w:r>
      <w:r w:rsidRPr="00D54F80">
        <w:rPr>
          <w:rFonts w:cs="Times New Roman"/>
          <w:b/>
          <w:szCs w:val="24"/>
        </w:rPr>
        <w:t>reģionu līmeņa attīstības stratēģijas</w:t>
      </w:r>
      <w:r w:rsidRPr="00D54F80">
        <w:rPr>
          <w:rFonts w:cs="Times New Roman"/>
          <w:szCs w:val="24"/>
        </w:rPr>
        <w:t xml:space="preserve">, kuru kompetence ir ne vien nodrošināt reģiona attīstības plānošanu, koordināciju, pašvaldību un citu valsts pārvaldes iestāžu sadarbību, bet arī noteikt reģiona </w:t>
      </w:r>
      <w:r w:rsidRPr="00D54F80">
        <w:rPr>
          <w:rFonts w:cs="Times New Roman"/>
          <w:b/>
          <w:szCs w:val="24"/>
        </w:rPr>
        <w:t>ilgtermiņa attīstības pamatprincipus</w:t>
      </w:r>
      <w:r w:rsidRPr="00D54F80">
        <w:rPr>
          <w:rFonts w:cs="Times New Roman"/>
          <w:szCs w:val="24"/>
        </w:rPr>
        <w:t xml:space="preserve">, mērķus un prioritātes, atbilstoši nacionālā, reģionālā un vietējā līmeņa mērķiem un prioritātēm, tādējādi sekmējot </w:t>
      </w:r>
      <w:r w:rsidRPr="00D54F80">
        <w:rPr>
          <w:rFonts w:cs="Times New Roman"/>
          <w:b/>
          <w:szCs w:val="24"/>
        </w:rPr>
        <w:t>reģionam pieejamo resursu koncentrāciju un mērķtiecīgu investēšanu reģiona specializācijas veidošanā</w:t>
      </w:r>
      <w:r w:rsidRPr="00D54F80">
        <w:rPr>
          <w:rFonts w:cs="Times New Roman"/>
          <w:szCs w:val="24"/>
        </w:rPr>
        <w:t xml:space="preserve">. </w:t>
      </w:r>
    </w:p>
    <w:p w:rsidR="00D54F80" w:rsidRPr="00D54F80" w:rsidRDefault="00D54F80" w:rsidP="00D54F80">
      <w:pPr>
        <w:ind w:firstLine="720"/>
        <w:rPr>
          <w:rFonts w:cs="Times New Roman"/>
          <w:szCs w:val="24"/>
        </w:rPr>
      </w:pPr>
      <w:r w:rsidRPr="00D54F80">
        <w:rPr>
          <w:rFonts w:cs="Times New Roman"/>
          <w:szCs w:val="24"/>
        </w:rPr>
        <w:t xml:space="preserve">Tādējādi var apgalvot, ka </w:t>
      </w:r>
      <w:r w:rsidRPr="00D54F80">
        <w:rPr>
          <w:rFonts w:cs="Times New Roman"/>
          <w:b/>
          <w:szCs w:val="24"/>
        </w:rPr>
        <w:t xml:space="preserve">arī Latvijā nostiprinās ģeogrāfiskie </w:t>
      </w:r>
      <w:proofErr w:type="spellStart"/>
      <w:r w:rsidR="00547269">
        <w:rPr>
          <w:rFonts w:cs="Times New Roman"/>
          <w:b/>
          <w:szCs w:val="24"/>
        </w:rPr>
        <w:t>klāster</w:t>
      </w:r>
      <w:r w:rsidRPr="00D54F80">
        <w:rPr>
          <w:rFonts w:cs="Times New Roman"/>
          <w:b/>
          <w:szCs w:val="24"/>
        </w:rPr>
        <w:t>i</w:t>
      </w:r>
      <w:proofErr w:type="spellEnd"/>
      <w:r w:rsidRPr="00D54F80">
        <w:rPr>
          <w:rFonts w:cs="Times New Roman"/>
          <w:szCs w:val="24"/>
        </w:rPr>
        <w:t xml:space="preserve"> (un jo īpaši pilsētas, kā plānošanas reģionu centri), kuru ietvaros tiek attīstītas attiecīgo reģionu priekšrocības un koncentrēti līdzekļi izglītības, zinātnes un nozaru specializācijas attīstīšanā. Piemēram, </w:t>
      </w:r>
      <w:r w:rsidRPr="00B17B3C">
        <w:rPr>
          <w:rFonts w:cs="Times New Roman"/>
          <w:b/>
          <w:szCs w:val="24"/>
        </w:rPr>
        <w:t>Latvijas pilsētas jau šobrīd ir valsts galvenie attīstības centri</w:t>
      </w:r>
      <w:r w:rsidRPr="00D54F80">
        <w:rPr>
          <w:rFonts w:cs="Times New Roman"/>
          <w:szCs w:val="24"/>
        </w:rPr>
        <w:t xml:space="preserve"> un ir reģiona un visas valsts ilgtspējīgas attīstības virzītājspēks. Latvijas pilsētām ir liela loma valsts ekonomisko panākumu sekmēšanā, jo tieši pilsētas piesaista un tajās visvairāk koncentrējas izaugsmei nozīmīgie resursi, kuriem ir liels multiplikatora efekts uz reģiona ekonomiskās aktivitātes rādītājiem. Pilsētas rada gan nodokļu ieņēmumus piegulošajās teritorijās, gan uztur un attīsta ražošanas ķēdes, sniedzot pievienoto vērtību katrā no šīs ķēdes posmiem, veicinot nodarbinātību un pakalpojumu pieejamību. Pilsētām ir jāprot </w:t>
      </w:r>
      <w:r w:rsidRPr="00D54F80">
        <w:rPr>
          <w:rFonts w:cs="Times New Roman"/>
          <w:szCs w:val="24"/>
        </w:rPr>
        <w:lastRenderedPageBreak/>
        <w:t xml:space="preserve">maksimāli efektīvi izmantot ne vien savas teritorijas esošos resursus, bet arī jācenšas </w:t>
      </w:r>
      <w:r w:rsidRPr="00B17B3C">
        <w:rPr>
          <w:rFonts w:cs="Times New Roman"/>
          <w:b/>
          <w:szCs w:val="24"/>
        </w:rPr>
        <w:t>piesaistīt papildus ārējos resursus</w:t>
      </w:r>
      <w:r w:rsidRPr="00D54F80">
        <w:rPr>
          <w:rFonts w:cs="Times New Roman"/>
          <w:szCs w:val="24"/>
        </w:rPr>
        <w:t xml:space="preserve"> (ne tik daudz konkurējot nacionālā mērogā, cik starptautiski).</w:t>
      </w:r>
    </w:p>
    <w:p w:rsidR="00D54F80" w:rsidRDefault="00D54F80" w:rsidP="00F31870">
      <w:pPr>
        <w:rPr>
          <w:rFonts w:cs="Times New Roman"/>
          <w:szCs w:val="24"/>
        </w:rPr>
      </w:pPr>
    </w:p>
    <w:p w:rsidR="00311910" w:rsidRDefault="00311910" w:rsidP="00311910">
      <w:pPr>
        <w:pStyle w:val="ListParagraph"/>
        <w:numPr>
          <w:ilvl w:val="1"/>
          <w:numId w:val="1"/>
        </w:numPr>
        <w:ind w:hanging="720"/>
        <w:rPr>
          <w:rFonts w:cs="Times New Roman"/>
          <w:b/>
          <w:szCs w:val="24"/>
        </w:rPr>
      </w:pPr>
      <w:r>
        <w:rPr>
          <w:rFonts w:cs="Times New Roman"/>
          <w:szCs w:val="24"/>
        </w:rPr>
        <w:t xml:space="preserve"> </w:t>
      </w:r>
      <w:r w:rsidRPr="00311910">
        <w:rPr>
          <w:rFonts w:cs="Times New Roman"/>
          <w:b/>
          <w:szCs w:val="24"/>
        </w:rPr>
        <w:t>Izaicinājumi autortiesību jomā digitālajā laikmetā</w:t>
      </w:r>
    </w:p>
    <w:p w:rsidR="00311910" w:rsidRDefault="00311910" w:rsidP="00311910">
      <w:pPr>
        <w:rPr>
          <w:rFonts w:cs="Times New Roman"/>
          <w:szCs w:val="24"/>
        </w:rPr>
      </w:pPr>
    </w:p>
    <w:p w:rsidR="001342E7" w:rsidRPr="00224093" w:rsidRDefault="001342E7" w:rsidP="001342E7">
      <w:pPr>
        <w:rPr>
          <w:rFonts w:cs="Times New Roman"/>
          <w:szCs w:val="24"/>
          <w:u w:val="single"/>
        </w:rPr>
      </w:pPr>
      <w:r w:rsidRPr="00224093">
        <w:rPr>
          <w:rFonts w:cs="Times New Roman"/>
          <w:szCs w:val="24"/>
          <w:u w:val="single"/>
        </w:rPr>
        <w:t>Jautājuma būtība</w:t>
      </w:r>
    </w:p>
    <w:p w:rsidR="001342E7" w:rsidRDefault="001342E7" w:rsidP="00311910">
      <w:pPr>
        <w:rPr>
          <w:rFonts w:cs="Times New Roman"/>
          <w:szCs w:val="24"/>
        </w:rPr>
      </w:pPr>
    </w:p>
    <w:p w:rsidR="00311910" w:rsidRPr="00311910" w:rsidRDefault="00311910" w:rsidP="00311910">
      <w:pPr>
        <w:ind w:firstLine="720"/>
        <w:rPr>
          <w:rFonts w:cs="Times New Roman"/>
          <w:szCs w:val="24"/>
        </w:rPr>
      </w:pPr>
      <w:r w:rsidRPr="00311910">
        <w:rPr>
          <w:rFonts w:cs="Times New Roman"/>
          <w:szCs w:val="24"/>
        </w:rPr>
        <w:t xml:space="preserve">Ar autortiesībām saistīto sektoru ekonomiskā nozīme </w:t>
      </w:r>
      <w:r>
        <w:rPr>
          <w:rFonts w:cs="Times New Roman"/>
          <w:szCs w:val="24"/>
        </w:rPr>
        <w:t>ES</w:t>
      </w:r>
      <w:r w:rsidRPr="00311910">
        <w:rPr>
          <w:rFonts w:cs="Times New Roman"/>
          <w:szCs w:val="24"/>
        </w:rPr>
        <w:t xml:space="preserve"> ir nenoliedzama, kaut arī nav pieejami visaptveroši statistikas dati, kas to apliecinātu. Autortiesību normatīvais regulējums ir būtisks elements gan ekonomiskās, gan sociālās attīstības sekmēšanai.</w:t>
      </w:r>
      <w:r w:rsidR="00676041">
        <w:rPr>
          <w:rFonts w:cs="Times New Roman"/>
          <w:szCs w:val="24"/>
        </w:rPr>
        <w:t xml:space="preserve"> </w:t>
      </w:r>
      <w:r w:rsidRPr="00311910">
        <w:rPr>
          <w:rFonts w:cs="Times New Roman"/>
          <w:szCs w:val="24"/>
        </w:rPr>
        <w:t xml:space="preserve">Ar digitālo tehnoloģiju palīdzību </w:t>
      </w:r>
      <w:r>
        <w:rPr>
          <w:rFonts w:cs="Times New Roman"/>
          <w:szCs w:val="24"/>
        </w:rPr>
        <w:t>arvien lielāks cilvēku skaits aiz</w:t>
      </w:r>
      <w:r w:rsidRPr="00311910">
        <w:rPr>
          <w:rFonts w:cs="Times New Roman"/>
          <w:szCs w:val="24"/>
        </w:rPr>
        <w:t xml:space="preserve">vien plašākā mērogā izmanto ar autortiesībām aizsargātus darbus jaunu biznesa modeļu, jaunu publisko pakalpojumu nodrošināšanas veidu, kā arī jaunu izklaides aktivitāšu attīstīšanai. Mūsdienās autortiesības vairāk nekā jebkad iepriekš nodrošina būtisku atlīdzību par radošumu un ieguldīšanu digitālā satura veidošanā zināšanu ekonomikā. Tāpēc ir būtiski, ka </w:t>
      </w:r>
      <w:r>
        <w:rPr>
          <w:rFonts w:cs="Times New Roman"/>
          <w:szCs w:val="24"/>
        </w:rPr>
        <w:t>ES</w:t>
      </w:r>
      <w:r w:rsidRPr="00311910">
        <w:rPr>
          <w:rFonts w:cs="Times New Roman"/>
          <w:szCs w:val="24"/>
        </w:rPr>
        <w:t xml:space="preserve"> regulējums atbilst iepriekš minētajam mērķim, nodrošinot iespēju autortiesību īpašniekiem un ar autortiesībām aizsargātu darbu lietotājiem pilnībā izmantot interneta sniegtās iespējas.</w:t>
      </w:r>
    </w:p>
    <w:p w:rsidR="00311910" w:rsidRDefault="00311910" w:rsidP="00311910">
      <w:pPr>
        <w:ind w:firstLine="720"/>
        <w:rPr>
          <w:rFonts w:cs="Times New Roman"/>
          <w:szCs w:val="24"/>
        </w:rPr>
      </w:pPr>
      <w:r w:rsidRPr="00311910">
        <w:rPr>
          <w:rFonts w:cs="Times New Roman"/>
          <w:szCs w:val="24"/>
        </w:rPr>
        <w:t xml:space="preserve">2012.gada jūnija Eiropadomes sanāksmē valstu vadītāji nolēma, ka nepieciešams </w:t>
      </w:r>
      <w:r w:rsidR="00AD46A5">
        <w:rPr>
          <w:rFonts w:cs="Times New Roman"/>
          <w:szCs w:val="24"/>
        </w:rPr>
        <w:t>būtisks</w:t>
      </w:r>
      <w:r w:rsidRPr="00311910">
        <w:rPr>
          <w:rFonts w:cs="Times New Roman"/>
          <w:szCs w:val="24"/>
        </w:rPr>
        <w:t xml:space="preserve"> progress, lai panāktu Digitālā vienotā tirgus efektīvu darbību līdz 2015.gadam, un šajā kontekstā nepieciešams modernizēt Eiropas autortiesību regulējumu un sekmēt pārrobežu licencēšanu, vienlaikus nodrošinot intelektuālā īpašuma tiesību ievērošanu un kultūras daudzveidības saglabāšanu.</w:t>
      </w:r>
    </w:p>
    <w:p w:rsidR="003F070C" w:rsidRPr="00311910" w:rsidRDefault="003F070C" w:rsidP="00311910">
      <w:pPr>
        <w:ind w:firstLine="720"/>
        <w:rPr>
          <w:rFonts w:cs="Times New Roman"/>
          <w:szCs w:val="24"/>
        </w:rPr>
      </w:pPr>
      <w:r>
        <w:rPr>
          <w:rFonts w:cs="Times New Roman"/>
          <w:szCs w:val="24"/>
        </w:rPr>
        <w:t>Lai strukturētu dalībvalstu viedokļu apmaiņu</w:t>
      </w:r>
      <w:r w:rsidR="00676041">
        <w:rPr>
          <w:rFonts w:cs="Times New Roman"/>
          <w:szCs w:val="24"/>
        </w:rPr>
        <w:t xml:space="preserve"> par autortiesību regulējuma modernizācijas tēmu</w:t>
      </w:r>
      <w:r>
        <w:rPr>
          <w:rFonts w:cs="Times New Roman"/>
          <w:szCs w:val="24"/>
        </w:rPr>
        <w:t>, kas paredzēta sanāksmes darba pusdienu laikā, Prezidentūra sagatavojusi diskusiju dokumentu ar vairākiem jautājumiem.</w:t>
      </w:r>
    </w:p>
    <w:p w:rsidR="00F91EF0" w:rsidRDefault="00F91EF0" w:rsidP="00AD46A5">
      <w:pPr>
        <w:rPr>
          <w:rFonts w:cs="Times New Roman"/>
          <w:szCs w:val="24"/>
          <w:u w:val="single"/>
        </w:rPr>
      </w:pPr>
    </w:p>
    <w:p w:rsidR="00AD46A5" w:rsidRPr="008956F6" w:rsidRDefault="00AD46A5" w:rsidP="00AD46A5">
      <w:pPr>
        <w:rPr>
          <w:rFonts w:cs="Times New Roman"/>
          <w:szCs w:val="24"/>
          <w:u w:val="single"/>
        </w:rPr>
      </w:pPr>
      <w:r w:rsidRPr="00FC5DA8">
        <w:rPr>
          <w:rFonts w:cs="Times New Roman"/>
          <w:szCs w:val="24"/>
          <w:u w:val="single"/>
        </w:rPr>
        <w:t>Latvijas nostāja:</w:t>
      </w:r>
    </w:p>
    <w:p w:rsidR="00AD46A5" w:rsidRDefault="00AD46A5" w:rsidP="00D463F6">
      <w:pPr>
        <w:rPr>
          <w:rFonts w:cs="Times New Roman"/>
          <w:szCs w:val="24"/>
        </w:rPr>
      </w:pPr>
    </w:p>
    <w:p w:rsidR="00AD46A5" w:rsidRPr="001F414B" w:rsidRDefault="00AD46A5" w:rsidP="001F414B">
      <w:pPr>
        <w:pStyle w:val="ListParagraph"/>
        <w:numPr>
          <w:ilvl w:val="0"/>
          <w:numId w:val="11"/>
        </w:numPr>
        <w:rPr>
          <w:rFonts w:cs="Times New Roman"/>
          <w:i/>
          <w:szCs w:val="24"/>
        </w:rPr>
      </w:pPr>
      <w:r w:rsidRPr="001F414B">
        <w:rPr>
          <w:rFonts w:cs="Times New Roman"/>
          <w:i/>
          <w:szCs w:val="24"/>
        </w:rPr>
        <w:t>Kādi turpmāki soļi būtu jāveic ES, lai sekmētu ar autortiesībām aizsargāta satura pārrobežu pieejamību?</w:t>
      </w:r>
    </w:p>
    <w:p w:rsidR="00AD46A5" w:rsidRPr="00AD46A5" w:rsidRDefault="00AD46A5" w:rsidP="00AD46A5">
      <w:pPr>
        <w:rPr>
          <w:rFonts w:cs="Times New Roman"/>
          <w:szCs w:val="24"/>
        </w:rPr>
      </w:pPr>
    </w:p>
    <w:p w:rsidR="00AD46A5" w:rsidRDefault="00AD46A5" w:rsidP="00AD46A5">
      <w:pPr>
        <w:ind w:firstLine="720"/>
        <w:rPr>
          <w:rFonts w:cs="Times New Roman"/>
          <w:szCs w:val="24"/>
        </w:rPr>
      </w:pPr>
      <w:r w:rsidRPr="00AD46A5">
        <w:rPr>
          <w:rFonts w:cs="Times New Roman"/>
          <w:b/>
          <w:szCs w:val="24"/>
        </w:rPr>
        <w:t>Latvija uzskata</w:t>
      </w:r>
      <w:r w:rsidRPr="00AD46A5">
        <w:rPr>
          <w:rFonts w:cs="Times New Roman"/>
          <w:szCs w:val="24"/>
        </w:rPr>
        <w:t xml:space="preserve">, ka priekšlikums direktīvai par mantisko tiesību kolektīvo pārvaldījumu, kas šobrīd tiek vērtēts ekspertu līmenī </w:t>
      </w:r>
      <w:r>
        <w:rPr>
          <w:rFonts w:cs="Times New Roman"/>
          <w:szCs w:val="24"/>
        </w:rPr>
        <w:t>ES</w:t>
      </w:r>
      <w:r w:rsidRPr="00AD46A5">
        <w:rPr>
          <w:rFonts w:cs="Times New Roman"/>
          <w:szCs w:val="24"/>
        </w:rPr>
        <w:t xml:space="preserve"> Padomes Autortiesību darba grupā, nodrošinās efektīvāku un caurskatāmāku autortiesību kolektīvā pārvaldījuma organizāciju darbību, tādējādi sekmējot arī minēto organizāciju sadarbību pārrobežu licencēšanas jomā.</w:t>
      </w:r>
    </w:p>
    <w:p w:rsidR="001F414B" w:rsidRDefault="001F414B" w:rsidP="001F414B">
      <w:pPr>
        <w:rPr>
          <w:rFonts w:cs="Times New Roman"/>
          <w:b/>
          <w:i/>
          <w:szCs w:val="24"/>
        </w:rPr>
      </w:pPr>
    </w:p>
    <w:p w:rsidR="00AD46A5" w:rsidRPr="001F414B" w:rsidRDefault="00AD46A5" w:rsidP="00AD46A5">
      <w:pPr>
        <w:pStyle w:val="ListParagraph"/>
        <w:numPr>
          <w:ilvl w:val="0"/>
          <w:numId w:val="11"/>
        </w:numPr>
        <w:rPr>
          <w:rFonts w:cs="Times New Roman"/>
          <w:szCs w:val="24"/>
        </w:rPr>
      </w:pPr>
      <w:r w:rsidRPr="001F414B">
        <w:rPr>
          <w:rFonts w:cs="Times New Roman"/>
          <w:i/>
          <w:szCs w:val="24"/>
        </w:rPr>
        <w:t xml:space="preserve">Vai būtu nepieciešams modernizēt un vairāk harmonizēt esošo ES regulējumu attiecībā uz ekskluzīvo tiesību izņēmumiem un ierobežojumiem? Vai nepieciešama visaptveroša harmonizācija? </w:t>
      </w:r>
    </w:p>
    <w:p w:rsidR="001F414B" w:rsidRPr="001F414B" w:rsidRDefault="001F414B" w:rsidP="001F414B">
      <w:pPr>
        <w:rPr>
          <w:rFonts w:cs="Times New Roman"/>
          <w:szCs w:val="24"/>
        </w:rPr>
      </w:pPr>
    </w:p>
    <w:p w:rsidR="00AD46A5" w:rsidRDefault="00AD46A5" w:rsidP="00AD46A5">
      <w:pPr>
        <w:ind w:firstLine="720"/>
        <w:rPr>
          <w:rFonts w:cs="Times New Roman"/>
          <w:szCs w:val="24"/>
        </w:rPr>
      </w:pPr>
      <w:r w:rsidRPr="00AD46A5">
        <w:rPr>
          <w:rFonts w:cs="Times New Roman"/>
          <w:b/>
          <w:szCs w:val="24"/>
        </w:rPr>
        <w:t>Latvija uzskata</w:t>
      </w:r>
      <w:r w:rsidRPr="00AD46A5">
        <w:rPr>
          <w:rFonts w:cs="Times New Roman"/>
          <w:szCs w:val="24"/>
        </w:rPr>
        <w:t xml:space="preserve">, ka autortiesību regulējumu </w:t>
      </w:r>
      <w:r>
        <w:rPr>
          <w:rFonts w:cs="Times New Roman"/>
          <w:szCs w:val="24"/>
        </w:rPr>
        <w:t>ES</w:t>
      </w:r>
      <w:r w:rsidRPr="00AD46A5">
        <w:rPr>
          <w:rFonts w:cs="Times New Roman"/>
          <w:szCs w:val="24"/>
        </w:rPr>
        <w:t xml:space="preserve"> līmenī būtu jāattīsta tādā veidā, lai vienlaikus tiktu sekmēts radošums un aizsargātas radošu darbu autoru tiesības saņemt atlīdzību. Digitālā vienotā tirgus izveidei ir būtiski nodrošināt Informācijas sabiedrības direktīvā ietverto autortiesību izņēmumu un ierobežojumu atbilstību digitālās vides apstākļiem. </w:t>
      </w:r>
    </w:p>
    <w:p w:rsidR="00AD46A5" w:rsidRPr="00AD46A5" w:rsidRDefault="00AD46A5" w:rsidP="00AD46A5">
      <w:pPr>
        <w:ind w:firstLine="720"/>
        <w:rPr>
          <w:rFonts w:cs="Times New Roman"/>
          <w:szCs w:val="24"/>
        </w:rPr>
      </w:pPr>
      <w:r w:rsidRPr="00AD46A5">
        <w:rPr>
          <w:rFonts w:cs="Times New Roman"/>
          <w:szCs w:val="24"/>
        </w:rPr>
        <w:t xml:space="preserve">Tiesiskais regulējums attiecībā uz tādu autortiesību izņēmumu un ierobežojumu noteikšanu, kuriem ir tikai netieša ietekme uz Digitālo vienoto tirgu (piemēram, darbu izmantošanu kultūras mantojuma institūcijās), varētu būt elastīgs un neparedzēt </w:t>
      </w:r>
      <w:r w:rsidRPr="00AD46A5">
        <w:rPr>
          <w:rFonts w:cs="Times New Roman"/>
          <w:szCs w:val="24"/>
        </w:rPr>
        <w:lastRenderedPageBreak/>
        <w:t>visaptverošu harmonizāciju. Šādi tiktu nodrošināta iespēja ES dalībvalstīm ņemt vērā atšķirīgo sociālo situāciju un kultūras tradīcijas.</w:t>
      </w:r>
    </w:p>
    <w:p w:rsidR="00AD46A5" w:rsidRPr="00AD46A5" w:rsidRDefault="00AD46A5" w:rsidP="00AD46A5">
      <w:pPr>
        <w:rPr>
          <w:rFonts w:cs="Times New Roman"/>
          <w:szCs w:val="24"/>
        </w:rPr>
      </w:pPr>
    </w:p>
    <w:p w:rsidR="00AD46A5" w:rsidRPr="001F414B" w:rsidRDefault="00AD46A5" w:rsidP="001F414B">
      <w:pPr>
        <w:pStyle w:val="ListParagraph"/>
        <w:numPr>
          <w:ilvl w:val="0"/>
          <w:numId w:val="11"/>
        </w:numPr>
        <w:rPr>
          <w:rFonts w:cs="Times New Roman"/>
          <w:i/>
          <w:szCs w:val="24"/>
        </w:rPr>
      </w:pPr>
      <w:r w:rsidRPr="001F414B">
        <w:rPr>
          <w:rFonts w:cs="Times New Roman"/>
          <w:i/>
          <w:szCs w:val="24"/>
        </w:rPr>
        <w:t>Vai ES būtu jāmeklē veidi, kā sekmēt satura pieejamību pēc minimālā autortiesību aizsardzības termiņa iz</w:t>
      </w:r>
      <w:r w:rsidR="001F414B" w:rsidRPr="001F414B">
        <w:rPr>
          <w:rFonts w:cs="Times New Roman"/>
          <w:i/>
          <w:szCs w:val="24"/>
        </w:rPr>
        <w:t>beigšanās starptautiskā līmenī?</w:t>
      </w:r>
    </w:p>
    <w:p w:rsidR="00AD46A5" w:rsidRPr="00AD46A5" w:rsidRDefault="00AD46A5" w:rsidP="00AD46A5">
      <w:pPr>
        <w:rPr>
          <w:rFonts w:cs="Times New Roman"/>
          <w:szCs w:val="24"/>
        </w:rPr>
      </w:pPr>
    </w:p>
    <w:p w:rsidR="00AD46A5" w:rsidRPr="00AD46A5" w:rsidRDefault="00AD46A5" w:rsidP="00AD46A5">
      <w:pPr>
        <w:ind w:firstLine="720"/>
        <w:rPr>
          <w:rFonts w:cs="Times New Roman"/>
          <w:szCs w:val="24"/>
        </w:rPr>
      </w:pPr>
      <w:r w:rsidRPr="00AD46A5">
        <w:rPr>
          <w:rFonts w:cs="Times New Roman"/>
          <w:b/>
          <w:szCs w:val="24"/>
        </w:rPr>
        <w:t>Latvija atbalsta</w:t>
      </w:r>
      <w:r w:rsidRPr="00AD46A5">
        <w:rPr>
          <w:rFonts w:cs="Times New Roman"/>
          <w:szCs w:val="24"/>
        </w:rPr>
        <w:t xml:space="preserve"> iniciatīvas, kas sekmētu radošā satura pieejamību pēc minimālā aizsardzības termiņa izbeigšanās starptautiskā līmenī ar nosacījumu, ka šādas iniciatīvas būtu harmonizētas visā </w:t>
      </w:r>
      <w:r>
        <w:rPr>
          <w:rFonts w:cs="Times New Roman"/>
          <w:szCs w:val="24"/>
        </w:rPr>
        <w:t>ES</w:t>
      </w:r>
      <w:r w:rsidRPr="00AD46A5">
        <w:rPr>
          <w:rFonts w:cs="Times New Roman"/>
          <w:szCs w:val="24"/>
        </w:rPr>
        <w:t xml:space="preserve"> teritorijā.</w:t>
      </w:r>
    </w:p>
    <w:p w:rsidR="00AD46A5" w:rsidRPr="00AD46A5" w:rsidRDefault="00AD46A5" w:rsidP="00AD46A5">
      <w:pPr>
        <w:rPr>
          <w:rFonts w:cs="Times New Roman"/>
          <w:szCs w:val="24"/>
        </w:rPr>
      </w:pPr>
    </w:p>
    <w:p w:rsidR="00AD46A5" w:rsidRPr="001F414B" w:rsidRDefault="00AD46A5" w:rsidP="001F414B">
      <w:pPr>
        <w:pStyle w:val="ListParagraph"/>
        <w:numPr>
          <w:ilvl w:val="0"/>
          <w:numId w:val="11"/>
        </w:numPr>
        <w:rPr>
          <w:rFonts w:cs="Times New Roman"/>
          <w:i/>
          <w:szCs w:val="24"/>
          <w:lang w:val="en-GB"/>
        </w:rPr>
      </w:pPr>
      <w:r w:rsidRPr="001F414B">
        <w:rPr>
          <w:rFonts w:cs="Times New Roman"/>
          <w:i/>
          <w:szCs w:val="24"/>
        </w:rPr>
        <w:t xml:space="preserve">Kādi intelektuālā īpašuma tiesību civiltiesiskās piemērošanas aspekti būtu steidzami jārisina? Vai nākotnē būtu jāpievēršas tādu pārkāpumu novēršanai, </w:t>
      </w:r>
      <w:r w:rsidR="001F414B" w:rsidRPr="001F414B">
        <w:rPr>
          <w:rFonts w:cs="Times New Roman"/>
          <w:i/>
          <w:szCs w:val="24"/>
        </w:rPr>
        <w:t>kas veikti ar nolūku gūt peļņu?</w:t>
      </w:r>
    </w:p>
    <w:p w:rsidR="00AD46A5" w:rsidRPr="00AD46A5" w:rsidRDefault="00AD46A5" w:rsidP="00AD46A5">
      <w:pPr>
        <w:rPr>
          <w:rFonts w:cs="Times New Roman"/>
          <w:szCs w:val="24"/>
        </w:rPr>
      </w:pPr>
    </w:p>
    <w:p w:rsidR="00AD46A5" w:rsidRPr="00AD46A5" w:rsidRDefault="00AD46A5" w:rsidP="00AD46A5">
      <w:pPr>
        <w:ind w:firstLine="720"/>
        <w:rPr>
          <w:rFonts w:cs="Times New Roman"/>
          <w:szCs w:val="24"/>
        </w:rPr>
      </w:pPr>
      <w:r w:rsidRPr="00AD46A5">
        <w:rPr>
          <w:rFonts w:cs="Times New Roman"/>
          <w:b/>
          <w:szCs w:val="24"/>
        </w:rPr>
        <w:t>Latvija uzskata</w:t>
      </w:r>
      <w:r w:rsidRPr="00AD46A5">
        <w:rPr>
          <w:rFonts w:cs="Times New Roman"/>
          <w:szCs w:val="24"/>
        </w:rPr>
        <w:t xml:space="preserve">, ka nebūtu jāveic civilprocesuālo normu turpmāka harmonizācija intelektuālā īpašuma tiesību jomā. Vienlaikus nepieciešama diskusija par interneta pakalpojumu sniedzēju atbildības apjomu. </w:t>
      </w:r>
    </w:p>
    <w:p w:rsidR="00AD46A5" w:rsidRDefault="00AD46A5" w:rsidP="00AD46A5">
      <w:pPr>
        <w:ind w:firstLine="720"/>
        <w:rPr>
          <w:rFonts w:cs="Times New Roman"/>
          <w:szCs w:val="24"/>
        </w:rPr>
      </w:pPr>
      <w:r w:rsidRPr="00AD46A5">
        <w:rPr>
          <w:rFonts w:cs="Times New Roman"/>
          <w:b/>
          <w:szCs w:val="24"/>
        </w:rPr>
        <w:t>Latvija uzskata</w:t>
      </w:r>
      <w:r w:rsidRPr="00AD46A5">
        <w:rPr>
          <w:rFonts w:cs="Times New Roman"/>
          <w:szCs w:val="24"/>
        </w:rPr>
        <w:t>, ka prioritāri ir jāpievērš uzmanība tādu intelektuālā īpašuma pārkāpuma mazināšanai un novēršanai, kas veikti nolūkā gūt peļņu.</w:t>
      </w:r>
    </w:p>
    <w:p w:rsidR="00AD46A5" w:rsidRDefault="00AD46A5" w:rsidP="00AD46A5">
      <w:pPr>
        <w:rPr>
          <w:rFonts w:cs="Times New Roman"/>
          <w:szCs w:val="24"/>
        </w:rPr>
      </w:pPr>
    </w:p>
    <w:p w:rsidR="0063516A" w:rsidRDefault="0063516A" w:rsidP="00A05325">
      <w:pPr>
        <w:rPr>
          <w:rFonts w:cs="Times New Roman"/>
          <w:b/>
          <w:szCs w:val="24"/>
        </w:rPr>
      </w:pPr>
    </w:p>
    <w:p w:rsidR="0063516A" w:rsidRDefault="0063516A" w:rsidP="00A05325">
      <w:pPr>
        <w:rPr>
          <w:rFonts w:cs="Times New Roman"/>
          <w:b/>
          <w:szCs w:val="24"/>
        </w:rPr>
      </w:pPr>
    </w:p>
    <w:p w:rsidR="005F1014" w:rsidRPr="005F1014" w:rsidRDefault="005F1014" w:rsidP="00A05325">
      <w:pPr>
        <w:rPr>
          <w:rFonts w:cs="Times New Roman"/>
          <w:b/>
          <w:szCs w:val="24"/>
        </w:rPr>
      </w:pPr>
      <w:r w:rsidRPr="005F1014">
        <w:rPr>
          <w:rFonts w:cs="Times New Roman"/>
          <w:b/>
          <w:szCs w:val="24"/>
        </w:rPr>
        <w:t>2. Latvijas delegācijas sastāvs</w:t>
      </w:r>
    </w:p>
    <w:p w:rsidR="005F1014" w:rsidRDefault="005F1014" w:rsidP="00E15A74">
      <w:pPr>
        <w:rPr>
          <w:rFonts w:cs="Times New Roman"/>
          <w:szCs w:val="24"/>
        </w:rPr>
      </w:pPr>
    </w:p>
    <w:tbl>
      <w:tblPr>
        <w:tblW w:w="8641" w:type="dxa"/>
        <w:tblLook w:val="04A0" w:firstRow="1" w:lastRow="0" w:firstColumn="1" w:lastColumn="0" w:noHBand="0" w:noVBand="1"/>
      </w:tblPr>
      <w:tblGrid>
        <w:gridCol w:w="2376"/>
        <w:gridCol w:w="1566"/>
        <w:gridCol w:w="4699"/>
      </w:tblGrid>
      <w:tr w:rsidR="00E15A74" w:rsidRPr="005F1014" w:rsidTr="00E15A74">
        <w:trPr>
          <w:trHeight w:val="443"/>
        </w:trPr>
        <w:tc>
          <w:tcPr>
            <w:tcW w:w="2376" w:type="dxa"/>
          </w:tcPr>
          <w:p w:rsidR="00E15A74" w:rsidRPr="005F1014" w:rsidRDefault="00E15A74" w:rsidP="00E15A74">
            <w:pPr>
              <w:rPr>
                <w:rFonts w:cs="Times New Roman"/>
                <w:b/>
                <w:szCs w:val="24"/>
              </w:rPr>
            </w:pPr>
            <w:r>
              <w:rPr>
                <w:rFonts w:cs="Times New Roman"/>
                <w:bCs/>
                <w:szCs w:val="24"/>
              </w:rPr>
              <w:t xml:space="preserve">Delegācijas </w:t>
            </w:r>
            <w:r w:rsidRPr="005F1014">
              <w:rPr>
                <w:rFonts w:cs="Times New Roman"/>
                <w:bCs/>
                <w:szCs w:val="24"/>
              </w:rPr>
              <w:t>vadītājs:</w:t>
            </w:r>
            <w:r w:rsidRPr="005F1014">
              <w:rPr>
                <w:rFonts w:cs="Times New Roman"/>
                <w:bCs/>
                <w:szCs w:val="24"/>
              </w:rPr>
              <w:tab/>
            </w:r>
          </w:p>
        </w:tc>
        <w:tc>
          <w:tcPr>
            <w:tcW w:w="1566" w:type="dxa"/>
          </w:tcPr>
          <w:p w:rsidR="00E15A74" w:rsidRPr="00E15A74" w:rsidRDefault="00E15A74" w:rsidP="00E15A74">
            <w:pPr>
              <w:rPr>
                <w:rFonts w:cs="Times New Roman"/>
                <w:b/>
                <w:bCs/>
                <w:szCs w:val="24"/>
              </w:rPr>
            </w:pPr>
            <w:r w:rsidRPr="00E15A74">
              <w:rPr>
                <w:rFonts w:cs="Times New Roman"/>
                <w:b/>
                <w:bCs/>
                <w:szCs w:val="24"/>
              </w:rPr>
              <w:t>J.Pūce</w:t>
            </w:r>
          </w:p>
        </w:tc>
        <w:tc>
          <w:tcPr>
            <w:tcW w:w="4699" w:type="dxa"/>
          </w:tcPr>
          <w:p w:rsidR="00E15A74" w:rsidRPr="00E15A74" w:rsidRDefault="00E15A74" w:rsidP="00E15A74">
            <w:pPr>
              <w:rPr>
                <w:rFonts w:cs="Times New Roman"/>
                <w:bCs/>
                <w:szCs w:val="24"/>
              </w:rPr>
            </w:pPr>
            <w:r w:rsidRPr="005F1014">
              <w:rPr>
                <w:rFonts w:cs="Times New Roman"/>
                <w:bCs/>
                <w:szCs w:val="24"/>
              </w:rPr>
              <w:t>Ekonomik</w:t>
            </w:r>
            <w:r w:rsidR="0078617B">
              <w:rPr>
                <w:rFonts w:cs="Times New Roman"/>
                <w:bCs/>
                <w:szCs w:val="24"/>
              </w:rPr>
              <w:t>as ministrijas valsts sekretārs</w:t>
            </w:r>
            <w:r w:rsidR="002465D8">
              <w:rPr>
                <w:rFonts w:cs="Times New Roman"/>
                <w:bCs/>
                <w:szCs w:val="24"/>
              </w:rPr>
              <w:t>.</w:t>
            </w:r>
          </w:p>
        </w:tc>
      </w:tr>
      <w:tr w:rsidR="00E15A74" w:rsidRPr="005F1014" w:rsidTr="00E15A74">
        <w:trPr>
          <w:trHeight w:val="772"/>
        </w:trPr>
        <w:tc>
          <w:tcPr>
            <w:tcW w:w="2376" w:type="dxa"/>
          </w:tcPr>
          <w:p w:rsidR="00E15A74" w:rsidRPr="00E15A74" w:rsidRDefault="00E15A74" w:rsidP="00E15A74">
            <w:pPr>
              <w:rPr>
                <w:rFonts w:cs="Times New Roman"/>
                <w:bCs/>
                <w:szCs w:val="24"/>
              </w:rPr>
            </w:pPr>
            <w:r>
              <w:rPr>
                <w:rFonts w:cs="Times New Roman"/>
                <w:bCs/>
                <w:szCs w:val="24"/>
              </w:rPr>
              <w:t xml:space="preserve">Delegācijas </w:t>
            </w:r>
            <w:r w:rsidRPr="005F1014">
              <w:rPr>
                <w:rFonts w:cs="Times New Roman"/>
                <w:bCs/>
                <w:szCs w:val="24"/>
              </w:rPr>
              <w:t>sastāvā:</w:t>
            </w:r>
          </w:p>
        </w:tc>
        <w:tc>
          <w:tcPr>
            <w:tcW w:w="1566" w:type="dxa"/>
          </w:tcPr>
          <w:p w:rsidR="00E15A74" w:rsidRPr="00E15A74" w:rsidRDefault="00E15A74" w:rsidP="00E15A74">
            <w:pPr>
              <w:rPr>
                <w:rFonts w:cs="Times New Roman"/>
                <w:b/>
                <w:bCs/>
                <w:szCs w:val="24"/>
              </w:rPr>
            </w:pPr>
            <w:r w:rsidRPr="00E15A74">
              <w:rPr>
                <w:rFonts w:cs="Times New Roman"/>
                <w:b/>
                <w:bCs/>
                <w:szCs w:val="24"/>
              </w:rPr>
              <w:t>I.Balode</w:t>
            </w:r>
          </w:p>
        </w:tc>
        <w:tc>
          <w:tcPr>
            <w:tcW w:w="4699" w:type="dxa"/>
          </w:tcPr>
          <w:p w:rsidR="00E15A74" w:rsidRPr="005F1014" w:rsidRDefault="00E15A74" w:rsidP="00E15A74">
            <w:pPr>
              <w:rPr>
                <w:rFonts w:cs="Times New Roman"/>
                <w:b/>
                <w:szCs w:val="24"/>
              </w:rPr>
            </w:pPr>
            <w:r w:rsidRPr="005F1014">
              <w:rPr>
                <w:rFonts w:cs="Times New Roman"/>
                <w:bCs/>
                <w:szCs w:val="24"/>
              </w:rPr>
              <w:t>Ekonomikas ministrijas Ārējo ekonomisko a</w:t>
            </w:r>
            <w:r w:rsidR="0078617B">
              <w:rPr>
                <w:rFonts w:cs="Times New Roman"/>
                <w:bCs/>
                <w:szCs w:val="24"/>
              </w:rPr>
              <w:t>ttiecību departamenta direktore</w:t>
            </w:r>
            <w:r w:rsidR="002465D8">
              <w:rPr>
                <w:rFonts w:cs="Times New Roman"/>
                <w:bCs/>
                <w:szCs w:val="24"/>
              </w:rPr>
              <w:t>;</w:t>
            </w:r>
          </w:p>
        </w:tc>
      </w:tr>
      <w:tr w:rsidR="00E15A74" w:rsidRPr="005F1014" w:rsidTr="00E15A74">
        <w:trPr>
          <w:trHeight w:val="1076"/>
        </w:trPr>
        <w:tc>
          <w:tcPr>
            <w:tcW w:w="2376" w:type="dxa"/>
          </w:tcPr>
          <w:p w:rsidR="00E15A74" w:rsidRPr="005F1014" w:rsidRDefault="00E15A74" w:rsidP="00E15A74">
            <w:pPr>
              <w:rPr>
                <w:rFonts w:cs="Times New Roman"/>
                <w:b/>
                <w:szCs w:val="24"/>
              </w:rPr>
            </w:pPr>
          </w:p>
        </w:tc>
        <w:tc>
          <w:tcPr>
            <w:tcW w:w="1566" w:type="dxa"/>
          </w:tcPr>
          <w:p w:rsidR="00E15A74" w:rsidRPr="00E15A74" w:rsidRDefault="00E15A74" w:rsidP="00E15A74">
            <w:pPr>
              <w:rPr>
                <w:rFonts w:cs="Times New Roman"/>
                <w:b/>
                <w:bCs/>
                <w:szCs w:val="24"/>
              </w:rPr>
            </w:pPr>
            <w:proofErr w:type="spellStart"/>
            <w:r w:rsidRPr="00E15A74">
              <w:rPr>
                <w:rFonts w:cs="Times New Roman"/>
                <w:b/>
                <w:bCs/>
                <w:szCs w:val="24"/>
              </w:rPr>
              <w:t>S.Rancāne-Slavinska</w:t>
            </w:r>
            <w:proofErr w:type="spellEnd"/>
          </w:p>
        </w:tc>
        <w:tc>
          <w:tcPr>
            <w:tcW w:w="4699" w:type="dxa"/>
          </w:tcPr>
          <w:p w:rsidR="00E15A74" w:rsidRPr="005F1014" w:rsidRDefault="00E15A74" w:rsidP="00E15A74">
            <w:pPr>
              <w:rPr>
                <w:rFonts w:cs="Times New Roman"/>
                <w:bCs/>
                <w:szCs w:val="24"/>
              </w:rPr>
            </w:pPr>
            <w:r w:rsidRPr="005F1014">
              <w:rPr>
                <w:rFonts w:cs="Times New Roman"/>
                <w:bCs/>
                <w:szCs w:val="24"/>
              </w:rPr>
              <w:t>Ekonomikas ministrijas Uzņēmējdarbības konkurētspējas departamenta Inovāci</w:t>
            </w:r>
            <w:r w:rsidR="0078617B">
              <w:rPr>
                <w:rFonts w:cs="Times New Roman"/>
                <w:bCs/>
                <w:szCs w:val="24"/>
              </w:rPr>
              <w:t>jas nodaļas vadītājas vietniece</w:t>
            </w:r>
            <w:r w:rsidR="002465D8">
              <w:rPr>
                <w:rFonts w:cs="Times New Roman"/>
                <w:bCs/>
                <w:szCs w:val="24"/>
              </w:rPr>
              <w:t>.</w:t>
            </w:r>
          </w:p>
        </w:tc>
      </w:tr>
    </w:tbl>
    <w:p w:rsidR="00E15A74" w:rsidRDefault="00E15A74" w:rsidP="00E15A74">
      <w:pPr>
        <w:rPr>
          <w:rFonts w:cs="Times New Roman"/>
          <w:szCs w:val="24"/>
        </w:rPr>
      </w:pPr>
    </w:p>
    <w:p w:rsidR="008C0F47" w:rsidRDefault="008C0F47" w:rsidP="00E15A74">
      <w:pPr>
        <w:rPr>
          <w:rFonts w:cs="Times New Roman"/>
          <w:szCs w:val="24"/>
        </w:rPr>
      </w:pPr>
    </w:p>
    <w:p w:rsidR="000F4BF5" w:rsidRPr="00906B8D" w:rsidRDefault="000F4BF5" w:rsidP="000F4BF5">
      <w:pPr>
        <w:tabs>
          <w:tab w:val="right" w:pos="9071"/>
        </w:tabs>
        <w:rPr>
          <w:rFonts w:cs="Times New Roman"/>
          <w:szCs w:val="26"/>
        </w:rPr>
      </w:pPr>
      <w:r w:rsidRPr="00906B8D">
        <w:rPr>
          <w:rFonts w:cs="Times New Roman"/>
          <w:szCs w:val="26"/>
        </w:rPr>
        <w:t>Iesniedzējs: ekonomikas ministrs</w:t>
      </w:r>
      <w:r w:rsidRPr="00906B8D">
        <w:rPr>
          <w:rFonts w:cs="Times New Roman"/>
          <w:szCs w:val="26"/>
        </w:rPr>
        <w:tab/>
        <w:t>D. Pavļuts</w:t>
      </w:r>
    </w:p>
    <w:p w:rsidR="000F4BF5" w:rsidRDefault="000F4BF5" w:rsidP="000F4BF5">
      <w:pPr>
        <w:tabs>
          <w:tab w:val="right" w:pos="9071"/>
        </w:tabs>
        <w:rPr>
          <w:rFonts w:cs="Times New Roman"/>
          <w:szCs w:val="26"/>
        </w:rPr>
      </w:pPr>
    </w:p>
    <w:p w:rsidR="00A05325" w:rsidRDefault="00A05325" w:rsidP="000F4BF5">
      <w:pPr>
        <w:tabs>
          <w:tab w:val="right" w:pos="9071"/>
        </w:tabs>
        <w:rPr>
          <w:rFonts w:cs="Times New Roman"/>
          <w:szCs w:val="26"/>
        </w:rPr>
      </w:pPr>
    </w:p>
    <w:p w:rsidR="000F4BF5" w:rsidRDefault="000F4BF5" w:rsidP="000F4BF5">
      <w:pPr>
        <w:tabs>
          <w:tab w:val="right" w:pos="9071"/>
        </w:tabs>
        <w:rPr>
          <w:rFonts w:cs="Times New Roman"/>
          <w:szCs w:val="26"/>
        </w:rPr>
      </w:pPr>
    </w:p>
    <w:p w:rsidR="000F4BF5" w:rsidRPr="00906B8D" w:rsidRDefault="000F4BF5" w:rsidP="000F4BF5">
      <w:pPr>
        <w:tabs>
          <w:tab w:val="right" w:pos="9071"/>
        </w:tabs>
        <w:rPr>
          <w:rFonts w:cs="Times New Roman"/>
          <w:szCs w:val="26"/>
        </w:rPr>
      </w:pPr>
      <w:r w:rsidRPr="00906B8D">
        <w:rPr>
          <w:rFonts w:cs="Times New Roman"/>
          <w:szCs w:val="26"/>
        </w:rPr>
        <w:t>Vīza: Valsts sekretārs</w:t>
      </w:r>
      <w:r w:rsidRPr="00906B8D">
        <w:rPr>
          <w:rFonts w:cs="Times New Roman"/>
          <w:szCs w:val="26"/>
        </w:rPr>
        <w:tab/>
        <w:t>J. Pūce</w:t>
      </w:r>
    </w:p>
    <w:p w:rsidR="000F4BF5" w:rsidRDefault="000F4BF5" w:rsidP="00E15A74">
      <w:pPr>
        <w:rPr>
          <w:rFonts w:cs="Times New Roman"/>
          <w:szCs w:val="24"/>
        </w:rPr>
      </w:pPr>
    </w:p>
    <w:p w:rsidR="000F4BF5" w:rsidRDefault="000F4BF5" w:rsidP="00E15A74">
      <w:pPr>
        <w:rPr>
          <w:rFonts w:cs="Times New Roman"/>
          <w:szCs w:val="24"/>
        </w:rPr>
      </w:pPr>
    </w:p>
    <w:p w:rsidR="00A05325" w:rsidRDefault="00A05325" w:rsidP="00E15A74">
      <w:pPr>
        <w:rPr>
          <w:rFonts w:cs="Times New Roman"/>
          <w:szCs w:val="24"/>
        </w:rPr>
      </w:pPr>
    </w:p>
    <w:p w:rsidR="00A05325" w:rsidRDefault="00A05325" w:rsidP="00E15A74">
      <w:pPr>
        <w:rPr>
          <w:rFonts w:cs="Times New Roman"/>
          <w:szCs w:val="24"/>
        </w:rPr>
      </w:pPr>
    </w:p>
    <w:p w:rsidR="00A05325" w:rsidRDefault="00A05325" w:rsidP="00E15A74">
      <w:pPr>
        <w:rPr>
          <w:rFonts w:cs="Times New Roman"/>
          <w:szCs w:val="24"/>
        </w:rPr>
      </w:pPr>
    </w:p>
    <w:p w:rsidR="00A05325" w:rsidRPr="00A05325" w:rsidRDefault="00473EA5" w:rsidP="00E15A74">
      <w:pPr>
        <w:rPr>
          <w:rFonts w:cs="Times New Roman"/>
          <w:sz w:val="20"/>
          <w:szCs w:val="20"/>
        </w:rPr>
      </w:pPr>
      <w:r>
        <w:rPr>
          <w:rFonts w:cs="Times New Roman"/>
          <w:sz w:val="20"/>
          <w:szCs w:val="20"/>
        </w:rPr>
        <w:t>29</w:t>
      </w:r>
      <w:r w:rsidR="005577AE">
        <w:rPr>
          <w:rFonts w:cs="Times New Roman"/>
          <w:sz w:val="20"/>
          <w:szCs w:val="20"/>
        </w:rPr>
        <w:t>.04.2013. 1</w:t>
      </w:r>
      <w:r>
        <w:rPr>
          <w:rFonts w:cs="Times New Roman"/>
          <w:sz w:val="20"/>
          <w:szCs w:val="20"/>
        </w:rPr>
        <w:t>3</w:t>
      </w:r>
      <w:r w:rsidR="00A05325" w:rsidRPr="00A05325">
        <w:rPr>
          <w:rFonts w:cs="Times New Roman"/>
          <w:sz w:val="20"/>
          <w:szCs w:val="20"/>
        </w:rPr>
        <w:t>:</w:t>
      </w:r>
      <w:r>
        <w:rPr>
          <w:rFonts w:cs="Times New Roman"/>
          <w:sz w:val="20"/>
          <w:szCs w:val="20"/>
        </w:rPr>
        <w:t>56</w:t>
      </w:r>
    </w:p>
    <w:p w:rsidR="00BE68E4" w:rsidRPr="00BE68E4" w:rsidRDefault="00BE68E4" w:rsidP="00BE68E4">
      <w:pPr>
        <w:tabs>
          <w:tab w:val="left" w:pos="7230"/>
        </w:tabs>
        <w:rPr>
          <w:rFonts w:cs="Times New Roman"/>
          <w:sz w:val="20"/>
          <w:szCs w:val="20"/>
        </w:rPr>
      </w:pPr>
      <w:r w:rsidRPr="00BE68E4">
        <w:rPr>
          <w:rFonts w:cs="Times New Roman"/>
          <w:sz w:val="20"/>
          <w:szCs w:val="20"/>
        </w:rPr>
        <w:fldChar w:fldCharType="begin"/>
      </w:r>
      <w:r w:rsidRPr="00BE68E4">
        <w:rPr>
          <w:rFonts w:cs="Times New Roman"/>
          <w:sz w:val="20"/>
          <w:szCs w:val="20"/>
        </w:rPr>
        <w:instrText xml:space="preserve"> NUMWORDS   \* MERGEFORMAT </w:instrText>
      </w:r>
      <w:r w:rsidRPr="00BE68E4">
        <w:rPr>
          <w:rFonts w:cs="Times New Roman"/>
          <w:sz w:val="20"/>
          <w:szCs w:val="20"/>
        </w:rPr>
        <w:fldChar w:fldCharType="separate"/>
      </w:r>
      <w:r w:rsidR="00A461FF">
        <w:rPr>
          <w:rFonts w:cs="Times New Roman"/>
          <w:noProof/>
          <w:sz w:val="20"/>
          <w:szCs w:val="20"/>
        </w:rPr>
        <w:t>3416</w:t>
      </w:r>
      <w:r w:rsidRPr="00BE68E4">
        <w:rPr>
          <w:rFonts w:cs="Times New Roman"/>
          <w:noProof/>
          <w:sz w:val="20"/>
          <w:szCs w:val="20"/>
        </w:rPr>
        <w:fldChar w:fldCharType="end"/>
      </w:r>
      <w:bookmarkStart w:id="0" w:name="_GoBack"/>
      <w:bookmarkEnd w:id="0"/>
    </w:p>
    <w:p w:rsidR="00BE68E4" w:rsidRPr="00BE68E4" w:rsidRDefault="00BE68E4" w:rsidP="00BE68E4">
      <w:pPr>
        <w:tabs>
          <w:tab w:val="left" w:pos="7230"/>
        </w:tabs>
        <w:rPr>
          <w:rFonts w:cs="Times New Roman"/>
          <w:sz w:val="20"/>
          <w:szCs w:val="20"/>
        </w:rPr>
      </w:pPr>
      <w:r w:rsidRPr="00BE68E4">
        <w:rPr>
          <w:rFonts w:cs="Times New Roman"/>
          <w:sz w:val="20"/>
          <w:szCs w:val="20"/>
        </w:rPr>
        <w:t>Mārtiņš Jansons</w:t>
      </w:r>
    </w:p>
    <w:p w:rsidR="00BE68E4" w:rsidRPr="00BE68E4" w:rsidRDefault="00BE68E4" w:rsidP="00BE68E4">
      <w:pPr>
        <w:tabs>
          <w:tab w:val="left" w:pos="7230"/>
        </w:tabs>
        <w:rPr>
          <w:rFonts w:cs="Times New Roman"/>
          <w:sz w:val="20"/>
          <w:szCs w:val="20"/>
        </w:rPr>
      </w:pPr>
      <w:r w:rsidRPr="00BE68E4">
        <w:rPr>
          <w:rFonts w:cs="Times New Roman"/>
          <w:sz w:val="20"/>
          <w:szCs w:val="20"/>
        </w:rPr>
        <w:t xml:space="preserve">67013057, </w:t>
      </w:r>
      <w:hyperlink r:id="rId9" w:history="1">
        <w:r w:rsidRPr="00BE68E4">
          <w:rPr>
            <w:rStyle w:val="Hyperlink"/>
            <w:rFonts w:cs="Times New Roman"/>
            <w:sz w:val="20"/>
            <w:szCs w:val="20"/>
          </w:rPr>
          <w:t>Martins.Jansons@em.gov.lv</w:t>
        </w:r>
      </w:hyperlink>
      <w:r w:rsidRPr="00BE68E4">
        <w:rPr>
          <w:rFonts w:cs="Times New Roman"/>
          <w:sz w:val="20"/>
          <w:szCs w:val="20"/>
        </w:rPr>
        <w:t xml:space="preserve"> </w:t>
      </w:r>
    </w:p>
    <w:p w:rsidR="00BE68E4" w:rsidRDefault="00BE68E4" w:rsidP="00E15A74">
      <w:pPr>
        <w:rPr>
          <w:rFonts w:cs="Times New Roman"/>
          <w:sz w:val="20"/>
          <w:szCs w:val="20"/>
        </w:rPr>
      </w:pPr>
      <w:r>
        <w:rPr>
          <w:rFonts w:cs="Times New Roman"/>
          <w:sz w:val="20"/>
          <w:szCs w:val="20"/>
        </w:rPr>
        <w:t>Kaspars Stabiņš</w:t>
      </w:r>
    </w:p>
    <w:p w:rsidR="00BE68E4" w:rsidRDefault="00BE68E4" w:rsidP="00E15A74">
      <w:pPr>
        <w:rPr>
          <w:rFonts w:cs="Times New Roman"/>
          <w:sz w:val="20"/>
          <w:szCs w:val="20"/>
        </w:rPr>
      </w:pPr>
      <w:r>
        <w:rPr>
          <w:rFonts w:cs="Times New Roman"/>
          <w:sz w:val="20"/>
          <w:szCs w:val="20"/>
        </w:rPr>
        <w:t xml:space="preserve">67013046, </w:t>
      </w:r>
      <w:hyperlink r:id="rId10" w:history="1">
        <w:r w:rsidRPr="00656BC1">
          <w:rPr>
            <w:rStyle w:val="Hyperlink"/>
            <w:rFonts w:cs="Times New Roman"/>
            <w:sz w:val="20"/>
            <w:szCs w:val="20"/>
          </w:rPr>
          <w:t>Kaspars.Stabins@em.gov.lv</w:t>
        </w:r>
      </w:hyperlink>
    </w:p>
    <w:p w:rsidR="00BE68E4" w:rsidRPr="00BE68E4" w:rsidRDefault="00BE68E4" w:rsidP="00E15A74">
      <w:pPr>
        <w:rPr>
          <w:rFonts w:cs="Times New Roman"/>
          <w:sz w:val="20"/>
          <w:szCs w:val="20"/>
        </w:rPr>
      </w:pPr>
    </w:p>
    <w:sectPr w:rsidR="00BE68E4" w:rsidRPr="00BE68E4" w:rsidSect="00A05325">
      <w:footerReference w:type="default" r:id="rId11"/>
      <w:pgSz w:w="11906" w:h="16838"/>
      <w:pgMar w:top="1304" w:right="1588" w:bottom="1304" w:left="1588"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4D3" w:rsidRDefault="006334D3" w:rsidP="00432783">
      <w:r>
        <w:separator/>
      </w:r>
    </w:p>
  </w:endnote>
  <w:endnote w:type="continuationSeparator" w:id="0">
    <w:p w:rsidR="006334D3" w:rsidRDefault="006334D3" w:rsidP="0043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194" w:rsidRPr="00427194" w:rsidRDefault="00427194" w:rsidP="00BD66D2">
    <w:pPr>
      <w:pStyle w:val="Footer"/>
      <w:rPr>
        <w:rFonts w:cs="Times New Roman"/>
        <w:sz w:val="20"/>
        <w:szCs w:val="20"/>
      </w:rPr>
    </w:pPr>
    <w:r>
      <w:rPr>
        <w:rFonts w:cs="Times New Roman"/>
        <w:sz w:val="20"/>
        <w:szCs w:val="20"/>
      </w:rPr>
      <w:t>EMZino_</w:t>
    </w:r>
    <w:r w:rsidR="00B81C59">
      <w:rPr>
        <w:rFonts w:cs="Times New Roman"/>
        <w:sz w:val="20"/>
        <w:szCs w:val="20"/>
      </w:rPr>
      <w:t>30</w:t>
    </w:r>
    <w:r>
      <w:rPr>
        <w:rFonts w:cs="Times New Roman"/>
        <w:sz w:val="20"/>
        <w:szCs w:val="20"/>
      </w:rPr>
      <w:t>0413</w:t>
    </w:r>
    <w:r w:rsidRPr="00427194">
      <w:rPr>
        <w:rFonts w:cs="Times New Roman"/>
        <w:sz w:val="20"/>
        <w:szCs w:val="20"/>
      </w:rPr>
      <w:t>_</w:t>
    </w:r>
    <w:r>
      <w:rPr>
        <w:rFonts w:cs="Times New Roman"/>
        <w:sz w:val="20"/>
        <w:szCs w:val="20"/>
      </w:rPr>
      <w:t>Informal_</w:t>
    </w:r>
    <w:r w:rsidRPr="00427194">
      <w:rPr>
        <w:rFonts w:cs="Times New Roman"/>
        <w:sz w:val="20"/>
        <w:szCs w:val="20"/>
      </w:rPr>
      <w:t xml:space="preserve">COMPET; Informatīvais ziņojums par </w:t>
    </w:r>
    <w:r w:rsidR="00203064" w:rsidRPr="00203064">
      <w:rPr>
        <w:rFonts w:cs="Times New Roman"/>
        <w:sz w:val="20"/>
        <w:szCs w:val="20"/>
      </w:rPr>
      <w:t>2013.gada 2.-3.maija neformālajā Eiropas Savienības Konkurētspējas ministru padomes sanāksmē izskatāmajiem jautājumiem</w:t>
    </w:r>
  </w:p>
  <w:p w:rsidR="00427194" w:rsidRPr="00E3191A" w:rsidRDefault="00E3191A" w:rsidP="00E3191A">
    <w:pPr>
      <w:pStyle w:val="Footer"/>
      <w:jc w:val="right"/>
      <w:rPr>
        <w:rFonts w:cs="Times New Roman"/>
        <w:sz w:val="20"/>
      </w:rPr>
    </w:pPr>
    <w:r w:rsidRPr="00E3191A">
      <w:rPr>
        <w:rFonts w:cs="Times New Roman"/>
        <w:sz w:val="20"/>
      </w:rPr>
      <w:fldChar w:fldCharType="begin"/>
    </w:r>
    <w:r w:rsidRPr="00E3191A">
      <w:rPr>
        <w:rFonts w:cs="Times New Roman"/>
        <w:sz w:val="20"/>
      </w:rPr>
      <w:instrText xml:space="preserve"> PAGE   \* MERGEFORMAT </w:instrText>
    </w:r>
    <w:r w:rsidRPr="00E3191A">
      <w:rPr>
        <w:rFonts w:cs="Times New Roman"/>
        <w:sz w:val="20"/>
      </w:rPr>
      <w:fldChar w:fldCharType="separate"/>
    </w:r>
    <w:r w:rsidR="00A461FF">
      <w:rPr>
        <w:rFonts w:cs="Times New Roman"/>
        <w:noProof/>
        <w:sz w:val="20"/>
      </w:rPr>
      <w:t>9</w:t>
    </w:r>
    <w:r w:rsidRPr="00E3191A">
      <w:rPr>
        <w:rFonts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4D3" w:rsidRDefault="006334D3" w:rsidP="00432783">
      <w:r>
        <w:separator/>
      </w:r>
    </w:p>
  </w:footnote>
  <w:footnote w:type="continuationSeparator" w:id="0">
    <w:p w:rsidR="006334D3" w:rsidRDefault="006334D3" w:rsidP="00432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3D4"/>
    <w:multiLevelType w:val="hybridMultilevel"/>
    <w:tmpl w:val="53F415CA"/>
    <w:lvl w:ilvl="0" w:tplc="6F220C5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10257B60"/>
    <w:multiLevelType w:val="hybridMultilevel"/>
    <w:tmpl w:val="ED1E455C"/>
    <w:lvl w:ilvl="0" w:tplc="257C8E84">
      <w:numFmt w:val="bullet"/>
      <w:lvlText w:val=""/>
      <w:lvlJc w:val="left"/>
      <w:pPr>
        <w:ind w:left="720" w:hanging="72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42929AF"/>
    <w:multiLevelType w:val="hybridMultilevel"/>
    <w:tmpl w:val="AB5A45A2"/>
    <w:lvl w:ilvl="0" w:tplc="8F36B676">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FC7231"/>
    <w:multiLevelType w:val="hybridMultilevel"/>
    <w:tmpl w:val="986C0F24"/>
    <w:lvl w:ilvl="0" w:tplc="F2B49C16">
      <w:start w:val="201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C2F698E"/>
    <w:multiLevelType w:val="hybridMultilevel"/>
    <w:tmpl w:val="4E86CA66"/>
    <w:lvl w:ilvl="0" w:tplc="8482DA14">
      <w:start w:val="1"/>
      <w:numFmt w:val="bullet"/>
      <w:lvlText w:val="­"/>
      <w:lvlJc w:val="left"/>
      <w:pPr>
        <w:ind w:left="360" w:hanging="360"/>
      </w:pPr>
      <w:rPr>
        <w:rFonts w:ascii="Courier New" w:hAnsi="Courier New" w:hint="default"/>
        <w:color w:val="auto"/>
        <w:u w:val="no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5236DE2"/>
    <w:multiLevelType w:val="hybridMultilevel"/>
    <w:tmpl w:val="8F9013E2"/>
    <w:lvl w:ilvl="0" w:tplc="8482DA14">
      <w:start w:val="1"/>
      <w:numFmt w:val="bullet"/>
      <w:lvlText w:val="­"/>
      <w:lvlJc w:val="left"/>
      <w:pPr>
        <w:ind w:left="1080" w:hanging="360"/>
      </w:pPr>
      <w:rPr>
        <w:rFonts w:ascii="Courier New" w:hAnsi="Courier New" w:hint="default"/>
        <w:color w:val="auto"/>
        <w:u w:val="non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268D1FE6"/>
    <w:multiLevelType w:val="hybridMultilevel"/>
    <w:tmpl w:val="CE147C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391469A"/>
    <w:multiLevelType w:val="hybridMultilevel"/>
    <w:tmpl w:val="9EDCE876"/>
    <w:lvl w:ilvl="0" w:tplc="6F220C54">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62F359D"/>
    <w:multiLevelType w:val="hybridMultilevel"/>
    <w:tmpl w:val="494669E8"/>
    <w:lvl w:ilvl="0" w:tplc="8F36B676">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nsid w:val="54C60081"/>
    <w:multiLevelType w:val="hybridMultilevel"/>
    <w:tmpl w:val="02E093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54872F1"/>
    <w:multiLevelType w:val="hybridMultilevel"/>
    <w:tmpl w:val="A80A0D9A"/>
    <w:lvl w:ilvl="0" w:tplc="0426000F">
      <w:start w:val="1"/>
      <w:numFmt w:val="decimal"/>
      <w:lvlText w:val="%1."/>
      <w:lvlJc w:val="left"/>
      <w:pPr>
        <w:ind w:left="-2116" w:hanging="360"/>
      </w:pPr>
    </w:lvl>
    <w:lvl w:ilvl="1" w:tplc="04260019" w:tentative="1">
      <w:start w:val="1"/>
      <w:numFmt w:val="lowerLetter"/>
      <w:lvlText w:val="%2."/>
      <w:lvlJc w:val="left"/>
      <w:pPr>
        <w:ind w:left="-1396" w:hanging="360"/>
      </w:pPr>
    </w:lvl>
    <w:lvl w:ilvl="2" w:tplc="0426001B" w:tentative="1">
      <w:start w:val="1"/>
      <w:numFmt w:val="lowerRoman"/>
      <w:lvlText w:val="%3."/>
      <w:lvlJc w:val="right"/>
      <w:pPr>
        <w:ind w:left="-676" w:hanging="180"/>
      </w:pPr>
    </w:lvl>
    <w:lvl w:ilvl="3" w:tplc="0426000F" w:tentative="1">
      <w:start w:val="1"/>
      <w:numFmt w:val="decimal"/>
      <w:lvlText w:val="%4."/>
      <w:lvlJc w:val="left"/>
      <w:pPr>
        <w:ind w:left="44" w:hanging="360"/>
      </w:pPr>
    </w:lvl>
    <w:lvl w:ilvl="4" w:tplc="04260019" w:tentative="1">
      <w:start w:val="1"/>
      <w:numFmt w:val="lowerLetter"/>
      <w:lvlText w:val="%5."/>
      <w:lvlJc w:val="left"/>
      <w:pPr>
        <w:ind w:left="764" w:hanging="360"/>
      </w:pPr>
    </w:lvl>
    <w:lvl w:ilvl="5" w:tplc="0426001B" w:tentative="1">
      <w:start w:val="1"/>
      <w:numFmt w:val="lowerRoman"/>
      <w:lvlText w:val="%6."/>
      <w:lvlJc w:val="right"/>
      <w:pPr>
        <w:ind w:left="1484" w:hanging="180"/>
      </w:pPr>
    </w:lvl>
    <w:lvl w:ilvl="6" w:tplc="0426000F" w:tentative="1">
      <w:start w:val="1"/>
      <w:numFmt w:val="decimal"/>
      <w:lvlText w:val="%7."/>
      <w:lvlJc w:val="left"/>
      <w:pPr>
        <w:ind w:left="2204" w:hanging="360"/>
      </w:pPr>
    </w:lvl>
    <w:lvl w:ilvl="7" w:tplc="04260019" w:tentative="1">
      <w:start w:val="1"/>
      <w:numFmt w:val="lowerLetter"/>
      <w:lvlText w:val="%8."/>
      <w:lvlJc w:val="left"/>
      <w:pPr>
        <w:ind w:left="2924" w:hanging="360"/>
      </w:pPr>
    </w:lvl>
    <w:lvl w:ilvl="8" w:tplc="0426001B" w:tentative="1">
      <w:start w:val="1"/>
      <w:numFmt w:val="lowerRoman"/>
      <w:lvlText w:val="%9."/>
      <w:lvlJc w:val="right"/>
      <w:pPr>
        <w:ind w:left="3644" w:hanging="180"/>
      </w:pPr>
    </w:lvl>
  </w:abstractNum>
  <w:abstractNum w:abstractNumId="11">
    <w:nsid w:val="5CBC5A93"/>
    <w:multiLevelType w:val="multilevel"/>
    <w:tmpl w:val="A17C92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CF67A7B"/>
    <w:multiLevelType w:val="hybridMultilevel"/>
    <w:tmpl w:val="D6807E9E"/>
    <w:lvl w:ilvl="0" w:tplc="257C8E84">
      <w:numFmt w:val="bullet"/>
      <w:lvlText w:val=""/>
      <w:lvlJc w:val="left"/>
      <w:pPr>
        <w:ind w:left="720" w:hanging="720"/>
      </w:pPr>
      <w:rPr>
        <w:rFonts w:ascii="Symbol" w:eastAsiaTheme="minorHAnsi" w:hAnsi="Symbol"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7D336A2C"/>
    <w:multiLevelType w:val="hybridMultilevel"/>
    <w:tmpl w:val="58E83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6"/>
  </w:num>
  <w:num w:numId="5">
    <w:abstractNumId w:val="13"/>
  </w:num>
  <w:num w:numId="6">
    <w:abstractNumId w:val="9"/>
  </w:num>
  <w:num w:numId="7">
    <w:abstractNumId w:val="12"/>
  </w:num>
  <w:num w:numId="8">
    <w:abstractNumId w:val="1"/>
  </w:num>
  <w:num w:numId="9">
    <w:abstractNumId w:val="5"/>
  </w:num>
  <w:num w:numId="10">
    <w:abstractNumId w:val="4"/>
  </w:num>
  <w:num w:numId="11">
    <w:abstractNumId w:val="0"/>
  </w:num>
  <w:num w:numId="12">
    <w:abstractNumId w:val="7"/>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CFD"/>
    <w:rsid w:val="00035424"/>
    <w:rsid w:val="00041ADF"/>
    <w:rsid w:val="00042438"/>
    <w:rsid w:val="00046E34"/>
    <w:rsid w:val="00050746"/>
    <w:rsid w:val="00064A50"/>
    <w:rsid w:val="000674E7"/>
    <w:rsid w:val="00074494"/>
    <w:rsid w:val="0007582E"/>
    <w:rsid w:val="00077898"/>
    <w:rsid w:val="00085DB1"/>
    <w:rsid w:val="000A0BA4"/>
    <w:rsid w:val="000A3F19"/>
    <w:rsid w:val="000A7916"/>
    <w:rsid w:val="000B4E8E"/>
    <w:rsid w:val="000D1C99"/>
    <w:rsid w:val="000D1F6F"/>
    <w:rsid w:val="000F4696"/>
    <w:rsid w:val="000F4BF5"/>
    <w:rsid w:val="001342E7"/>
    <w:rsid w:val="00141EE0"/>
    <w:rsid w:val="00172891"/>
    <w:rsid w:val="00173933"/>
    <w:rsid w:val="001B3F78"/>
    <w:rsid w:val="001D3CF3"/>
    <w:rsid w:val="001D7622"/>
    <w:rsid w:val="001F414B"/>
    <w:rsid w:val="00203064"/>
    <w:rsid w:val="00224093"/>
    <w:rsid w:val="002245DD"/>
    <w:rsid w:val="0024537D"/>
    <w:rsid w:val="002465D8"/>
    <w:rsid w:val="0025146D"/>
    <w:rsid w:val="00251639"/>
    <w:rsid w:val="00262AE6"/>
    <w:rsid w:val="002648F6"/>
    <w:rsid w:val="00267FB1"/>
    <w:rsid w:val="002A2897"/>
    <w:rsid w:val="002B1CBC"/>
    <w:rsid w:val="002E4762"/>
    <w:rsid w:val="002F525A"/>
    <w:rsid w:val="00300962"/>
    <w:rsid w:val="003017B6"/>
    <w:rsid w:val="00311910"/>
    <w:rsid w:val="003167F3"/>
    <w:rsid w:val="0034147D"/>
    <w:rsid w:val="00344F6A"/>
    <w:rsid w:val="00370BC4"/>
    <w:rsid w:val="00376556"/>
    <w:rsid w:val="003B7BA2"/>
    <w:rsid w:val="003C0571"/>
    <w:rsid w:val="003C410D"/>
    <w:rsid w:val="003D1A30"/>
    <w:rsid w:val="003F070C"/>
    <w:rsid w:val="003F273B"/>
    <w:rsid w:val="003F5F5F"/>
    <w:rsid w:val="00400762"/>
    <w:rsid w:val="00410B83"/>
    <w:rsid w:val="00427194"/>
    <w:rsid w:val="00432783"/>
    <w:rsid w:val="00446678"/>
    <w:rsid w:val="00450C56"/>
    <w:rsid w:val="00453D7D"/>
    <w:rsid w:val="00456FFF"/>
    <w:rsid w:val="00471E82"/>
    <w:rsid w:val="00473EA5"/>
    <w:rsid w:val="004771B9"/>
    <w:rsid w:val="00486EF8"/>
    <w:rsid w:val="004A6781"/>
    <w:rsid w:val="004F4FEF"/>
    <w:rsid w:val="00502D7A"/>
    <w:rsid w:val="00523B33"/>
    <w:rsid w:val="00523B57"/>
    <w:rsid w:val="005240BD"/>
    <w:rsid w:val="00545A8D"/>
    <w:rsid w:val="00545DB1"/>
    <w:rsid w:val="00547269"/>
    <w:rsid w:val="005521CA"/>
    <w:rsid w:val="005523B4"/>
    <w:rsid w:val="00556B1D"/>
    <w:rsid w:val="005577AE"/>
    <w:rsid w:val="00574306"/>
    <w:rsid w:val="005B20F7"/>
    <w:rsid w:val="005C0879"/>
    <w:rsid w:val="005E52EF"/>
    <w:rsid w:val="005F1014"/>
    <w:rsid w:val="00620302"/>
    <w:rsid w:val="006334D3"/>
    <w:rsid w:val="0063516A"/>
    <w:rsid w:val="00635D33"/>
    <w:rsid w:val="00676041"/>
    <w:rsid w:val="0068065A"/>
    <w:rsid w:val="006A790A"/>
    <w:rsid w:val="006F4EC0"/>
    <w:rsid w:val="0070639A"/>
    <w:rsid w:val="007559D7"/>
    <w:rsid w:val="00763281"/>
    <w:rsid w:val="007677C0"/>
    <w:rsid w:val="0078617B"/>
    <w:rsid w:val="007D5026"/>
    <w:rsid w:val="007F30E8"/>
    <w:rsid w:val="007F4EA7"/>
    <w:rsid w:val="00802176"/>
    <w:rsid w:val="00822BCC"/>
    <w:rsid w:val="00822CEC"/>
    <w:rsid w:val="0085448C"/>
    <w:rsid w:val="00873029"/>
    <w:rsid w:val="008762D4"/>
    <w:rsid w:val="00883575"/>
    <w:rsid w:val="0089309B"/>
    <w:rsid w:val="008956F6"/>
    <w:rsid w:val="00897DE8"/>
    <w:rsid w:val="008A0D54"/>
    <w:rsid w:val="008B08B4"/>
    <w:rsid w:val="008C0F47"/>
    <w:rsid w:val="008D4838"/>
    <w:rsid w:val="008F2DEF"/>
    <w:rsid w:val="0090314C"/>
    <w:rsid w:val="00924CE1"/>
    <w:rsid w:val="009430C5"/>
    <w:rsid w:val="009777DF"/>
    <w:rsid w:val="00977C82"/>
    <w:rsid w:val="009948D2"/>
    <w:rsid w:val="00997F28"/>
    <w:rsid w:val="009A6D84"/>
    <w:rsid w:val="009C6D88"/>
    <w:rsid w:val="00A05325"/>
    <w:rsid w:val="00A15C92"/>
    <w:rsid w:val="00A257CF"/>
    <w:rsid w:val="00A461FF"/>
    <w:rsid w:val="00A47794"/>
    <w:rsid w:val="00A52A73"/>
    <w:rsid w:val="00A916EB"/>
    <w:rsid w:val="00AB7610"/>
    <w:rsid w:val="00AD46A5"/>
    <w:rsid w:val="00AD7F6C"/>
    <w:rsid w:val="00AE3792"/>
    <w:rsid w:val="00AF5586"/>
    <w:rsid w:val="00B10B8D"/>
    <w:rsid w:val="00B17B3C"/>
    <w:rsid w:val="00B33596"/>
    <w:rsid w:val="00B5412C"/>
    <w:rsid w:val="00B7089D"/>
    <w:rsid w:val="00B81C59"/>
    <w:rsid w:val="00B874D6"/>
    <w:rsid w:val="00B87DBB"/>
    <w:rsid w:val="00BB4ADF"/>
    <w:rsid w:val="00BD104B"/>
    <w:rsid w:val="00BD66D2"/>
    <w:rsid w:val="00BE4BBF"/>
    <w:rsid w:val="00BE68E4"/>
    <w:rsid w:val="00BF1278"/>
    <w:rsid w:val="00C04BBB"/>
    <w:rsid w:val="00C07B1A"/>
    <w:rsid w:val="00C52CCE"/>
    <w:rsid w:val="00C54F5A"/>
    <w:rsid w:val="00C60619"/>
    <w:rsid w:val="00C67C05"/>
    <w:rsid w:val="00C9713A"/>
    <w:rsid w:val="00CB17F5"/>
    <w:rsid w:val="00CB4DAD"/>
    <w:rsid w:val="00CF4889"/>
    <w:rsid w:val="00D00503"/>
    <w:rsid w:val="00D22F0F"/>
    <w:rsid w:val="00D26E23"/>
    <w:rsid w:val="00D463F6"/>
    <w:rsid w:val="00D54F80"/>
    <w:rsid w:val="00D6606B"/>
    <w:rsid w:val="00D72942"/>
    <w:rsid w:val="00D74127"/>
    <w:rsid w:val="00DA786D"/>
    <w:rsid w:val="00DC01E3"/>
    <w:rsid w:val="00DC1018"/>
    <w:rsid w:val="00DC7AD2"/>
    <w:rsid w:val="00DE2145"/>
    <w:rsid w:val="00DE7582"/>
    <w:rsid w:val="00E04123"/>
    <w:rsid w:val="00E15A74"/>
    <w:rsid w:val="00E211F8"/>
    <w:rsid w:val="00E3191A"/>
    <w:rsid w:val="00E47CFD"/>
    <w:rsid w:val="00E6253C"/>
    <w:rsid w:val="00E94F4E"/>
    <w:rsid w:val="00E97084"/>
    <w:rsid w:val="00EB2E23"/>
    <w:rsid w:val="00EB3920"/>
    <w:rsid w:val="00ED7855"/>
    <w:rsid w:val="00EF302C"/>
    <w:rsid w:val="00F21700"/>
    <w:rsid w:val="00F31870"/>
    <w:rsid w:val="00F3199F"/>
    <w:rsid w:val="00F43BD6"/>
    <w:rsid w:val="00F4572E"/>
    <w:rsid w:val="00F464F4"/>
    <w:rsid w:val="00F91EF0"/>
    <w:rsid w:val="00F95807"/>
    <w:rsid w:val="00FA0056"/>
    <w:rsid w:val="00FB2B2A"/>
    <w:rsid w:val="00FC5DA8"/>
    <w:rsid w:val="00FD0A7C"/>
    <w:rsid w:val="00FE5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1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CFD"/>
    <w:pPr>
      <w:ind w:left="720"/>
      <w:contextualSpacing/>
    </w:pPr>
  </w:style>
  <w:style w:type="paragraph" w:styleId="FootnoteText">
    <w:name w:val="footnote text"/>
    <w:aliases w:val="Stinking Styles23"/>
    <w:basedOn w:val="Normal"/>
    <w:link w:val="FootnoteTextChar"/>
    <w:uiPriority w:val="99"/>
    <w:unhideWhenUsed/>
    <w:rsid w:val="00432783"/>
    <w:rPr>
      <w:sz w:val="20"/>
      <w:szCs w:val="20"/>
    </w:rPr>
  </w:style>
  <w:style w:type="character" w:customStyle="1" w:styleId="FootnoteTextChar">
    <w:name w:val="Footnote Text Char"/>
    <w:aliases w:val="Stinking Styles23 Char"/>
    <w:basedOn w:val="DefaultParagraphFont"/>
    <w:link w:val="FootnoteText"/>
    <w:uiPriority w:val="99"/>
    <w:rsid w:val="00432783"/>
    <w:rPr>
      <w:sz w:val="20"/>
      <w:szCs w:val="20"/>
    </w:rPr>
  </w:style>
  <w:style w:type="character" w:styleId="FootnoteReference">
    <w:name w:val="footnote reference"/>
    <w:aliases w:val="Footnote Reference Number,Footnote symbol,Stinking Styles22"/>
    <w:basedOn w:val="DefaultParagraphFont"/>
    <w:uiPriority w:val="99"/>
    <w:unhideWhenUsed/>
    <w:rsid w:val="00432783"/>
    <w:rPr>
      <w:vertAlign w:val="superscript"/>
    </w:rPr>
  </w:style>
  <w:style w:type="paragraph" w:styleId="EndnoteText">
    <w:name w:val="endnote text"/>
    <w:basedOn w:val="Normal"/>
    <w:link w:val="EndnoteTextChar"/>
    <w:uiPriority w:val="99"/>
    <w:semiHidden/>
    <w:unhideWhenUsed/>
    <w:rsid w:val="00427194"/>
    <w:rPr>
      <w:sz w:val="20"/>
      <w:szCs w:val="20"/>
    </w:rPr>
  </w:style>
  <w:style w:type="character" w:customStyle="1" w:styleId="EndnoteTextChar">
    <w:name w:val="Endnote Text Char"/>
    <w:basedOn w:val="DefaultParagraphFont"/>
    <w:link w:val="EndnoteText"/>
    <w:uiPriority w:val="99"/>
    <w:semiHidden/>
    <w:rsid w:val="00427194"/>
    <w:rPr>
      <w:sz w:val="20"/>
      <w:szCs w:val="20"/>
    </w:rPr>
  </w:style>
  <w:style w:type="character" w:styleId="EndnoteReference">
    <w:name w:val="endnote reference"/>
    <w:basedOn w:val="DefaultParagraphFont"/>
    <w:uiPriority w:val="99"/>
    <w:semiHidden/>
    <w:unhideWhenUsed/>
    <w:rsid w:val="00427194"/>
    <w:rPr>
      <w:vertAlign w:val="superscript"/>
    </w:rPr>
  </w:style>
  <w:style w:type="paragraph" w:styleId="Header">
    <w:name w:val="header"/>
    <w:basedOn w:val="Normal"/>
    <w:link w:val="HeaderChar"/>
    <w:uiPriority w:val="99"/>
    <w:unhideWhenUsed/>
    <w:rsid w:val="00427194"/>
    <w:pPr>
      <w:tabs>
        <w:tab w:val="center" w:pos="4153"/>
        <w:tab w:val="right" w:pos="8306"/>
      </w:tabs>
    </w:pPr>
  </w:style>
  <w:style w:type="character" w:customStyle="1" w:styleId="HeaderChar">
    <w:name w:val="Header Char"/>
    <w:basedOn w:val="DefaultParagraphFont"/>
    <w:link w:val="Header"/>
    <w:uiPriority w:val="99"/>
    <w:rsid w:val="00427194"/>
  </w:style>
  <w:style w:type="paragraph" w:styleId="Footer">
    <w:name w:val="footer"/>
    <w:basedOn w:val="Normal"/>
    <w:link w:val="FooterChar"/>
    <w:uiPriority w:val="99"/>
    <w:unhideWhenUsed/>
    <w:rsid w:val="00427194"/>
    <w:pPr>
      <w:tabs>
        <w:tab w:val="center" w:pos="4153"/>
        <w:tab w:val="right" w:pos="8306"/>
      </w:tabs>
    </w:pPr>
  </w:style>
  <w:style w:type="character" w:customStyle="1" w:styleId="FooterChar">
    <w:name w:val="Footer Char"/>
    <w:basedOn w:val="DefaultParagraphFont"/>
    <w:link w:val="Footer"/>
    <w:uiPriority w:val="99"/>
    <w:rsid w:val="00427194"/>
  </w:style>
  <w:style w:type="paragraph" w:styleId="BalloonText">
    <w:name w:val="Balloon Text"/>
    <w:basedOn w:val="Normal"/>
    <w:link w:val="BalloonTextChar"/>
    <w:uiPriority w:val="99"/>
    <w:semiHidden/>
    <w:unhideWhenUsed/>
    <w:rsid w:val="00427194"/>
    <w:rPr>
      <w:rFonts w:ascii="Tahoma" w:hAnsi="Tahoma" w:cs="Tahoma"/>
      <w:sz w:val="16"/>
      <w:szCs w:val="16"/>
    </w:rPr>
  </w:style>
  <w:style w:type="character" w:customStyle="1" w:styleId="BalloonTextChar">
    <w:name w:val="Balloon Text Char"/>
    <w:basedOn w:val="DefaultParagraphFont"/>
    <w:link w:val="BalloonText"/>
    <w:uiPriority w:val="99"/>
    <w:semiHidden/>
    <w:rsid w:val="00427194"/>
    <w:rPr>
      <w:rFonts w:ascii="Tahoma" w:hAnsi="Tahoma" w:cs="Tahoma"/>
      <w:sz w:val="16"/>
      <w:szCs w:val="16"/>
    </w:rPr>
  </w:style>
  <w:style w:type="table" w:styleId="TableGrid">
    <w:name w:val="Table Grid"/>
    <w:basedOn w:val="TableNormal"/>
    <w:uiPriority w:val="59"/>
    <w:rsid w:val="0097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E68E4"/>
    <w:rPr>
      <w:color w:val="0000FF"/>
      <w:u w:val="single"/>
    </w:rPr>
  </w:style>
  <w:style w:type="character" w:styleId="CommentReference">
    <w:name w:val="annotation reference"/>
    <w:basedOn w:val="DefaultParagraphFont"/>
    <w:uiPriority w:val="99"/>
    <w:semiHidden/>
    <w:unhideWhenUsed/>
    <w:rsid w:val="00F31870"/>
    <w:rPr>
      <w:sz w:val="16"/>
      <w:szCs w:val="16"/>
    </w:rPr>
  </w:style>
  <w:style w:type="paragraph" w:styleId="CommentText">
    <w:name w:val="annotation text"/>
    <w:basedOn w:val="Normal"/>
    <w:link w:val="CommentTextChar"/>
    <w:uiPriority w:val="99"/>
    <w:semiHidden/>
    <w:unhideWhenUsed/>
    <w:rsid w:val="00F31870"/>
    <w:rPr>
      <w:sz w:val="20"/>
      <w:szCs w:val="20"/>
    </w:rPr>
  </w:style>
  <w:style w:type="character" w:customStyle="1" w:styleId="CommentTextChar">
    <w:name w:val="Comment Text Char"/>
    <w:basedOn w:val="DefaultParagraphFont"/>
    <w:link w:val="CommentText"/>
    <w:uiPriority w:val="99"/>
    <w:semiHidden/>
    <w:rsid w:val="00F31870"/>
    <w:rPr>
      <w:sz w:val="20"/>
      <w:szCs w:val="20"/>
    </w:rPr>
  </w:style>
  <w:style w:type="character" w:customStyle="1" w:styleId="ListParagraphChar">
    <w:name w:val="List Paragraph Char"/>
    <w:link w:val="ListParagraph"/>
    <w:uiPriority w:val="34"/>
    <w:locked/>
    <w:rsid w:val="00F31870"/>
  </w:style>
  <w:style w:type="paragraph" w:customStyle="1" w:styleId="Default">
    <w:name w:val="Default"/>
    <w:rsid w:val="00CB4DA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1A"/>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7CFD"/>
    <w:pPr>
      <w:ind w:left="720"/>
      <w:contextualSpacing/>
    </w:pPr>
  </w:style>
  <w:style w:type="paragraph" w:styleId="FootnoteText">
    <w:name w:val="footnote text"/>
    <w:aliases w:val="Stinking Styles23"/>
    <w:basedOn w:val="Normal"/>
    <w:link w:val="FootnoteTextChar"/>
    <w:uiPriority w:val="99"/>
    <w:unhideWhenUsed/>
    <w:rsid w:val="00432783"/>
    <w:rPr>
      <w:sz w:val="20"/>
      <w:szCs w:val="20"/>
    </w:rPr>
  </w:style>
  <w:style w:type="character" w:customStyle="1" w:styleId="FootnoteTextChar">
    <w:name w:val="Footnote Text Char"/>
    <w:aliases w:val="Stinking Styles23 Char"/>
    <w:basedOn w:val="DefaultParagraphFont"/>
    <w:link w:val="FootnoteText"/>
    <w:uiPriority w:val="99"/>
    <w:rsid w:val="00432783"/>
    <w:rPr>
      <w:sz w:val="20"/>
      <w:szCs w:val="20"/>
    </w:rPr>
  </w:style>
  <w:style w:type="character" w:styleId="FootnoteReference">
    <w:name w:val="footnote reference"/>
    <w:aliases w:val="Footnote Reference Number,Footnote symbol,Stinking Styles22"/>
    <w:basedOn w:val="DefaultParagraphFont"/>
    <w:uiPriority w:val="99"/>
    <w:unhideWhenUsed/>
    <w:rsid w:val="00432783"/>
    <w:rPr>
      <w:vertAlign w:val="superscript"/>
    </w:rPr>
  </w:style>
  <w:style w:type="paragraph" w:styleId="EndnoteText">
    <w:name w:val="endnote text"/>
    <w:basedOn w:val="Normal"/>
    <w:link w:val="EndnoteTextChar"/>
    <w:uiPriority w:val="99"/>
    <w:semiHidden/>
    <w:unhideWhenUsed/>
    <w:rsid w:val="00427194"/>
    <w:rPr>
      <w:sz w:val="20"/>
      <w:szCs w:val="20"/>
    </w:rPr>
  </w:style>
  <w:style w:type="character" w:customStyle="1" w:styleId="EndnoteTextChar">
    <w:name w:val="Endnote Text Char"/>
    <w:basedOn w:val="DefaultParagraphFont"/>
    <w:link w:val="EndnoteText"/>
    <w:uiPriority w:val="99"/>
    <w:semiHidden/>
    <w:rsid w:val="00427194"/>
    <w:rPr>
      <w:sz w:val="20"/>
      <w:szCs w:val="20"/>
    </w:rPr>
  </w:style>
  <w:style w:type="character" w:styleId="EndnoteReference">
    <w:name w:val="endnote reference"/>
    <w:basedOn w:val="DefaultParagraphFont"/>
    <w:uiPriority w:val="99"/>
    <w:semiHidden/>
    <w:unhideWhenUsed/>
    <w:rsid w:val="00427194"/>
    <w:rPr>
      <w:vertAlign w:val="superscript"/>
    </w:rPr>
  </w:style>
  <w:style w:type="paragraph" w:styleId="Header">
    <w:name w:val="header"/>
    <w:basedOn w:val="Normal"/>
    <w:link w:val="HeaderChar"/>
    <w:uiPriority w:val="99"/>
    <w:unhideWhenUsed/>
    <w:rsid w:val="00427194"/>
    <w:pPr>
      <w:tabs>
        <w:tab w:val="center" w:pos="4153"/>
        <w:tab w:val="right" w:pos="8306"/>
      </w:tabs>
    </w:pPr>
  </w:style>
  <w:style w:type="character" w:customStyle="1" w:styleId="HeaderChar">
    <w:name w:val="Header Char"/>
    <w:basedOn w:val="DefaultParagraphFont"/>
    <w:link w:val="Header"/>
    <w:uiPriority w:val="99"/>
    <w:rsid w:val="00427194"/>
  </w:style>
  <w:style w:type="paragraph" w:styleId="Footer">
    <w:name w:val="footer"/>
    <w:basedOn w:val="Normal"/>
    <w:link w:val="FooterChar"/>
    <w:uiPriority w:val="99"/>
    <w:unhideWhenUsed/>
    <w:rsid w:val="00427194"/>
    <w:pPr>
      <w:tabs>
        <w:tab w:val="center" w:pos="4153"/>
        <w:tab w:val="right" w:pos="8306"/>
      </w:tabs>
    </w:pPr>
  </w:style>
  <w:style w:type="character" w:customStyle="1" w:styleId="FooterChar">
    <w:name w:val="Footer Char"/>
    <w:basedOn w:val="DefaultParagraphFont"/>
    <w:link w:val="Footer"/>
    <w:uiPriority w:val="99"/>
    <w:rsid w:val="00427194"/>
  </w:style>
  <w:style w:type="paragraph" w:styleId="BalloonText">
    <w:name w:val="Balloon Text"/>
    <w:basedOn w:val="Normal"/>
    <w:link w:val="BalloonTextChar"/>
    <w:uiPriority w:val="99"/>
    <w:semiHidden/>
    <w:unhideWhenUsed/>
    <w:rsid w:val="00427194"/>
    <w:rPr>
      <w:rFonts w:ascii="Tahoma" w:hAnsi="Tahoma" w:cs="Tahoma"/>
      <w:sz w:val="16"/>
      <w:szCs w:val="16"/>
    </w:rPr>
  </w:style>
  <w:style w:type="character" w:customStyle="1" w:styleId="BalloonTextChar">
    <w:name w:val="Balloon Text Char"/>
    <w:basedOn w:val="DefaultParagraphFont"/>
    <w:link w:val="BalloonText"/>
    <w:uiPriority w:val="99"/>
    <w:semiHidden/>
    <w:rsid w:val="00427194"/>
    <w:rPr>
      <w:rFonts w:ascii="Tahoma" w:hAnsi="Tahoma" w:cs="Tahoma"/>
      <w:sz w:val="16"/>
      <w:szCs w:val="16"/>
    </w:rPr>
  </w:style>
  <w:style w:type="table" w:styleId="TableGrid">
    <w:name w:val="Table Grid"/>
    <w:basedOn w:val="TableNormal"/>
    <w:uiPriority w:val="59"/>
    <w:rsid w:val="0097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E68E4"/>
    <w:rPr>
      <w:color w:val="0000FF"/>
      <w:u w:val="single"/>
    </w:rPr>
  </w:style>
  <w:style w:type="character" w:styleId="CommentReference">
    <w:name w:val="annotation reference"/>
    <w:basedOn w:val="DefaultParagraphFont"/>
    <w:uiPriority w:val="99"/>
    <w:semiHidden/>
    <w:unhideWhenUsed/>
    <w:rsid w:val="00F31870"/>
    <w:rPr>
      <w:sz w:val="16"/>
      <w:szCs w:val="16"/>
    </w:rPr>
  </w:style>
  <w:style w:type="paragraph" w:styleId="CommentText">
    <w:name w:val="annotation text"/>
    <w:basedOn w:val="Normal"/>
    <w:link w:val="CommentTextChar"/>
    <w:uiPriority w:val="99"/>
    <w:semiHidden/>
    <w:unhideWhenUsed/>
    <w:rsid w:val="00F31870"/>
    <w:rPr>
      <w:sz w:val="20"/>
      <w:szCs w:val="20"/>
    </w:rPr>
  </w:style>
  <w:style w:type="character" w:customStyle="1" w:styleId="CommentTextChar">
    <w:name w:val="Comment Text Char"/>
    <w:basedOn w:val="DefaultParagraphFont"/>
    <w:link w:val="CommentText"/>
    <w:uiPriority w:val="99"/>
    <w:semiHidden/>
    <w:rsid w:val="00F31870"/>
    <w:rPr>
      <w:sz w:val="20"/>
      <w:szCs w:val="20"/>
    </w:rPr>
  </w:style>
  <w:style w:type="character" w:customStyle="1" w:styleId="ListParagraphChar">
    <w:name w:val="List Paragraph Char"/>
    <w:link w:val="ListParagraph"/>
    <w:uiPriority w:val="34"/>
    <w:locked/>
    <w:rsid w:val="00F31870"/>
  </w:style>
  <w:style w:type="paragraph" w:customStyle="1" w:styleId="Default">
    <w:name w:val="Default"/>
    <w:rsid w:val="00CB4DA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Kaspars.Stabins@em.gov.lv" TargetMode="External"/><Relationship Id="rId4" Type="http://schemas.microsoft.com/office/2007/relationships/stylesWithEffects" Target="stylesWithEffects.xml"/><Relationship Id="rId9" Type="http://schemas.openxmlformats.org/officeDocument/2006/relationships/hyperlink" Target="mailto:Martins.Janson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6CA5-0BC4-44CF-8C07-7AF5EE36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9</Pages>
  <Words>3441</Words>
  <Characters>24713</Characters>
  <Application>Microsoft Office Word</Application>
  <DocSecurity>0</DocSecurity>
  <Lines>466</Lines>
  <Paragraphs>123</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28031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Jansons</dc:creator>
  <cp:keywords/>
  <dc:description/>
  <cp:lastModifiedBy>Kaspars Stabiņš</cp:lastModifiedBy>
  <cp:revision>58</cp:revision>
  <cp:lastPrinted>2013-04-29T10:57:00Z</cp:lastPrinted>
  <dcterms:created xsi:type="dcterms:W3CDTF">2013-04-25T13:12:00Z</dcterms:created>
  <dcterms:modified xsi:type="dcterms:W3CDTF">2013-04-29T11:08:00Z</dcterms:modified>
</cp:coreProperties>
</file>