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C6A6F" w14:textId="77777777" w:rsidR="00917D24" w:rsidRDefault="0054229B" w:rsidP="00917D24">
      <w:pPr>
        <w:keepNext/>
        <w:keepLines/>
        <w:tabs>
          <w:tab w:val="center" w:pos="7938"/>
        </w:tabs>
        <w:suppressAutoHyphens/>
        <w:ind w:left="6521" w:firstLine="0"/>
        <w:jc w:val="right"/>
        <w:rPr>
          <w:szCs w:val="28"/>
        </w:rPr>
      </w:pPr>
      <w:r>
        <w:rPr>
          <w:szCs w:val="28"/>
        </w:rPr>
        <w:t>(Ministru kabineta</w:t>
      </w:r>
    </w:p>
    <w:p w14:paraId="053A25D6" w14:textId="77777777" w:rsidR="00917D24" w:rsidRDefault="0011116E" w:rsidP="00917D24">
      <w:pPr>
        <w:keepNext/>
        <w:keepLines/>
        <w:tabs>
          <w:tab w:val="center" w:pos="7938"/>
        </w:tabs>
        <w:suppressAutoHyphens/>
        <w:ind w:left="6521" w:firstLine="0"/>
        <w:jc w:val="right"/>
        <w:rPr>
          <w:szCs w:val="28"/>
        </w:rPr>
      </w:pPr>
      <w:r w:rsidRPr="00E85F0F">
        <w:rPr>
          <w:szCs w:val="28"/>
        </w:rPr>
        <w:t>2012.g</w:t>
      </w:r>
      <w:bookmarkStart w:id="0" w:name="_GoBack"/>
      <w:bookmarkEnd w:id="0"/>
      <w:r w:rsidRPr="00E85F0F">
        <w:rPr>
          <w:szCs w:val="28"/>
        </w:rPr>
        <w:t>ada</w:t>
      </w:r>
      <w:r w:rsidR="00917D24">
        <w:rPr>
          <w:szCs w:val="28"/>
        </w:rPr>
        <w:t xml:space="preserve"> 17.maija</w:t>
      </w:r>
    </w:p>
    <w:p w14:paraId="04AFC443" w14:textId="6941B563" w:rsidR="0011116E" w:rsidRPr="00E85F0F" w:rsidRDefault="0011116E" w:rsidP="00917D24">
      <w:pPr>
        <w:keepNext/>
        <w:keepLines/>
        <w:tabs>
          <w:tab w:val="center" w:pos="7938"/>
        </w:tabs>
        <w:suppressAutoHyphens/>
        <w:ind w:left="6521" w:firstLine="0"/>
        <w:jc w:val="right"/>
        <w:rPr>
          <w:szCs w:val="28"/>
        </w:rPr>
      </w:pPr>
      <w:r w:rsidRPr="00E85F0F">
        <w:rPr>
          <w:szCs w:val="28"/>
        </w:rPr>
        <w:t>rīkojums Nr.</w:t>
      </w:r>
      <w:r w:rsidR="00917D24">
        <w:rPr>
          <w:szCs w:val="28"/>
        </w:rPr>
        <w:t>224</w:t>
      </w:r>
      <w:r w:rsidRPr="00E85F0F">
        <w:rPr>
          <w:szCs w:val="28"/>
        </w:rPr>
        <w:t>)</w:t>
      </w:r>
    </w:p>
    <w:p w14:paraId="77A1728F" w14:textId="77777777" w:rsidR="0006529A" w:rsidRDefault="0006529A" w:rsidP="00917D24">
      <w:pPr>
        <w:ind w:firstLine="0"/>
        <w:jc w:val="right"/>
        <w:rPr>
          <w:b/>
          <w:szCs w:val="28"/>
        </w:rPr>
      </w:pPr>
    </w:p>
    <w:p w14:paraId="07B4C3C6" w14:textId="77777777" w:rsidR="0006529A" w:rsidRDefault="0006529A" w:rsidP="00FC7C74">
      <w:pPr>
        <w:ind w:firstLine="0"/>
        <w:jc w:val="center"/>
        <w:rPr>
          <w:b/>
          <w:szCs w:val="28"/>
        </w:rPr>
      </w:pPr>
    </w:p>
    <w:p w14:paraId="3CC74518" w14:textId="77777777" w:rsidR="0006529A" w:rsidRDefault="0006529A" w:rsidP="00FC7C74">
      <w:pPr>
        <w:ind w:firstLine="0"/>
        <w:jc w:val="center"/>
        <w:rPr>
          <w:b/>
          <w:szCs w:val="28"/>
        </w:rPr>
      </w:pPr>
    </w:p>
    <w:p w14:paraId="43B26C1B" w14:textId="77777777" w:rsidR="0006529A" w:rsidRDefault="0006529A" w:rsidP="00FC7C74">
      <w:pPr>
        <w:ind w:firstLine="0"/>
        <w:jc w:val="center"/>
        <w:rPr>
          <w:b/>
          <w:szCs w:val="28"/>
        </w:rPr>
      </w:pPr>
    </w:p>
    <w:p w14:paraId="2EEA1F1A" w14:textId="77777777" w:rsidR="0006529A" w:rsidRDefault="0006529A" w:rsidP="00FC7C74">
      <w:pPr>
        <w:ind w:firstLine="0"/>
        <w:jc w:val="center"/>
        <w:rPr>
          <w:b/>
          <w:szCs w:val="28"/>
        </w:rPr>
      </w:pPr>
    </w:p>
    <w:p w14:paraId="66B7F35F" w14:textId="77777777" w:rsidR="0006529A" w:rsidRDefault="0006529A" w:rsidP="00FC7C74">
      <w:pPr>
        <w:ind w:firstLine="0"/>
        <w:jc w:val="center"/>
        <w:rPr>
          <w:b/>
          <w:szCs w:val="28"/>
        </w:rPr>
      </w:pPr>
    </w:p>
    <w:p w14:paraId="3A0075EE" w14:textId="77777777" w:rsidR="0006529A" w:rsidRDefault="0006529A" w:rsidP="00FC7C74">
      <w:pPr>
        <w:ind w:firstLine="0"/>
        <w:jc w:val="center"/>
        <w:rPr>
          <w:b/>
          <w:szCs w:val="28"/>
        </w:rPr>
      </w:pPr>
    </w:p>
    <w:p w14:paraId="3EB8ECF3" w14:textId="77777777" w:rsidR="0006529A" w:rsidRDefault="0006529A" w:rsidP="00FC7C74">
      <w:pPr>
        <w:ind w:firstLine="0"/>
        <w:jc w:val="center"/>
        <w:rPr>
          <w:b/>
          <w:szCs w:val="28"/>
        </w:rPr>
      </w:pPr>
    </w:p>
    <w:p w14:paraId="5766F6AD" w14:textId="77777777" w:rsidR="0006529A" w:rsidRDefault="0006529A" w:rsidP="00FC7C74">
      <w:pPr>
        <w:ind w:firstLine="0"/>
        <w:jc w:val="center"/>
        <w:rPr>
          <w:b/>
          <w:szCs w:val="28"/>
        </w:rPr>
      </w:pPr>
    </w:p>
    <w:p w14:paraId="04AFC444" w14:textId="7CA2ECA2" w:rsidR="0011116E" w:rsidRPr="00E85F0F" w:rsidRDefault="0011116E" w:rsidP="00FC7C74">
      <w:pPr>
        <w:ind w:firstLine="0"/>
        <w:jc w:val="center"/>
        <w:rPr>
          <w:b/>
          <w:szCs w:val="28"/>
        </w:rPr>
      </w:pPr>
      <w:r w:rsidRPr="00E85F0F">
        <w:rPr>
          <w:b/>
          <w:szCs w:val="28"/>
        </w:rPr>
        <w:t>E</w:t>
      </w:r>
      <w:r w:rsidR="0006529A">
        <w:rPr>
          <w:b/>
          <w:szCs w:val="28"/>
        </w:rPr>
        <w:t>irokodeksa standartu nacionālā</w:t>
      </w:r>
      <w:r w:rsidRPr="00E85F0F">
        <w:rPr>
          <w:b/>
          <w:szCs w:val="28"/>
        </w:rPr>
        <w:t xml:space="preserve"> ieviešanas plāna 201</w:t>
      </w:r>
      <w:r w:rsidR="00857EB4" w:rsidRPr="00E85F0F">
        <w:rPr>
          <w:b/>
          <w:szCs w:val="28"/>
        </w:rPr>
        <w:t>3</w:t>
      </w:r>
      <w:r w:rsidRPr="00E85F0F">
        <w:rPr>
          <w:b/>
          <w:szCs w:val="28"/>
        </w:rPr>
        <w:t>.–201</w:t>
      </w:r>
      <w:r w:rsidR="00372A9B" w:rsidRPr="00E85F0F">
        <w:rPr>
          <w:b/>
          <w:szCs w:val="28"/>
        </w:rPr>
        <w:t>4</w:t>
      </w:r>
      <w:r w:rsidRPr="00E85F0F">
        <w:rPr>
          <w:b/>
          <w:szCs w:val="28"/>
        </w:rPr>
        <w:t>.gadam kopsavilkums</w:t>
      </w:r>
    </w:p>
    <w:p w14:paraId="04AFC445" w14:textId="77777777" w:rsidR="0011116E" w:rsidRPr="00E85F0F" w:rsidRDefault="0011116E" w:rsidP="00FC7C74">
      <w:pPr>
        <w:ind w:firstLine="0"/>
        <w:jc w:val="center"/>
        <w:rPr>
          <w:szCs w:val="28"/>
        </w:rPr>
      </w:pPr>
    </w:p>
    <w:p w14:paraId="04AFC446" w14:textId="77777777" w:rsidR="0011116E" w:rsidRPr="00E85F0F" w:rsidRDefault="0011116E" w:rsidP="00FC7C74">
      <w:pPr>
        <w:ind w:firstLine="0"/>
        <w:jc w:val="center"/>
        <w:rPr>
          <w:szCs w:val="28"/>
        </w:rPr>
      </w:pPr>
    </w:p>
    <w:p w14:paraId="04AFC447" w14:textId="77777777" w:rsidR="0011116E" w:rsidRPr="00E85F0F" w:rsidRDefault="0011116E" w:rsidP="00FC7C74">
      <w:pPr>
        <w:ind w:firstLine="0"/>
        <w:jc w:val="center"/>
        <w:rPr>
          <w:szCs w:val="28"/>
        </w:rPr>
      </w:pPr>
    </w:p>
    <w:p w14:paraId="04AFC448" w14:textId="77777777" w:rsidR="0011116E" w:rsidRPr="00E85F0F" w:rsidRDefault="0011116E" w:rsidP="00FC7C74">
      <w:pPr>
        <w:ind w:firstLine="0"/>
        <w:jc w:val="center"/>
        <w:rPr>
          <w:szCs w:val="28"/>
        </w:rPr>
      </w:pPr>
    </w:p>
    <w:p w14:paraId="04AFC449" w14:textId="77777777" w:rsidR="0011116E" w:rsidRPr="00E85F0F" w:rsidRDefault="0011116E" w:rsidP="00FC7C74">
      <w:pPr>
        <w:ind w:firstLine="0"/>
        <w:jc w:val="center"/>
        <w:rPr>
          <w:szCs w:val="28"/>
        </w:rPr>
      </w:pPr>
    </w:p>
    <w:p w14:paraId="04AFC44A" w14:textId="77777777" w:rsidR="0011116E" w:rsidRPr="00E85F0F" w:rsidRDefault="0011116E" w:rsidP="00FC7C74">
      <w:pPr>
        <w:ind w:firstLine="0"/>
        <w:jc w:val="center"/>
        <w:rPr>
          <w:szCs w:val="28"/>
        </w:rPr>
      </w:pPr>
    </w:p>
    <w:p w14:paraId="04AFC44B" w14:textId="77777777" w:rsidR="0011116E" w:rsidRPr="00E85F0F" w:rsidRDefault="0011116E" w:rsidP="00FC7C74">
      <w:pPr>
        <w:ind w:firstLine="0"/>
        <w:jc w:val="center"/>
        <w:rPr>
          <w:szCs w:val="28"/>
        </w:rPr>
      </w:pPr>
    </w:p>
    <w:p w14:paraId="04AFC44C" w14:textId="77777777" w:rsidR="0011116E" w:rsidRPr="00E85F0F" w:rsidRDefault="0011116E" w:rsidP="00FC7C74">
      <w:pPr>
        <w:ind w:firstLine="0"/>
        <w:jc w:val="center"/>
        <w:rPr>
          <w:szCs w:val="28"/>
        </w:rPr>
      </w:pPr>
    </w:p>
    <w:p w14:paraId="04AFC44D" w14:textId="77777777" w:rsidR="0011116E" w:rsidRPr="00E85F0F" w:rsidRDefault="0011116E" w:rsidP="00FC7C74">
      <w:pPr>
        <w:ind w:firstLine="0"/>
        <w:jc w:val="center"/>
        <w:rPr>
          <w:szCs w:val="28"/>
        </w:rPr>
      </w:pPr>
    </w:p>
    <w:p w14:paraId="04AFC44E" w14:textId="77777777" w:rsidR="0011116E" w:rsidRPr="00E85F0F" w:rsidRDefault="0011116E" w:rsidP="00FC7C74">
      <w:pPr>
        <w:ind w:firstLine="0"/>
        <w:jc w:val="center"/>
        <w:rPr>
          <w:szCs w:val="28"/>
        </w:rPr>
      </w:pPr>
    </w:p>
    <w:p w14:paraId="04AFC44F" w14:textId="77777777" w:rsidR="0011116E" w:rsidRPr="00E85F0F" w:rsidRDefault="0011116E" w:rsidP="00FC7C74">
      <w:pPr>
        <w:ind w:firstLine="0"/>
        <w:jc w:val="center"/>
        <w:rPr>
          <w:szCs w:val="28"/>
        </w:rPr>
      </w:pPr>
    </w:p>
    <w:p w14:paraId="04AFC450" w14:textId="77777777" w:rsidR="0011116E" w:rsidRPr="00E85F0F" w:rsidRDefault="0011116E" w:rsidP="00FC7C74">
      <w:pPr>
        <w:ind w:firstLine="0"/>
        <w:jc w:val="center"/>
        <w:rPr>
          <w:szCs w:val="28"/>
        </w:rPr>
      </w:pPr>
    </w:p>
    <w:p w14:paraId="04AFC451" w14:textId="77777777" w:rsidR="0011116E" w:rsidRPr="00E85F0F" w:rsidRDefault="0011116E" w:rsidP="00FC7C74">
      <w:pPr>
        <w:ind w:firstLine="0"/>
        <w:jc w:val="center"/>
        <w:rPr>
          <w:szCs w:val="28"/>
        </w:rPr>
      </w:pPr>
    </w:p>
    <w:p w14:paraId="04AFC452" w14:textId="77777777" w:rsidR="0011116E" w:rsidRPr="00E85F0F" w:rsidRDefault="0011116E" w:rsidP="00FC7C74">
      <w:pPr>
        <w:ind w:firstLine="0"/>
        <w:jc w:val="center"/>
        <w:rPr>
          <w:szCs w:val="28"/>
        </w:rPr>
      </w:pPr>
    </w:p>
    <w:p w14:paraId="04AFC453" w14:textId="77777777" w:rsidR="0011116E" w:rsidRPr="00E85F0F" w:rsidRDefault="0011116E" w:rsidP="00FC7C74">
      <w:pPr>
        <w:ind w:firstLine="0"/>
        <w:jc w:val="center"/>
        <w:rPr>
          <w:szCs w:val="28"/>
        </w:rPr>
      </w:pPr>
    </w:p>
    <w:p w14:paraId="04AFC454" w14:textId="77777777" w:rsidR="0011116E" w:rsidRPr="00E85F0F" w:rsidRDefault="0011116E" w:rsidP="00FC7C74">
      <w:pPr>
        <w:ind w:firstLine="0"/>
        <w:jc w:val="center"/>
        <w:rPr>
          <w:szCs w:val="28"/>
        </w:rPr>
      </w:pPr>
    </w:p>
    <w:p w14:paraId="04AFC455" w14:textId="77777777" w:rsidR="0011116E" w:rsidRPr="00E85F0F" w:rsidRDefault="0011116E" w:rsidP="00FC7C74">
      <w:pPr>
        <w:ind w:firstLine="0"/>
        <w:jc w:val="center"/>
        <w:rPr>
          <w:szCs w:val="28"/>
        </w:rPr>
      </w:pPr>
    </w:p>
    <w:p w14:paraId="04AFC456" w14:textId="77777777" w:rsidR="0011116E" w:rsidRPr="00E85F0F" w:rsidRDefault="0011116E" w:rsidP="00FC7C74">
      <w:pPr>
        <w:ind w:firstLine="0"/>
        <w:jc w:val="center"/>
        <w:rPr>
          <w:szCs w:val="28"/>
        </w:rPr>
      </w:pPr>
    </w:p>
    <w:p w14:paraId="04AFC457" w14:textId="77777777" w:rsidR="0011116E" w:rsidRPr="00E85F0F" w:rsidRDefault="0011116E" w:rsidP="00FC7C74">
      <w:pPr>
        <w:ind w:firstLine="0"/>
        <w:jc w:val="center"/>
        <w:rPr>
          <w:szCs w:val="28"/>
        </w:rPr>
      </w:pPr>
    </w:p>
    <w:p w14:paraId="04AFC458" w14:textId="77777777" w:rsidR="0011116E" w:rsidRPr="00E85F0F" w:rsidRDefault="0011116E" w:rsidP="00FC7C74">
      <w:pPr>
        <w:ind w:firstLine="0"/>
        <w:jc w:val="center"/>
        <w:rPr>
          <w:szCs w:val="28"/>
        </w:rPr>
      </w:pPr>
    </w:p>
    <w:p w14:paraId="04AFC459" w14:textId="77777777" w:rsidR="0011116E" w:rsidRPr="00E85F0F" w:rsidRDefault="0011116E" w:rsidP="00FC7C74">
      <w:pPr>
        <w:ind w:firstLine="0"/>
        <w:jc w:val="center"/>
        <w:rPr>
          <w:szCs w:val="28"/>
        </w:rPr>
      </w:pPr>
    </w:p>
    <w:p w14:paraId="04AFC45A" w14:textId="77777777" w:rsidR="0011116E" w:rsidRPr="00E85F0F" w:rsidRDefault="0011116E" w:rsidP="00FC7C74">
      <w:pPr>
        <w:ind w:firstLine="0"/>
        <w:jc w:val="center"/>
        <w:rPr>
          <w:szCs w:val="28"/>
        </w:rPr>
      </w:pPr>
    </w:p>
    <w:p w14:paraId="04AFC45B" w14:textId="77777777" w:rsidR="0011116E" w:rsidRPr="00E85F0F" w:rsidRDefault="0011116E" w:rsidP="00FC7C74">
      <w:pPr>
        <w:ind w:firstLine="0"/>
        <w:jc w:val="center"/>
        <w:rPr>
          <w:szCs w:val="28"/>
        </w:rPr>
      </w:pPr>
    </w:p>
    <w:p w14:paraId="04AFC45C" w14:textId="77777777" w:rsidR="0011116E" w:rsidRPr="00E85F0F" w:rsidRDefault="0011116E" w:rsidP="00FC7C74">
      <w:pPr>
        <w:ind w:firstLine="0"/>
        <w:jc w:val="center"/>
        <w:rPr>
          <w:szCs w:val="28"/>
        </w:rPr>
      </w:pPr>
    </w:p>
    <w:p w14:paraId="04AFC45F" w14:textId="241220DE" w:rsidR="0011116E" w:rsidRPr="00E85F0F" w:rsidRDefault="00F76455" w:rsidP="00FC7C74">
      <w:pPr>
        <w:ind w:firstLine="0"/>
        <w:jc w:val="center"/>
        <w:rPr>
          <w:szCs w:val="28"/>
        </w:rPr>
      </w:pPr>
      <w:r w:rsidRPr="00E85F0F">
        <w:rPr>
          <w:sz w:val="26"/>
        </w:rPr>
        <w:br w:type="page"/>
      </w:r>
    </w:p>
    <w:p w14:paraId="04AFC460" w14:textId="5630E698" w:rsidR="0011116E" w:rsidRPr="00E85F0F" w:rsidRDefault="0011116E" w:rsidP="00FC7C74">
      <w:pPr>
        <w:ind w:firstLine="709"/>
        <w:rPr>
          <w:szCs w:val="28"/>
        </w:rPr>
      </w:pPr>
      <w:r w:rsidRPr="00E85F0F">
        <w:rPr>
          <w:szCs w:val="28"/>
        </w:rPr>
        <w:lastRenderedPageBreak/>
        <w:t>Eirokodeksa standartu nacionālais ieviešanas plāns 201</w:t>
      </w:r>
      <w:r w:rsidR="00857EB4" w:rsidRPr="00E85F0F">
        <w:rPr>
          <w:szCs w:val="28"/>
        </w:rPr>
        <w:t>3</w:t>
      </w:r>
      <w:r w:rsidRPr="00E85F0F">
        <w:rPr>
          <w:szCs w:val="28"/>
        </w:rPr>
        <w:t>.–201</w:t>
      </w:r>
      <w:r w:rsidR="00372A9B" w:rsidRPr="00E85F0F">
        <w:rPr>
          <w:szCs w:val="28"/>
        </w:rPr>
        <w:t>4</w:t>
      </w:r>
      <w:r w:rsidRPr="00E85F0F">
        <w:rPr>
          <w:szCs w:val="28"/>
        </w:rPr>
        <w:t>.gadam (turpmāk – plāns) ir īstermiņa politikas plānošanas dokuments. Plāna mērķis ir noteikt pasākumus, lai nodrošinātu Eirokodeksa standartu pilnīgu adaptāciju būvniecību regulējošo normatīvo aktu sistēmā un pilnveidotu būvniecības nacionālo standartizācijas sistēmu Latvijā, izpildot Eiropas Komisijas Rekomendācijas 2003/887/EK par Eirokodeksa ieviešanu un izmantošanu būvēs un nesošajās konstrukcijās.</w:t>
      </w:r>
    </w:p>
    <w:p w14:paraId="04AFC461" w14:textId="43791F84" w:rsidR="0011116E" w:rsidRPr="00E85F0F" w:rsidRDefault="0011116E" w:rsidP="00FC7C74">
      <w:pPr>
        <w:ind w:firstLine="709"/>
        <w:rPr>
          <w:szCs w:val="28"/>
        </w:rPr>
      </w:pPr>
      <w:r w:rsidRPr="00E85F0F">
        <w:rPr>
          <w:szCs w:val="28"/>
        </w:rPr>
        <w:t xml:space="preserve">Plāns izstrādāts </w:t>
      </w:r>
      <w:r w:rsidR="00B9191F" w:rsidRPr="00E85F0F">
        <w:rPr>
          <w:szCs w:val="28"/>
        </w:rPr>
        <w:t>saskaņā ar</w:t>
      </w:r>
      <w:r w:rsidRPr="00E85F0F">
        <w:rPr>
          <w:szCs w:val="28"/>
        </w:rPr>
        <w:t xml:space="preserve"> Ministru kabi</w:t>
      </w:r>
      <w:r w:rsidR="00807EFC">
        <w:rPr>
          <w:szCs w:val="28"/>
        </w:rPr>
        <w:t>neta 2009.gada 22.septembra sēdes protokollēmumā (prot. Nr.61</w:t>
      </w:r>
      <w:r w:rsidRPr="00E85F0F">
        <w:rPr>
          <w:szCs w:val="28"/>
        </w:rPr>
        <w:t xml:space="preserve"> 2</w:t>
      </w:r>
      <w:r w:rsidR="00807EFC">
        <w:rPr>
          <w:szCs w:val="28"/>
        </w:rPr>
        <w:t>.</w:t>
      </w:r>
      <w:r w:rsidRPr="00E85F0F">
        <w:rPr>
          <w:szCs w:val="28"/>
        </w:rPr>
        <w:t>§) norādīt</w:t>
      </w:r>
      <w:r w:rsidR="00B9191F" w:rsidRPr="00E85F0F">
        <w:rPr>
          <w:szCs w:val="28"/>
        </w:rPr>
        <w:t>o</w:t>
      </w:r>
      <w:r w:rsidRPr="00E85F0F">
        <w:rPr>
          <w:szCs w:val="28"/>
        </w:rPr>
        <w:t xml:space="preserve"> uzdevum</w:t>
      </w:r>
      <w:r w:rsidR="00B9191F" w:rsidRPr="00E85F0F">
        <w:rPr>
          <w:szCs w:val="28"/>
        </w:rPr>
        <w:t>u</w:t>
      </w:r>
      <w:r w:rsidRPr="00E85F0F">
        <w:rPr>
          <w:szCs w:val="28"/>
        </w:rPr>
        <w:t xml:space="preserve"> Ekonomikas ministrijai izstrādāt Eirokodeksa standartu nacionālo ieviešanas plānu 2012.–2015.gadam, kas paredz plānā iekļaut pasākumus, kuri nav īstenoti atbilstoši Eirokodeksa standartu nacion</w:t>
      </w:r>
      <w:r w:rsidR="00807EFC">
        <w:rPr>
          <w:szCs w:val="28"/>
        </w:rPr>
        <w:t>ālajam ieviešanas plānam 2008. –</w:t>
      </w:r>
      <w:r w:rsidR="00FD0034">
        <w:rPr>
          <w:szCs w:val="28"/>
        </w:rPr>
        <w:t>2011.</w:t>
      </w:r>
      <w:r w:rsidRPr="00E85F0F">
        <w:rPr>
          <w:szCs w:val="28"/>
        </w:rPr>
        <w:t>gadam</w:t>
      </w:r>
      <w:r w:rsidR="00807EFC">
        <w:rPr>
          <w:szCs w:val="28"/>
        </w:rPr>
        <w:t>.</w:t>
      </w:r>
    </w:p>
    <w:p w14:paraId="04AFC462" w14:textId="6EAE05DC" w:rsidR="0011116E" w:rsidRPr="00E85F0F" w:rsidRDefault="005C4247" w:rsidP="00FC7C74">
      <w:pPr>
        <w:ind w:firstLine="709"/>
      </w:pPr>
      <w:r w:rsidRPr="00E85F0F">
        <w:t>Plāns paredz līdz 2014.gada</w:t>
      </w:r>
      <w:r w:rsidR="00807EFC">
        <w:t xml:space="preserve"> beigām pār</w:t>
      </w:r>
      <w:r w:rsidRPr="00E85F0F">
        <w:t>tulkot un reģistrēt LVS sistēmā 17 st</w:t>
      </w:r>
      <w:r w:rsidR="00807EFC">
        <w:t>andartus, 31 standartu labojumu un 5 standartu papildinājumus</w:t>
      </w:r>
      <w:r w:rsidRPr="00E85F0F">
        <w:t xml:space="preserve"> un izstrādāt 26 standartu nacionālos pielikumus, kā arī izstrādāt grozījumus tiesību aktos, pa</w:t>
      </w:r>
      <w:r w:rsidR="00773C0F">
        <w:t>redzot projektēšanu atbilstoši E</w:t>
      </w:r>
      <w:r w:rsidRPr="00E85F0F">
        <w:t>irokod</w:t>
      </w:r>
      <w:r w:rsidR="00773C0F">
        <w:t>eksa</w:t>
      </w:r>
      <w:r w:rsidRPr="00E85F0F">
        <w:t xml:space="preserve"> standartiem, un informēt </w:t>
      </w:r>
      <w:r w:rsidR="00807EFC" w:rsidRPr="00E85F0F">
        <w:t>profesionāļus</w:t>
      </w:r>
      <w:r w:rsidR="00807EFC">
        <w:t>, kas darbojas</w:t>
      </w:r>
      <w:r w:rsidR="00807EFC" w:rsidRPr="00E85F0F">
        <w:t xml:space="preserve"> </w:t>
      </w:r>
      <w:r w:rsidRPr="00E85F0F">
        <w:t xml:space="preserve">būvkonstrukciju projektēšanas </w:t>
      </w:r>
      <w:r w:rsidR="00773C0F">
        <w:t>jomā, par Eirokodeksa</w:t>
      </w:r>
      <w:r w:rsidRPr="00E85F0F">
        <w:t xml:space="preserve"> standartiem atbilstošas projektēšanas īpatnībām. </w:t>
      </w:r>
      <w:r w:rsidR="00807EFC">
        <w:t>Plānā</w:t>
      </w:r>
      <w:r w:rsidR="00FD0034">
        <w:t xml:space="preserve"> noteikti trīs izpildes posmi.</w:t>
      </w:r>
    </w:p>
    <w:p w14:paraId="04AFC463" w14:textId="34162915" w:rsidR="0011116E" w:rsidRPr="00E85F0F" w:rsidRDefault="00807EFC" w:rsidP="00FC7C74">
      <w:pPr>
        <w:ind w:firstLine="709"/>
      </w:pPr>
      <w:r>
        <w:t>1.posmā</w:t>
      </w:r>
      <w:r w:rsidR="0011116E" w:rsidRPr="00E85F0F">
        <w:t xml:space="preserve"> – </w:t>
      </w:r>
      <w:r w:rsidRPr="00E85F0F">
        <w:t>līdz 2013.</w:t>
      </w:r>
      <w:r>
        <w:t>gada</w:t>
      </w:r>
      <w:r w:rsidRPr="00E85F0F">
        <w:t xml:space="preserve"> </w:t>
      </w:r>
      <w:r w:rsidR="0011116E" w:rsidRPr="00E85F0F">
        <w:t>1.</w:t>
      </w:r>
      <w:r>
        <w:t xml:space="preserve">septembrim </w:t>
      </w:r>
      <w:r w:rsidR="0011116E" w:rsidRPr="00E85F0F">
        <w:t xml:space="preserve">– būvniecības normatīvajā regulējumā tiek adaptēts Eirokodekss </w:t>
      </w:r>
      <w:r w:rsidR="00FC7C74">
        <w:t>"</w:t>
      </w:r>
      <w:r w:rsidR="0011116E" w:rsidRPr="00E85F0F">
        <w:t>Konstrukciju projektēšanas pamati</w:t>
      </w:r>
      <w:r w:rsidR="00FC7C74">
        <w:t>"</w:t>
      </w:r>
      <w:r>
        <w:t>, 1.</w:t>
      </w:r>
      <w:r w:rsidR="00773C0F">
        <w:t> </w:t>
      </w:r>
      <w:r w:rsidR="0011116E" w:rsidRPr="00E85F0F">
        <w:t xml:space="preserve">Eirokodekss </w:t>
      </w:r>
      <w:r w:rsidR="00FC7C74">
        <w:t>"</w:t>
      </w:r>
      <w:r w:rsidR="0011116E" w:rsidRPr="00E85F0F">
        <w:t>Iedarbes uz konstrukcijām</w:t>
      </w:r>
      <w:r w:rsidR="00FC7C74">
        <w:t>"</w:t>
      </w:r>
      <w:r>
        <w:t>, 3.</w:t>
      </w:r>
      <w:r w:rsidR="00773C0F">
        <w:t> </w:t>
      </w:r>
      <w:r w:rsidR="0011116E" w:rsidRPr="00E85F0F">
        <w:t xml:space="preserve">Eirokodekss </w:t>
      </w:r>
      <w:r w:rsidR="00FC7C74">
        <w:t>"</w:t>
      </w:r>
      <w:r w:rsidR="0011116E" w:rsidRPr="00E85F0F">
        <w:t>Tērauda konstrukciju projektēšana</w:t>
      </w:r>
      <w:r w:rsidR="00FC7C74">
        <w:t>"</w:t>
      </w:r>
      <w:r w:rsidR="0011116E" w:rsidRPr="00E85F0F">
        <w:t>, 5.</w:t>
      </w:r>
      <w:r w:rsidR="00773C0F">
        <w:t> </w:t>
      </w:r>
      <w:r w:rsidR="0011116E" w:rsidRPr="00E85F0F">
        <w:t xml:space="preserve">Eirokodekss </w:t>
      </w:r>
      <w:r w:rsidR="00FC7C74">
        <w:t>"</w:t>
      </w:r>
      <w:r w:rsidR="0011116E" w:rsidRPr="00E85F0F">
        <w:t>Koka konstrukciju projektēšana</w:t>
      </w:r>
      <w:r w:rsidR="00FC7C74">
        <w:t>"</w:t>
      </w:r>
      <w:r>
        <w:t xml:space="preserve"> un 7.</w:t>
      </w:r>
      <w:r w:rsidR="00773C0F">
        <w:t> </w:t>
      </w:r>
      <w:r w:rsidR="0011116E" w:rsidRPr="00E85F0F">
        <w:t xml:space="preserve">Eirokodekss </w:t>
      </w:r>
      <w:r w:rsidR="00FC7C74">
        <w:t>"</w:t>
      </w:r>
      <w:r w:rsidR="0011116E" w:rsidRPr="00E85F0F">
        <w:t>Ģeotehniskā projektēšana</w:t>
      </w:r>
      <w:r w:rsidR="00FC7C74">
        <w:t>"</w:t>
      </w:r>
      <w:r>
        <w:t>.</w:t>
      </w:r>
    </w:p>
    <w:p w14:paraId="04AFC464" w14:textId="779A18A0" w:rsidR="0011116E" w:rsidRPr="00E85F0F" w:rsidRDefault="00807EFC" w:rsidP="00FC7C74">
      <w:pPr>
        <w:ind w:firstLine="709"/>
      </w:pPr>
      <w:r>
        <w:t>2.posmā</w:t>
      </w:r>
      <w:r w:rsidR="0011116E" w:rsidRPr="00E85F0F">
        <w:t xml:space="preserve"> – līdz </w:t>
      </w:r>
      <w:r w:rsidRPr="00E85F0F">
        <w:t>2014.</w:t>
      </w:r>
      <w:r>
        <w:t xml:space="preserve">gada 1.februārim </w:t>
      </w:r>
      <w:r w:rsidR="0011116E" w:rsidRPr="00E85F0F">
        <w:t>– būvniecības normatīv</w:t>
      </w:r>
      <w:r>
        <w:t>ajā regulējumā tiek adaptēts 2.</w:t>
      </w:r>
      <w:r w:rsidR="00773C0F">
        <w:t> </w:t>
      </w:r>
      <w:r w:rsidR="0011116E" w:rsidRPr="00E85F0F">
        <w:t xml:space="preserve">Eirokodekss </w:t>
      </w:r>
      <w:r w:rsidR="00FC7C74">
        <w:t>"</w:t>
      </w:r>
      <w:r w:rsidR="0011116E" w:rsidRPr="00E85F0F">
        <w:t>Betona konstrukciju projektēšana</w:t>
      </w:r>
      <w:r w:rsidR="00FC7C74">
        <w:t>"</w:t>
      </w:r>
      <w:r>
        <w:t>, 4.</w:t>
      </w:r>
      <w:r w:rsidR="00773C0F">
        <w:t> </w:t>
      </w:r>
      <w:r w:rsidR="0011116E" w:rsidRPr="00E85F0F">
        <w:t xml:space="preserve">Eirokodekss </w:t>
      </w:r>
      <w:r w:rsidR="00FC7C74">
        <w:t>"</w:t>
      </w:r>
      <w:r w:rsidR="0011116E" w:rsidRPr="00E85F0F">
        <w:t>Tērauda un betona kompozīto konstrukciju projektēšana</w:t>
      </w:r>
      <w:r w:rsidR="00FC7C74">
        <w:t>"</w:t>
      </w:r>
      <w:r>
        <w:t xml:space="preserve"> un 6.</w:t>
      </w:r>
      <w:r w:rsidR="00773C0F">
        <w:t> </w:t>
      </w:r>
      <w:r w:rsidR="0011116E" w:rsidRPr="00E85F0F">
        <w:t xml:space="preserve">Eirokodekss </w:t>
      </w:r>
      <w:r w:rsidR="00FC7C74">
        <w:t>"</w:t>
      </w:r>
      <w:r w:rsidR="0011116E" w:rsidRPr="00E85F0F">
        <w:t>Mūra konstrukciju projektēšana</w:t>
      </w:r>
      <w:r w:rsidR="00FC7C74">
        <w:t>"</w:t>
      </w:r>
      <w:r>
        <w:t>.</w:t>
      </w:r>
    </w:p>
    <w:p w14:paraId="04AFC465" w14:textId="56325603" w:rsidR="0011116E" w:rsidRPr="00E85F0F" w:rsidRDefault="00807EFC" w:rsidP="00FC7C74">
      <w:pPr>
        <w:ind w:firstLine="709"/>
      </w:pPr>
      <w:r>
        <w:t>3.posmā</w:t>
      </w:r>
      <w:r w:rsidR="0011116E" w:rsidRPr="00E85F0F">
        <w:t xml:space="preserve"> – līdz </w:t>
      </w:r>
      <w:r w:rsidRPr="00E85F0F">
        <w:t>2014.</w:t>
      </w:r>
      <w:r>
        <w:t>gada</w:t>
      </w:r>
      <w:r w:rsidRPr="00E85F0F">
        <w:t xml:space="preserve"> </w:t>
      </w:r>
      <w:r w:rsidR="00773C0F">
        <w:t>31.decembrim – tiek noslēgta Eirokodeksa</w:t>
      </w:r>
      <w:r w:rsidR="0011116E" w:rsidRPr="00E85F0F">
        <w:t xml:space="preserve"> projektēšanas standartu ieviešana, adaptējot būvnie</w:t>
      </w:r>
      <w:r>
        <w:t>cības normatīvajā regulējumā 8.</w:t>
      </w:r>
      <w:r w:rsidR="00773C0F">
        <w:t> </w:t>
      </w:r>
      <w:r w:rsidR="0011116E" w:rsidRPr="00E85F0F">
        <w:t xml:space="preserve">Eirokodeksu </w:t>
      </w:r>
      <w:r w:rsidR="00FC7C74">
        <w:t>"</w:t>
      </w:r>
      <w:r w:rsidR="0011116E" w:rsidRPr="00E85F0F">
        <w:t>Seismiski izturīgu konstrukciju projektēšana</w:t>
      </w:r>
      <w:r w:rsidR="00FC7C74">
        <w:t>"</w:t>
      </w:r>
      <w:r>
        <w:t xml:space="preserve"> un 9.</w:t>
      </w:r>
      <w:r w:rsidR="00773C0F">
        <w:t> </w:t>
      </w:r>
      <w:r w:rsidR="0011116E" w:rsidRPr="00E85F0F">
        <w:t xml:space="preserve">Eirokodeksu </w:t>
      </w:r>
      <w:r w:rsidR="00FC7C74">
        <w:t>"</w:t>
      </w:r>
      <w:r w:rsidR="0011116E" w:rsidRPr="00E85F0F">
        <w:t>Alumīnija konstrukciju projektēšana</w:t>
      </w:r>
      <w:r w:rsidR="00FC7C74">
        <w:t>"</w:t>
      </w:r>
      <w:r w:rsidR="0011116E" w:rsidRPr="00E85F0F">
        <w:t>.</w:t>
      </w:r>
    </w:p>
    <w:p w14:paraId="04AFC466" w14:textId="365E2CFF" w:rsidR="0011116E" w:rsidRPr="00E85F0F" w:rsidRDefault="0011116E" w:rsidP="00FC7C74">
      <w:pPr>
        <w:ind w:firstLine="709"/>
        <w:rPr>
          <w:szCs w:val="28"/>
        </w:rPr>
      </w:pPr>
      <w:r w:rsidRPr="00E85F0F">
        <w:rPr>
          <w:szCs w:val="28"/>
        </w:rPr>
        <w:t xml:space="preserve">Plānā noteiktā mērķa sasniegšanai </w:t>
      </w:r>
      <w:r w:rsidR="00773C0F" w:rsidRPr="00E85F0F">
        <w:rPr>
          <w:szCs w:val="28"/>
        </w:rPr>
        <w:t xml:space="preserve">ir </w:t>
      </w:r>
      <w:r w:rsidR="00773C0F">
        <w:rPr>
          <w:szCs w:val="28"/>
        </w:rPr>
        <w:t>izvirzīti</w:t>
      </w:r>
      <w:r w:rsidRPr="00E85F0F">
        <w:rPr>
          <w:szCs w:val="28"/>
        </w:rPr>
        <w:t xml:space="preserve"> </w:t>
      </w:r>
      <w:r w:rsidR="00773C0F">
        <w:rPr>
          <w:szCs w:val="28"/>
        </w:rPr>
        <w:t>šādi</w:t>
      </w:r>
      <w:r w:rsidR="00773C0F" w:rsidRPr="00E85F0F">
        <w:rPr>
          <w:szCs w:val="28"/>
        </w:rPr>
        <w:t xml:space="preserve"> </w:t>
      </w:r>
      <w:r w:rsidRPr="00E85F0F">
        <w:rPr>
          <w:szCs w:val="28"/>
        </w:rPr>
        <w:t>uzdevumi:</w:t>
      </w:r>
    </w:p>
    <w:p w14:paraId="04AFC467" w14:textId="3400C68E" w:rsidR="0011116E" w:rsidRPr="00E85F0F" w:rsidRDefault="00773C0F" w:rsidP="0094294F">
      <w:pPr>
        <w:ind w:firstLine="709"/>
        <w:rPr>
          <w:szCs w:val="28"/>
        </w:rPr>
      </w:pPr>
      <w:r>
        <w:rPr>
          <w:szCs w:val="28"/>
        </w:rPr>
        <w:t>1) adaptēt E</w:t>
      </w:r>
      <w:r w:rsidR="0011116E" w:rsidRPr="00E85F0F">
        <w:rPr>
          <w:szCs w:val="28"/>
        </w:rPr>
        <w:t>irokodeks</w:t>
      </w:r>
      <w:r>
        <w:rPr>
          <w:szCs w:val="28"/>
        </w:rPr>
        <w:t>a standart</w:t>
      </w:r>
      <w:r w:rsidR="0011116E" w:rsidRPr="00E85F0F">
        <w:rPr>
          <w:szCs w:val="28"/>
        </w:rPr>
        <w:t>us, pārtulkojo</w:t>
      </w:r>
      <w:r>
        <w:rPr>
          <w:szCs w:val="28"/>
        </w:rPr>
        <w:t>t to</w:t>
      </w:r>
      <w:r w:rsidR="00807EFC">
        <w:rPr>
          <w:szCs w:val="28"/>
        </w:rPr>
        <w:t xml:space="preserve">s latviešu valodā un </w:t>
      </w:r>
      <w:r>
        <w:rPr>
          <w:szCs w:val="28"/>
        </w:rPr>
        <w:t>izstrādājot Eirokodeksa</w:t>
      </w:r>
      <w:r w:rsidR="0011116E" w:rsidRPr="00E85F0F">
        <w:rPr>
          <w:szCs w:val="28"/>
        </w:rPr>
        <w:t xml:space="preserve"> standartu nacionālos pielikumus;</w:t>
      </w:r>
    </w:p>
    <w:p w14:paraId="04AFC468" w14:textId="7E3B52A5" w:rsidR="00F76455" w:rsidRPr="00E85F0F" w:rsidRDefault="00773C0F" w:rsidP="0094294F">
      <w:pPr>
        <w:ind w:firstLine="709"/>
        <w:rPr>
          <w:szCs w:val="28"/>
        </w:rPr>
      </w:pPr>
      <w:r>
        <w:rPr>
          <w:szCs w:val="28"/>
        </w:rPr>
        <w:t>2) i</w:t>
      </w:r>
      <w:r w:rsidR="0011116E" w:rsidRPr="00E85F0F">
        <w:rPr>
          <w:szCs w:val="28"/>
        </w:rPr>
        <w:t>zstrādāt grozījumus tiesību aktos, pa</w:t>
      </w:r>
      <w:r>
        <w:rPr>
          <w:szCs w:val="28"/>
        </w:rPr>
        <w:t>redzot projektēšanu atbilstoši Eirokodeksa</w:t>
      </w:r>
      <w:r w:rsidR="0011116E" w:rsidRPr="00E85F0F">
        <w:rPr>
          <w:szCs w:val="28"/>
        </w:rPr>
        <w:t xml:space="preserve"> standartiem</w:t>
      </w:r>
      <w:r w:rsidR="00F76455" w:rsidRPr="00E85F0F">
        <w:rPr>
          <w:szCs w:val="28"/>
        </w:rPr>
        <w:t>;</w:t>
      </w:r>
    </w:p>
    <w:p w14:paraId="04AFC469" w14:textId="1FE7EFC8" w:rsidR="0011116E" w:rsidRPr="00E85F0F" w:rsidRDefault="00773C0F" w:rsidP="0094294F">
      <w:pPr>
        <w:ind w:firstLine="709"/>
        <w:rPr>
          <w:szCs w:val="28"/>
        </w:rPr>
      </w:pPr>
      <w:r>
        <w:rPr>
          <w:szCs w:val="28"/>
        </w:rPr>
        <w:t>3) i</w:t>
      </w:r>
      <w:r w:rsidR="0094294F">
        <w:rPr>
          <w:szCs w:val="28"/>
        </w:rPr>
        <w:t>nformēt sabiedrību (</w:t>
      </w:r>
      <w:r w:rsidR="00F76455" w:rsidRPr="00E85F0F">
        <w:rPr>
          <w:szCs w:val="28"/>
        </w:rPr>
        <w:t>īpaši projektētājus</w:t>
      </w:r>
      <w:r>
        <w:rPr>
          <w:szCs w:val="28"/>
        </w:rPr>
        <w:t>) par  Eirokodeksa</w:t>
      </w:r>
      <w:r w:rsidR="00F76455" w:rsidRPr="00E85F0F">
        <w:rPr>
          <w:szCs w:val="28"/>
        </w:rPr>
        <w:t xml:space="preserve"> standartiem atbilstošas projektēšanas īpatnībām</w:t>
      </w:r>
      <w:r w:rsidR="0011116E" w:rsidRPr="00E85F0F">
        <w:rPr>
          <w:szCs w:val="28"/>
        </w:rPr>
        <w:t>.</w:t>
      </w:r>
    </w:p>
    <w:p w14:paraId="04AFC46A" w14:textId="0B4E1776" w:rsidR="00857EB4" w:rsidRPr="00E85F0F" w:rsidRDefault="0011116E" w:rsidP="00FC7C74">
      <w:pPr>
        <w:ind w:firstLine="709"/>
      </w:pPr>
      <w:r w:rsidRPr="00E85F0F">
        <w:rPr>
          <w:szCs w:val="28"/>
        </w:rPr>
        <w:t xml:space="preserve">Plāna uzdevumu izpildei noteikti 18 pasākumi. </w:t>
      </w:r>
      <w:r w:rsidR="0094294F">
        <w:t>Kopējais plāna izpildei paredzē</w:t>
      </w:r>
      <w:r w:rsidR="00857EB4" w:rsidRPr="00E85F0F">
        <w:t>tais</w:t>
      </w:r>
      <w:r w:rsidR="00773C0F">
        <w:t xml:space="preserve"> finansējum</w:t>
      </w:r>
      <w:r w:rsidR="0094294F">
        <w:t>s ir 81646 lati, tai skaitā 5400 latu</w:t>
      </w:r>
      <w:r w:rsidR="00857EB4" w:rsidRPr="00E85F0F">
        <w:t xml:space="preserve">, kuri paredzēti Satiksmes ministrijas kompetencē esošu projektēšanas standartu adaptācijai. Plāna izpildei </w:t>
      </w:r>
      <w:r w:rsidR="0072636C">
        <w:t>2013.</w:t>
      </w:r>
      <w:r w:rsidR="00857EB4" w:rsidRPr="0072636C">
        <w:t>gadā</w:t>
      </w:r>
      <w:r w:rsidR="00857EB4" w:rsidRPr="00E85F0F">
        <w:t xml:space="preserve"> nepieciešami līdzekļi </w:t>
      </w:r>
      <w:r w:rsidR="0072636C">
        <w:t>34123 latu apmērā. Savukārt 2014.</w:t>
      </w:r>
      <w:r w:rsidR="00857EB4" w:rsidRPr="00E85F0F">
        <w:t xml:space="preserve">gadā plāna izpildei no valsts budžeta nepieciešams finansējums </w:t>
      </w:r>
      <w:r w:rsidR="0072636C">
        <w:t>47523 latu</w:t>
      </w:r>
      <w:r w:rsidR="00857EB4" w:rsidRPr="00E85F0F">
        <w:t xml:space="preserve"> </w:t>
      </w:r>
      <w:r w:rsidR="00857EB4" w:rsidRPr="00E85F0F">
        <w:lastRenderedPageBreak/>
        <w:t xml:space="preserve">apmērā. Plāns paredz </w:t>
      </w:r>
      <w:r w:rsidR="0072636C">
        <w:t xml:space="preserve">izveidot </w:t>
      </w:r>
      <w:r w:rsidR="0072636C" w:rsidRPr="0072636C">
        <w:rPr>
          <w:rStyle w:val="Strong"/>
          <w:b w:val="0"/>
          <w:color w:val="333333"/>
        </w:rPr>
        <w:t>Standartizācijas, akre</w:t>
      </w:r>
      <w:r w:rsidR="0072636C">
        <w:rPr>
          <w:rStyle w:val="Strong"/>
          <w:b w:val="0"/>
          <w:color w:val="333333"/>
        </w:rPr>
        <w:t>ditācijas un metroloģijas centrā</w:t>
      </w:r>
      <w:r w:rsidR="0072636C">
        <w:t xml:space="preserve"> štata vienību</w:t>
      </w:r>
      <w:r w:rsidR="00857EB4" w:rsidRPr="00E85F0F">
        <w:t xml:space="preserve">, kuras finansēšanai </w:t>
      </w:r>
      <w:r w:rsidR="0072636C">
        <w:t>katru gadu nepieciešami līdzekļi 14233 latu</w:t>
      </w:r>
      <w:r w:rsidR="00857EB4" w:rsidRPr="00E85F0F">
        <w:t xml:space="preserve"> apmērā.</w:t>
      </w:r>
    </w:p>
    <w:p w14:paraId="04AFC46B" w14:textId="7561AC0B" w:rsidR="0011116E" w:rsidRPr="00E85F0F" w:rsidRDefault="0011116E" w:rsidP="00FC7C74">
      <w:pPr>
        <w:ind w:firstLine="709"/>
        <w:rPr>
          <w:szCs w:val="28"/>
        </w:rPr>
      </w:pPr>
      <w:r w:rsidRPr="00E85F0F">
        <w:rPr>
          <w:szCs w:val="28"/>
        </w:rPr>
        <w:t>Jautājums par papildu valsts budžeta līdzekļu piešķiršanu 2013.</w:t>
      </w:r>
      <w:r w:rsidR="00F46FF9" w:rsidRPr="00E85F0F">
        <w:rPr>
          <w:szCs w:val="28"/>
        </w:rPr>
        <w:t xml:space="preserve"> un 2014.</w:t>
      </w:r>
      <w:r w:rsidRPr="00E85F0F">
        <w:rPr>
          <w:szCs w:val="28"/>
        </w:rPr>
        <w:t xml:space="preserve">gadā </w:t>
      </w:r>
      <w:r w:rsidR="0072636C">
        <w:rPr>
          <w:szCs w:val="28"/>
        </w:rPr>
        <w:t>iz</w:t>
      </w:r>
      <w:r w:rsidRPr="00E85F0F">
        <w:rPr>
          <w:szCs w:val="28"/>
        </w:rPr>
        <w:t xml:space="preserve">skatāms Ministru kabinetā vienlaikus ar visu ministriju budžeta prioritāšu pieteikumiem, sagatavojot </w:t>
      </w:r>
      <w:r w:rsidR="0072636C">
        <w:rPr>
          <w:szCs w:val="28"/>
        </w:rPr>
        <w:t>likum</w:t>
      </w:r>
      <w:r w:rsidR="0072636C" w:rsidRPr="00E85F0F">
        <w:rPr>
          <w:szCs w:val="28"/>
        </w:rPr>
        <w:t xml:space="preserve">projektu </w:t>
      </w:r>
      <w:r w:rsidR="0072636C">
        <w:rPr>
          <w:szCs w:val="28"/>
        </w:rPr>
        <w:t>par valsts budžetu</w:t>
      </w:r>
      <w:r w:rsidRPr="00E85F0F">
        <w:rPr>
          <w:szCs w:val="28"/>
        </w:rPr>
        <w:t xml:space="preserve"> kārtējam gadam.</w:t>
      </w:r>
    </w:p>
    <w:p w14:paraId="04AFC46C" w14:textId="69CF5BFC" w:rsidR="0011116E" w:rsidRPr="00E85F0F" w:rsidRDefault="0011116E" w:rsidP="00FC7C74">
      <w:pPr>
        <w:ind w:firstLine="709"/>
        <w:rPr>
          <w:szCs w:val="28"/>
        </w:rPr>
      </w:pPr>
      <w:r w:rsidRPr="00E85F0F">
        <w:rPr>
          <w:szCs w:val="28"/>
        </w:rPr>
        <w:t xml:space="preserve">Satiksmes ministrija līdz </w:t>
      </w:r>
      <w:r w:rsidR="00F46FF9" w:rsidRPr="00E85F0F">
        <w:rPr>
          <w:szCs w:val="28"/>
        </w:rPr>
        <w:t>2014.</w:t>
      </w:r>
      <w:r w:rsidRPr="00E85F0F">
        <w:rPr>
          <w:szCs w:val="28"/>
        </w:rPr>
        <w:t>gada 1.martam</w:t>
      </w:r>
      <w:r w:rsidR="0072636C">
        <w:rPr>
          <w:szCs w:val="28"/>
        </w:rPr>
        <w:t xml:space="preserve"> iesniedz Ekonomikas ministrijā</w:t>
      </w:r>
      <w:r w:rsidRPr="00E85F0F">
        <w:rPr>
          <w:szCs w:val="28"/>
        </w:rPr>
        <w:t xml:space="preserve"> informāciju par plāna uzdevumu izpildi iepriekšējā gadā. Ekonomikas ministrija līdz </w:t>
      </w:r>
      <w:r w:rsidR="00F46FF9" w:rsidRPr="00E85F0F">
        <w:rPr>
          <w:szCs w:val="28"/>
        </w:rPr>
        <w:t>2014.</w:t>
      </w:r>
      <w:r w:rsidRPr="00E85F0F">
        <w:rPr>
          <w:szCs w:val="28"/>
        </w:rPr>
        <w:t>gada 31.martam sagatavo un ekonomikas ministrs iesniedz noteiktā kārtībā Ministru kabinetā informatīvo ziņojumu par plāna īstenošanas gaitu.</w:t>
      </w:r>
    </w:p>
    <w:p w14:paraId="04AFC46D" w14:textId="6B936E71" w:rsidR="0011116E" w:rsidRPr="00E85F0F" w:rsidRDefault="0011116E" w:rsidP="00FC7C74">
      <w:pPr>
        <w:ind w:firstLine="709"/>
        <w:rPr>
          <w:szCs w:val="28"/>
        </w:rPr>
      </w:pPr>
      <w:r w:rsidRPr="00E85F0F">
        <w:rPr>
          <w:szCs w:val="28"/>
        </w:rPr>
        <w:t xml:space="preserve">Ekonomikas ministrija </w:t>
      </w:r>
      <w:r w:rsidR="00F46FF9" w:rsidRPr="00E85F0F">
        <w:rPr>
          <w:szCs w:val="28"/>
        </w:rPr>
        <w:t>līdz</w:t>
      </w:r>
      <w:r w:rsidRPr="00E85F0F">
        <w:rPr>
          <w:szCs w:val="28"/>
        </w:rPr>
        <w:t xml:space="preserve"> 201</w:t>
      </w:r>
      <w:r w:rsidR="00F46FF9" w:rsidRPr="00E85F0F">
        <w:rPr>
          <w:szCs w:val="28"/>
        </w:rPr>
        <w:t>5</w:t>
      </w:r>
      <w:r w:rsidRPr="00E85F0F">
        <w:rPr>
          <w:szCs w:val="28"/>
        </w:rPr>
        <w:t>.</w:t>
      </w:r>
      <w:r w:rsidR="00F46FF9" w:rsidRPr="00E85F0F">
        <w:rPr>
          <w:szCs w:val="28"/>
        </w:rPr>
        <w:t>gada 31.martam</w:t>
      </w:r>
      <w:r w:rsidRPr="00E85F0F">
        <w:rPr>
          <w:szCs w:val="28"/>
        </w:rPr>
        <w:t xml:space="preserve"> sagatavo un ekonomikas ministrs iesniedz noteiktā kārt</w:t>
      </w:r>
      <w:r w:rsidR="00773C0F">
        <w:rPr>
          <w:szCs w:val="28"/>
        </w:rPr>
        <w:t>ībā Ministru kabinetā informatīvo ziņojum</w:t>
      </w:r>
      <w:r w:rsidR="0072636C">
        <w:rPr>
          <w:szCs w:val="28"/>
        </w:rPr>
        <w:t>u par plāna izpildi</w:t>
      </w:r>
      <w:r w:rsidRPr="00E85F0F">
        <w:rPr>
          <w:szCs w:val="28"/>
        </w:rPr>
        <w:t>.</w:t>
      </w:r>
    </w:p>
    <w:p w14:paraId="04AFC46E" w14:textId="77777777" w:rsidR="0011116E" w:rsidRPr="00E85F0F" w:rsidRDefault="0011116E" w:rsidP="00FC7C74">
      <w:pPr>
        <w:ind w:firstLine="0"/>
        <w:rPr>
          <w:szCs w:val="28"/>
        </w:rPr>
      </w:pPr>
    </w:p>
    <w:p w14:paraId="04AFC46F" w14:textId="77777777" w:rsidR="0011116E" w:rsidRPr="00E85F0F" w:rsidRDefault="0011116E" w:rsidP="00FC7C74">
      <w:pPr>
        <w:ind w:firstLine="0"/>
        <w:rPr>
          <w:szCs w:val="28"/>
        </w:rPr>
      </w:pPr>
    </w:p>
    <w:p w14:paraId="04AFC470" w14:textId="77777777" w:rsidR="0011116E" w:rsidRPr="00E85F0F" w:rsidRDefault="0011116E" w:rsidP="00FC7C74">
      <w:pPr>
        <w:ind w:firstLine="0"/>
        <w:rPr>
          <w:szCs w:val="28"/>
        </w:rPr>
      </w:pPr>
    </w:p>
    <w:p w14:paraId="04AFC471" w14:textId="0E6A4691" w:rsidR="0011116E" w:rsidRPr="00E85F0F" w:rsidRDefault="0011116E" w:rsidP="00FC7C74">
      <w:pPr>
        <w:tabs>
          <w:tab w:val="left" w:pos="6804"/>
          <w:tab w:val="right" w:pos="9072"/>
        </w:tabs>
        <w:ind w:firstLine="709"/>
        <w:rPr>
          <w:szCs w:val="28"/>
        </w:rPr>
      </w:pPr>
      <w:r w:rsidRPr="00E85F0F">
        <w:rPr>
          <w:szCs w:val="28"/>
        </w:rPr>
        <w:t>Ekonomikas ministrs</w:t>
      </w:r>
      <w:r w:rsidRPr="00E85F0F">
        <w:rPr>
          <w:szCs w:val="28"/>
        </w:rPr>
        <w:tab/>
        <w:t>D.Pavļuts</w:t>
      </w:r>
    </w:p>
    <w:p w14:paraId="04AFC472" w14:textId="77777777" w:rsidR="0011116E" w:rsidRPr="00E85F0F" w:rsidRDefault="0011116E" w:rsidP="00FC7C74">
      <w:pPr>
        <w:tabs>
          <w:tab w:val="right" w:pos="9072"/>
        </w:tabs>
        <w:ind w:firstLine="0"/>
        <w:rPr>
          <w:szCs w:val="28"/>
        </w:rPr>
      </w:pPr>
    </w:p>
    <w:p w14:paraId="04AFC473" w14:textId="77777777" w:rsidR="0011116E" w:rsidRPr="00E85F0F" w:rsidRDefault="0011116E" w:rsidP="00FC7C74">
      <w:pPr>
        <w:tabs>
          <w:tab w:val="right" w:pos="9072"/>
        </w:tabs>
        <w:ind w:firstLine="0"/>
        <w:rPr>
          <w:szCs w:val="28"/>
        </w:rPr>
      </w:pPr>
    </w:p>
    <w:p w14:paraId="04AFC47A" w14:textId="1A47F629" w:rsidR="00665B68" w:rsidRPr="00E85F0F" w:rsidRDefault="00015043" w:rsidP="00FC7C74">
      <w:pPr>
        <w:tabs>
          <w:tab w:val="right" w:pos="9072"/>
        </w:tabs>
        <w:ind w:firstLine="0"/>
        <w:rPr>
          <w:sz w:val="20"/>
        </w:rPr>
      </w:pPr>
      <w:r w:rsidRPr="00E85F0F">
        <w:rPr>
          <w:szCs w:val="28"/>
        </w:rPr>
        <w:br/>
      </w:r>
      <w:r w:rsidRPr="00E85F0F">
        <w:rPr>
          <w:szCs w:val="28"/>
        </w:rPr>
        <w:br/>
      </w:r>
      <w:r w:rsidRPr="00E85F0F">
        <w:rPr>
          <w:szCs w:val="28"/>
        </w:rPr>
        <w:br/>
      </w:r>
      <w:r w:rsidRPr="00E85F0F">
        <w:rPr>
          <w:szCs w:val="28"/>
        </w:rPr>
        <w:br/>
      </w:r>
      <w:r w:rsidRPr="00E85F0F">
        <w:rPr>
          <w:szCs w:val="28"/>
        </w:rPr>
        <w:br/>
      </w:r>
      <w:r w:rsidRPr="00E85F0F">
        <w:rPr>
          <w:szCs w:val="28"/>
        </w:rPr>
        <w:br/>
      </w:r>
      <w:r w:rsidRPr="00E85F0F">
        <w:rPr>
          <w:szCs w:val="28"/>
        </w:rPr>
        <w:br/>
      </w:r>
      <w:r w:rsidRPr="00E85F0F">
        <w:rPr>
          <w:szCs w:val="28"/>
        </w:rPr>
        <w:br/>
      </w:r>
      <w:r w:rsidRPr="00E85F0F">
        <w:rPr>
          <w:szCs w:val="28"/>
        </w:rPr>
        <w:br/>
      </w:r>
    </w:p>
    <w:p w14:paraId="04AFC47B" w14:textId="77777777" w:rsidR="00665B68" w:rsidRPr="00E85F0F" w:rsidRDefault="00665B68" w:rsidP="00FC7C74">
      <w:pPr>
        <w:widowControl w:val="0"/>
        <w:ind w:firstLine="0"/>
        <w:jc w:val="left"/>
        <w:rPr>
          <w:sz w:val="20"/>
        </w:rPr>
      </w:pPr>
    </w:p>
    <w:sectPr w:rsidR="00665B68" w:rsidRPr="00E85F0F" w:rsidSect="00FC7C74">
      <w:headerReference w:type="default" r:id="rId9"/>
      <w:footerReference w:type="default" r:id="rId10"/>
      <w:footerReference w:type="first" r:id="rId11"/>
      <w:pgSz w:w="11907" w:h="16840"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D12B" w14:textId="77777777" w:rsidR="00917D24" w:rsidRDefault="00917D24" w:rsidP="005C4247">
      <w:r>
        <w:separator/>
      </w:r>
    </w:p>
  </w:endnote>
  <w:endnote w:type="continuationSeparator" w:id="0">
    <w:p w14:paraId="12D91CF0" w14:textId="77777777" w:rsidR="00917D24" w:rsidRDefault="00917D24" w:rsidP="005C4247">
      <w:r>
        <w:continuationSeparator/>
      </w:r>
    </w:p>
  </w:endnote>
  <w:endnote w:type="continuationNotice" w:id="1">
    <w:p w14:paraId="115B47DB" w14:textId="77777777" w:rsidR="00E11E35" w:rsidRDefault="00E11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DEA89" w14:textId="77777777" w:rsidR="00917D24" w:rsidRPr="00FC7C74" w:rsidRDefault="00917D24" w:rsidP="00FC7C74">
    <w:pPr>
      <w:pStyle w:val="Footer"/>
      <w:ind w:firstLine="0"/>
      <w:rPr>
        <w:sz w:val="16"/>
        <w:szCs w:val="16"/>
      </w:rPr>
    </w:pPr>
    <w:r w:rsidRPr="00FC7C74">
      <w:rPr>
        <w:sz w:val="16"/>
        <w:szCs w:val="16"/>
      </w:rPr>
      <w:t>R0749_2kops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8A2A7" w14:textId="17BC6475" w:rsidR="00917D24" w:rsidRPr="00FC7C74" w:rsidRDefault="00917D24" w:rsidP="00FC7C74">
    <w:pPr>
      <w:pStyle w:val="Footer"/>
      <w:ind w:firstLine="0"/>
      <w:rPr>
        <w:sz w:val="16"/>
        <w:szCs w:val="16"/>
      </w:rPr>
    </w:pPr>
    <w:r w:rsidRPr="00FC7C74">
      <w:rPr>
        <w:sz w:val="16"/>
        <w:szCs w:val="16"/>
      </w:rPr>
      <w:t>R0749_2kops</w:t>
    </w:r>
    <w:r>
      <w:rPr>
        <w:sz w:val="16"/>
        <w:szCs w:val="16"/>
      </w:rPr>
      <w:t xml:space="preserve"> v_sk. = </w:t>
    </w:r>
    <w:r>
      <w:rPr>
        <w:sz w:val="16"/>
        <w:szCs w:val="16"/>
      </w:rPr>
      <w:fldChar w:fldCharType="begin"/>
    </w:r>
    <w:r>
      <w:rPr>
        <w:sz w:val="16"/>
        <w:szCs w:val="16"/>
      </w:rPr>
      <w:instrText xml:space="preserve"> NUMWORDS  \* MERGEFORMAT </w:instrText>
    </w:r>
    <w:r>
      <w:rPr>
        <w:sz w:val="16"/>
        <w:szCs w:val="16"/>
      </w:rPr>
      <w:fldChar w:fldCharType="separate"/>
    </w:r>
    <w:r>
      <w:rPr>
        <w:noProof/>
        <w:sz w:val="16"/>
        <w:szCs w:val="16"/>
      </w:rPr>
      <w:t>441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06B6A" w14:textId="77777777" w:rsidR="00917D24" w:rsidRDefault="00917D24" w:rsidP="005C4247">
      <w:r>
        <w:separator/>
      </w:r>
    </w:p>
  </w:footnote>
  <w:footnote w:type="continuationSeparator" w:id="0">
    <w:p w14:paraId="04E44856" w14:textId="77777777" w:rsidR="00917D24" w:rsidRDefault="00917D24" w:rsidP="005C4247">
      <w:r>
        <w:continuationSeparator/>
      </w:r>
    </w:p>
  </w:footnote>
  <w:footnote w:type="continuationNotice" w:id="1">
    <w:p w14:paraId="1945C24A" w14:textId="77777777" w:rsidR="00E11E35" w:rsidRDefault="00E11E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907"/>
      <w:docPartObj>
        <w:docPartGallery w:val="Page Numbers (Top of Page)"/>
        <w:docPartUnique/>
      </w:docPartObj>
    </w:sdtPr>
    <w:sdtContent>
      <w:p w14:paraId="04AFC480" w14:textId="77777777" w:rsidR="00917D24" w:rsidRDefault="00917D24" w:rsidP="00311EB0">
        <w:pPr>
          <w:pStyle w:val="Header"/>
          <w:ind w:firstLine="0"/>
          <w:jc w:val="center"/>
        </w:pPr>
        <w:r>
          <w:fldChar w:fldCharType="begin"/>
        </w:r>
        <w:r>
          <w:instrText xml:space="preserve"> PAGE   \* MERGEFORMAT </w:instrText>
        </w:r>
        <w:r>
          <w:fldChar w:fldCharType="separate"/>
        </w:r>
        <w:r w:rsidR="00E11E35">
          <w:rPr>
            <w:noProof/>
          </w:rPr>
          <w:t>2</w:t>
        </w:r>
        <w:r>
          <w:rPr>
            <w:noProof/>
          </w:rPr>
          <w:fldChar w:fldCharType="end"/>
        </w:r>
      </w:p>
    </w:sdtContent>
  </w:sdt>
  <w:p w14:paraId="04AFC481" w14:textId="77777777" w:rsidR="00917D24" w:rsidRDefault="00917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F0E"/>
    <w:multiLevelType w:val="hybridMultilevel"/>
    <w:tmpl w:val="3A7651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772222"/>
    <w:rsid w:val="00015043"/>
    <w:rsid w:val="000279DF"/>
    <w:rsid w:val="00046861"/>
    <w:rsid w:val="0006529A"/>
    <w:rsid w:val="0011116E"/>
    <w:rsid w:val="00135D80"/>
    <w:rsid w:val="00246B08"/>
    <w:rsid w:val="00311EB0"/>
    <w:rsid w:val="00372A9B"/>
    <w:rsid w:val="004178AA"/>
    <w:rsid w:val="004A4588"/>
    <w:rsid w:val="0054229B"/>
    <w:rsid w:val="005C4247"/>
    <w:rsid w:val="005E0308"/>
    <w:rsid w:val="005E1C21"/>
    <w:rsid w:val="00616D20"/>
    <w:rsid w:val="00665B68"/>
    <w:rsid w:val="0071108B"/>
    <w:rsid w:val="0072636C"/>
    <w:rsid w:val="00743FEA"/>
    <w:rsid w:val="00751262"/>
    <w:rsid w:val="00772222"/>
    <w:rsid w:val="00773C0F"/>
    <w:rsid w:val="007B44ED"/>
    <w:rsid w:val="007F1E87"/>
    <w:rsid w:val="00807EFC"/>
    <w:rsid w:val="00857EB4"/>
    <w:rsid w:val="00861151"/>
    <w:rsid w:val="008C3244"/>
    <w:rsid w:val="008D0B9F"/>
    <w:rsid w:val="008D56C2"/>
    <w:rsid w:val="008D5AAB"/>
    <w:rsid w:val="008D626A"/>
    <w:rsid w:val="008E4BA2"/>
    <w:rsid w:val="009076E2"/>
    <w:rsid w:val="00917D24"/>
    <w:rsid w:val="0094294F"/>
    <w:rsid w:val="00962F97"/>
    <w:rsid w:val="009E5048"/>
    <w:rsid w:val="00A50247"/>
    <w:rsid w:val="00AB426C"/>
    <w:rsid w:val="00AC6399"/>
    <w:rsid w:val="00B162FF"/>
    <w:rsid w:val="00B451DA"/>
    <w:rsid w:val="00B9191F"/>
    <w:rsid w:val="00BE24DD"/>
    <w:rsid w:val="00C20933"/>
    <w:rsid w:val="00C2484D"/>
    <w:rsid w:val="00C6194A"/>
    <w:rsid w:val="00C954E3"/>
    <w:rsid w:val="00CB0CBA"/>
    <w:rsid w:val="00CF064F"/>
    <w:rsid w:val="00CF1E1B"/>
    <w:rsid w:val="00D121E2"/>
    <w:rsid w:val="00D66DAC"/>
    <w:rsid w:val="00D807F4"/>
    <w:rsid w:val="00D81E1B"/>
    <w:rsid w:val="00D85E5F"/>
    <w:rsid w:val="00DF4778"/>
    <w:rsid w:val="00E11E35"/>
    <w:rsid w:val="00E52EFB"/>
    <w:rsid w:val="00E85F0F"/>
    <w:rsid w:val="00ED0454"/>
    <w:rsid w:val="00F46FF9"/>
    <w:rsid w:val="00F76455"/>
    <w:rsid w:val="00FC7C74"/>
    <w:rsid w:val="00FD0034"/>
    <w:rsid w:val="00FD121E"/>
    <w:rsid w:val="00FE2A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AF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6E"/>
    <w:pPr>
      <w:ind w:firstLine="720"/>
      <w:jc w:val="both"/>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3244"/>
    <w:pPr>
      <w:tabs>
        <w:tab w:val="center" w:pos="4153"/>
        <w:tab w:val="right" w:pos="8306"/>
      </w:tabs>
    </w:pPr>
  </w:style>
  <w:style w:type="paragraph" w:styleId="Footer">
    <w:name w:val="footer"/>
    <w:basedOn w:val="Normal"/>
    <w:semiHidden/>
    <w:rsid w:val="008C3244"/>
    <w:pPr>
      <w:tabs>
        <w:tab w:val="center" w:pos="4153"/>
        <w:tab w:val="right" w:pos="8306"/>
      </w:tabs>
    </w:pPr>
  </w:style>
  <w:style w:type="paragraph" w:styleId="Subtitle">
    <w:name w:val="Subtitle"/>
    <w:basedOn w:val="Normal"/>
    <w:next w:val="Normal"/>
    <w:qFormat/>
    <w:rsid w:val="008C3244"/>
    <w:pPr>
      <w:keepNext/>
      <w:keepLines/>
      <w:widowControl w:val="0"/>
      <w:suppressAutoHyphens/>
      <w:spacing w:before="600" w:after="600"/>
      <w:ind w:right="4820"/>
    </w:pPr>
    <w:rPr>
      <w:b/>
      <w:sz w:val="24"/>
    </w:rPr>
  </w:style>
  <w:style w:type="paragraph" w:styleId="BodyText">
    <w:name w:val="Body Text"/>
    <w:basedOn w:val="Normal"/>
    <w:semiHidden/>
    <w:rsid w:val="008C3244"/>
    <w:pPr>
      <w:widowControl w:val="0"/>
      <w:spacing w:before="60" w:after="60"/>
    </w:pPr>
    <w:rPr>
      <w:sz w:val="20"/>
    </w:rPr>
  </w:style>
  <w:style w:type="paragraph" w:styleId="BalloonText">
    <w:name w:val="Balloon Text"/>
    <w:basedOn w:val="Normal"/>
    <w:link w:val="BalloonTextChar"/>
    <w:uiPriority w:val="99"/>
    <w:semiHidden/>
    <w:unhideWhenUsed/>
    <w:rsid w:val="00772222"/>
    <w:rPr>
      <w:rFonts w:ascii="Tahoma" w:hAnsi="Tahoma" w:cs="Tahoma"/>
      <w:sz w:val="16"/>
      <w:szCs w:val="16"/>
    </w:rPr>
  </w:style>
  <w:style w:type="character" w:customStyle="1" w:styleId="BalloonTextChar">
    <w:name w:val="Balloon Text Char"/>
    <w:basedOn w:val="DefaultParagraphFont"/>
    <w:link w:val="BalloonText"/>
    <w:uiPriority w:val="99"/>
    <w:semiHidden/>
    <w:rsid w:val="00772222"/>
    <w:rPr>
      <w:rFonts w:ascii="Tahoma" w:hAnsi="Tahoma" w:cs="Tahoma"/>
      <w:sz w:val="16"/>
      <w:szCs w:val="16"/>
      <w:lang w:eastAsia="en-US"/>
    </w:rPr>
  </w:style>
  <w:style w:type="character" w:customStyle="1" w:styleId="HeaderChar">
    <w:name w:val="Header Char"/>
    <w:basedOn w:val="DefaultParagraphFont"/>
    <w:link w:val="Header"/>
    <w:uiPriority w:val="99"/>
    <w:rsid w:val="00311EB0"/>
    <w:rPr>
      <w:sz w:val="28"/>
      <w:lang w:eastAsia="en-US"/>
    </w:rPr>
  </w:style>
  <w:style w:type="character" w:styleId="Hyperlink">
    <w:name w:val="Hyperlink"/>
    <w:basedOn w:val="DefaultParagraphFont"/>
    <w:uiPriority w:val="99"/>
    <w:unhideWhenUsed/>
    <w:rsid w:val="00665B68"/>
    <w:rPr>
      <w:color w:val="0000FF" w:themeColor="hyperlink"/>
      <w:u w:val="single"/>
    </w:rPr>
  </w:style>
  <w:style w:type="character" w:styleId="Strong">
    <w:name w:val="Strong"/>
    <w:basedOn w:val="DefaultParagraphFont"/>
    <w:uiPriority w:val="22"/>
    <w:qFormat/>
    <w:rsid w:val="007263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4898">
      <w:bodyDiv w:val="1"/>
      <w:marLeft w:val="0"/>
      <w:marRight w:val="0"/>
      <w:marTop w:val="0"/>
      <w:marBottom w:val="0"/>
      <w:divBdr>
        <w:top w:val="none" w:sz="0" w:space="0" w:color="auto"/>
        <w:left w:val="none" w:sz="0" w:space="0" w:color="auto"/>
        <w:bottom w:val="none" w:sz="0" w:space="0" w:color="auto"/>
        <w:right w:val="none" w:sz="0" w:space="0" w:color="auto"/>
      </w:divBdr>
    </w:div>
    <w:div w:id="13651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95ED9-AC40-4F98-BD6F-71010D96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494</Words>
  <Characters>3513</Characters>
  <Application>Microsoft Office Word</Application>
  <DocSecurity>0</DocSecurity>
  <Lines>1171</Lines>
  <Paragraphs>267</Paragraphs>
  <ScaleCrop>false</ScaleCrop>
  <HeadingPairs>
    <vt:vector size="2" baseType="variant">
      <vt:variant>
        <vt:lpstr>Title</vt:lpstr>
      </vt:variant>
      <vt:variant>
        <vt:i4>1</vt:i4>
      </vt:variant>
    </vt:vector>
  </HeadingPairs>
  <TitlesOfParts>
    <vt:vector size="1" baseType="lpstr">
      <vt:lpstr>Eirokodeksa standartu nacionālais ieviešanas plāns 2012.-2013.gadam</vt:lpstr>
    </vt:vector>
  </TitlesOfParts>
  <Company>LR Ekonomikas ministrija</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Eirokodeksa standartu nacionālais ieviešanas plāns 2012.-2013.gadam</dc:title>
  <dc:subject>Kopsavilkums</dc:subject>
  <dc:creator>Mareks Zakutajevs</dc:creator>
  <cp:keywords/>
  <dc:description>Mareks Zakutajevs; 67013035; Mareks.Zakutajevs@em.gov.lv</dc:description>
  <cp:lastModifiedBy>Gita Sniega</cp:lastModifiedBy>
  <cp:revision>42</cp:revision>
  <cp:lastPrinted>2012-04-20T12:13:00Z</cp:lastPrinted>
  <dcterms:created xsi:type="dcterms:W3CDTF">2012-01-10T07:08:00Z</dcterms:created>
  <dcterms:modified xsi:type="dcterms:W3CDTF">2012-05-17T12:14:00Z</dcterms:modified>
</cp:coreProperties>
</file>