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AF1CD" w14:textId="77777777" w:rsidR="00915B1B" w:rsidRPr="00EF6C3C" w:rsidRDefault="00915B1B" w:rsidP="00205D9E">
      <w:pPr>
        <w:spacing w:before="40" w:after="40"/>
      </w:pPr>
    </w:p>
    <w:p w14:paraId="68EAF1CE" w14:textId="77777777" w:rsidR="008F4F3A" w:rsidRPr="000830D5" w:rsidRDefault="008F4F3A" w:rsidP="00205D9E">
      <w:pPr>
        <w:spacing w:before="40" w:after="40"/>
        <w:ind w:firstLine="720"/>
        <w:jc w:val="right"/>
        <w:rPr>
          <w:rFonts w:ascii="Times New Roman" w:hAnsi="Times New Roman" w:cs="Times New Roman"/>
          <w:sz w:val="24"/>
          <w:szCs w:val="24"/>
        </w:rPr>
      </w:pPr>
      <w:bookmarkStart w:id="0" w:name="OLE_LINK9"/>
      <w:bookmarkStart w:id="1" w:name="OLE_LINK10"/>
      <w:r w:rsidRPr="000830D5">
        <w:rPr>
          <w:rFonts w:ascii="Times New Roman" w:hAnsi="Times New Roman" w:cs="Times New Roman"/>
          <w:sz w:val="24"/>
          <w:szCs w:val="24"/>
        </w:rPr>
        <w:t xml:space="preserve">Pielikums </w:t>
      </w:r>
      <w:r w:rsidR="00232517" w:rsidRPr="000830D5">
        <w:rPr>
          <w:rFonts w:ascii="Times New Roman" w:hAnsi="Times New Roman" w:cs="Times New Roman"/>
          <w:sz w:val="24"/>
          <w:szCs w:val="24"/>
        </w:rPr>
        <w:t>plāna projektam „</w:t>
      </w:r>
      <w:r w:rsidR="00EE0C8A" w:rsidRPr="000830D5">
        <w:rPr>
          <w:rFonts w:ascii="Times New Roman" w:hAnsi="Times New Roman" w:cs="Times New Roman"/>
          <w:sz w:val="24"/>
          <w:szCs w:val="24"/>
        </w:rPr>
        <w:t>P</w:t>
      </w:r>
      <w:r w:rsidRPr="000830D5">
        <w:rPr>
          <w:rFonts w:ascii="Times New Roman" w:hAnsi="Times New Roman" w:cs="Times New Roman"/>
          <w:sz w:val="24"/>
          <w:szCs w:val="24"/>
        </w:rPr>
        <w:t>asākumu plān</w:t>
      </w:r>
      <w:r w:rsidR="00232517" w:rsidRPr="000830D5">
        <w:rPr>
          <w:rFonts w:ascii="Times New Roman" w:hAnsi="Times New Roman" w:cs="Times New Roman"/>
          <w:sz w:val="24"/>
          <w:szCs w:val="24"/>
        </w:rPr>
        <w:t>s</w:t>
      </w:r>
      <w:r w:rsidRPr="000830D5">
        <w:rPr>
          <w:rFonts w:ascii="Times New Roman" w:hAnsi="Times New Roman" w:cs="Times New Roman"/>
          <w:sz w:val="24"/>
          <w:szCs w:val="24"/>
        </w:rPr>
        <w:t xml:space="preserve"> </w:t>
      </w:r>
    </w:p>
    <w:p w14:paraId="68EAF1CF" w14:textId="77777777" w:rsidR="008F4F3A" w:rsidRPr="000830D5" w:rsidRDefault="00B025F7" w:rsidP="00205D9E">
      <w:pPr>
        <w:spacing w:before="40" w:after="40"/>
        <w:jc w:val="right"/>
        <w:rPr>
          <w:rFonts w:ascii="Times New Roman" w:hAnsi="Times New Roman" w:cs="Times New Roman"/>
          <w:sz w:val="24"/>
          <w:szCs w:val="24"/>
        </w:rPr>
      </w:pPr>
      <w:r w:rsidRPr="000830D5">
        <w:rPr>
          <w:rFonts w:ascii="Times New Roman" w:hAnsi="Times New Roman" w:cs="Times New Roman"/>
          <w:sz w:val="24"/>
          <w:szCs w:val="24"/>
        </w:rPr>
        <w:t xml:space="preserve">„klusēšanas – piekrišanas” </w:t>
      </w:r>
      <w:r w:rsidR="008F4F3A" w:rsidRPr="000830D5">
        <w:rPr>
          <w:rFonts w:ascii="Times New Roman" w:hAnsi="Times New Roman" w:cs="Times New Roman"/>
          <w:sz w:val="24"/>
          <w:szCs w:val="24"/>
        </w:rPr>
        <w:t xml:space="preserve">principa </w:t>
      </w:r>
    </w:p>
    <w:p w14:paraId="68EAF1D0" w14:textId="77777777" w:rsidR="008F4F3A" w:rsidRPr="000830D5" w:rsidRDefault="008E0CA3" w:rsidP="00205D9E">
      <w:pPr>
        <w:spacing w:before="40" w:after="40"/>
        <w:jc w:val="right"/>
        <w:rPr>
          <w:rFonts w:ascii="Times New Roman" w:hAnsi="Times New Roman" w:cs="Times New Roman"/>
          <w:sz w:val="24"/>
          <w:szCs w:val="24"/>
        </w:rPr>
      </w:pPr>
      <w:r w:rsidRPr="000830D5">
        <w:rPr>
          <w:rFonts w:ascii="Times New Roman" w:hAnsi="Times New Roman" w:cs="Times New Roman"/>
          <w:sz w:val="24"/>
          <w:szCs w:val="24"/>
        </w:rPr>
        <w:t>i</w:t>
      </w:r>
      <w:r w:rsidR="008F4F3A" w:rsidRPr="000830D5">
        <w:rPr>
          <w:rFonts w:ascii="Times New Roman" w:hAnsi="Times New Roman" w:cs="Times New Roman"/>
          <w:sz w:val="24"/>
          <w:szCs w:val="24"/>
        </w:rPr>
        <w:t xml:space="preserve">eviešanai un piemērošanai atbildīgo </w:t>
      </w:r>
    </w:p>
    <w:p w14:paraId="68EAF1D1" w14:textId="3042EC36" w:rsidR="008F4F3A" w:rsidRPr="000830D5" w:rsidRDefault="008619A6" w:rsidP="00205D9E">
      <w:pPr>
        <w:spacing w:before="40" w:after="40"/>
        <w:jc w:val="right"/>
        <w:rPr>
          <w:rFonts w:ascii="Times New Roman" w:hAnsi="Times New Roman" w:cs="Times New Roman"/>
          <w:sz w:val="24"/>
          <w:szCs w:val="24"/>
        </w:rPr>
      </w:pPr>
      <w:r>
        <w:rPr>
          <w:rFonts w:ascii="Times New Roman" w:hAnsi="Times New Roman" w:cs="Times New Roman"/>
          <w:sz w:val="24"/>
          <w:szCs w:val="24"/>
        </w:rPr>
        <w:t>institūciju</w:t>
      </w:r>
      <w:r w:rsidR="008F4F3A" w:rsidRPr="000830D5">
        <w:rPr>
          <w:rFonts w:ascii="Times New Roman" w:hAnsi="Times New Roman" w:cs="Times New Roman"/>
          <w:sz w:val="24"/>
          <w:szCs w:val="24"/>
        </w:rPr>
        <w:t xml:space="preserve"> administratīvajā praksē</w:t>
      </w:r>
      <w:r w:rsidR="00232517" w:rsidRPr="000830D5">
        <w:rPr>
          <w:rFonts w:ascii="Times New Roman" w:hAnsi="Times New Roman" w:cs="Times New Roman"/>
          <w:sz w:val="24"/>
          <w:szCs w:val="24"/>
        </w:rPr>
        <w:t>”</w:t>
      </w:r>
    </w:p>
    <w:bookmarkEnd w:id="0"/>
    <w:bookmarkEnd w:id="1"/>
    <w:p w14:paraId="68EAF1D2" w14:textId="77777777" w:rsidR="00EE0C8A" w:rsidRPr="000830D5" w:rsidRDefault="00EE0C8A" w:rsidP="00205D9E">
      <w:pPr>
        <w:spacing w:before="40" w:after="40"/>
        <w:jc w:val="right"/>
        <w:rPr>
          <w:rFonts w:ascii="Times New Roman" w:hAnsi="Times New Roman" w:cs="Times New Roman"/>
          <w:sz w:val="24"/>
          <w:szCs w:val="24"/>
        </w:rPr>
      </w:pPr>
    </w:p>
    <w:p w14:paraId="68EAF1D3" w14:textId="77777777" w:rsidR="00EE0C8A" w:rsidRPr="000830D5" w:rsidRDefault="00EE0C8A" w:rsidP="00205D9E">
      <w:pPr>
        <w:spacing w:before="40" w:after="40"/>
        <w:jc w:val="center"/>
        <w:rPr>
          <w:rFonts w:ascii="Times New Roman" w:hAnsi="Times New Roman" w:cs="Times New Roman"/>
          <w:b/>
          <w:sz w:val="24"/>
          <w:szCs w:val="24"/>
        </w:rPr>
      </w:pPr>
      <w:bookmarkStart w:id="2" w:name="OLE_LINK7"/>
      <w:bookmarkStart w:id="3" w:name="OLE_LINK8"/>
      <w:r w:rsidRPr="000830D5">
        <w:rPr>
          <w:rFonts w:ascii="Times New Roman" w:hAnsi="Times New Roman" w:cs="Times New Roman"/>
          <w:b/>
          <w:sz w:val="24"/>
          <w:szCs w:val="24"/>
        </w:rPr>
        <w:t xml:space="preserve">Normatīvo aktu izvērtējums par „klusēšanas – piekrišanas” principa </w:t>
      </w:r>
      <w:r w:rsidR="003E43B8" w:rsidRPr="000830D5">
        <w:rPr>
          <w:rFonts w:ascii="Times New Roman" w:hAnsi="Times New Roman" w:cs="Times New Roman"/>
          <w:b/>
          <w:sz w:val="24"/>
          <w:szCs w:val="24"/>
        </w:rPr>
        <w:t>ieviešanas</w:t>
      </w:r>
      <w:r w:rsidRPr="000830D5">
        <w:rPr>
          <w:rFonts w:ascii="Times New Roman" w:hAnsi="Times New Roman" w:cs="Times New Roman"/>
          <w:b/>
          <w:sz w:val="24"/>
          <w:szCs w:val="24"/>
        </w:rPr>
        <w:t xml:space="preserve"> iespējām</w:t>
      </w:r>
    </w:p>
    <w:bookmarkEnd w:id="2"/>
    <w:bookmarkEnd w:id="3"/>
    <w:p w14:paraId="68EAF1D4" w14:textId="77777777" w:rsidR="008F4F3A" w:rsidRPr="00EF6C3C" w:rsidRDefault="008F4F3A" w:rsidP="00205D9E">
      <w:pPr>
        <w:spacing w:before="40" w:after="40"/>
        <w:jc w:val="right"/>
      </w:pPr>
    </w:p>
    <w:tbl>
      <w:tblPr>
        <w:tblStyle w:val="TableGrid"/>
        <w:tblW w:w="15451" w:type="dxa"/>
        <w:tblInd w:w="-459" w:type="dxa"/>
        <w:tblLayout w:type="fixed"/>
        <w:tblLook w:val="04A0" w:firstRow="1" w:lastRow="0" w:firstColumn="1" w:lastColumn="0" w:noHBand="0" w:noVBand="1"/>
      </w:tblPr>
      <w:tblGrid>
        <w:gridCol w:w="567"/>
        <w:gridCol w:w="3261"/>
        <w:gridCol w:w="4252"/>
        <w:gridCol w:w="7371"/>
      </w:tblGrid>
      <w:tr w:rsidR="008F4F3A" w:rsidRPr="00EF6C3C" w14:paraId="68EAF1D6" w14:textId="77777777" w:rsidTr="00056153">
        <w:tc>
          <w:tcPr>
            <w:tcW w:w="15451" w:type="dxa"/>
            <w:gridSpan w:val="4"/>
            <w:shd w:val="clear" w:color="auto" w:fill="D9D9D9" w:themeFill="background1" w:themeFillShade="D9"/>
          </w:tcPr>
          <w:p w14:paraId="68EAF1D5" w14:textId="77777777" w:rsidR="008F4F3A" w:rsidRPr="00EF6C3C" w:rsidRDefault="008F4F3A" w:rsidP="00205D9E">
            <w:pPr>
              <w:spacing w:beforeLines="50" w:before="120" w:afterLines="60" w:after="144"/>
              <w:jc w:val="center"/>
              <w:rPr>
                <w:rFonts w:ascii="Times New Roman" w:hAnsi="Times New Roman" w:cs="Times New Roman"/>
                <w:b/>
              </w:rPr>
            </w:pPr>
            <w:r w:rsidRPr="00EF6C3C">
              <w:rPr>
                <w:rFonts w:ascii="Times New Roman" w:hAnsi="Times New Roman" w:cs="Times New Roman"/>
                <w:b/>
              </w:rPr>
              <w:t>Aizsardzības ministrija</w:t>
            </w:r>
          </w:p>
        </w:tc>
      </w:tr>
      <w:tr w:rsidR="008F4F3A" w:rsidRPr="00EF6C3C" w14:paraId="68EAF1DB" w14:textId="77777777" w:rsidTr="00C2143A">
        <w:tc>
          <w:tcPr>
            <w:tcW w:w="567" w:type="dxa"/>
            <w:shd w:val="clear" w:color="auto" w:fill="D9D9D9" w:themeFill="background1" w:themeFillShade="D9"/>
          </w:tcPr>
          <w:p w14:paraId="68EAF1D7" w14:textId="77777777" w:rsidR="008F4F3A" w:rsidRPr="00EF6C3C" w:rsidRDefault="008F4F3A" w:rsidP="00205D9E">
            <w:pPr>
              <w:spacing w:beforeLines="60" w:before="144" w:afterLines="60" w:after="144"/>
              <w:jc w:val="center"/>
              <w:rPr>
                <w:rFonts w:ascii="Times New Roman" w:hAnsi="Times New Roman" w:cs="Times New Roman"/>
              </w:rPr>
            </w:pPr>
            <w:r w:rsidRPr="00EF6C3C">
              <w:rPr>
                <w:rFonts w:ascii="Times New Roman" w:hAnsi="Times New Roman" w:cs="Times New Roman"/>
              </w:rPr>
              <w:t>Nr.p.k.</w:t>
            </w:r>
          </w:p>
        </w:tc>
        <w:tc>
          <w:tcPr>
            <w:tcW w:w="3261" w:type="dxa"/>
            <w:shd w:val="clear" w:color="auto" w:fill="D9D9D9" w:themeFill="background1" w:themeFillShade="D9"/>
          </w:tcPr>
          <w:p w14:paraId="68EAF1D8" w14:textId="77777777" w:rsidR="008F4F3A" w:rsidRPr="00EF6C3C" w:rsidRDefault="008F4F3A" w:rsidP="00205D9E">
            <w:pPr>
              <w:spacing w:beforeLines="60" w:before="144" w:afterLines="60" w:after="144"/>
              <w:jc w:val="center"/>
              <w:rPr>
                <w:rFonts w:ascii="Times New Roman" w:hAnsi="Times New Roman" w:cs="Times New Roman"/>
              </w:rPr>
            </w:pPr>
            <w:r w:rsidRPr="00EF6C3C">
              <w:rPr>
                <w:rFonts w:ascii="Times New Roman" w:hAnsi="Times New Roman" w:cs="Times New Roman"/>
              </w:rPr>
              <w:t>Pakalpojums</w:t>
            </w:r>
          </w:p>
        </w:tc>
        <w:tc>
          <w:tcPr>
            <w:tcW w:w="4252" w:type="dxa"/>
            <w:shd w:val="clear" w:color="auto" w:fill="D9D9D9" w:themeFill="background1" w:themeFillShade="D9"/>
          </w:tcPr>
          <w:p w14:paraId="68EAF1D9" w14:textId="77777777" w:rsidR="008F4F3A" w:rsidRPr="00EF6C3C" w:rsidRDefault="008F4F3A" w:rsidP="00205D9E">
            <w:pPr>
              <w:spacing w:beforeLines="60" w:before="144" w:afterLines="60" w:after="144"/>
              <w:jc w:val="center"/>
              <w:rPr>
                <w:rFonts w:ascii="Times New Roman" w:hAnsi="Times New Roman" w:cs="Times New Roman"/>
              </w:rPr>
            </w:pPr>
            <w:r w:rsidRPr="00EF6C3C">
              <w:rPr>
                <w:rFonts w:ascii="Times New Roman" w:hAnsi="Times New Roman" w:cs="Times New Roman"/>
              </w:rPr>
              <w:t>Normatīvie akti</w:t>
            </w:r>
          </w:p>
        </w:tc>
        <w:tc>
          <w:tcPr>
            <w:tcW w:w="7371" w:type="dxa"/>
            <w:shd w:val="clear" w:color="auto" w:fill="D9D9D9" w:themeFill="background1" w:themeFillShade="D9"/>
          </w:tcPr>
          <w:p w14:paraId="68EAF1DA" w14:textId="77777777" w:rsidR="008F4F3A" w:rsidRPr="00EF6C3C" w:rsidRDefault="008F4F3A" w:rsidP="00205D9E">
            <w:pPr>
              <w:spacing w:beforeLines="60" w:before="144" w:afterLines="60" w:after="144"/>
              <w:jc w:val="center"/>
              <w:rPr>
                <w:rFonts w:ascii="Times New Roman" w:hAnsi="Times New Roman" w:cs="Times New Roman"/>
              </w:rPr>
            </w:pPr>
            <w:r w:rsidRPr="00EF6C3C">
              <w:rPr>
                <w:rFonts w:ascii="Times New Roman" w:hAnsi="Times New Roman" w:cs="Times New Roman"/>
              </w:rPr>
              <w:t>„Klusēšanas – piekrišanas” principa ieviešana</w:t>
            </w:r>
          </w:p>
        </w:tc>
      </w:tr>
      <w:tr w:rsidR="008F4F3A" w:rsidRPr="00EF6C3C" w14:paraId="68EAF1E4" w14:textId="77777777" w:rsidTr="00C2143A">
        <w:tc>
          <w:tcPr>
            <w:tcW w:w="567" w:type="dxa"/>
          </w:tcPr>
          <w:p w14:paraId="68EAF1DC"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1.</w:t>
            </w:r>
          </w:p>
        </w:tc>
        <w:tc>
          <w:tcPr>
            <w:tcW w:w="3261" w:type="dxa"/>
          </w:tcPr>
          <w:p w14:paraId="68EAF1DD" w14:textId="77777777" w:rsidR="008F4F3A" w:rsidRPr="00EF6C3C" w:rsidRDefault="008F4F3A" w:rsidP="00205D9E">
            <w:pPr>
              <w:spacing w:before="40" w:after="40"/>
              <w:jc w:val="both"/>
              <w:rPr>
                <w:rFonts w:ascii="Times New Roman" w:hAnsi="Times New Roman"/>
              </w:rPr>
            </w:pPr>
            <w:r w:rsidRPr="00EF6C3C">
              <w:rPr>
                <w:rFonts w:ascii="Times New Roman" w:hAnsi="Times New Roman"/>
              </w:rPr>
              <w:t xml:space="preserve">Komercdarbība ar Eiropas Savienības Kopējā militāro preču sarakstā minētajām precēm. </w:t>
            </w:r>
          </w:p>
        </w:tc>
        <w:tc>
          <w:tcPr>
            <w:tcW w:w="4252" w:type="dxa"/>
          </w:tcPr>
          <w:p w14:paraId="68EAF1DE" w14:textId="77777777" w:rsidR="008F4F3A" w:rsidRPr="00EF6C3C" w:rsidRDefault="00205D9E" w:rsidP="00205D9E">
            <w:pPr>
              <w:spacing w:before="40" w:after="40"/>
              <w:jc w:val="both"/>
              <w:rPr>
                <w:rFonts w:ascii="Times New Roman" w:hAnsi="Times New Roman"/>
              </w:rPr>
            </w:pPr>
            <w:hyperlink r:id="rId9" w:tgtFrame="_blank" w:history="1">
              <w:r w:rsidR="008F4F3A" w:rsidRPr="00EF6C3C">
                <w:rPr>
                  <w:rStyle w:val="Hyperlink"/>
                  <w:rFonts w:ascii="Times New Roman" w:hAnsi="Times New Roman"/>
                  <w:color w:val="auto"/>
                </w:rPr>
                <w:t>Stratēģiskas nozīmes preču aprites likums</w:t>
              </w:r>
            </w:hyperlink>
            <w:r w:rsidR="008F4F3A" w:rsidRPr="00EF6C3C">
              <w:rPr>
                <w:rStyle w:val="Hyperlink"/>
                <w:rFonts w:ascii="Times New Roman" w:hAnsi="Times New Roman"/>
                <w:color w:val="auto"/>
              </w:rPr>
              <w:t xml:space="preserve"> (5.panta ceturtā daļa)</w:t>
            </w:r>
            <w:r w:rsidR="008F4F3A" w:rsidRPr="00EF6C3C">
              <w:rPr>
                <w:rFonts w:ascii="Times New Roman" w:hAnsi="Times New Roman"/>
              </w:rPr>
              <w:t xml:space="preserve">. </w:t>
            </w:r>
          </w:p>
          <w:p w14:paraId="68EAF1DF"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MK 29.07.2008. noteikumi Nr.612/1 „Kārtība, kādā izsniedz Speciālās atļaujas (licences) komercdarbībai ar Eiropas Savienības Kopējā militāro preču sarakstā minētajām precēm”.</w:t>
            </w:r>
          </w:p>
        </w:tc>
        <w:tc>
          <w:tcPr>
            <w:tcW w:w="7371" w:type="dxa"/>
          </w:tcPr>
          <w:p w14:paraId="68EAF1E0" w14:textId="77777777" w:rsidR="008F4F3A" w:rsidRPr="00EF6C3C" w:rsidRDefault="008F4F3A" w:rsidP="00205D9E">
            <w:pPr>
              <w:autoSpaceDE w:val="0"/>
              <w:autoSpaceDN w:val="0"/>
              <w:adjustRightInd w:val="0"/>
              <w:spacing w:before="40" w:after="40"/>
              <w:jc w:val="both"/>
              <w:rPr>
                <w:rFonts w:ascii="Times New Roman" w:hAnsi="Times New Roman"/>
              </w:rPr>
            </w:pPr>
            <w:r w:rsidRPr="00EF6C3C">
              <w:rPr>
                <w:rFonts w:ascii="Times New Roman" w:hAnsi="Times New Roman"/>
              </w:rPr>
              <w:t>Stratēģiskas nozīmes preču aprites likuma mērķis ir nodrošināt kontrolētu stratēģiskas nozīmes preču apriti atbilstoši LR nacionālajām un starptautiskajām interesēm, starptautisko eksporta kontroles režīmu prasībām un novērst kodolieroču, ķīmisko, bioloģisko un citu masveida iznīcināšanas ieroču izplatīšanu, kā arī novērst starptautiskā terorisma draudus.</w:t>
            </w:r>
          </w:p>
          <w:p w14:paraId="68EAF1E1" w14:textId="77777777" w:rsidR="008F4F3A" w:rsidRPr="00EF6C3C" w:rsidRDefault="008F4F3A" w:rsidP="00205D9E">
            <w:pPr>
              <w:autoSpaceDE w:val="0"/>
              <w:autoSpaceDN w:val="0"/>
              <w:adjustRightInd w:val="0"/>
              <w:spacing w:before="40" w:after="40"/>
              <w:jc w:val="both"/>
              <w:rPr>
                <w:rFonts w:ascii="Times New Roman" w:hAnsi="Times New Roman"/>
              </w:rPr>
            </w:pPr>
            <w:r w:rsidRPr="00EF6C3C">
              <w:rPr>
                <w:rFonts w:ascii="Times New Roman" w:hAnsi="Times New Roman"/>
              </w:rPr>
              <w:t>Speciālā atļauja (licence), kuru izsniedz AM dod tiesības individuālajiem komersantiem vai komercsabiedrībai,</w:t>
            </w:r>
            <w:r w:rsidRPr="00EF6C3C">
              <w:t xml:space="preserve"> </w:t>
            </w:r>
            <w:r w:rsidRPr="00EF6C3C">
              <w:rPr>
                <w:rFonts w:ascii="Times New Roman" w:hAnsi="Times New Roman"/>
              </w:rPr>
              <w:t>veikt ES Kopējā militāro preču sarakstā minēto preču ražošanu, remontu, realizēšanu, glabāšanu, transportēšanu, ar tiem saistīto pakalpojumu sniegšanu.</w:t>
            </w:r>
          </w:p>
          <w:p w14:paraId="68EAF1E2" w14:textId="77777777" w:rsidR="008F4F3A" w:rsidRPr="00EF6C3C" w:rsidRDefault="008F4F3A" w:rsidP="00205D9E">
            <w:pPr>
              <w:autoSpaceDE w:val="0"/>
              <w:autoSpaceDN w:val="0"/>
              <w:adjustRightInd w:val="0"/>
              <w:spacing w:before="40" w:after="40"/>
              <w:jc w:val="both"/>
              <w:rPr>
                <w:rFonts w:ascii="Times New Roman" w:hAnsi="Times New Roman"/>
              </w:rPr>
            </w:pPr>
            <w:r w:rsidRPr="00EF6C3C">
              <w:rPr>
                <w:rFonts w:ascii="Times New Roman" w:hAnsi="Times New Roman"/>
              </w:rPr>
              <w:t>Saskaņā ar Brīvas pakalpojumu sniegšanas likumu (2.panta otrās daļas 9.punkts), kura mērķis ir veicināt brīvu pakalpojumu apriti un nodrošināt tiesības brīvi veikt saimniecisko darbību dalībvalstī</w:t>
            </w:r>
            <w:r w:rsidR="00C62E85" w:rsidRPr="00EF6C3C">
              <w:rPr>
                <w:rFonts w:ascii="Times New Roman" w:hAnsi="Times New Roman"/>
              </w:rPr>
              <w:t>,</w:t>
            </w:r>
            <w:r w:rsidRPr="00EF6C3C">
              <w:rPr>
                <w:rFonts w:ascii="Times New Roman" w:hAnsi="Times New Roman"/>
              </w:rPr>
              <w:t xml:space="preserve"> </w:t>
            </w:r>
            <w:r w:rsidR="00C62E85" w:rsidRPr="00EF6C3C">
              <w:rPr>
                <w:rFonts w:ascii="Times New Roman" w:hAnsi="Times New Roman"/>
              </w:rPr>
              <w:t>to</w:t>
            </w:r>
            <w:r w:rsidRPr="00EF6C3C">
              <w:rPr>
                <w:rFonts w:ascii="Times New Roman" w:hAnsi="Times New Roman"/>
              </w:rPr>
              <w:t xml:space="preserve"> </w:t>
            </w:r>
            <w:r w:rsidRPr="00EF6C3C">
              <w:rPr>
                <w:rFonts w:ascii="Times New Roman" w:hAnsi="Times New Roman"/>
                <w:u w:val="single"/>
              </w:rPr>
              <w:t>neattiecina</w:t>
            </w:r>
            <w:r w:rsidRPr="00EF6C3C">
              <w:rPr>
                <w:rFonts w:ascii="Times New Roman" w:hAnsi="Times New Roman"/>
              </w:rPr>
              <w:t xml:space="preserve"> uz ieroču, munīcijas, sprāgstvielu, spridzināšanas ietaišu, speciālo līdzekļu un 1., 2., 3. vai 4.klases pirotehnisko izstrādājumu, atsevišķu šo priekšmetu sastāvdaļu un palīgierīču aprites jomu [ražošanai (izgatavošanai), eksportam, importam un tranzītam]. </w:t>
            </w:r>
          </w:p>
          <w:p w14:paraId="68EAF1E3" w14:textId="77777777" w:rsidR="008F4F3A" w:rsidRPr="00EF6C3C" w:rsidRDefault="008F4F3A" w:rsidP="00205D9E">
            <w:pPr>
              <w:autoSpaceDE w:val="0"/>
              <w:autoSpaceDN w:val="0"/>
              <w:adjustRightInd w:val="0"/>
              <w:spacing w:before="40" w:after="40"/>
              <w:jc w:val="both"/>
              <w:rPr>
                <w:rFonts w:ascii="Times New Roman" w:hAnsi="Times New Roman"/>
                <w:u w:val="single"/>
              </w:rPr>
            </w:pPr>
            <w:r w:rsidRPr="00EF6C3C">
              <w:rPr>
                <w:rFonts w:ascii="Times New Roman" w:hAnsi="Times New Roman"/>
                <w:u w:val="single"/>
              </w:rPr>
              <w:t>Līdz ar to AM sniegtajam pakalpojumam par speciālajām atļaujām (licencēm) „klusēšanas</w:t>
            </w:r>
            <w:r w:rsidR="00E451AB" w:rsidRPr="00EF6C3C">
              <w:rPr>
                <w:rFonts w:ascii="Times New Roman" w:hAnsi="Times New Roman"/>
                <w:u w:val="single"/>
              </w:rPr>
              <w:t xml:space="preserve"> </w:t>
            </w:r>
            <w:r w:rsidRPr="00EF6C3C">
              <w:rPr>
                <w:rFonts w:ascii="Times New Roman" w:hAnsi="Times New Roman"/>
                <w:u w:val="single"/>
              </w:rPr>
              <w:t>-piekrišanas” principa ieviešana nav piemērojama.</w:t>
            </w:r>
          </w:p>
        </w:tc>
      </w:tr>
      <w:tr w:rsidR="008F4F3A" w:rsidRPr="00EF6C3C" w14:paraId="68EAF1EC" w14:textId="77777777" w:rsidTr="00C2143A">
        <w:tc>
          <w:tcPr>
            <w:tcW w:w="567" w:type="dxa"/>
          </w:tcPr>
          <w:p w14:paraId="68EAF1E5"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2.</w:t>
            </w:r>
          </w:p>
        </w:tc>
        <w:tc>
          <w:tcPr>
            <w:tcW w:w="3261" w:type="dxa"/>
          </w:tcPr>
          <w:p w14:paraId="68EAF1E6"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 xml:space="preserve">Ar militāra rakstura sprādzienbīstamiem priekšmetiem un ar nesprāgušu munīciju piesārņotu un </w:t>
            </w:r>
            <w:r w:rsidR="00C62E85" w:rsidRPr="00EF6C3C">
              <w:rPr>
                <w:rFonts w:ascii="Times New Roman" w:hAnsi="Times New Roman" w:cs="Times New Roman"/>
              </w:rPr>
              <w:t xml:space="preserve">potenciāli </w:t>
            </w:r>
            <w:r w:rsidRPr="00EF6C3C">
              <w:rPr>
                <w:rFonts w:ascii="Times New Roman" w:hAnsi="Times New Roman" w:cs="Times New Roman"/>
              </w:rPr>
              <w:t xml:space="preserve">piesārņotu teritoriju izpēte un nesprāgušas munīcijas meklēšana, </w:t>
            </w:r>
            <w:r w:rsidRPr="00EF6C3C">
              <w:rPr>
                <w:rFonts w:ascii="Times New Roman" w:hAnsi="Times New Roman" w:cs="Times New Roman"/>
              </w:rPr>
              <w:lastRenderedPageBreak/>
              <w:t>identificēšana, izcelšana, savākšana un uzglabāšana.</w:t>
            </w:r>
          </w:p>
        </w:tc>
        <w:tc>
          <w:tcPr>
            <w:tcW w:w="4252" w:type="dxa"/>
          </w:tcPr>
          <w:p w14:paraId="68EAF1E7"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lastRenderedPageBreak/>
              <w:t>Likums „Par piesārņojumu” (</w:t>
            </w:r>
            <w:r w:rsidRPr="00EF6C3C">
              <w:rPr>
                <w:rFonts w:ascii="Times New Roman" w:hAnsi="Times New Roman"/>
              </w:rPr>
              <w:t>44.¹panta piektā daļa)</w:t>
            </w:r>
            <w:r w:rsidRPr="00EF6C3C">
              <w:rPr>
                <w:rFonts w:ascii="Times New Roman" w:hAnsi="Times New Roman" w:cs="Times New Roman"/>
              </w:rPr>
              <w:t>.</w:t>
            </w:r>
          </w:p>
          <w:p w14:paraId="68EAF1E8"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 xml:space="preserve">MK 25.08.2008. noteikumi Nr.671 „Ar militāra rakstura sprādzienbīstamiem priekšmetiem un nesprāgušu munīciju piesārņotu un potenciāli piesārņotu teritoriju </w:t>
            </w:r>
            <w:r w:rsidRPr="00EF6C3C">
              <w:rPr>
                <w:rFonts w:ascii="Times New Roman" w:hAnsi="Times New Roman" w:cs="Times New Roman"/>
              </w:rPr>
              <w:lastRenderedPageBreak/>
              <w:t>izpētes un sanācijas darbu veikšanas speciālistu sertifikācijas un komersantu licencēšanas kārtība”.</w:t>
            </w:r>
          </w:p>
        </w:tc>
        <w:tc>
          <w:tcPr>
            <w:tcW w:w="7371" w:type="dxa"/>
          </w:tcPr>
          <w:p w14:paraId="68EAF1E9" w14:textId="77777777" w:rsidR="008F4F3A" w:rsidRPr="00EF6C3C" w:rsidRDefault="008F4F3A" w:rsidP="00205D9E">
            <w:pPr>
              <w:spacing w:before="40" w:after="40"/>
              <w:jc w:val="both"/>
              <w:rPr>
                <w:rFonts w:ascii="Times New Roman" w:hAnsi="Times New Roman"/>
              </w:rPr>
            </w:pPr>
            <w:r w:rsidRPr="00EF6C3C">
              <w:rPr>
                <w:rFonts w:ascii="Times New Roman" w:hAnsi="Times New Roman"/>
              </w:rPr>
              <w:lastRenderedPageBreak/>
              <w:t>Likuma „Par piesārņojumu” mērķis ir novērst vai mazināt piesārņojuma dēļ cilvēku veselībai, īpašumam un videi nodarīto kaitējumu, novērst kaitējuma radītās sekas.</w:t>
            </w:r>
          </w:p>
          <w:p w14:paraId="68EAF1EA" w14:textId="77777777" w:rsidR="008F4F3A" w:rsidRPr="00EF6C3C" w:rsidRDefault="008F4F3A" w:rsidP="00205D9E">
            <w:pPr>
              <w:spacing w:before="40" w:after="40"/>
              <w:jc w:val="both"/>
              <w:rPr>
                <w:rFonts w:ascii="Times New Roman" w:hAnsi="Times New Roman"/>
              </w:rPr>
            </w:pPr>
            <w:r w:rsidRPr="00EF6C3C">
              <w:rPr>
                <w:rFonts w:ascii="Times New Roman" w:hAnsi="Times New Roman"/>
              </w:rPr>
              <w:t xml:space="preserve">Likumā noteiktā mērķa īstenošanai un normatīvajos aktos par licences sanācijas darbu uzsākšanai un veikšanai noteiktajām prasībām bez atbilstoša saskaņojuma var rasties tiešs un tūlītējs apdraudējums cilvēku dzīvībai vai veselībai, kā </w:t>
            </w:r>
            <w:r w:rsidRPr="00EF6C3C">
              <w:rPr>
                <w:rFonts w:ascii="Times New Roman" w:hAnsi="Times New Roman"/>
              </w:rPr>
              <w:lastRenderedPageBreak/>
              <w:t xml:space="preserve">rezultātā veiktā kontrole vai uzraudzība būs novēlota un neefektīva. </w:t>
            </w:r>
          </w:p>
          <w:p w14:paraId="68EAF1EB"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u w:val="single"/>
              </w:rPr>
              <w:t>Ņemot vērā minēto</w:t>
            </w:r>
            <w:r w:rsidR="00C62E85" w:rsidRPr="00EF6C3C">
              <w:rPr>
                <w:rFonts w:ascii="Times New Roman" w:hAnsi="Times New Roman"/>
                <w:u w:val="single"/>
              </w:rPr>
              <w:t>,</w:t>
            </w:r>
            <w:r w:rsidRPr="00EF6C3C">
              <w:rPr>
                <w:rFonts w:ascii="Times New Roman" w:hAnsi="Times New Roman"/>
                <w:u w:val="single"/>
              </w:rPr>
              <w:t xml:space="preserve"> „klusēšanas</w:t>
            </w:r>
            <w:r w:rsidR="00E451AB" w:rsidRPr="00EF6C3C">
              <w:rPr>
                <w:rFonts w:ascii="Times New Roman" w:hAnsi="Times New Roman"/>
                <w:u w:val="single"/>
              </w:rPr>
              <w:t xml:space="preserve"> </w:t>
            </w:r>
            <w:r w:rsidRPr="00EF6C3C">
              <w:rPr>
                <w:rFonts w:ascii="Times New Roman" w:hAnsi="Times New Roman"/>
                <w:u w:val="single"/>
              </w:rPr>
              <w:t>-</w:t>
            </w:r>
            <w:r w:rsidR="00E451AB" w:rsidRPr="00EF6C3C">
              <w:rPr>
                <w:rFonts w:ascii="Times New Roman" w:hAnsi="Times New Roman"/>
                <w:u w:val="single"/>
              </w:rPr>
              <w:t xml:space="preserve"> </w:t>
            </w:r>
            <w:r w:rsidRPr="00EF6C3C">
              <w:rPr>
                <w:rFonts w:ascii="Times New Roman" w:hAnsi="Times New Roman"/>
                <w:u w:val="single"/>
              </w:rPr>
              <w:t xml:space="preserve">piekrišanas” principa ieviešana </w:t>
            </w:r>
            <w:r w:rsidR="00C62E85" w:rsidRPr="00EF6C3C">
              <w:rPr>
                <w:rFonts w:ascii="Times New Roman" w:hAnsi="Times New Roman"/>
                <w:u w:val="single"/>
              </w:rPr>
              <w:t xml:space="preserve">iepriekš </w:t>
            </w:r>
            <w:r w:rsidRPr="00EF6C3C">
              <w:rPr>
                <w:rFonts w:ascii="Times New Roman" w:hAnsi="Times New Roman"/>
                <w:u w:val="single"/>
              </w:rPr>
              <w:t>minētajam pakalpojumam sabiedriskās drošības apsvērumu dēļ nav piemērojama.</w:t>
            </w:r>
          </w:p>
        </w:tc>
      </w:tr>
      <w:tr w:rsidR="008F4F3A" w:rsidRPr="00EF6C3C" w14:paraId="68EAF1F6" w14:textId="77777777" w:rsidTr="00C2143A">
        <w:tc>
          <w:tcPr>
            <w:tcW w:w="567" w:type="dxa"/>
          </w:tcPr>
          <w:p w14:paraId="68EAF1ED"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lastRenderedPageBreak/>
              <w:t>3.</w:t>
            </w:r>
          </w:p>
        </w:tc>
        <w:tc>
          <w:tcPr>
            <w:tcW w:w="3261" w:type="dxa"/>
          </w:tcPr>
          <w:p w14:paraId="68EAF1EE"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Ģeodēziskie darbi</w:t>
            </w:r>
          </w:p>
        </w:tc>
        <w:tc>
          <w:tcPr>
            <w:tcW w:w="4252" w:type="dxa"/>
          </w:tcPr>
          <w:p w14:paraId="68EAF1EF" w14:textId="77777777" w:rsidR="008F4F3A" w:rsidRPr="00EF6C3C" w:rsidRDefault="008F4F3A" w:rsidP="00205D9E">
            <w:pPr>
              <w:spacing w:before="40" w:after="40"/>
              <w:jc w:val="both"/>
              <w:rPr>
                <w:rFonts w:ascii="Times New Roman" w:hAnsi="Times New Roman"/>
              </w:rPr>
            </w:pPr>
            <w:r w:rsidRPr="00EF6C3C">
              <w:rPr>
                <w:rFonts w:ascii="Times New Roman" w:hAnsi="Times New Roman"/>
              </w:rPr>
              <w:t>Ģeotelpiskās informācijas likums (10.panta trešā daļa, 22.panta otrā daļa un 23.pants).</w:t>
            </w:r>
          </w:p>
          <w:p w14:paraId="68EAF1F0"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rPr>
              <w:t>MK 01.11.2010. noteikumi Nr.1011 „Personu sertificēšanas un sertificēto personu uzraudzības kārtība ģeodēzijā, zemes ierīcībā un zemes kadastrālajā uzmērīšanā”.</w:t>
            </w:r>
          </w:p>
        </w:tc>
        <w:tc>
          <w:tcPr>
            <w:tcW w:w="7371" w:type="dxa"/>
          </w:tcPr>
          <w:p w14:paraId="68EAF1F1"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 xml:space="preserve">Ģeodēzisko darbību veic </w:t>
            </w:r>
            <w:r w:rsidRPr="00EF6C3C">
              <w:rPr>
                <w:rFonts w:ascii="Times New Roman" w:hAnsi="Times New Roman" w:cs="Times New Roman"/>
                <w:u w:val="single"/>
              </w:rPr>
              <w:t>valsts un pašvaldību institūciju darbinieki</w:t>
            </w:r>
            <w:r w:rsidRPr="00EF6C3C">
              <w:rPr>
                <w:rFonts w:ascii="Times New Roman" w:hAnsi="Times New Roman" w:cs="Times New Roman"/>
              </w:rPr>
              <w:t xml:space="preserve">, kuriem šādi uzdevumi ir noteikti speciālajos normatīvajos aktos, ja attiecīgo darbinieku kvalifikācija ir atbilstoša profesiju klasifikatorā iekļautajam profesijas standartam, </w:t>
            </w:r>
            <w:r w:rsidRPr="00EF6C3C">
              <w:rPr>
                <w:rFonts w:ascii="Times New Roman" w:hAnsi="Times New Roman" w:cs="Times New Roman"/>
                <w:u w:val="single"/>
              </w:rPr>
              <w:t>vai sertificētas personas</w:t>
            </w:r>
            <w:r w:rsidRPr="00EF6C3C">
              <w:rPr>
                <w:rFonts w:ascii="Times New Roman" w:hAnsi="Times New Roman" w:cs="Times New Roman"/>
              </w:rPr>
              <w:t>, kuras var būt darba tiesiskajās vai citās civiltiesiskajās attiecībās ar komersantu.</w:t>
            </w:r>
          </w:p>
          <w:p w14:paraId="68EAF1F2"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Fiziskā persona var pretendēt uz sertifikāta saņemšanu ģeodēzisko darbu veikšanai, ja tā ir ieguvusi vismaz akadēmiskā bakalaura grādu vai otrā līmeņa profesionālo augstāko izglītību zemes ierīcībā, ģeodēzijā, kartogrāfijā vai kādā no būvzinātnes ģeodēzijas apakšnozarēm un tai ir vismaz divu gadu pieredze ģeodēziskajos darbos pēdējo piecu gadu laikā.</w:t>
            </w:r>
          </w:p>
          <w:p w14:paraId="68EAF1F3" w14:textId="77777777" w:rsidR="008F4F3A" w:rsidRPr="00EF6C3C" w:rsidRDefault="008F4F3A" w:rsidP="00205D9E">
            <w:pPr>
              <w:autoSpaceDE w:val="0"/>
              <w:autoSpaceDN w:val="0"/>
              <w:adjustRightInd w:val="0"/>
              <w:spacing w:before="40" w:after="40"/>
              <w:jc w:val="both"/>
              <w:rPr>
                <w:rFonts w:ascii="Times New Roman" w:hAnsi="Times New Roman"/>
              </w:rPr>
            </w:pPr>
            <w:r w:rsidRPr="00EF6C3C">
              <w:rPr>
                <w:rFonts w:ascii="Times New Roman" w:hAnsi="Times New Roman"/>
              </w:rPr>
              <w:t>Ģeodēzijas darbiem</w:t>
            </w:r>
            <w:r w:rsidR="00056153" w:rsidRPr="00EF6C3C">
              <w:rPr>
                <w:rFonts w:ascii="Times New Roman" w:hAnsi="Times New Roman"/>
              </w:rPr>
              <w:t xml:space="preserve"> saistībā ar </w:t>
            </w:r>
            <w:r w:rsidR="00056153" w:rsidRPr="00EF6C3C">
              <w:rPr>
                <w:rFonts w:ascii="Times New Roman" w:hAnsi="Times New Roman"/>
                <w:u w:val="single"/>
              </w:rPr>
              <w:t>sabiedrības interešu aizsardzību</w:t>
            </w:r>
            <w:r w:rsidR="00056153" w:rsidRPr="00EF6C3C">
              <w:rPr>
                <w:rFonts w:ascii="Times New Roman" w:hAnsi="Times New Roman"/>
              </w:rPr>
              <w:t xml:space="preserve"> nav</w:t>
            </w:r>
            <w:r w:rsidRPr="00EF6C3C">
              <w:rPr>
                <w:rFonts w:ascii="Times New Roman" w:hAnsi="Times New Roman"/>
              </w:rPr>
              <w:t xml:space="preserve"> </w:t>
            </w:r>
            <w:r w:rsidR="00056153" w:rsidRPr="00EF6C3C">
              <w:rPr>
                <w:rFonts w:ascii="Times New Roman" w:hAnsi="Times New Roman"/>
              </w:rPr>
              <w:t xml:space="preserve">iespējams piemērot </w:t>
            </w:r>
            <w:r w:rsidRPr="00EF6C3C">
              <w:rPr>
                <w:rFonts w:ascii="Times New Roman" w:hAnsi="Times New Roman"/>
              </w:rPr>
              <w:t>„klusēšanas – piekrišanas” principu. Ģeodēzista profesija pēc būtības atbilst likuma „Par reglamentētām profesijām un profesionālās kvalifikācijas atzīšanu” 2.panta pirmās un ceturtās daļas prasībām, bet kā ģeodēzisko darbību veicējs pašreizējā redakcijā norādīts zvērināts mērnieks (saskaņā ar sākotnējo nozares politiku, zvērinātam mērniekam bija tiesības veikt visus darbus, kuri šobrīd atbilst 01.11.10. MK noteikumu Nr.1011 prasībām). Tāpat, s</w:t>
            </w:r>
            <w:r w:rsidRPr="00EF6C3C">
              <w:rPr>
                <w:rFonts w:ascii="Times New Roman" w:hAnsi="Times New Roman" w:cs="Times New Roman"/>
              </w:rPr>
              <w:t xml:space="preserve">ertificēšanas procesā nevar atraut lēmuma pieņemšanu no paziņošanas, jo MK noteikumu Nr.1011 17.punktā (II. nodaļa) noteikts, ka sertificēšanas institūcija </w:t>
            </w:r>
            <w:r w:rsidRPr="00EF6C3C">
              <w:rPr>
                <w:rFonts w:ascii="Times New Roman" w:hAnsi="Times New Roman" w:cs="Times New Roman"/>
                <w:bCs/>
              </w:rPr>
              <w:t>10 darba dienu laikā</w:t>
            </w:r>
            <w:r w:rsidRPr="00EF6C3C">
              <w:rPr>
                <w:rFonts w:ascii="Times New Roman" w:hAnsi="Times New Roman" w:cs="Times New Roman"/>
              </w:rPr>
              <w:t xml:space="preserve"> pēc sertificēšanas pārbaudes </w:t>
            </w:r>
            <w:r w:rsidRPr="00EF6C3C">
              <w:rPr>
                <w:rFonts w:ascii="Times New Roman" w:hAnsi="Times New Roman" w:cs="Times New Roman"/>
                <w:bCs/>
              </w:rPr>
              <w:t>pieņem lēmumu</w:t>
            </w:r>
            <w:r w:rsidRPr="00EF6C3C">
              <w:rPr>
                <w:rFonts w:ascii="Times New Roman" w:hAnsi="Times New Roman" w:cs="Times New Roman"/>
              </w:rPr>
              <w:t xml:space="preserve"> par sertifikāta piešķiršanu [...] </w:t>
            </w:r>
            <w:r w:rsidRPr="00EF6C3C">
              <w:rPr>
                <w:rFonts w:ascii="Times New Roman" w:hAnsi="Times New Roman" w:cs="Times New Roman"/>
                <w:bCs/>
              </w:rPr>
              <w:t>un paziņo</w:t>
            </w:r>
            <w:r w:rsidRPr="00EF6C3C">
              <w:rPr>
                <w:rFonts w:ascii="Times New Roman" w:hAnsi="Times New Roman" w:cs="Times New Roman"/>
              </w:rPr>
              <w:t xml:space="preserve"> pretendentam par sertificēšanas pārbaudes rezultātiem. </w:t>
            </w:r>
            <w:r w:rsidRPr="00EF6C3C">
              <w:rPr>
                <w:rFonts w:ascii="Times New Roman" w:hAnsi="Times New Roman"/>
              </w:rPr>
              <w:t xml:space="preserve">Sertificēšanas process ģeodēzisko darbu veikšanai ir identisks tam, kāds tas ir zemes ierīcības un zemes kadastrālās uzmērīšanas darbiem, kā arī viena persona var iegūt sertifikātu visos trīs darbu veidos. </w:t>
            </w:r>
          </w:p>
          <w:p w14:paraId="68EAF1F4" w14:textId="77777777" w:rsidR="008F4F3A" w:rsidRPr="00EF6C3C" w:rsidRDefault="008F4F3A" w:rsidP="00205D9E">
            <w:pPr>
              <w:autoSpaceDE w:val="0"/>
              <w:autoSpaceDN w:val="0"/>
              <w:adjustRightInd w:val="0"/>
              <w:spacing w:before="40" w:after="40"/>
              <w:jc w:val="both"/>
              <w:rPr>
                <w:rFonts w:ascii="Times New Roman" w:hAnsi="Times New Roman"/>
              </w:rPr>
            </w:pPr>
            <w:r w:rsidRPr="00EF6C3C">
              <w:rPr>
                <w:rFonts w:ascii="Times New Roman" w:hAnsi="Times New Roman"/>
              </w:rPr>
              <w:t>Nepieciešami grozījumi likumā „Par reglamentētām profesijām un profesionālās kvalifikācijas atzīšanu”, kur zvērināta mērnieka profesija aizstājama ar attiecīgo nozaru inženieru profesijām.</w:t>
            </w:r>
          </w:p>
          <w:p w14:paraId="68EAF1F5" w14:textId="77777777" w:rsidR="008F4F3A" w:rsidRPr="00EF6C3C" w:rsidRDefault="008F4F3A" w:rsidP="00205D9E">
            <w:pPr>
              <w:autoSpaceDE w:val="0"/>
              <w:autoSpaceDN w:val="0"/>
              <w:adjustRightInd w:val="0"/>
              <w:spacing w:before="40" w:after="40"/>
              <w:jc w:val="both"/>
              <w:rPr>
                <w:rFonts w:ascii="Times New Roman" w:hAnsi="Times New Roman"/>
                <w:u w:val="single"/>
              </w:rPr>
            </w:pPr>
            <w:r w:rsidRPr="00EF6C3C">
              <w:rPr>
                <w:rFonts w:ascii="Times New Roman" w:hAnsi="Times New Roman"/>
                <w:u w:val="single"/>
              </w:rPr>
              <w:t xml:space="preserve">Ņemot vērā </w:t>
            </w:r>
            <w:r w:rsidR="00C62E85" w:rsidRPr="00EF6C3C">
              <w:rPr>
                <w:rFonts w:ascii="Times New Roman" w:hAnsi="Times New Roman"/>
                <w:u w:val="single"/>
              </w:rPr>
              <w:t xml:space="preserve">iepriekš minēto un plāna projekta pielikuma 45.punkta apsvērumus attiecībā uz </w:t>
            </w:r>
            <w:r w:rsidR="00C62E85" w:rsidRPr="00EF6C3C">
              <w:rPr>
                <w:rFonts w:ascii="Times New Roman" w:hAnsi="Times New Roman" w:cs="Times New Roman"/>
                <w:color w:val="000000"/>
                <w:u w:val="single"/>
              </w:rPr>
              <w:t xml:space="preserve">zemes ierīcības un kadastrālās uzmērīšanas pakalpojumiem, </w:t>
            </w:r>
            <w:r w:rsidRPr="00EF6C3C">
              <w:rPr>
                <w:rFonts w:ascii="Times New Roman" w:hAnsi="Times New Roman"/>
                <w:u w:val="single"/>
              </w:rPr>
              <w:t>„klusēšanas</w:t>
            </w:r>
            <w:r w:rsidR="00E451AB" w:rsidRPr="00EF6C3C">
              <w:rPr>
                <w:rFonts w:ascii="Times New Roman" w:hAnsi="Times New Roman"/>
                <w:u w:val="single"/>
              </w:rPr>
              <w:t xml:space="preserve"> </w:t>
            </w:r>
            <w:r w:rsidRPr="00EF6C3C">
              <w:rPr>
                <w:rFonts w:ascii="Times New Roman" w:hAnsi="Times New Roman"/>
                <w:u w:val="single"/>
              </w:rPr>
              <w:t>-</w:t>
            </w:r>
            <w:r w:rsidR="00E451AB" w:rsidRPr="00EF6C3C">
              <w:rPr>
                <w:rFonts w:ascii="Times New Roman" w:hAnsi="Times New Roman"/>
                <w:u w:val="single"/>
              </w:rPr>
              <w:t xml:space="preserve"> </w:t>
            </w:r>
            <w:r w:rsidRPr="00EF6C3C">
              <w:rPr>
                <w:rFonts w:ascii="Times New Roman" w:hAnsi="Times New Roman"/>
                <w:u w:val="single"/>
              </w:rPr>
              <w:t>piekrišanas” principa ieviešana minētajam pakalpojumam sabiedriskās drošības apsvērumu dēļ nav piemērojama.</w:t>
            </w:r>
          </w:p>
        </w:tc>
      </w:tr>
      <w:tr w:rsidR="008F4F3A" w:rsidRPr="00EF6C3C" w14:paraId="68EAF200" w14:textId="77777777" w:rsidTr="00C2143A">
        <w:tc>
          <w:tcPr>
            <w:tcW w:w="567" w:type="dxa"/>
          </w:tcPr>
          <w:p w14:paraId="68EAF1F7"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lastRenderedPageBreak/>
              <w:t>4.</w:t>
            </w:r>
          </w:p>
        </w:tc>
        <w:tc>
          <w:tcPr>
            <w:tcW w:w="3261" w:type="dxa"/>
          </w:tcPr>
          <w:p w14:paraId="68EAF1F8"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Aerofotogrāfešanas darbi, ko gaisa kuģa ekspluatants sniedz pasūtītājam</w:t>
            </w:r>
          </w:p>
        </w:tc>
        <w:tc>
          <w:tcPr>
            <w:tcW w:w="4252" w:type="dxa"/>
          </w:tcPr>
          <w:p w14:paraId="68EAF1F9"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Likums „Par aviāciju”.</w:t>
            </w:r>
          </w:p>
          <w:p w14:paraId="68EAF1FA" w14:textId="77777777" w:rsidR="008F4F3A" w:rsidRPr="00EF6C3C" w:rsidRDefault="008F4F3A" w:rsidP="00205D9E">
            <w:pPr>
              <w:spacing w:before="40" w:after="40"/>
              <w:jc w:val="both"/>
              <w:rPr>
                <w:rFonts w:ascii="Times New Roman" w:hAnsi="Times New Roman" w:cs="Times New Roman"/>
                <w:highlight w:val="yellow"/>
              </w:rPr>
            </w:pPr>
            <w:r w:rsidRPr="00EF6C3C">
              <w:rPr>
                <w:rFonts w:ascii="Times New Roman" w:hAnsi="Times New Roman" w:cs="Times New Roman"/>
              </w:rPr>
              <w:t>MK 10.07.2007. noteikumi Nr.481 „Latvijas Republikas gaisa telpas izmantošanas kārtība attiecībā uz atsevišķām darbībām”’.</w:t>
            </w:r>
          </w:p>
        </w:tc>
        <w:tc>
          <w:tcPr>
            <w:tcW w:w="7371" w:type="dxa"/>
          </w:tcPr>
          <w:p w14:paraId="68EAF1FB" w14:textId="77777777" w:rsidR="008F4F3A" w:rsidRPr="00EF6C3C" w:rsidRDefault="008F4F3A" w:rsidP="00205D9E">
            <w:pPr>
              <w:spacing w:before="40" w:after="40"/>
              <w:jc w:val="both"/>
              <w:rPr>
                <w:rFonts w:ascii="Times New Roman" w:hAnsi="Times New Roman"/>
              </w:rPr>
            </w:pPr>
            <w:r w:rsidRPr="00EF6C3C">
              <w:rPr>
                <w:rFonts w:ascii="Times New Roman" w:hAnsi="Times New Roman" w:cs="Times New Roman"/>
              </w:rPr>
              <w:t>Lai veiktu aerofotografēšanas darbus, ko gaisa kuģa ekspluatants sniedz pasūtītājam, nepieciešama atļauja.</w:t>
            </w:r>
          </w:p>
          <w:p w14:paraId="68EAF1FC" w14:textId="77777777" w:rsidR="008F4F3A" w:rsidRPr="00EF6C3C" w:rsidRDefault="008F4F3A" w:rsidP="00205D9E">
            <w:pPr>
              <w:spacing w:before="40" w:after="40"/>
              <w:jc w:val="both"/>
              <w:rPr>
                <w:rFonts w:ascii="Times New Roman" w:hAnsi="Times New Roman"/>
              </w:rPr>
            </w:pPr>
            <w:r w:rsidRPr="00EF6C3C">
              <w:rPr>
                <w:rFonts w:ascii="Times New Roman" w:hAnsi="Times New Roman"/>
              </w:rPr>
              <w:t xml:space="preserve">Aerofotografēšanas darbu jomā lēmumu par atļaujas izsniegšanu pieņem Civilās aviācijas aģentūra (CAA). </w:t>
            </w:r>
          </w:p>
          <w:p w14:paraId="68EAF1FD" w14:textId="77777777" w:rsidR="008F4F3A" w:rsidRPr="00EF6C3C" w:rsidRDefault="008F4F3A" w:rsidP="00205D9E">
            <w:pPr>
              <w:spacing w:before="40" w:after="40"/>
              <w:jc w:val="both"/>
              <w:rPr>
                <w:rFonts w:ascii="Times New Roman" w:hAnsi="Times New Roman"/>
              </w:rPr>
            </w:pPr>
            <w:r w:rsidRPr="00EF6C3C">
              <w:rPr>
                <w:rFonts w:ascii="Times New Roman" w:hAnsi="Times New Roman"/>
              </w:rPr>
              <w:t>Lai saņemtu atļauju speciālo aviācijas darbu gaisa kuģu lidojumiem, atbilstoši MK 10.07.2007. noteikumiem Nr.481, gaisa kuģa ekspluatants pirms darbu uzsākšanas iesniedz CAA iesniegumu. Ja AM saskaņo apvidus uzņemšanas un aerofo</w:t>
            </w:r>
            <w:r w:rsidRPr="00EF6C3C">
              <w:rPr>
                <w:rFonts w:ascii="Times New Roman" w:hAnsi="Times New Roman"/>
              </w:rPr>
              <w:softHyphen/>
              <w:t>tografēšanas darbus, tā nekavējoties informē aerofotografēšanas darbu veicēju un nosūta lēmumu CAA. Ja paredzētās darbības neapdraud lidojumu drošību, kā arī neskar trešo personu tiesības vai intereses, CAA izsniedz atļauju veikt attiecīgās darbības. Pirms speciālo aviācijas darbu gaisa kuģu lidojumu uzsākšanas, gaisa kuģa kapteinis ne vēlāk kā 30 minūtes pirms lidojuma sākuma iesniedz V/AS „Latvijas gaisa satiksme” lidojumu plānu, kurā norāda Civilās aviācijas aģentūras izsniegtās atļaujas numuru.</w:t>
            </w:r>
          </w:p>
          <w:p w14:paraId="68EAF1FE" w14:textId="77777777" w:rsidR="008F4F3A" w:rsidRPr="00EF6C3C" w:rsidRDefault="008F4F3A" w:rsidP="00205D9E">
            <w:pPr>
              <w:spacing w:before="40" w:after="40"/>
              <w:jc w:val="both"/>
              <w:rPr>
                <w:rFonts w:ascii="Times New Roman" w:hAnsi="Times New Roman"/>
                <w:u w:val="single"/>
              </w:rPr>
            </w:pPr>
            <w:r w:rsidRPr="00EF6C3C">
              <w:rPr>
                <w:rFonts w:ascii="Times New Roman" w:hAnsi="Times New Roman"/>
                <w:u w:val="single"/>
              </w:rPr>
              <w:t>Ņemot vērā minēto</w:t>
            </w:r>
            <w:r w:rsidR="00EE0C8A" w:rsidRPr="00EF6C3C">
              <w:rPr>
                <w:rFonts w:ascii="Times New Roman" w:hAnsi="Times New Roman"/>
                <w:u w:val="single"/>
              </w:rPr>
              <w:t>,</w:t>
            </w:r>
            <w:r w:rsidRPr="00EF6C3C">
              <w:rPr>
                <w:rFonts w:ascii="Times New Roman" w:hAnsi="Times New Roman"/>
                <w:u w:val="single"/>
              </w:rPr>
              <w:t xml:space="preserve"> „klusēšanas</w:t>
            </w:r>
            <w:r w:rsidR="00E451AB" w:rsidRPr="00EF6C3C">
              <w:rPr>
                <w:rFonts w:ascii="Times New Roman" w:hAnsi="Times New Roman"/>
                <w:u w:val="single"/>
              </w:rPr>
              <w:t xml:space="preserve"> </w:t>
            </w:r>
            <w:r w:rsidRPr="00EF6C3C">
              <w:rPr>
                <w:rFonts w:ascii="Times New Roman" w:hAnsi="Times New Roman"/>
                <w:u w:val="single"/>
              </w:rPr>
              <w:t>-</w:t>
            </w:r>
            <w:r w:rsidR="00E451AB" w:rsidRPr="00EF6C3C">
              <w:rPr>
                <w:rFonts w:ascii="Times New Roman" w:hAnsi="Times New Roman"/>
                <w:u w:val="single"/>
              </w:rPr>
              <w:t xml:space="preserve"> </w:t>
            </w:r>
            <w:r w:rsidRPr="00EF6C3C">
              <w:rPr>
                <w:rFonts w:ascii="Times New Roman" w:hAnsi="Times New Roman"/>
                <w:u w:val="single"/>
              </w:rPr>
              <w:t>piekrišanas” principa ieviešana šim pakalpojumam sabiedriskās drošības apsvērumu dēļ nav piemērojama.</w:t>
            </w:r>
          </w:p>
          <w:p w14:paraId="68EAF1FF" w14:textId="77777777" w:rsidR="008F4F3A" w:rsidRPr="00EF6C3C" w:rsidRDefault="008F4F3A" w:rsidP="00205D9E">
            <w:pPr>
              <w:spacing w:before="40" w:after="40"/>
              <w:jc w:val="both"/>
              <w:rPr>
                <w:rFonts w:ascii="Times New Roman" w:eastAsia="Times New Roman" w:hAnsi="Times New Roman" w:cs="Times New Roman"/>
                <w:b/>
                <w:u w:val="single"/>
              </w:rPr>
            </w:pPr>
            <w:r w:rsidRPr="00EF6C3C">
              <w:rPr>
                <w:rFonts w:ascii="Times New Roman" w:hAnsi="Times New Roman"/>
                <w:u w:val="single"/>
              </w:rPr>
              <w:t>Pakalpojums līdzatbildībā ar Satiksmes ministriju (SM), jo AM ir tikai starpposms lēmuma pieņemšanā, bet pašu atļauju izsniedz CAA.</w:t>
            </w:r>
          </w:p>
        </w:tc>
      </w:tr>
      <w:tr w:rsidR="008F4F3A" w:rsidRPr="00EF6C3C" w14:paraId="68EAF202" w14:textId="77777777" w:rsidTr="00056153">
        <w:trPr>
          <w:cantSplit/>
        </w:trPr>
        <w:tc>
          <w:tcPr>
            <w:tcW w:w="15451" w:type="dxa"/>
            <w:gridSpan w:val="4"/>
            <w:shd w:val="clear" w:color="auto" w:fill="D9D9D9" w:themeFill="background1" w:themeFillShade="D9"/>
          </w:tcPr>
          <w:p w14:paraId="68EAF201" w14:textId="77777777" w:rsidR="008F4F3A" w:rsidRPr="00EF6C3C" w:rsidRDefault="008F4F3A" w:rsidP="00205D9E">
            <w:pPr>
              <w:spacing w:before="40" w:after="40"/>
              <w:jc w:val="center"/>
              <w:rPr>
                <w:rFonts w:ascii="Times New Roman" w:hAnsi="Times New Roman" w:cs="Times New Roman"/>
                <w:b/>
              </w:rPr>
            </w:pPr>
            <w:r w:rsidRPr="00EF6C3C">
              <w:rPr>
                <w:rFonts w:ascii="Times New Roman" w:hAnsi="Times New Roman" w:cs="Times New Roman"/>
                <w:b/>
              </w:rPr>
              <w:t>Ekonomikas ministrija</w:t>
            </w:r>
          </w:p>
        </w:tc>
      </w:tr>
      <w:tr w:rsidR="008F4F3A" w:rsidRPr="00EF6C3C" w14:paraId="68EAF207" w14:textId="77777777" w:rsidTr="00C2143A">
        <w:tc>
          <w:tcPr>
            <w:tcW w:w="567" w:type="dxa"/>
            <w:shd w:val="clear" w:color="auto" w:fill="D9D9D9" w:themeFill="background1" w:themeFillShade="D9"/>
          </w:tcPr>
          <w:p w14:paraId="68EAF203"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Nr.p.k.</w:t>
            </w:r>
          </w:p>
        </w:tc>
        <w:tc>
          <w:tcPr>
            <w:tcW w:w="3261" w:type="dxa"/>
            <w:shd w:val="clear" w:color="auto" w:fill="D9D9D9" w:themeFill="background1" w:themeFillShade="D9"/>
          </w:tcPr>
          <w:p w14:paraId="68EAF204"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Pakalpojums</w:t>
            </w:r>
          </w:p>
        </w:tc>
        <w:tc>
          <w:tcPr>
            <w:tcW w:w="4252" w:type="dxa"/>
            <w:shd w:val="clear" w:color="auto" w:fill="D9D9D9" w:themeFill="background1" w:themeFillShade="D9"/>
          </w:tcPr>
          <w:p w14:paraId="68EAF205"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Normatīvie akti</w:t>
            </w:r>
          </w:p>
        </w:tc>
        <w:tc>
          <w:tcPr>
            <w:tcW w:w="7371" w:type="dxa"/>
            <w:shd w:val="clear" w:color="auto" w:fill="D9D9D9" w:themeFill="background1" w:themeFillShade="D9"/>
          </w:tcPr>
          <w:p w14:paraId="68EAF206"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„Klusēšanas – piekrišanas” principa ieviešana</w:t>
            </w:r>
          </w:p>
        </w:tc>
      </w:tr>
      <w:tr w:rsidR="000734DD" w:rsidRPr="00EF6C3C" w14:paraId="68EAF213" w14:textId="77777777" w:rsidTr="00C2143A">
        <w:tc>
          <w:tcPr>
            <w:tcW w:w="567" w:type="dxa"/>
          </w:tcPr>
          <w:p w14:paraId="68EAF208" w14:textId="77777777" w:rsidR="000734DD" w:rsidRPr="00EF6C3C" w:rsidRDefault="000734DD" w:rsidP="00205D9E">
            <w:pPr>
              <w:spacing w:before="40" w:after="40"/>
              <w:jc w:val="center"/>
              <w:rPr>
                <w:rFonts w:ascii="Times New Roman" w:hAnsi="Times New Roman" w:cs="Times New Roman"/>
              </w:rPr>
            </w:pPr>
            <w:r w:rsidRPr="00EF6C3C">
              <w:rPr>
                <w:rFonts w:ascii="Times New Roman" w:hAnsi="Times New Roman" w:cs="Times New Roman"/>
              </w:rPr>
              <w:t>5.</w:t>
            </w:r>
          </w:p>
        </w:tc>
        <w:tc>
          <w:tcPr>
            <w:tcW w:w="3261" w:type="dxa"/>
          </w:tcPr>
          <w:p w14:paraId="68EAF209" w14:textId="77777777" w:rsidR="000734DD" w:rsidRPr="00EF6C3C" w:rsidRDefault="000734DD" w:rsidP="00205D9E">
            <w:pPr>
              <w:spacing w:before="40" w:after="40"/>
              <w:jc w:val="both"/>
              <w:rPr>
                <w:rFonts w:ascii="Times New Roman" w:hAnsi="Times New Roman" w:cs="Times New Roman"/>
              </w:rPr>
            </w:pPr>
            <w:r w:rsidRPr="00EF6C3C">
              <w:rPr>
                <w:rFonts w:ascii="Times New Roman" w:hAnsi="Times New Roman" w:cs="Times New Roman"/>
              </w:rPr>
              <w:t>Fiziskas personas pakalpojumi būvniecības jomā (inženierizpēte, projektēšana, būvekspertīze, būvdarbu vadīšana, būvuzraudzība)</w:t>
            </w:r>
          </w:p>
        </w:tc>
        <w:tc>
          <w:tcPr>
            <w:tcW w:w="4252" w:type="dxa"/>
          </w:tcPr>
          <w:p w14:paraId="68EAF20A" w14:textId="77777777" w:rsidR="000734DD" w:rsidRPr="00EF6C3C" w:rsidRDefault="000734DD" w:rsidP="00205D9E">
            <w:pPr>
              <w:spacing w:before="40" w:after="40"/>
              <w:jc w:val="both"/>
              <w:rPr>
                <w:rFonts w:ascii="Times New Roman" w:hAnsi="Times New Roman" w:cs="Times New Roman"/>
              </w:rPr>
            </w:pPr>
            <w:r w:rsidRPr="00EF6C3C">
              <w:rPr>
                <w:rFonts w:ascii="Times New Roman" w:hAnsi="Times New Roman" w:cs="Times New Roman"/>
              </w:rPr>
              <w:t>Būvniecības likums.</w:t>
            </w:r>
          </w:p>
          <w:p w14:paraId="68EAF20B" w14:textId="77777777" w:rsidR="000734DD" w:rsidRPr="00EF6C3C" w:rsidRDefault="000734DD" w:rsidP="00205D9E">
            <w:pPr>
              <w:spacing w:before="40" w:after="40"/>
              <w:jc w:val="both"/>
              <w:rPr>
                <w:rFonts w:ascii="Times New Roman" w:hAnsi="Times New Roman" w:cs="Times New Roman"/>
                <w:highlight w:val="yellow"/>
              </w:rPr>
            </w:pPr>
            <w:r w:rsidRPr="00EF6C3C">
              <w:rPr>
                <w:rFonts w:ascii="Times New Roman" w:hAnsi="Times New Roman" w:cs="Times New Roman"/>
              </w:rPr>
              <w:t>MK  08.07.2003. noteikumi Nr.383 „Noteikumi par būvprakses un arhitekta prakses sertifikātu piešķiršanu, reģistrēšanu un anulēšanu”.</w:t>
            </w:r>
          </w:p>
        </w:tc>
        <w:tc>
          <w:tcPr>
            <w:tcW w:w="7371" w:type="dxa"/>
            <w:vMerge w:val="restart"/>
          </w:tcPr>
          <w:p w14:paraId="68EAF20C" w14:textId="77777777" w:rsidR="000734DD" w:rsidRPr="00EF6C3C" w:rsidRDefault="000734DD" w:rsidP="00205D9E">
            <w:pPr>
              <w:spacing w:before="40" w:after="40"/>
              <w:jc w:val="both"/>
              <w:rPr>
                <w:rFonts w:ascii="Times New Roman" w:hAnsi="Times New Roman" w:cs="Times New Roman"/>
              </w:rPr>
            </w:pPr>
            <w:r w:rsidRPr="00EF6C3C">
              <w:rPr>
                <w:rFonts w:ascii="Times New Roman" w:hAnsi="Times New Roman" w:cs="Times New Roman"/>
              </w:rPr>
              <w:t xml:space="preserve">Persona var pretendēt uz būvprakses vai arhitekta prakses sertifikātu vienā vai vairākās sertificēšanas jomās (sk. MK  08.07.2003. noteikumi Nr.383 pielikumu), ja tā ir ieguvusi izglītību arhitektūras vai attiecīgā inženierzinātnes specialitātē un atbilst šo noteikumu pielikumā minētajām prasībām attiecībā uz prakses ilgumu </w:t>
            </w:r>
          </w:p>
          <w:p w14:paraId="68EAF20D" w14:textId="77777777" w:rsidR="000734DD" w:rsidRPr="00EF6C3C" w:rsidRDefault="000734DD" w:rsidP="00205D9E">
            <w:pPr>
              <w:spacing w:before="40" w:after="40"/>
              <w:jc w:val="both"/>
              <w:rPr>
                <w:rFonts w:ascii="Times New Roman" w:hAnsi="Times New Roman" w:cs="Times New Roman"/>
              </w:rPr>
            </w:pPr>
            <w:r w:rsidRPr="00EF6C3C">
              <w:rPr>
                <w:rFonts w:ascii="Times New Roman" w:hAnsi="Times New Roman" w:cs="Times New Roman"/>
              </w:rPr>
              <w:t xml:space="preserve">Persona var pretendēt uz būvprakses vai arhitekta prakses sertifikātu vienā vai vairākās sertificēšanas jomās (sk. MK  08.07.2003. noteikumi Nr.383 pielikumu), ja tā ir ieguvusi izglītību arhitektūras vai attiecīgā inženierzinātnes specialitātē un atbilst šo noteikumu pielikumā minētajām prasībām attiecībā uz prakses ilgumu </w:t>
            </w:r>
          </w:p>
          <w:p w14:paraId="68EAF20E" w14:textId="77777777" w:rsidR="009879CF" w:rsidRPr="00EF6C3C" w:rsidRDefault="000734DD" w:rsidP="00205D9E">
            <w:pPr>
              <w:spacing w:before="40" w:after="40"/>
              <w:jc w:val="both"/>
              <w:rPr>
                <w:rFonts w:ascii="Times New Roman" w:hAnsi="Times New Roman" w:cs="Times New Roman"/>
              </w:rPr>
            </w:pPr>
            <w:r w:rsidRPr="00EF6C3C">
              <w:rPr>
                <w:rFonts w:ascii="Times New Roman" w:hAnsi="Times New Roman" w:cs="Times New Roman"/>
              </w:rPr>
              <w:t xml:space="preserve">Lai veiktu komercdarbību vienā vai vairākās būvniecības jomās, kurās fiziskajai personai patstāvīgai darbībai saskaņā ar Būvniecības likuma 8.panta pirmo daļu nepieciešams būvprakses vai arhitekta prakses sertifikāts, komersantam </w:t>
            </w:r>
            <w:r w:rsidRPr="00EF6C3C">
              <w:rPr>
                <w:rFonts w:ascii="Times New Roman" w:hAnsi="Times New Roman" w:cs="Times New Roman"/>
              </w:rPr>
              <w:lastRenderedPageBreak/>
              <w:t xml:space="preserve">jāreģistrējas būvkomersantu reģistrā. </w:t>
            </w:r>
          </w:p>
          <w:p w14:paraId="68EAF20F" w14:textId="77777777" w:rsidR="009879CF" w:rsidRPr="00EF6C3C" w:rsidRDefault="009879CF" w:rsidP="00205D9E">
            <w:pPr>
              <w:spacing w:before="40" w:after="40"/>
              <w:jc w:val="both"/>
              <w:rPr>
                <w:rFonts w:ascii="Times New Roman" w:hAnsi="Times New Roman" w:cs="Times New Roman"/>
              </w:rPr>
            </w:pPr>
            <w:r w:rsidRPr="00EF6C3C">
              <w:rPr>
                <w:rFonts w:ascii="Times New Roman" w:hAnsi="Times New Roman" w:cs="Times New Roman"/>
                <w:u w:val="single"/>
              </w:rPr>
              <w:t xml:space="preserve">„Klusēšanas </w:t>
            </w:r>
            <w:r w:rsidR="00E451AB" w:rsidRPr="00EF6C3C">
              <w:rPr>
                <w:rFonts w:ascii="Times New Roman" w:hAnsi="Times New Roman" w:cs="Times New Roman"/>
                <w:u w:val="single"/>
              </w:rPr>
              <w:t>-</w:t>
            </w:r>
            <w:r w:rsidRPr="00EF6C3C">
              <w:rPr>
                <w:rFonts w:ascii="Times New Roman" w:hAnsi="Times New Roman" w:cs="Times New Roman"/>
                <w:u w:val="single"/>
              </w:rPr>
              <w:t xml:space="preserve"> piekrišanas” principa ieviešana būvniecības pakalpojumu regulēšanai nav piemērojama, jo</w:t>
            </w:r>
            <w:r w:rsidRPr="00EF6C3C">
              <w:rPr>
                <w:rFonts w:ascii="Times New Roman" w:hAnsi="Times New Roman" w:cs="Times New Roman"/>
              </w:rPr>
              <w:t>:</w:t>
            </w:r>
          </w:p>
          <w:p w14:paraId="68EAF210" w14:textId="77777777" w:rsidR="009879CF" w:rsidRPr="00EF6C3C" w:rsidRDefault="009879CF" w:rsidP="00205D9E">
            <w:pPr>
              <w:spacing w:before="40" w:after="40"/>
              <w:jc w:val="both"/>
              <w:rPr>
                <w:rFonts w:ascii="Times New Roman" w:hAnsi="Times New Roman" w:cs="Times New Roman"/>
              </w:rPr>
            </w:pPr>
            <w:r w:rsidRPr="00EF6C3C">
              <w:rPr>
                <w:rFonts w:ascii="Times New Roman" w:hAnsi="Times New Roman" w:cs="Times New Roman"/>
              </w:rPr>
              <w:t>1. Būvniecības pakalpojumu sniegšana skar „sabiedrības intereses”, kādas definētas Brīvas pakalpojumu sniegšanas likuma 1.panta 10.punktā: cilvēka dzīvības un veselības aizsardzība, nacionālā kultūrvēsturiskā mantojuma aizsardzība, vides aizsardzība, komercdarījumu aizsardzība, patērētāju un darba ņēmēju aizsardzība, kā arī saistīta būvniecību regulējošu normatīvo aktu prasību izpildi.</w:t>
            </w:r>
          </w:p>
          <w:p w14:paraId="68EAF211" w14:textId="77777777" w:rsidR="009879CF" w:rsidRPr="00EF6C3C" w:rsidRDefault="009879CF" w:rsidP="00205D9E">
            <w:pPr>
              <w:spacing w:before="40" w:after="40"/>
              <w:jc w:val="both"/>
              <w:rPr>
                <w:rFonts w:ascii="Times New Roman" w:hAnsi="Times New Roman" w:cs="Times New Roman"/>
              </w:rPr>
            </w:pPr>
            <w:r w:rsidRPr="00EF6C3C">
              <w:rPr>
                <w:rFonts w:ascii="Times New Roman" w:hAnsi="Times New Roman" w:cs="Times New Roman"/>
              </w:rPr>
              <w:t>2. Būvniecības pakalpojumu sniegšana var radīt gan tūlītēju risku un apdraudējumu sabiedrības interesēm (piemēram, būvdarbu izpilde būvlaukumā), gan arī būt ar ilgstošu negatīvu ietekmi (piemēram, saskaņā ar projektu tapusi būve).</w:t>
            </w:r>
          </w:p>
          <w:p w14:paraId="68EAF212" w14:textId="77777777" w:rsidR="000734DD" w:rsidRPr="00EF6C3C" w:rsidRDefault="009879CF" w:rsidP="00205D9E">
            <w:pPr>
              <w:spacing w:before="40" w:after="40"/>
              <w:jc w:val="both"/>
              <w:rPr>
                <w:rFonts w:ascii="Times New Roman" w:hAnsi="Times New Roman" w:cs="Times New Roman"/>
              </w:rPr>
            </w:pPr>
            <w:r w:rsidRPr="00EF6C3C">
              <w:rPr>
                <w:rFonts w:ascii="Times New Roman" w:hAnsi="Times New Roman" w:cs="Times New Roman"/>
              </w:rPr>
              <w:t>3. Būvniecības pakalpojumu regulējums ir pamatots Būvniecības likumā.</w:t>
            </w:r>
          </w:p>
        </w:tc>
      </w:tr>
      <w:tr w:rsidR="000734DD" w:rsidRPr="00EF6C3C" w14:paraId="68EAF21B" w14:textId="77777777" w:rsidTr="00C2143A">
        <w:tc>
          <w:tcPr>
            <w:tcW w:w="567" w:type="dxa"/>
          </w:tcPr>
          <w:p w14:paraId="68EAF214" w14:textId="77777777" w:rsidR="000734DD" w:rsidRPr="00EF6C3C" w:rsidRDefault="000734DD" w:rsidP="00205D9E">
            <w:pPr>
              <w:spacing w:before="40" w:after="40"/>
              <w:jc w:val="center"/>
              <w:rPr>
                <w:rFonts w:ascii="Times New Roman" w:hAnsi="Times New Roman" w:cs="Times New Roman"/>
              </w:rPr>
            </w:pPr>
            <w:r w:rsidRPr="00EF6C3C">
              <w:rPr>
                <w:rFonts w:ascii="Times New Roman" w:hAnsi="Times New Roman" w:cs="Times New Roman"/>
              </w:rPr>
              <w:t>6.</w:t>
            </w:r>
          </w:p>
        </w:tc>
        <w:tc>
          <w:tcPr>
            <w:tcW w:w="3261" w:type="dxa"/>
          </w:tcPr>
          <w:p w14:paraId="68EAF215" w14:textId="77777777" w:rsidR="000734DD" w:rsidRPr="00EF6C3C" w:rsidRDefault="000734DD" w:rsidP="00205D9E">
            <w:pPr>
              <w:spacing w:before="40" w:after="40"/>
              <w:jc w:val="both"/>
              <w:rPr>
                <w:rFonts w:ascii="Times New Roman" w:hAnsi="Times New Roman" w:cs="Times New Roman"/>
              </w:rPr>
            </w:pPr>
            <w:r w:rsidRPr="00EF6C3C">
              <w:rPr>
                <w:rFonts w:ascii="Times New Roman" w:hAnsi="Times New Roman" w:cs="Times New Roman"/>
              </w:rPr>
              <w:t>Arhitekta prakse (arhitektūras pakalpojumi)</w:t>
            </w:r>
          </w:p>
        </w:tc>
        <w:tc>
          <w:tcPr>
            <w:tcW w:w="4252" w:type="dxa"/>
          </w:tcPr>
          <w:p w14:paraId="68EAF216" w14:textId="77777777" w:rsidR="000734DD" w:rsidRPr="00EF6C3C" w:rsidRDefault="000734DD" w:rsidP="00205D9E">
            <w:pPr>
              <w:spacing w:before="40" w:after="40"/>
              <w:jc w:val="both"/>
              <w:rPr>
                <w:rFonts w:ascii="Times New Roman" w:hAnsi="Times New Roman" w:cs="Times New Roman"/>
              </w:rPr>
            </w:pPr>
            <w:r w:rsidRPr="00EF6C3C">
              <w:rPr>
                <w:rFonts w:ascii="Times New Roman" w:hAnsi="Times New Roman" w:cs="Times New Roman"/>
              </w:rPr>
              <w:t>Būvniecības likums.</w:t>
            </w:r>
          </w:p>
          <w:p w14:paraId="68EAF217" w14:textId="77777777" w:rsidR="000734DD" w:rsidRPr="00EF6C3C" w:rsidRDefault="000734DD" w:rsidP="00205D9E">
            <w:pPr>
              <w:spacing w:before="40" w:after="40"/>
              <w:jc w:val="both"/>
              <w:rPr>
                <w:rFonts w:ascii="Times New Roman" w:hAnsi="Times New Roman" w:cs="Times New Roman"/>
              </w:rPr>
            </w:pPr>
            <w:r w:rsidRPr="00EF6C3C">
              <w:rPr>
                <w:rFonts w:ascii="Times New Roman" w:hAnsi="Times New Roman" w:cs="Times New Roman"/>
              </w:rPr>
              <w:t>Likums „Par reglamentētajām profesijām un profesionālās kvalifikācijas atzīšanu”.</w:t>
            </w:r>
          </w:p>
          <w:p w14:paraId="68EAF218" w14:textId="77777777" w:rsidR="000734DD" w:rsidRPr="00EF6C3C" w:rsidRDefault="000734DD" w:rsidP="00205D9E">
            <w:pPr>
              <w:spacing w:before="40" w:after="40"/>
              <w:jc w:val="both"/>
              <w:rPr>
                <w:rFonts w:ascii="Times New Roman" w:hAnsi="Times New Roman" w:cs="Times New Roman"/>
              </w:rPr>
            </w:pPr>
            <w:r w:rsidRPr="00EF6C3C">
              <w:rPr>
                <w:rFonts w:ascii="Times New Roman" w:hAnsi="Times New Roman" w:cs="Times New Roman"/>
              </w:rPr>
              <w:t>MK 08.07.2003. noteikumi Nr.383 „Noteikumi par būvprakses un arhitekta prakses sertifikātu piešķiršanu, reģistrēšanu un anulēšanu”.</w:t>
            </w:r>
          </w:p>
          <w:p w14:paraId="68EAF219" w14:textId="77777777" w:rsidR="000734DD" w:rsidRPr="00EF6C3C" w:rsidRDefault="000734DD" w:rsidP="00205D9E">
            <w:pPr>
              <w:spacing w:before="40" w:after="40"/>
              <w:jc w:val="both"/>
              <w:rPr>
                <w:rFonts w:ascii="Times New Roman" w:hAnsi="Times New Roman" w:cs="Times New Roman"/>
              </w:rPr>
            </w:pPr>
            <w:r w:rsidRPr="00EF6C3C">
              <w:rPr>
                <w:rFonts w:ascii="Times New Roman" w:hAnsi="Times New Roman" w:cs="Times New Roman"/>
              </w:rPr>
              <w:t xml:space="preserve">MK 12.07.2005. noteikumi Nr.507 </w:t>
            </w:r>
            <w:r w:rsidRPr="00EF6C3C">
              <w:rPr>
                <w:rFonts w:ascii="Times New Roman" w:hAnsi="Times New Roman" w:cs="Times New Roman"/>
              </w:rPr>
              <w:lastRenderedPageBreak/>
              <w:t>„Noteikumi par arhitekta izglītību un profesionālo kvalifikāciju apliecinošiem dokumentiem, kurus atzīst, piemērojot speciālo profesionālās kvalifikācijas atzīšanas sistēmu”.</w:t>
            </w:r>
          </w:p>
        </w:tc>
        <w:tc>
          <w:tcPr>
            <w:tcW w:w="7371" w:type="dxa"/>
            <w:vMerge/>
          </w:tcPr>
          <w:p w14:paraId="68EAF21A" w14:textId="77777777" w:rsidR="000734DD" w:rsidRPr="00EF6C3C" w:rsidRDefault="000734DD" w:rsidP="00205D9E">
            <w:pPr>
              <w:spacing w:before="40" w:after="40"/>
              <w:jc w:val="both"/>
              <w:rPr>
                <w:rFonts w:ascii="Times New Roman" w:hAnsi="Times New Roman" w:cs="Times New Roman"/>
              </w:rPr>
            </w:pPr>
          </w:p>
        </w:tc>
      </w:tr>
      <w:tr w:rsidR="000734DD" w:rsidRPr="00EF6C3C" w14:paraId="68EAF221" w14:textId="77777777" w:rsidTr="00C2143A">
        <w:tc>
          <w:tcPr>
            <w:tcW w:w="567" w:type="dxa"/>
          </w:tcPr>
          <w:p w14:paraId="68EAF21C" w14:textId="77777777" w:rsidR="000734DD" w:rsidRPr="00EF6C3C" w:rsidRDefault="000734DD" w:rsidP="00205D9E">
            <w:pPr>
              <w:spacing w:before="40" w:after="40"/>
              <w:jc w:val="center"/>
              <w:rPr>
                <w:rFonts w:ascii="Times New Roman" w:hAnsi="Times New Roman" w:cs="Times New Roman"/>
              </w:rPr>
            </w:pPr>
            <w:r w:rsidRPr="00EF6C3C">
              <w:rPr>
                <w:rFonts w:ascii="Times New Roman" w:hAnsi="Times New Roman" w:cs="Times New Roman"/>
              </w:rPr>
              <w:lastRenderedPageBreak/>
              <w:t>7.</w:t>
            </w:r>
          </w:p>
        </w:tc>
        <w:tc>
          <w:tcPr>
            <w:tcW w:w="3261" w:type="dxa"/>
          </w:tcPr>
          <w:p w14:paraId="68EAF21D" w14:textId="77777777" w:rsidR="000734DD" w:rsidRPr="00EF6C3C" w:rsidRDefault="000734DD" w:rsidP="00205D9E">
            <w:pPr>
              <w:spacing w:before="40" w:after="40"/>
              <w:jc w:val="both"/>
              <w:rPr>
                <w:rFonts w:ascii="Times New Roman" w:hAnsi="Times New Roman" w:cs="Times New Roman"/>
              </w:rPr>
            </w:pPr>
            <w:r w:rsidRPr="00EF6C3C">
              <w:rPr>
                <w:rFonts w:ascii="Times New Roman" w:hAnsi="Times New Roman" w:cs="Times New Roman"/>
              </w:rPr>
              <w:t>Būvkomersanta (būvuzņēmēja) darbība</w:t>
            </w:r>
          </w:p>
        </w:tc>
        <w:tc>
          <w:tcPr>
            <w:tcW w:w="4252" w:type="dxa"/>
          </w:tcPr>
          <w:p w14:paraId="68EAF21E" w14:textId="77777777" w:rsidR="000734DD" w:rsidRPr="00EF6C3C" w:rsidRDefault="000734DD" w:rsidP="00205D9E">
            <w:pPr>
              <w:spacing w:before="40" w:after="40"/>
              <w:jc w:val="both"/>
              <w:rPr>
                <w:rFonts w:ascii="Times New Roman" w:hAnsi="Times New Roman" w:cs="Times New Roman"/>
              </w:rPr>
            </w:pPr>
            <w:r w:rsidRPr="00EF6C3C">
              <w:rPr>
                <w:rFonts w:ascii="Times New Roman" w:hAnsi="Times New Roman" w:cs="Times New Roman"/>
              </w:rPr>
              <w:t>Būvniecības likums.</w:t>
            </w:r>
          </w:p>
          <w:p w14:paraId="68EAF21F" w14:textId="77777777" w:rsidR="000734DD" w:rsidRPr="00EF6C3C" w:rsidRDefault="000734DD" w:rsidP="00205D9E">
            <w:pPr>
              <w:spacing w:before="40" w:after="40"/>
              <w:jc w:val="both"/>
              <w:rPr>
                <w:rFonts w:ascii="Times New Roman" w:hAnsi="Times New Roman" w:cs="Times New Roman"/>
              </w:rPr>
            </w:pPr>
            <w:r w:rsidRPr="00EF6C3C">
              <w:rPr>
                <w:rFonts w:ascii="Times New Roman" w:hAnsi="Times New Roman" w:cs="Times New Roman"/>
              </w:rPr>
              <w:t>MK 19.10.2011. noteikumi Nr.799 „Būvkomersantu reģistrācijas noteikumi”.</w:t>
            </w:r>
          </w:p>
        </w:tc>
        <w:tc>
          <w:tcPr>
            <w:tcW w:w="7371" w:type="dxa"/>
            <w:vMerge/>
          </w:tcPr>
          <w:p w14:paraId="68EAF220" w14:textId="77777777" w:rsidR="000734DD" w:rsidRPr="00EF6C3C" w:rsidRDefault="000734DD" w:rsidP="00205D9E">
            <w:pPr>
              <w:spacing w:before="40" w:after="40"/>
              <w:jc w:val="both"/>
              <w:rPr>
                <w:rFonts w:ascii="Times New Roman" w:hAnsi="Times New Roman" w:cs="Times New Roman"/>
              </w:rPr>
            </w:pPr>
          </w:p>
        </w:tc>
      </w:tr>
      <w:tr w:rsidR="008F4F3A" w:rsidRPr="00EF6C3C" w14:paraId="68EAF22E" w14:textId="77777777" w:rsidTr="00C2143A">
        <w:tc>
          <w:tcPr>
            <w:tcW w:w="567" w:type="dxa"/>
          </w:tcPr>
          <w:p w14:paraId="68EAF222"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8.</w:t>
            </w:r>
          </w:p>
        </w:tc>
        <w:tc>
          <w:tcPr>
            <w:tcW w:w="3261" w:type="dxa"/>
          </w:tcPr>
          <w:p w14:paraId="68EAF223"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Tūrisma pakalpojumi</w:t>
            </w:r>
          </w:p>
          <w:p w14:paraId="68EAF224"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(Tūrisma operatori, tūrisma aģentu darbība, tūristu gidi)</w:t>
            </w:r>
          </w:p>
          <w:p w14:paraId="68EAF225" w14:textId="77777777" w:rsidR="008F4F3A" w:rsidRPr="00EF6C3C" w:rsidRDefault="008F4F3A" w:rsidP="00205D9E">
            <w:pPr>
              <w:spacing w:before="40" w:after="40"/>
              <w:jc w:val="both"/>
              <w:rPr>
                <w:rFonts w:ascii="Times New Roman" w:hAnsi="Times New Roman" w:cs="Times New Roman"/>
              </w:rPr>
            </w:pPr>
          </w:p>
          <w:p w14:paraId="68EAF226" w14:textId="77777777" w:rsidR="008F4F3A" w:rsidRPr="00EF6C3C" w:rsidRDefault="008F4F3A" w:rsidP="00205D9E">
            <w:pPr>
              <w:pStyle w:val="CommentText"/>
              <w:spacing w:before="40" w:after="40"/>
              <w:rPr>
                <w:rFonts w:ascii="Times New Roman" w:hAnsi="Times New Roman" w:cs="Times New Roman"/>
                <w:sz w:val="22"/>
                <w:szCs w:val="22"/>
              </w:rPr>
            </w:pPr>
          </w:p>
        </w:tc>
        <w:tc>
          <w:tcPr>
            <w:tcW w:w="4252" w:type="dxa"/>
          </w:tcPr>
          <w:p w14:paraId="68EAF227"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Tūrisma likums.</w:t>
            </w:r>
          </w:p>
          <w:p w14:paraId="68EAF228"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MK 13.04.2010. noteikumi Nr.353 „Noteikumi par tūrisma operatora, tūrisma aģenta un klienta tiesībām un pienākumiem, kompleksa tūrisma pakalpojuma sagatavošanas un īstenošanas kārtību, klientam sniedzamo informāciju un naudas drošības garantijas iemaksas kārtību”.</w:t>
            </w:r>
          </w:p>
        </w:tc>
        <w:tc>
          <w:tcPr>
            <w:tcW w:w="7371" w:type="dxa"/>
          </w:tcPr>
          <w:p w14:paraId="68EAF229"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 xml:space="preserve">Tūrisma pakalpojumus var sniegt normatīvajos aktos noteiktajā kārtībā reģistrējies komersants vai saimnieciskās darbības veicējs, ja tā darbības mērķis ir atsevišķu vai kompleksu tūrisma pakalpojumu sniegšana tūristiem. </w:t>
            </w:r>
          </w:p>
          <w:p w14:paraId="68EAF22A"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Tūrisma aģentus un tūrisma operatorus reģistrē tūrisma aģentu un tūrisma operatoru datubāzē.</w:t>
            </w:r>
          </w:p>
          <w:p w14:paraId="68EAF22B"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 xml:space="preserve">Attiecībā uz tūristu gidiem vietējai pašvaldībai ir tiesības savas administratīvās teritorijas publiskajā ārtelpā noteikt tos tūrisma objektus, kā arī tās tūrisma maršrutos iekļautās apskates vietas par kurām vispusīgu informāciju var sniegt tāds tūristu gids, kurš ir apliecinājis savu profesionālo kvalifikāciju. </w:t>
            </w:r>
          </w:p>
          <w:p w14:paraId="68EAF22C"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Vietējai pašvaldībai ir tiesības izdot savus saistošos noteikumus, kuros tā reglamentē kārtību, kādā tūristu gids apliecina savu profesionālo kvalifikāciju, kā arī tos tūrisma objektus un apskates vietas, par kurām informāciju drīkst sniegt tūristu gids ar atbilstošu profesionālo kvalifikāciju.</w:t>
            </w:r>
          </w:p>
          <w:p w14:paraId="68EAF22D" w14:textId="77777777" w:rsidR="008F4F3A" w:rsidRPr="00EF6C3C" w:rsidRDefault="008F4F3A" w:rsidP="00205D9E">
            <w:pPr>
              <w:spacing w:before="40" w:after="40"/>
              <w:jc w:val="both"/>
              <w:rPr>
                <w:rFonts w:ascii="Times New Roman" w:hAnsi="Times New Roman" w:cs="Times New Roman"/>
                <w:u w:val="single"/>
              </w:rPr>
            </w:pPr>
            <w:r w:rsidRPr="00EF6C3C">
              <w:rPr>
                <w:rFonts w:ascii="Times New Roman" w:hAnsi="Times New Roman" w:cs="Times New Roman"/>
                <w:u w:val="single"/>
              </w:rPr>
              <w:t xml:space="preserve">Ņemot vērā minēto, „klusēšanas </w:t>
            </w:r>
            <w:r w:rsidR="00E451AB" w:rsidRPr="00EF6C3C">
              <w:rPr>
                <w:rFonts w:ascii="Times New Roman" w:hAnsi="Times New Roman" w:cs="Times New Roman"/>
                <w:u w:val="single"/>
              </w:rPr>
              <w:t>-</w:t>
            </w:r>
            <w:r w:rsidRPr="00EF6C3C">
              <w:rPr>
                <w:rFonts w:ascii="Times New Roman" w:hAnsi="Times New Roman" w:cs="Times New Roman"/>
                <w:u w:val="single"/>
              </w:rPr>
              <w:t xml:space="preserve"> piekrišanas” principu tūrisma pakalpojumiem ir iespējams piemērot.</w:t>
            </w:r>
          </w:p>
        </w:tc>
      </w:tr>
      <w:tr w:rsidR="008F4F3A" w:rsidRPr="00EF6C3C" w14:paraId="68EAF23A" w14:textId="77777777" w:rsidTr="00C2143A">
        <w:tc>
          <w:tcPr>
            <w:tcW w:w="567" w:type="dxa"/>
          </w:tcPr>
          <w:p w14:paraId="68EAF22F"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9.</w:t>
            </w:r>
          </w:p>
        </w:tc>
        <w:tc>
          <w:tcPr>
            <w:tcW w:w="3261" w:type="dxa"/>
          </w:tcPr>
          <w:p w14:paraId="68EAF230"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Tirdzniecība tirgos, gadatirgos, izbraukuma tirdzniecība un ielu tirdzniecība</w:t>
            </w:r>
          </w:p>
        </w:tc>
        <w:tc>
          <w:tcPr>
            <w:tcW w:w="4252" w:type="dxa"/>
          </w:tcPr>
          <w:p w14:paraId="68EAF231"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Patērētāju tiesību aizsardzības likums.</w:t>
            </w:r>
          </w:p>
          <w:p w14:paraId="68EAF232"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MK 12.05.2010. noteikumi Nr.440 „Noteikumi par tirdzniecības veidiem, kas saskaņojami ar pašvaldību, un tirdzniecības organizēšanas kārtību”.</w:t>
            </w:r>
          </w:p>
          <w:p w14:paraId="68EAF233" w14:textId="77777777" w:rsidR="008F4F3A" w:rsidRPr="00EF6C3C" w:rsidRDefault="008F4F3A" w:rsidP="00205D9E">
            <w:pPr>
              <w:spacing w:before="40" w:after="40"/>
              <w:jc w:val="both"/>
              <w:rPr>
                <w:rFonts w:ascii="Times New Roman" w:hAnsi="Times New Roman" w:cs="Times New Roman"/>
                <w:highlight w:val="yellow"/>
              </w:rPr>
            </w:pPr>
          </w:p>
        </w:tc>
        <w:tc>
          <w:tcPr>
            <w:tcW w:w="7371" w:type="dxa"/>
          </w:tcPr>
          <w:p w14:paraId="68EAF234"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 xml:space="preserve">Ar pašvaldību saskaņojami šādi tirdzniecības veidi: </w:t>
            </w:r>
          </w:p>
          <w:p w14:paraId="68EAF235" w14:textId="77777777" w:rsidR="008F4F3A" w:rsidRPr="00EF6C3C" w:rsidRDefault="008F4F3A" w:rsidP="00205D9E">
            <w:pPr>
              <w:pStyle w:val="ListParagraph"/>
              <w:numPr>
                <w:ilvl w:val="0"/>
                <w:numId w:val="7"/>
              </w:numPr>
              <w:spacing w:before="40" w:after="40"/>
              <w:ind w:left="0" w:firstLine="0"/>
              <w:jc w:val="both"/>
              <w:rPr>
                <w:rFonts w:ascii="Times New Roman" w:hAnsi="Times New Roman" w:cs="Times New Roman"/>
              </w:rPr>
            </w:pPr>
            <w:r w:rsidRPr="00EF6C3C">
              <w:rPr>
                <w:rFonts w:ascii="Times New Roman" w:hAnsi="Times New Roman" w:cs="Times New Roman"/>
              </w:rPr>
              <w:t xml:space="preserve">ielu tirdzniecība; </w:t>
            </w:r>
          </w:p>
          <w:p w14:paraId="68EAF236" w14:textId="77777777" w:rsidR="00BF4428" w:rsidRPr="00EF6C3C" w:rsidRDefault="008F4F3A" w:rsidP="00205D9E">
            <w:pPr>
              <w:pStyle w:val="ListParagraph"/>
              <w:numPr>
                <w:ilvl w:val="0"/>
                <w:numId w:val="7"/>
              </w:numPr>
              <w:spacing w:before="40" w:after="40"/>
              <w:ind w:left="0" w:firstLine="0"/>
              <w:jc w:val="both"/>
              <w:rPr>
                <w:rFonts w:ascii="Times New Roman" w:hAnsi="Times New Roman" w:cs="Times New Roman"/>
              </w:rPr>
            </w:pPr>
            <w:r w:rsidRPr="00EF6C3C">
              <w:rPr>
                <w:rFonts w:ascii="Times New Roman" w:hAnsi="Times New Roman" w:cs="Times New Roman"/>
              </w:rPr>
              <w:t>tirgus.</w:t>
            </w:r>
          </w:p>
          <w:p w14:paraId="68EAF237" w14:textId="77777777" w:rsidR="003E43B8" w:rsidRPr="00EF6C3C" w:rsidRDefault="00BF4428" w:rsidP="00205D9E">
            <w:pPr>
              <w:pStyle w:val="ListParagraph"/>
              <w:spacing w:before="40" w:after="40"/>
              <w:ind w:left="0"/>
              <w:jc w:val="both"/>
              <w:rPr>
                <w:rFonts w:ascii="Times New Roman" w:hAnsi="Times New Roman" w:cs="Times New Roman"/>
              </w:rPr>
            </w:pPr>
            <w:r w:rsidRPr="00EF6C3C">
              <w:rPr>
                <w:rFonts w:ascii="Times New Roman" w:hAnsi="Times New Roman" w:cs="Times New Roman"/>
              </w:rPr>
              <w:t>Tirdzniecības noteikumos (MK 12.05.2010. noteikumos Nr.440) ir ietverts princips, ka ielu tirdzniecība ir atļauta, ja tirdzniecības dalībnieks ir saņēmis pašvaldības atļauju un tā atrodas tirdzniecības vietā.</w:t>
            </w:r>
            <w:r w:rsidR="008F4F3A" w:rsidRPr="00EF6C3C">
              <w:rPr>
                <w:rFonts w:ascii="Times New Roman" w:hAnsi="Times New Roman" w:cs="Times New Roman"/>
              </w:rPr>
              <w:t xml:space="preserve"> Ielu tirdzniecība ir atļauta </w:t>
            </w:r>
            <w:r w:rsidR="008F4F3A" w:rsidRPr="00EF6C3C">
              <w:rPr>
                <w:rFonts w:ascii="Times New Roman" w:hAnsi="Times New Roman" w:cs="Times New Roman"/>
              </w:rPr>
              <w:lastRenderedPageBreak/>
              <w:t>tikai tajās tirdzniecības vietās, kuras iekārtojusi vai to iekārtošanu saskaņojusi attiecīgā pašvaldība.</w:t>
            </w:r>
            <w:r w:rsidR="00B025F7" w:rsidRPr="00EF6C3C">
              <w:rPr>
                <w:rFonts w:ascii="Times New Roman" w:hAnsi="Times New Roman" w:cs="Times New Roman"/>
              </w:rPr>
              <w:t xml:space="preserve"> </w:t>
            </w:r>
            <w:r w:rsidRPr="00EF6C3C">
              <w:rPr>
                <w:rFonts w:ascii="Times New Roman" w:hAnsi="Times New Roman" w:cs="Times New Roman"/>
              </w:rPr>
              <w:t xml:space="preserve">Preču pārdošana tirdzniecības vietā bez pašvaldības atļaujas ir tirdzniecība neatļautā vietā. </w:t>
            </w:r>
            <w:r w:rsidR="003E43B8" w:rsidRPr="00EF6C3C">
              <w:rPr>
                <w:rFonts w:ascii="Times New Roman" w:hAnsi="Times New Roman" w:cs="Times New Roman"/>
              </w:rPr>
              <w:t>Lai saņemtu pašvaldības atļauju ielu tirdzniecībai, tirdzniecības dalībnieks iesniedz pašvaldībā iesniegumu. Pašvaldība piecu darbdienu laikā izskata minēto iesniegumu un izsniedz ielu tirdzniecības atļauju vai pieņem lēmumu par atteikumu izsniegt atļauju un rakstiski informē par to iesnieguma iesniedzēju.</w:t>
            </w:r>
          </w:p>
          <w:p w14:paraId="68EAF238" w14:textId="77777777" w:rsidR="00FA2416" w:rsidRPr="00EF6C3C" w:rsidRDefault="00FA2416" w:rsidP="00205D9E">
            <w:pPr>
              <w:spacing w:before="40" w:after="40"/>
              <w:jc w:val="both"/>
              <w:rPr>
                <w:rFonts w:ascii="Times New Roman" w:hAnsi="Times New Roman" w:cs="Times New Roman"/>
              </w:rPr>
            </w:pPr>
            <w:r w:rsidRPr="00EF6C3C">
              <w:rPr>
                <w:rFonts w:ascii="Times New Roman" w:hAnsi="Times New Roman" w:cs="Times New Roman"/>
              </w:rPr>
              <w:t xml:space="preserve">Minētā saskaņošanas procedūra paredzēta, lai pašvaldības iegūtu informāciju par plānotajām saimnieciskās darbības aktivitātēm tās administratīvajā teritorijā, saskaņotu to atbilstoši normatīvo aktu prasībām, un attiecīgi </w:t>
            </w:r>
            <w:r w:rsidRPr="00EF6C3C">
              <w:rPr>
                <w:rFonts w:ascii="Times New Roman" w:hAnsi="Times New Roman" w:cs="Times New Roman"/>
                <w:u w:val="single"/>
              </w:rPr>
              <w:t>nodrošinātu kārtību un drošību, koordinētu saimnieciskās darbības veikšanu publiskās vietās</w:t>
            </w:r>
            <w:r w:rsidRPr="00EF6C3C">
              <w:rPr>
                <w:rFonts w:ascii="Times New Roman" w:hAnsi="Times New Roman" w:cs="Times New Roman"/>
              </w:rPr>
              <w:t>. Turklāt prasība nodrošināt pašvaldības atļaujas atrašanos tirdzniecības vietā, ir būtiska arī tādēļ, lai uzraudzības iestādes varētu pārliecināties par to, vai tirdzniecība tiek veikta ar pašvaldību saskaņotā tirdzniecības vietā (t.i. tirdzniecība atļautā/neatļautā tirdzniecības vietā</w:t>
            </w:r>
            <w:r w:rsidR="00005EBC" w:rsidRPr="00EF6C3C">
              <w:rPr>
                <w:rFonts w:ascii="Times New Roman" w:hAnsi="Times New Roman" w:cs="Times New Roman"/>
              </w:rPr>
              <w:t>, attiecīgi no tā izrietošajiem</w:t>
            </w:r>
            <w:r w:rsidR="008622C7" w:rsidRPr="00EF6C3C">
              <w:rPr>
                <w:rFonts w:ascii="Times New Roman" w:hAnsi="Times New Roman" w:cs="Times New Roman"/>
              </w:rPr>
              <w:t xml:space="preserve"> kārtības, drošības un kvalitatīva pakalpojuma aspektiem</w:t>
            </w:r>
            <w:r w:rsidRPr="00EF6C3C">
              <w:rPr>
                <w:rFonts w:ascii="Times New Roman" w:hAnsi="Times New Roman" w:cs="Times New Roman"/>
              </w:rPr>
              <w:t>).</w:t>
            </w:r>
          </w:p>
          <w:p w14:paraId="68EAF239" w14:textId="77777777" w:rsidR="00BF4428" w:rsidRPr="00EF6C3C" w:rsidRDefault="008622C7" w:rsidP="00205D9E">
            <w:pPr>
              <w:pStyle w:val="ListParagraph"/>
              <w:spacing w:before="40" w:after="40"/>
              <w:ind w:left="0"/>
              <w:jc w:val="both"/>
              <w:rPr>
                <w:rFonts w:ascii="Times New Roman" w:hAnsi="Times New Roman" w:cs="Times New Roman"/>
                <w:u w:val="single"/>
              </w:rPr>
            </w:pPr>
            <w:r w:rsidRPr="00EF6C3C">
              <w:rPr>
                <w:rFonts w:ascii="Times New Roman" w:hAnsi="Times New Roman" w:cs="Times New Roman"/>
              </w:rPr>
              <w:t>Ņemot vērā minēto, u</w:t>
            </w:r>
            <w:r w:rsidR="00CB112C" w:rsidRPr="00EF6C3C">
              <w:rPr>
                <w:rFonts w:ascii="Times New Roman" w:hAnsi="Times New Roman" w:cs="Times New Roman"/>
              </w:rPr>
              <w:t>z pakalpojumu tirdzniecība tirgos, gadatirgos, izbraukuma tirdzniecība un ielu tirdzniecība ir attiecināms Pakalpojumu direktīvas 13.panta 4.punktā  paredzētais izņēmuma gadījums</w:t>
            </w:r>
            <w:r w:rsidR="00F73D3C" w:rsidRPr="00EF6C3C">
              <w:rPr>
                <w:rFonts w:ascii="Times New Roman" w:hAnsi="Times New Roman" w:cs="Times New Roman"/>
              </w:rPr>
              <w:t xml:space="preserve"> attiecībā uz „klusēšanas – piekrišanas” principa piemērošanu</w:t>
            </w:r>
            <w:r w:rsidR="00CB112C" w:rsidRPr="00EF6C3C">
              <w:rPr>
                <w:rFonts w:ascii="Times New Roman" w:hAnsi="Times New Roman" w:cs="Times New Roman"/>
              </w:rPr>
              <w:t xml:space="preserve">, kas pamatots ar sevišķi svarīgiem iemesliem saistībā ar sabiedrības interesēm, </w:t>
            </w:r>
            <w:r w:rsidR="00CB112C" w:rsidRPr="00EF6C3C">
              <w:rPr>
                <w:rFonts w:ascii="Times New Roman" w:hAnsi="Times New Roman" w:cs="Times New Roman"/>
                <w:u w:val="single"/>
              </w:rPr>
              <w:t>līdz ar to minētajam pakalpojumam nav piemērojams „klusēšanas - piekrišanas” princips.</w:t>
            </w:r>
          </w:p>
        </w:tc>
      </w:tr>
      <w:tr w:rsidR="008F4F3A" w:rsidRPr="00EF6C3C" w14:paraId="68EAF248" w14:textId="77777777" w:rsidTr="00C2143A">
        <w:tc>
          <w:tcPr>
            <w:tcW w:w="567" w:type="dxa"/>
          </w:tcPr>
          <w:p w14:paraId="68EAF23B"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lastRenderedPageBreak/>
              <w:t>10.</w:t>
            </w:r>
          </w:p>
        </w:tc>
        <w:tc>
          <w:tcPr>
            <w:tcW w:w="3261" w:type="dxa"/>
          </w:tcPr>
          <w:p w14:paraId="68EAF23C"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Elektroenerģijas realizācija jebkuriem enerģijas lietotājiem (elektroenerģijas tirdzniecība)</w:t>
            </w:r>
          </w:p>
        </w:tc>
        <w:tc>
          <w:tcPr>
            <w:tcW w:w="4252" w:type="dxa"/>
          </w:tcPr>
          <w:p w14:paraId="68EAF23D"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Enerģētikas likums.</w:t>
            </w:r>
          </w:p>
          <w:p w14:paraId="68EAF23E" w14:textId="77777777" w:rsidR="008F4F3A" w:rsidRPr="00EF6C3C" w:rsidRDefault="00F05728"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Elektroenerģijas tirgus likums.</w:t>
            </w:r>
          </w:p>
          <w:p w14:paraId="68EAF23F"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Likums „Par sabiedrisko pakalpojumu regulatoriem”.</w:t>
            </w:r>
          </w:p>
          <w:p w14:paraId="68EAF240"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MK 30.08.2005. noteikumu Nr.664 „Sabiedrisko pakalpojumu licencēšanas noteikumi”.</w:t>
            </w:r>
          </w:p>
          <w:p w14:paraId="68EAF241"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MK 21.07.2009. noteikumi Nr.793 „Elektroenerģijas tirdzniecības un lietošanas noteikumi”.</w:t>
            </w:r>
          </w:p>
          <w:p w14:paraId="68EAF242" w14:textId="77777777" w:rsidR="008F4F3A" w:rsidRPr="00EF6C3C" w:rsidRDefault="008F4F3A" w:rsidP="00205D9E">
            <w:pPr>
              <w:spacing w:before="40" w:after="40"/>
              <w:jc w:val="both"/>
              <w:rPr>
                <w:rFonts w:ascii="Times New Roman" w:eastAsia="Times New Roman" w:hAnsi="Times New Roman" w:cs="Times New Roman"/>
                <w:highlight w:val="yellow"/>
              </w:rPr>
            </w:pPr>
          </w:p>
        </w:tc>
        <w:tc>
          <w:tcPr>
            <w:tcW w:w="7371" w:type="dxa"/>
            <w:vMerge w:val="restart"/>
          </w:tcPr>
          <w:p w14:paraId="68EAF243"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 xml:space="preserve">Pakalpojumu sniegšanai nepieciešama licence. </w:t>
            </w:r>
          </w:p>
          <w:p w14:paraId="68EAF244"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Elektroenerģijas (siltumenerģijas) ražotājam vai tirgotājam, kura darbību nepieciešams regulēt saskaņā ar likumu “Par sabiedrisko pakalpojumu regulatoriem”, ir tiesības uzsākt elektroenerģijas (siltumenerģijas) ražošanu vai tirdzniecību, ja tas Elektroenerģijas tirgus likumā noteiktajā kārtībā ir reģistrēts elektroenerģijas (siltumenerģijas) ražotāju vai elektroenerģijas (siltumenerģijas) tirgotāju reģistrā.</w:t>
            </w:r>
          </w:p>
          <w:p w14:paraId="68EAF245"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Atbilstoši grozījumiem Elektroenerģijas tirgus likumā (ETL) un grozījumiem Enerģētikas likumā S</w:t>
            </w:r>
            <w:r w:rsidR="00EC49EB" w:rsidRPr="00EF6C3C">
              <w:rPr>
                <w:rFonts w:ascii="Times New Roman" w:hAnsi="Times New Roman" w:cs="Times New Roman"/>
              </w:rPr>
              <w:t>abiedrisko pakalpojumu regulēšanas komisija (SPRK)</w:t>
            </w:r>
            <w:r w:rsidRPr="00EF6C3C">
              <w:rPr>
                <w:rFonts w:ascii="Times New Roman" w:hAnsi="Times New Roman" w:cs="Times New Roman"/>
              </w:rPr>
              <w:t xml:space="preserve"> no 2012.gada 1.janvāra reģistrē elektroenerģijas ražotājus, elektroenerģijas tirgotājus (izņemot publisko tirgotāju), siltumenerģijas ražotājus un siltumenerģijas tirgotājus. </w:t>
            </w:r>
          </w:p>
          <w:p w14:paraId="68EAF246"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 xml:space="preserve">Atbilstoši tiesiskajam regulējumam, kas stājās spēkā 2012.gada 1.janvārī, ja SPRK mēneša laikā no reģistrācijas paziņojuma saņemšanas dienas </w:t>
            </w:r>
            <w:r w:rsidRPr="00EF6C3C">
              <w:rPr>
                <w:rFonts w:ascii="Times New Roman" w:hAnsi="Times New Roman" w:cs="Times New Roman"/>
                <w:u w:val="single"/>
              </w:rPr>
              <w:t xml:space="preserve">nav </w:t>
            </w:r>
            <w:r w:rsidRPr="00EF6C3C">
              <w:rPr>
                <w:rFonts w:ascii="Times New Roman" w:hAnsi="Times New Roman" w:cs="Times New Roman"/>
                <w:u w:val="single"/>
              </w:rPr>
              <w:lastRenderedPageBreak/>
              <w:t>rakstveidā informējusi reģistrācijas paziņojuma iesniedzēju par atteikumu to reģistrēt, uzskatāms, ka elektroenerģijas (siltumenerģijas) ražotājs vai tirgotājs ir reģistrēts</w:t>
            </w:r>
            <w:r w:rsidRPr="00EF6C3C">
              <w:rPr>
                <w:rFonts w:ascii="Times New Roman" w:hAnsi="Times New Roman" w:cs="Times New Roman"/>
              </w:rPr>
              <w:t xml:space="preserve">. </w:t>
            </w:r>
          </w:p>
          <w:p w14:paraId="68EAF247"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 xml:space="preserve">Līdz ar to attiecībā uz elektroenerģijas (siltumenerģijas) ražotāju vai tirgotāju reģistrēšanu </w:t>
            </w:r>
            <w:r w:rsidRPr="00EF6C3C">
              <w:rPr>
                <w:rFonts w:ascii="Times New Roman" w:hAnsi="Times New Roman" w:cs="Times New Roman"/>
                <w:u w:val="single"/>
              </w:rPr>
              <w:t xml:space="preserve">„klusēšanas </w:t>
            </w:r>
            <w:r w:rsidR="00E451AB" w:rsidRPr="00EF6C3C">
              <w:rPr>
                <w:rFonts w:ascii="Times New Roman" w:hAnsi="Times New Roman" w:cs="Times New Roman"/>
                <w:u w:val="single"/>
              </w:rPr>
              <w:t>-</w:t>
            </w:r>
            <w:r w:rsidRPr="00EF6C3C">
              <w:rPr>
                <w:rFonts w:ascii="Times New Roman" w:hAnsi="Times New Roman" w:cs="Times New Roman"/>
                <w:u w:val="single"/>
              </w:rPr>
              <w:t xml:space="preserve"> piekrišanas” princips ir ieviests</w:t>
            </w:r>
            <w:r w:rsidRPr="00EF6C3C">
              <w:rPr>
                <w:rFonts w:ascii="Times New Roman" w:hAnsi="Times New Roman" w:cs="Times New Roman"/>
              </w:rPr>
              <w:t xml:space="preserve"> ar nozares speciālajiem normatīvajiem aktiem.</w:t>
            </w:r>
          </w:p>
        </w:tc>
      </w:tr>
      <w:tr w:rsidR="008F4F3A" w:rsidRPr="00EF6C3C" w14:paraId="68EAF24F" w14:textId="77777777" w:rsidTr="00C2143A">
        <w:tc>
          <w:tcPr>
            <w:tcW w:w="567" w:type="dxa"/>
          </w:tcPr>
          <w:p w14:paraId="68EAF249"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11.</w:t>
            </w:r>
          </w:p>
        </w:tc>
        <w:tc>
          <w:tcPr>
            <w:tcW w:w="3261" w:type="dxa"/>
          </w:tcPr>
          <w:p w14:paraId="68EAF24A"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Siltumenerģijas tirdzniecība</w:t>
            </w:r>
          </w:p>
        </w:tc>
        <w:tc>
          <w:tcPr>
            <w:tcW w:w="4252" w:type="dxa"/>
          </w:tcPr>
          <w:p w14:paraId="68EAF24B"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Enerģētikas likums.</w:t>
            </w:r>
          </w:p>
          <w:p w14:paraId="68EAF24C"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 xml:space="preserve">Likums „Par sabiedrisko pakalpojumu </w:t>
            </w:r>
            <w:r w:rsidRPr="00EF6C3C">
              <w:rPr>
                <w:rFonts w:ascii="Times New Roman" w:eastAsia="Times New Roman" w:hAnsi="Times New Roman" w:cs="Times New Roman"/>
              </w:rPr>
              <w:lastRenderedPageBreak/>
              <w:t>regulatoriem”.</w:t>
            </w:r>
          </w:p>
          <w:p w14:paraId="68EAF24D"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MK 30.08.2005. noteikumu Nr.664 „Sabiedrisko pakalpojumu licencēšanas noteikumi”.</w:t>
            </w:r>
          </w:p>
        </w:tc>
        <w:tc>
          <w:tcPr>
            <w:tcW w:w="7371" w:type="dxa"/>
            <w:vMerge/>
          </w:tcPr>
          <w:p w14:paraId="68EAF24E" w14:textId="77777777" w:rsidR="008F4F3A" w:rsidRPr="00EF6C3C" w:rsidRDefault="008F4F3A" w:rsidP="00205D9E">
            <w:pPr>
              <w:spacing w:before="40" w:after="40"/>
              <w:jc w:val="both"/>
              <w:rPr>
                <w:rFonts w:ascii="Times New Roman" w:hAnsi="Times New Roman" w:cs="Times New Roman"/>
              </w:rPr>
            </w:pPr>
          </w:p>
        </w:tc>
      </w:tr>
      <w:tr w:rsidR="008F4F3A" w:rsidRPr="00EF6C3C" w14:paraId="68EAF25C" w14:textId="77777777" w:rsidTr="00C2143A">
        <w:tc>
          <w:tcPr>
            <w:tcW w:w="567" w:type="dxa"/>
          </w:tcPr>
          <w:p w14:paraId="68EAF250"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lastRenderedPageBreak/>
              <w:t>12.</w:t>
            </w:r>
          </w:p>
        </w:tc>
        <w:tc>
          <w:tcPr>
            <w:tcW w:w="3261" w:type="dxa"/>
          </w:tcPr>
          <w:p w14:paraId="68EAF251"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Dabasgāzes realizācija jebkuriem enerģijas lietotājiem (dabasgāzes tirdzniecība)</w:t>
            </w:r>
          </w:p>
        </w:tc>
        <w:tc>
          <w:tcPr>
            <w:tcW w:w="4252" w:type="dxa"/>
          </w:tcPr>
          <w:p w14:paraId="68EAF252"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Enerģētikas likums.</w:t>
            </w:r>
          </w:p>
          <w:p w14:paraId="68EAF253"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Likums „Par sabiedrisko pakalpojumu regulatoriem”.</w:t>
            </w:r>
          </w:p>
          <w:p w14:paraId="68EAF254"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MK 30.08.2005. noteikumu Nr.664 „Sabiedrisko pakalpojumu licencēšanas noteikumi”.</w:t>
            </w:r>
          </w:p>
          <w:p w14:paraId="68EAF255" w14:textId="77777777" w:rsidR="008F4F3A" w:rsidRPr="00EF6C3C" w:rsidRDefault="008F4F3A" w:rsidP="00205D9E">
            <w:pPr>
              <w:spacing w:before="40" w:after="40"/>
              <w:jc w:val="both"/>
              <w:rPr>
                <w:rFonts w:ascii="Times New Roman" w:eastAsia="Times New Roman" w:hAnsi="Times New Roman" w:cs="Times New Roman"/>
                <w:highlight w:val="yellow"/>
              </w:rPr>
            </w:pPr>
          </w:p>
        </w:tc>
        <w:tc>
          <w:tcPr>
            <w:tcW w:w="7371" w:type="dxa"/>
          </w:tcPr>
          <w:p w14:paraId="68EAF256" w14:textId="77777777" w:rsidR="00A65BC8" w:rsidRPr="00EF6C3C" w:rsidRDefault="00A65BC8" w:rsidP="00205D9E">
            <w:pPr>
              <w:spacing w:before="40" w:after="40"/>
              <w:jc w:val="both"/>
              <w:rPr>
                <w:rFonts w:ascii="Times New Roman" w:hAnsi="Times New Roman" w:cs="Times New Roman"/>
              </w:rPr>
            </w:pPr>
            <w:r w:rsidRPr="00EF6C3C">
              <w:rPr>
                <w:rFonts w:ascii="Times New Roman" w:hAnsi="Times New Roman" w:cs="Times New Roman"/>
              </w:rPr>
              <w:t xml:space="preserve">Pakalpojuma sniegšanai nepieciešama licence. </w:t>
            </w:r>
            <w:r w:rsidR="005A0E48" w:rsidRPr="00EF6C3C">
              <w:rPr>
                <w:rFonts w:ascii="Times New Roman" w:hAnsi="Times New Roman" w:cs="Times New Roman"/>
              </w:rPr>
              <w:t>Regulējamās nozares komersantu licencēšanas primārais normatīvais akts ir likums „Par sabiedrisko pakalpojumu regulatoriem”.</w:t>
            </w:r>
          </w:p>
          <w:p w14:paraId="68EAF257"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 xml:space="preserve">Likuma „Par sabiedrisko pakalpojumu regulatoriem” 18.panta devītā daļa paredz, ka lēmumu par licences izsniegšanu, piešķirtās licences anulēšanu (atcelšanu), atteikumu piešķirt licenci, par grozījumiem licences nosacījumos vai licences darbības apturēšanu vai atjaunošanu SPRK </w:t>
            </w:r>
            <w:r w:rsidRPr="00EF6C3C">
              <w:rPr>
                <w:rFonts w:ascii="Times New Roman" w:hAnsi="Times New Roman" w:cs="Times New Roman"/>
                <w:u w:val="single"/>
              </w:rPr>
              <w:t>pieņem mēneša laikā no iesnieguma un visu noteikto dokumentu vai visas lēmuma pieņemšanai nepieciešamās informācijas saņemšanas dienas</w:t>
            </w:r>
            <w:r w:rsidRPr="00EF6C3C">
              <w:rPr>
                <w:rFonts w:ascii="Times New Roman" w:hAnsi="Times New Roman" w:cs="Times New Roman"/>
              </w:rPr>
              <w:t xml:space="preserve">. Ne minētajā, ne kādā citā speciālajā normatīvajā aktā ietverta </w:t>
            </w:r>
            <w:r w:rsidRPr="00EF6C3C">
              <w:rPr>
                <w:rFonts w:ascii="Times New Roman" w:hAnsi="Times New Roman" w:cs="Times New Roman"/>
                <w:u w:val="single"/>
              </w:rPr>
              <w:t>tiesību norma neparedz SPRK noklusējumu kā sabiedrisko pakalpojumu sniedzējam labvēlīgu administratīvo akt</w:t>
            </w:r>
            <w:r w:rsidRPr="00EF6C3C">
              <w:rPr>
                <w:rFonts w:ascii="Times New Roman" w:hAnsi="Times New Roman" w:cs="Times New Roman"/>
              </w:rPr>
              <w:t>u. Līdz ar to SPRK lēmumam par licences izsniegšanu, grozījumu izdarīšanu licences nosacījumos vai licences anulēšanu un tā paziņošanas procedūrai ir jāatbilst Administratīvā procesa likumā ietvertajam regulējumam.</w:t>
            </w:r>
          </w:p>
          <w:p w14:paraId="68EAF258" w14:textId="77777777" w:rsidR="003C1FC0" w:rsidRPr="00EF6C3C" w:rsidRDefault="003C1FC0" w:rsidP="00205D9E">
            <w:pPr>
              <w:spacing w:before="40" w:after="40"/>
              <w:jc w:val="both"/>
              <w:rPr>
                <w:rFonts w:ascii="Times New Roman" w:eastAsia="Times New Roman" w:hAnsi="Times New Roman" w:cs="Times New Roman"/>
              </w:rPr>
            </w:pPr>
            <w:r w:rsidRPr="00EF6C3C">
              <w:rPr>
                <w:rFonts w:ascii="Times New Roman" w:hAnsi="Times New Roman" w:cs="Times New Roman"/>
              </w:rPr>
              <w:t xml:space="preserve">Likuma „Par sabiedrisko pakalpojumu regulatoriem” 16.panta otrā daļa, uz kuras pamata izdoti </w:t>
            </w:r>
            <w:r w:rsidRPr="00EF6C3C">
              <w:rPr>
                <w:rFonts w:ascii="Times New Roman" w:eastAsia="Times New Roman" w:hAnsi="Times New Roman" w:cs="Times New Roman"/>
              </w:rPr>
              <w:t xml:space="preserve">MK 30.08.2005. noteikumi Nr.664 „Sabiedrisko pakalpojumu licencēšanas noteikumi”, paredz, ka Ministru kabinets nosaka kārtību, kādā regulators licencē sabiedrisko pakalpojumu sniegšanu un regulējamo nozaru komersantus, kā arī licences pieprasījuma iesniegšanas kārtību, ja tā nav noteikta nozaru speciālajos aktos. Minētā deleģējuma norma paredz Ministru kabinetam tiesības noteikt detalizētāku licencēšanas kārtību nekā noteikts likumā, bet to nekādā gadījumā nevar iztulkot kā tādu, kas paredz Ministru kabinetam tiesības noteikt atšķirīgu licencēšanas </w:t>
            </w:r>
            <w:r w:rsidR="001C1EDD" w:rsidRPr="00EF6C3C">
              <w:rPr>
                <w:rFonts w:ascii="Times New Roman" w:eastAsia="Times New Roman" w:hAnsi="Times New Roman" w:cs="Times New Roman"/>
              </w:rPr>
              <w:t xml:space="preserve">kārtību, konkrēti – lēmuma pieņemšanu, nekā to paredz likums. Līdz ar to likumpakārtots akts (noteikumu projekts) nevar manīt likumdevēja noteiktu kārtību, neizdarot attiecīgus grozījumus likumā „Par sabiedrisko pakalpojumu regulatoriem”. </w:t>
            </w:r>
          </w:p>
          <w:p w14:paraId="68EAF259" w14:textId="77777777" w:rsidR="00221C97" w:rsidRPr="00EF6C3C" w:rsidRDefault="00221C97"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 xml:space="preserve">Latvijā šobrīd darbojas viens vertikāli integrēts energoapgādes komersants – AS „Latvijas Gāze”, kas atrodas monopolstāvoklī, ko nosaka gan AS „Latvijas Gāze” privatizācijas nosacījumi, gan arī infrastruktūras iespējas, kas </w:t>
            </w:r>
            <w:r w:rsidRPr="00EF6C3C">
              <w:rPr>
                <w:rFonts w:ascii="Times New Roman" w:eastAsia="Times New Roman" w:hAnsi="Times New Roman" w:cs="Times New Roman"/>
                <w:u w:val="single"/>
              </w:rPr>
              <w:t xml:space="preserve">nenodrošina iespējas saņemt dabasgāzes piegādes pa citiem ceļiem vai no citiem </w:t>
            </w:r>
            <w:r w:rsidRPr="00EF6C3C">
              <w:rPr>
                <w:rFonts w:ascii="Times New Roman" w:eastAsia="Times New Roman" w:hAnsi="Times New Roman" w:cs="Times New Roman"/>
                <w:u w:val="single"/>
              </w:rPr>
              <w:lastRenderedPageBreak/>
              <w:t>piegādātājiem.</w:t>
            </w:r>
            <w:r w:rsidRPr="00EF6C3C">
              <w:rPr>
                <w:rFonts w:ascii="Times New Roman" w:eastAsia="Times New Roman" w:hAnsi="Times New Roman" w:cs="Times New Roman"/>
              </w:rPr>
              <w:t xml:space="preserve"> AS „Latvijas Gāze” izsniegtās licences aptver pilnu dabasgāzes apgādes ciklu – pārvadi, sadali, tirdzniecību un uzglabāšanu.</w:t>
            </w:r>
          </w:p>
          <w:p w14:paraId="68EAF25A" w14:textId="77777777" w:rsidR="00221C97" w:rsidRPr="00EF6C3C" w:rsidRDefault="00221C97"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 xml:space="preserve">2012.gada 12.janvārī AS „Latvijas Gāze” ir izsniegta licence Nr.E34003 dabasgāzes tirdzniecībai Latvijas Republikā uz laiku no 2012.gada 11.februāra līdz 2017.gada 10.februārim, tādējādi piešķirot tiesības un uzliekot pienākumu turpināt dabasgāzes tirdzniecību licences darbības zonā. </w:t>
            </w:r>
            <w:r w:rsidR="00E9511F" w:rsidRPr="00EF6C3C">
              <w:rPr>
                <w:rFonts w:ascii="Times New Roman" w:eastAsia="Times New Roman" w:hAnsi="Times New Roman" w:cs="Times New Roman"/>
              </w:rPr>
              <w:t>Ņemot vērā minēto, norādītajā laika posmā citas licences dabasgāzes realizācijai netiks izsniegtas.</w:t>
            </w:r>
            <w:r w:rsidR="006618CE" w:rsidRPr="00EF6C3C">
              <w:rPr>
                <w:rFonts w:ascii="Times New Roman" w:eastAsia="Times New Roman" w:hAnsi="Times New Roman" w:cs="Times New Roman"/>
              </w:rPr>
              <w:t xml:space="preserve"> </w:t>
            </w:r>
          </w:p>
          <w:p w14:paraId="68EAF25B" w14:textId="77777777" w:rsidR="00B025F7" w:rsidRPr="00EF6C3C" w:rsidRDefault="006618CE" w:rsidP="00205D9E">
            <w:pPr>
              <w:spacing w:before="40" w:after="40"/>
              <w:jc w:val="both"/>
              <w:rPr>
                <w:rFonts w:ascii="Times New Roman" w:hAnsi="Times New Roman" w:cs="Times New Roman"/>
                <w:u w:val="single"/>
              </w:rPr>
            </w:pPr>
            <w:r w:rsidRPr="00EF6C3C">
              <w:rPr>
                <w:rFonts w:ascii="Times New Roman" w:hAnsi="Times New Roman" w:cs="Times New Roman"/>
                <w:u w:val="single"/>
              </w:rPr>
              <w:t>Ņemot vērā</w:t>
            </w:r>
            <w:r w:rsidR="00857EB3" w:rsidRPr="00EF6C3C">
              <w:rPr>
                <w:rFonts w:ascii="Times New Roman" w:hAnsi="Times New Roman" w:cs="Times New Roman"/>
                <w:u w:val="single"/>
              </w:rPr>
              <w:t>,</w:t>
            </w:r>
            <w:r w:rsidRPr="00EF6C3C">
              <w:rPr>
                <w:rFonts w:ascii="Times New Roman" w:hAnsi="Times New Roman" w:cs="Times New Roman"/>
                <w:u w:val="single"/>
              </w:rPr>
              <w:t xml:space="preserve"> </w:t>
            </w:r>
            <w:r w:rsidR="00857EB3" w:rsidRPr="00EF6C3C">
              <w:rPr>
                <w:rFonts w:ascii="Times New Roman" w:hAnsi="Times New Roman" w:cs="Times New Roman"/>
                <w:u w:val="single"/>
              </w:rPr>
              <w:t>ka</w:t>
            </w:r>
            <w:r w:rsidR="00A96002" w:rsidRPr="00EF6C3C">
              <w:rPr>
                <w:rFonts w:ascii="Times New Roman" w:hAnsi="Times New Roman" w:cs="Times New Roman"/>
                <w:u w:val="single"/>
              </w:rPr>
              <w:t xml:space="preserve"> </w:t>
            </w:r>
            <w:r w:rsidRPr="00EF6C3C">
              <w:rPr>
                <w:rFonts w:ascii="Times New Roman" w:hAnsi="Times New Roman" w:cs="Times New Roman"/>
                <w:u w:val="single"/>
              </w:rPr>
              <w:t>pakalpojuma</w:t>
            </w:r>
            <w:r w:rsidR="00EC49EB" w:rsidRPr="00EF6C3C">
              <w:rPr>
                <w:rFonts w:ascii="Times New Roman" w:hAnsi="Times New Roman" w:cs="Times New Roman"/>
                <w:u w:val="single"/>
              </w:rPr>
              <w:t xml:space="preserve"> </w:t>
            </w:r>
            <w:r w:rsidR="00EC49EB" w:rsidRPr="00EF6C3C">
              <w:rPr>
                <w:rFonts w:ascii="Times New Roman" w:eastAsia="Times New Roman" w:hAnsi="Times New Roman" w:cs="Times New Roman"/>
                <w:u w:val="single"/>
              </w:rPr>
              <w:t xml:space="preserve">dabasgāzes realizācija </w:t>
            </w:r>
            <w:r w:rsidR="00857EB3" w:rsidRPr="00EF6C3C">
              <w:rPr>
                <w:rFonts w:ascii="Times New Roman" w:eastAsia="Times New Roman" w:hAnsi="Times New Roman" w:cs="Times New Roman"/>
                <w:u w:val="single"/>
              </w:rPr>
              <w:t xml:space="preserve">tiek nodrošināta </w:t>
            </w:r>
            <w:r w:rsidR="00EC49EB" w:rsidRPr="00EF6C3C">
              <w:rPr>
                <w:rFonts w:ascii="Times New Roman" w:eastAsia="Times New Roman" w:hAnsi="Times New Roman" w:cs="Times New Roman"/>
                <w:u w:val="single"/>
              </w:rPr>
              <w:t>jebkur</w:t>
            </w:r>
            <w:r w:rsidR="00857EB3" w:rsidRPr="00EF6C3C">
              <w:rPr>
                <w:rFonts w:ascii="Times New Roman" w:eastAsia="Times New Roman" w:hAnsi="Times New Roman" w:cs="Times New Roman"/>
                <w:u w:val="single"/>
              </w:rPr>
              <w:t>am enerģijas lietotāja</w:t>
            </w:r>
            <w:r w:rsidR="00EC49EB" w:rsidRPr="00EF6C3C">
              <w:rPr>
                <w:rFonts w:ascii="Times New Roman" w:eastAsia="Times New Roman" w:hAnsi="Times New Roman" w:cs="Times New Roman"/>
                <w:u w:val="single"/>
              </w:rPr>
              <w:t>m (dabasgāzes tirdzniecība)</w:t>
            </w:r>
            <w:r w:rsidR="00A96002" w:rsidRPr="00EF6C3C">
              <w:rPr>
                <w:rFonts w:ascii="Times New Roman" w:eastAsia="Times New Roman" w:hAnsi="Times New Roman" w:cs="Times New Roman"/>
                <w:u w:val="single"/>
              </w:rPr>
              <w:t xml:space="preserve">, </w:t>
            </w:r>
            <w:r w:rsidR="00857EB3" w:rsidRPr="00EF6C3C">
              <w:rPr>
                <w:rFonts w:ascii="Times New Roman" w:eastAsia="Times New Roman" w:hAnsi="Times New Roman" w:cs="Times New Roman"/>
                <w:u w:val="single"/>
              </w:rPr>
              <w:t>un</w:t>
            </w:r>
            <w:r w:rsidR="00A96002" w:rsidRPr="00EF6C3C">
              <w:rPr>
                <w:rFonts w:ascii="Times New Roman" w:eastAsia="Times New Roman" w:hAnsi="Times New Roman" w:cs="Times New Roman"/>
                <w:u w:val="single"/>
              </w:rPr>
              <w:t xml:space="preserve"> tā regulējuma specifiku, „klusēšanas</w:t>
            </w:r>
            <w:r w:rsidR="00E451AB" w:rsidRPr="00EF6C3C">
              <w:rPr>
                <w:rFonts w:ascii="Times New Roman" w:eastAsia="Times New Roman" w:hAnsi="Times New Roman" w:cs="Times New Roman"/>
                <w:u w:val="single"/>
              </w:rPr>
              <w:t xml:space="preserve"> </w:t>
            </w:r>
            <w:r w:rsidR="00A96002" w:rsidRPr="00EF6C3C">
              <w:rPr>
                <w:rFonts w:ascii="Times New Roman" w:eastAsia="Times New Roman" w:hAnsi="Times New Roman" w:cs="Times New Roman"/>
                <w:u w:val="single"/>
              </w:rPr>
              <w:t>-</w:t>
            </w:r>
            <w:r w:rsidR="00E451AB" w:rsidRPr="00EF6C3C">
              <w:rPr>
                <w:rFonts w:ascii="Times New Roman" w:eastAsia="Times New Roman" w:hAnsi="Times New Roman" w:cs="Times New Roman"/>
                <w:u w:val="single"/>
              </w:rPr>
              <w:t xml:space="preserve"> </w:t>
            </w:r>
            <w:r w:rsidR="00A96002" w:rsidRPr="00EF6C3C">
              <w:rPr>
                <w:rFonts w:ascii="Times New Roman" w:eastAsia="Times New Roman" w:hAnsi="Times New Roman" w:cs="Times New Roman"/>
                <w:u w:val="single"/>
              </w:rPr>
              <w:t xml:space="preserve">piekrišanas” princips minētajam pakalpojumam </w:t>
            </w:r>
            <w:r w:rsidR="00B025F7" w:rsidRPr="00EF6C3C">
              <w:rPr>
                <w:rFonts w:ascii="Times New Roman" w:hAnsi="Times New Roman" w:cs="Times New Roman"/>
                <w:u w:val="single"/>
              </w:rPr>
              <w:t>nav piemērojams</w:t>
            </w:r>
            <w:r w:rsidR="008F4F3A" w:rsidRPr="00EF6C3C">
              <w:rPr>
                <w:rFonts w:ascii="Times New Roman" w:hAnsi="Times New Roman" w:cs="Times New Roman"/>
                <w:u w:val="single"/>
              </w:rPr>
              <w:t>.</w:t>
            </w:r>
          </w:p>
        </w:tc>
      </w:tr>
      <w:tr w:rsidR="008F4F3A" w:rsidRPr="00EF6C3C" w14:paraId="68EAF25E" w14:textId="77777777" w:rsidTr="00056153">
        <w:trPr>
          <w:cantSplit/>
        </w:trPr>
        <w:tc>
          <w:tcPr>
            <w:tcW w:w="15451" w:type="dxa"/>
            <w:gridSpan w:val="4"/>
            <w:shd w:val="clear" w:color="auto" w:fill="D9D9D9" w:themeFill="background1" w:themeFillShade="D9"/>
          </w:tcPr>
          <w:p w14:paraId="68EAF25D" w14:textId="77777777" w:rsidR="008F4F3A" w:rsidRPr="00EF6C3C" w:rsidRDefault="008F4F3A" w:rsidP="00205D9E">
            <w:pPr>
              <w:spacing w:before="40" w:after="40"/>
              <w:jc w:val="center"/>
              <w:rPr>
                <w:rFonts w:ascii="Times New Roman" w:hAnsi="Times New Roman" w:cs="Times New Roman"/>
                <w:b/>
              </w:rPr>
            </w:pPr>
            <w:r w:rsidRPr="00EF6C3C">
              <w:rPr>
                <w:rFonts w:ascii="Times New Roman" w:hAnsi="Times New Roman" w:cs="Times New Roman"/>
                <w:b/>
              </w:rPr>
              <w:lastRenderedPageBreak/>
              <w:t>Finanšu ministrija</w:t>
            </w:r>
          </w:p>
        </w:tc>
      </w:tr>
      <w:tr w:rsidR="008F4F3A" w:rsidRPr="00EF6C3C" w14:paraId="68EAF263" w14:textId="77777777" w:rsidTr="00C2143A">
        <w:tc>
          <w:tcPr>
            <w:tcW w:w="567" w:type="dxa"/>
            <w:shd w:val="clear" w:color="auto" w:fill="D9D9D9" w:themeFill="background1" w:themeFillShade="D9"/>
          </w:tcPr>
          <w:p w14:paraId="68EAF25F"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Nr.p.k.</w:t>
            </w:r>
          </w:p>
        </w:tc>
        <w:tc>
          <w:tcPr>
            <w:tcW w:w="3261" w:type="dxa"/>
            <w:shd w:val="clear" w:color="auto" w:fill="D9D9D9" w:themeFill="background1" w:themeFillShade="D9"/>
          </w:tcPr>
          <w:p w14:paraId="68EAF260"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Pakalpojums</w:t>
            </w:r>
          </w:p>
        </w:tc>
        <w:tc>
          <w:tcPr>
            <w:tcW w:w="4252" w:type="dxa"/>
            <w:shd w:val="clear" w:color="auto" w:fill="D9D9D9" w:themeFill="background1" w:themeFillShade="D9"/>
          </w:tcPr>
          <w:p w14:paraId="68EAF261"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Normatīvie akti</w:t>
            </w:r>
          </w:p>
        </w:tc>
        <w:tc>
          <w:tcPr>
            <w:tcW w:w="7371" w:type="dxa"/>
            <w:shd w:val="clear" w:color="auto" w:fill="D9D9D9" w:themeFill="background1" w:themeFillShade="D9"/>
          </w:tcPr>
          <w:p w14:paraId="68EAF262"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„Klusēšanas – piekrišanas” principa ieviešana</w:t>
            </w:r>
          </w:p>
        </w:tc>
      </w:tr>
      <w:tr w:rsidR="008F4F3A" w:rsidRPr="00EF6C3C" w14:paraId="68EAF26A" w14:textId="77777777" w:rsidTr="00C2143A">
        <w:tc>
          <w:tcPr>
            <w:tcW w:w="567" w:type="dxa"/>
          </w:tcPr>
          <w:p w14:paraId="68EAF264"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13.</w:t>
            </w:r>
          </w:p>
        </w:tc>
        <w:tc>
          <w:tcPr>
            <w:tcW w:w="3261" w:type="dxa"/>
          </w:tcPr>
          <w:p w14:paraId="68EAF265" w14:textId="77777777" w:rsidR="008F4F3A" w:rsidRPr="00EF6C3C" w:rsidRDefault="008F4F3A"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Saimnieciskā</w:t>
            </w:r>
            <w:r w:rsidR="00B025F7" w:rsidRPr="00EF6C3C">
              <w:rPr>
                <w:rFonts w:ascii="Times New Roman" w:hAnsi="Times New Roman" w:cs="Times New Roman"/>
                <w:color w:val="000000"/>
              </w:rPr>
              <w:t xml:space="preserve"> </w:t>
            </w:r>
            <w:r w:rsidRPr="00EF6C3C">
              <w:rPr>
                <w:rFonts w:ascii="Times New Roman" w:hAnsi="Times New Roman" w:cs="Times New Roman"/>
                <w:color w:val="000000"/>
              </w:rPr>
              <w:t>darbība ar dārgmetāliem, dārgakmeņiem un to izstrādājumiem.</w:t>
            </w:r>
          </w:p>
        </w:tc>
        <w:tc>
          <w:tcPr>
            <w:tcW w:w="4252" w:type="dxa"/>
          </w:tcPr>
          <w:p w14:paraId="68EAF266"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Likums „Par valsts proves uzraudzību”.</w:t>
            </w:r>
          </w:p>
          <w:p w14:paraId="68EAF267"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MK  20.08.2002. noteikumi Nr.367 „Kārtība, kādā reģistrējamas saimnieciskās darbības vietas darbam ar dārgmetāliem, dārgakmeņiem un to izstrādājumiem, to obligātās provēšanas un marķēšanas kārtība un neprovētu dārgmetālu, dārgakmeņu un to izstrādājumu uzglabāšanas kārtība”.</w:t>
            </w:r>
          </w:p>
        </w:tc>
        <w:tc>
          <w:tcPr>
            <w:tcW w:w="7371" w:type="dxa"/>
          </w:tcPr>
          <w:p w14:paraId="68EAF268" w14:textId="77777777" w:rsidR="008F4F3A" w:rsidRPr="00EF6C3C" w:rsidRDefault="008F4F3A" w:rsidP="00205D9E">
            <w:pPr>
              <w:tabs>
                <w:tab w:val="left" w:pos="743"/>
              </w:tabs>
              <w:spacing w:before="40" w:after="40"/>
              <w:jc w:val="both"/>
              <w:rPr>
                <w:rFonts w:ascii="Times New Roman" w:hAnsi="Times New Roman" w:cs="Times New Roman"/>
              </w:rPr>
            </w:pPr>
            <w:r w:rsidRPr="00EF6C3C">
              <w:rPr>
                <w:rFonts w:ascii="Times New Roman" w:hAnsi="Times New Roman" w:cs="Times New Roman"/>
              </w:rPr>
              <w:t>Komersantiem un individuālā darba veicējiem, kuri veic saimniecisko darbību ar dārgmetāliem, dārgakmeņiem un to izstrādājumiem, saimnieciskās darbības vietas noteiktajā kārtībā jāreģistrē VSIA „Latvijas proves birojs”.</w:t>
            </w:r>
          </w:p>
          <w:p w14:paraId="68EAF269" w14:textId="77777777" w:rsidR="008F4F3A" w:rsidRPr="00EF6C3C" w:rsidRDefault="00B025F7" w:rsidP="00205D9E">
            <w:pPr>
              <w:tabs>
                <w:tab w:val="left" w:pos="743"/>
              </w:tabs>
              <w:spacing w:before="40" w:after="40"/>
              <w:jc w:val="both"/>
              <w:rPr>
                <w:rFonts w:ascii="Times New Roman" w:hAnsi="Times New Roman" w:cs="Times New Roman"/>
                <w:u w:val="single"/>
              </w:rPr>
            </w:pPr>
            <w:r w:rsidRPr="00EF6C3C">
              <w:rPr>
                <w:rFonts w:ascii="Times New Roman" w:hAnsi="Times New Roman" w:cs="Times New Roman"/>
                <w:u w:val="single"/>
              </w:rPr>
              <w:t>I</w:t>
            </w:r>
            <w:r w:rsidR="008F4F3A" w:rsidRPr="00EF6C3C">
              <w:rPr>
                <w:rFonts w:ascii="Times New Roman" w:hAnsi="Times New Roman" w:cs="Times New Roman"/>
                <w:u w:val="single"/>
              </w:rPr>
              <w:t>espējams piemērot „kl</w:t>
            </w:r>
            <w:r w:rsidRPr="00EF6C3C">
              <w:rPr>
                <w:rFonts w:ascii="Times New Roman" w:hAnsi="Times New Roman" w:cs="Times New Roman"/>
                <w:u w:val="single"/>
              </w:rPr>
              <w:t xml:space="preserve">usēšanas </w:t>
            </w:r>
            <w:r w:rsidR="00E451AB" w:rsidRPr="00EF6C3C">
              <w:rPr>
                <w:rFonts w:ascii="Times New Roman" w:hAnsi="Times New Roman" w:cs="Times New Roman"/>
                <w:u w:val="single"/>
              </w:rPr>
              <w:t>-</w:t>
            </w:r>
            <w:r w:rsidRPr="00EF6C3C">
              <w:rPr>
                <w:rFonts w:ascii="Times New Roman" w:hAnsi="Times New Roman" w:cs="Times New Roman"/>
                <w:u w:val="single"/>
              </w:rPr>
              <w:t xml:space="preserve"> piekrišanas” principu</w:t>
            </w:r>
            <w:r w:rsidR="008F4F3A" w:rsidRPr="00EF6C3C">
              <w:rPr>
                <w:rFonts w:ascii="Times New Roman" w:hAnsi="Times New Roman" w:cs="Times New Roman"/>
                <w:u w:val="single"/>
              </w:rPr>
              <w:t xml:space="preserve"> saimnieciskās darbības ar dārgmetāliem, dārgakmeņiem un to izstrādājumiem vietu reģistrācijā.</w:t>
            </w:r>
          </w:p>
        </w:tc>
      </w:tr>
      <w:tr w:rsidR="008F4F3A" w:rsidRPr="00EF6C3C" w14:paraId="68EAF274" w14:textId="77777777" w:rsidTr="00C2143A">
        <w:tc>
          <w:tcPr>
            <w:tcW w:w="567" w:type="dxa"/>
          </w:tcPr>
          <w:p w14:paraId="68EAF26B"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14.</w:t>
            </w:r>
          </w:p>
        </w:tc>
        <w:tc>
          <w:tcPr>
            <w:tcW w:w="3261" w:type="dxa"/>
          </w:tcPr>
          <w:p w14:paraId="68EAF26C"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Kases aparātu, kases sistēmu, specializēto ierīču un iekārtu apkalpošana (plombēšana, programmēšana, uzstādīšana, remonts, tehniskā apkope)</w:t>
            </w:r>
          </w:p>
        </w:tc>
        <w:tc>
          <w:tcPr>
            <w:tcW w:w="4252" w:type="dxa"/>
          </w:tcPr>
          <w:p w14:paraId="68EAF26D"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Likums „Par nodokļiem un nodevām”.</w:t>
            </w:r>
          </w:p>
          <w:p w14:paraId="68EAF26E"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MK 02.05.2007. noteikumi Nr.282 „Nodokļu un citu maksājumu reģistrēšanas elektronisko ierīču un iekārtu lietošanas kārtība”.</w:t>
            </w:r>
          </w:p>
          <w:p w14:paraId="68EAF26F" w14:textId="77777777" w:rsidR="008F4F3A" w:rsidRPr="00EF6C3C" w:rsidRDefault="008F4F3A" w:rsidP="00205D9E">
            <w:pPr>
              <w:spacing w:before="40" w:after="40"/>
              <w:jc w:val="both"/>
              <w:rPr>
                <w:rFonts w:ascii="Times New Roman" w:eastAsia="Times New Roman" w:hAnsi="Times New Roman" w:cs="Times New Roman"/>
                <w:highlight w:val="yellow"/>
              </w:rPr>
            </w:pPr>
          </w:p>
        </w:tc>
        <w:tc>
          <w:tcPr>
            <w:tcW w:w="7371" w:type="dxa"/>
          </w:tcPr>
          <w:p w14:paraId="68EAF270" w14:textId="77777777" w:rsidR="008F4F3A" w:rsidRPr="00EF6C3C" w:rsidRDefault="008F4F3A" w:rsidP="00205D9E">
            <w:pPr>
              <w:tabs>
                <w:tab w:val="left" w:pos="743"/>
              </w:tabs>
              <w:spacing w:before="40" w:after="40"/>
              <w:jc w:val="both"/>
              <w:rPr>
                <w:rFonts w:ascii="Times New Roman" w:hAnsi="Times New Roman" w:cs="Times New Roman"/>
              </w:rPr>
            </w:pPr>
            <w:r w:rsidRPr="00EF6C3C">
              <w:rPr>
                <w:rFonts w:ascii="Times New Roman" w:hAnsi="Times New Roman" w:cs="Times New Roman"/>
              </w:rPr>
              <w:t xml:space="preserve">Pirms kases aparāta, kases sistēmas, specializētās ierīces vai iekārtas lietošanas uzsākšanas </w:t>
            </w:r>
            <w:r w:rsidRPr="00EF6C3C">
              <w:rPr>
                <w:rFonts w:ascii="Times New Roman" w:hAnsi="Times New Roman" w:cs="Times New Roman"/>
                <w:u w:val="single"/>
              </w:rPr>
              <w:t>nodokļu un citu maksājumu reģistrēšanai</w:t>
            </w:r>
            <w:r w:rsidRPr="00EF6C3C">
              <w:rPr>
                <w:rFonts w:ascii="Times New Roman" w:hAnsi="Times New Roman" w:cs="Times New Roman"/>
              </w:rPr>
              <w:t xml:space="preserve"> tās jāreģistrē Valsts ieņēmumu dienestā iekļaušanai Valsts ieņēmumu dienesta vienotajā datu bāzē (reģistrā).</w:t>
            </w:r>
          </w:p>
          <w:p w14:paraId="68EAF271" w14:textId="77777777" w:rsidR="008F4F3A" w:rsidRPr="00EF6C3C" w:rsidRDefault="008F4F3A" w:rsidP="00205D9E">
            <w:pPr>
              <w:tabs>
                <w:tab w:val="left" w:pos="743"/>
              </w:tabs>
              <w:spacing w:before="40" w:after="40"/>
              <w:jc w:val="both"/>
              <w:rPr>
                <w:rFonts w:ascii="Times New Roman" w:hAnsi="Times New Roman" w:cs="Times New Roman"/>
              </w:rPr>
            </w:pPr>
            <w:r w:rsidRPr="00EF6C3C">
              <w:rPr>
                <w:rFonts w:ascii="Times New Roman" w:hAnsi="Times New Roman" w:cs="Times New Roman"/>
              </w:rPr>
              <w:t xml:space="preserve">Atbilstoši </w:t>
            </w:r>
            <w:r w:rsidRPr="00EF6C3C">
              <w:rPr>
                <w:rFonts w:ascii="Times New Roman" w:eastAsia="Times New Roman" w:hAnsi="Times New Roman" w:cs="Times New Roman"/>
              </w:rPr>
              <w:t>MK 02.05.2007. noteikumu Nr.282</w:t>
            </w:r>
            <w:r w:rsidRPr="00EF6C3C">
              <w:rPr>
                <w:rFonts w:ascii="Times New Roman" w:hAnsi="Times New Roman" w:cs="Times New Roman"/>
              </w:rPr>
              <w:t xml:space="preserve"> 113.punktam </w:t>
            </w:r>
            <w:r w:rsidRPr="00EF6C3C">
              <w:rPr>
                <w:rFonts w:ascii="Times New Roman" w:hAnsi="Times New Roman" w:cs="Times New Roman"/>
                <w:u w:val="single"/>
              </w:rPr>
              <w:t>VID reģistrē apkalpojošos dienestus</w:t>
            </w:r>
            <w:r w:rsidRPr="00EF6C3C">
              <w:rPr>
                <w:rFonts w:ascii="Times New Roman" w:hAnsi="Times New Roman" w:cs="Times New Roman"/>
              </w:rPr>
              <w:t xml:space="preserve"> un to apkalpojamo kases aparātu modeļus (modifikācijas) un veic attiecīgas izmaiņas VID vienotajā datu bāzē (reģistrā) 15 darbdienu laikā pēc šo noteikumu 76. un 77.punktā minēto dokumentu saņemšanas. Lēmumu par apkalpojošo dienestu un to apkalpojamo kases aparātu modeļu (modifikāciju) reģistrēšanu un attiecīgu izmaiņu veikšanu VID vienotajā datu bāzē (reģistrā) VID paziņo savā mājaslapā internetā.</w:t>
            </w:r>
          </w:p>
          <w:p w14:paraId="68EAF272" w14:textId="77777777" w:rsidR="008F4F3A" w:rsidRPr="00EF6C3C" w:rsidRDefault="008F4F3A" w:rsidP="00205D9E">
            <w:pPr>
              <w:tabs>
                <w:tab w:val="left" w:pos="743"/>
              </w:tabs>
              <w:spacing w:before="40" w:after="40"/>
              <w:jc w:val="both"/>
              <w:rPr>
                <w:rFonts w:ascii="Times New Roman" w:hAnsi="Times New Roman" w:cs="Times New Roman"/>
              </w:rPr>
            </w:pPr>
            <w:r w:rsidRPr="00EF6C3C">
              <w:rPr>
                <w:rFonts w:ascii="Times New Roman" w:hAnsi="Times New Roman" w:cs="Times New Roman"/>
              </w:rPr>
              <w:t xml:space="preserve">Apkalpojošo dienestu un to apkalpojamo kases aparātu modeļus (modifikācijas), kā arī attiecīgās izmaiņas uzskata par reģistrētām VID vienotajā datu bāzē (reģistrā) tajā dienā, kad paziņots lēmums. Savukārt saskaņā ar minēto </w:t>
            </w:r>
            <w:r w:rsidRPr="00EF6C3C">
              <w:rPr>
                <w:rFonts w:ascii="Times New Roman" w:hAnsi="Times New Roman" w:cs="Times New Roman"/>
              </w:rPr>
              <w:lastRenderedPageBreak/>
              <w:t>noteikumu 113.2punktu, ja reģistrācijai VID vienotajā datu bāzē (reģistrā) nepieciešamie dokumenti netiek saņemti, tie nav pilnīgi, tajos sniegtā informācija nav pietiekama un patiesa vai ir iestājušies šo noteikumu 114. un 115.punktā minētie apstākļi, VID 15 darbdienu laikā pieņem lēmumu atteikt reģistrāciju un rakstiski par to paziņo personai.</w:t>
            </w:r>
          </w:p>
          <w:p w14:paraId="68EAF273" w14:textId="77777777" w:rsidR="008F4F3A" w:rsidRPr="00EF6C3C" w:rsidRDefault="00857EB3" w:rsidP="00205D9E">
            <w:pPr>
              <w:tabs>
                <w:tab w:val="left" w:pos="743"/>
              </w:tabs>
              <w:spacing w:before="40" w:after="40"/>
              <w:jc w:val="both"/>
              <w:rPr>
                <w:rFonts w:ascii="Times New Roman" w:eastAsia="Times New Roman" w:hAnsi="Times New Roman" w:cs="Times New Roman"/>
                <w:u w:val="single"/>
              </w:rPr>
            </w:pPr>
            <w:r w:rsidRPr="00EF6C3C">
              <w:rPr>
                <w:rFonts w:ascii="Times New Roman" w:hAnsi="Times New Roman" w:cs="Times New Roman"/>
                <w:u w:val="single"/>
              </w:rPr>
              <w:t xml:space="preserve">Ņemot vērā, ka kases aparātu, kases sistēmu, specializētās ierīces vai iekārtas lietošana ir saistīta ar nodokļu reģistrēšanu un saskaņā ar Pakalpojumu direktīvas </w:t>
            </w:r>
            <w:r w:rsidR="00C90E09" w:rsidRPr="00EF6C3C">
              <w:rPr>
                <w:rFonts w:ascii="Times New Roman" w:hAnsi="Times New Roman" w:cs="Times New Roman"/>
                <w:u w:val="single"/>
              </w:rPr>
              <w:t>2.panta 3.punktu nodokļu joma ir izslēgta no Pakalpojumu direktīvas piemērošanas,</w:t>
            </w:r>
            <w:r w:rsidR="008F4F3A" w:rsidRPr="00EF6C3C">
              <w:rPr>
                <w:rFonts w:ascii="Times New Roman" w:hAnsi="Times New Roman" w:cs="Times New Roman"/>
                <w:u w:val="single"/>
              </w:rPr>
              <w:t xml:space="preserve"> </w:t>
            </w:r>
            <w:r w:rsidR="008F4F3A" w:rsidRPr="00EF6C3C">
              <w:rPr>
                <w:rFonts w:ascii="Times New Roman" w:eastAsia="Times New Roman" w:hAnsi="Times New Roman" w:cs="Times New Roman"/>
                <w:u w:val="single"/>
              </w:rPr>
              <w:t xml:space="preserve"> </w:t>
            </w:r>
            <w:r w:rsidR="008F4F3A" w:rsidRPr="00EF6C3C">
              <w:rPr>
                <w:rFonts w:ascii="Times New Roman" w:hAnsi="Times New Roman" w:cs="Times New Roman"/>
                <w:u w:val="single"/>
              </w:rPr>
              <w:t>„klusēšanas</w:t>
            </w:r>
            <w:r w:rsidR="00E451AB" w:rsidRPr="00EF6C3C">
              <w:rPr>
                <w:rFonts w:ascii="Times New Roman" w:hAnsi="Times New Roman" w:cs="Times New Roman"/>
                <w:u w:val="single"/>
              </w:rPr>
              <w:t xml:space="preserve"> </w:t>
            </w:r>
            <w:r w:rsidR="008F4F3A" w:rsidRPr="00EF6C3C">
              <w:rPr>
                <w:rFonts w:ascii="Times New Roman" w:hAnsi="Times New Roman" w:cs="Times New Roman"/>
                <w:u w:val="single"/>
              </w:rPr>
              <w:t>-</w:t>
            </w:r>
            <w:r w:rsidR="00E451AB" w:rsidRPr="00EF6C3C">
              <w:rPr>
                <w:rFonts w:ascii="Times New Roman" w:hAnsi="Times New Roman" w:cs="Times New Roman"/>
                <w:u w:val="single"/>
              </w:rPr>
              <w:t xml:space="preserve"> </w:t>
            </w:r>
            <w:r w:rsidR="008F4F3A" w:rsidRPr="00EF6C3C">
              <w:rPr>
                <w:rFonts w:ascii="Times New Roman" w:hAnsi="Times New Roman" w:cs="Times New Roman"/>
                <w:u w:val="single"/>
              </w:rPr>
              <w:t>piekrišanas” principu nav iespējams piemērot.</w:t>
            </w:r>
          </w:p>
        </w:tc>
      </w:tr>
      <w:tr w:rsidR="00C90E09" w:rsidRPr="00EF6C3C" w14:paraId="68EAF27E" w14:textId="77777777" w:rsidTr="00C2143A">
        <w:tc>
          <w:tcPr>
            <w:tcW w:w="567" w:type="dxa"/>
          </w:tcPr>
          <w:p w14:paraId="68EAF275" w14:textId="77777777" w:rsidR="00C90E09" w:rsidRPr="00EF6C3C" w:rsidRDefault="00C90E09" w:rsidP="00205D9E">
            <w:pPr>
              <w:spacing w:before="40" w:after="40"/>
              <w:jc w:val="center"/>
              <w:rPr>
                <w:rFonts w:ascii="Times New Roman" w:hAnsi="Times New Roman" w:cs="Times New Roman"/>
              </w:rPr>
            </w:pPr>
            <w:r w:rsidRPr="00EF6C3C">
              <w:rPr>
                <w:rFonts w:ascii="Times New Roman" w:hAnsi="Times New Roman" w:cs="Times New Roman"/>
              </w:rPr>
              <w:lastRenderedPageBreak/>
              <w:t>15.</w:t>
            </w:r>
          </w:p>
          <w:p w14:paraId="68EAF276" w14:textId="77777777" w:rsidR="00C90E09" w:rsidRPr="00EF6C3C" w:rsidRDefault="00C90E09" w:rsidP="00205D9E">
            <w:pPr>
              <w:spacing w:before="40" w:after="40"/>
              <w:jc w:val="center"/>
              <w:rPr>
                <w:rFonts w:ascii="Times New Roman" w:hAnsi="Times New Roman" w:cs="Times New Roman"/>
              </w:rPr>
            </w:pPr>
          </w:p>
        </w:tc>
        <w:tc>
          <w:tcPr>
            <w:tcW w:w="3261" w:type="dxa"/>
          </w:tcPr>
          <w:p w14:paraId="68EAF277" w14:textId="77777777" w:rsidR="00C90E09" w:rsidRPr="00EF6C3C" w:rsidRDefault="00C90E09"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Zvērināta revidenta sertifikāta izsniegšana, darbības apturēšana un anulēšana, kā arī atteikums izsniegt zvērināta revidenta sertifikātu</w:t>
            </w:r>
          </w:p>
          <w:p w14:paraId="68EAF278" w14:textId="77777777" w:rsidR="00C90E09" w:rsidRPr="00EF6C3C" w:rsidRDefault="00C90E09" w:rsidP="00205D9E">
            <w:pPr>
              <w:spacing w:before="40" w:after="40"/>
              <w:jc w:val="both"/>
              <w:rPr>
                <w:rFonts w:ascii="Times New Roman" w:eastAsia="Times New Roman" w:hAnsi="Times New Roman" w:cs="Times New Roman"/>
              </w:rPr>
            </w:pPr>
          </w:p>
        </w:tc>
        <w:tc>
          <w:tcPr>
            <w:tcW w:w="4252" w:type="dxa"/>
          </w:tcPr>
          <w:p w14:paraId="68EAF279" w14:textId="77777777" w:rsidR="00C90E09" w:rsidRPr="00EF6C3C" w:rsidRDefault="00C90E09"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Likums „Par zvērinātiem revidentiem”.</w:t>
            </w:r>
          </w:p>
          <w:p w14:paraId="68EAF27A" w14:textId="77777777" w:rsidR="00C90E09" w:rsidRPr="00EF6C3C" w:rsidRDefault="00C90E09"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MK 08.06.2004. noteikumi Nr.525 „Kārtība, kādā iesniedzami pieteikumi un citi dokumenti zvērinātu revidentu kvalifikācijas eksāmenu kārtošanai un zvērinātu revidentu komercsabiedrības licences saņemšanai”.</w:t>
            </w:r>
          </w:p>
          <w:p w14:paraId="68EAF27B" w14:textId="77777777" w:rsidR="00C90E09" w:rsidRPr="00EF6C3C" w:rsidRDefault="00C90E09" w:rsidP="00205D9E">
            <w:pPr>
              <w:spacing w:before="40" w:after="40"/>
              <w:jc w:val="both"/>
              <w:rPr>
                <w:rFonts w:ascii="Times New Roman" w:eastAsia="Times New Roman" w:hAnsi="Times New Roman" w:cs="Times New Roman"/>
              </w:rPr>
            </w:pPr>
          </w:p>
        </w:tc>
        <w:tc>
          <w:tcPr>
            <w:tcW w:w="7371" w:type="dxa"/>
          </w:tcPr>
          <w:p w14:paraId="68EAF27C" w14:textId="77777777" w:rsidR="00C90E09" w:rsidRPr="00EF6C3C" w:rsidRDefault="00C90E09" w:rsidP="00205D9E">
            <w:pPr>
              <w:tabs>
                <w:tab w:val="left" w:pos="743"/>
              </w:tabs>
              <w:spacing w:before="40" w:after="40"/>
              <w:jc w:val="both"/>
              <w:rPr>
                <w:rFonts w:ascii="Times New Roman" w:hAnsi="Times New Roman" w:cs="Times New Roman"/>
              </w:rPr>
            </w:pPr>
            <w:r w:rsidRPr="00EF6C3C">
              <w:rPr>
                <w:rFonts w:ascii="Times New Roman" w:hAnsi="Times New Roman" w:cs="Times New Roman"/>
              </w:rPr>
              <w:t xml:space="preserve">Likums „Par zvērinātiem revidentiem” nenoteic zvērināta revidenta sertifikāta izsniegšanas, piešķirtā sertifikāta anulēšanas un darbības apturēšanas konkrētu termiņu. Līdz ar to Latvijas Zvērinātu revidentu asociācijas (LZRA) lēmumam par sertifikāta izsniegšanu, piešķirtā sertifikāta anulēšanu un darbības apturēšanu, un atteikumu piešķirt sertifikātu ir jāatbilst Administratīvā procesa likumā ietvertajam regulējumam. </w:t>
            </w:r>
          </w:p>
          <w:p w14:paraId="68EAF27D" w14:textId="77777777" w:rsidR="00C90E09" w:rsidRPr="00EF6C3C" w:rsidRDefault="00C90E09" w:rsidP="00205D9E">
            <w:pPr>
              <w:tabs>
                <w:tab w:val="left" w:pos="743"/>
              </w:tabs>
              <w:spacing w:before="40" w:after="40"/>
              <w:jc w:val="both"/>
              <w:rPr>
                <w:rFonts w:ascii="Times New Roman" w:hAnsi="Times New Roman" w:cs="Times New Roman"/>
              </w:rPr>
            </w:pPr>
            <w:r w:rsidRPr="00EF6C3C">
              <w:rPr>
                <w:rFonts w:ascii="Times New Roman" w:hAnsi="Times New Roman" w:cs="Times New Roman"/>
              </w:rPr>
              <w:t xml:space="preserve">Saskaņā ar likumā </w:t>
            </w:r>
            <w:r w:rsidRPr="00EF6C3C">
              <w:rPr>
                <w:rFonts w:ascii="Times New Roman" w:eastAsia="Times New Roman" w:hAnsi="Times New Roman" w:cs="Times New Roman"/>
              </w:rPr>
              <w:t xml:space="preserve">„Par zvērinātiem revidentiem” noteiktajām prasībām, </w:t>
            </w:r>
            <w:r w:rsidRPr="00EF6C3C">
              <w:rPr>
                <w:rFonts w:ascii="Times New Roman" w:hAnsi="Times New Roman" w:cs="Times New Roman"/>
              </w:rPr>
              <w:t xml:space="preserve">pirms zvērināta revidenta sertifikāta saņemšanas pretendents, kurš vēlas būt par zvērinātu revidentu, paraksta zvērināta revidenta zvērestu. </w:t>
            </w:r>
            <w:r w:rsidRPr="00EF6C3C">
              <w:rPr>
                <w:rFonts w:ascii="Times New Roman" w:hAnsi="Times New Roman" w:cs="Times New Roman"/>
                <w:u w:val="single"/>
              </w:rPr>
              <w:t>Šajā gadījumā nav piemērojams „klusēšanas</w:t>
            </w:r>
            <w:r w:rsidR="00E451AB" w:rsidRPr="00EF6C3C">
              <w:rPr>
                <w:rFonts w:ascii="Times New Roman" w:hAnsi="Times New Roman" w:cs="Times New Roman"/>
                <w:u w:val="single"/>
              </w:rPr>
              <w:t xml:space="preserve"> </w:t>
            </w:r>
            <w:r w:rsidRPr="00EF6C3C">
              <w:rPr>
                <w:rFonts w:ascii="Times New Roman" w:hAnsi="Times New Roman" w:cs="Times New Roman"/>
                <w:u w:val="single"/>
              </w:rPr>
              <w:t>-</w:t>
            </w:r>
            <w:r w:rsidR="00E451AB" w:rsidRPr="00EF6C3C">
              <w:rPr>
                <w:rFonts w:ascii="Times New Roman" w:hAnsi="Times New Roman" w:cs="Times New Roman"/>
                <w:u w:val="single"/>
              </w:rPr>
              <w:t xml:space="preserve"> </w:t>
            </w:r>
            <w:r w:rsidRPr="00EF6C3C">
              <w:rPr>
                <w:rFonts w:ascii="Times New Roman" w:hAnsi="Times New Roman" w:cs="Times New Roman"/>
                <w:u w:val="single"/>
              </w:rPr>
              <w:t>piekrišanas” princips attiecībā uz zvērināta revidenta sertifikāta izsniegšanu,</w:t>
            </w:r>
            <w:r w:rsidRPr="00EF6C3C">
              <w:rPr>
                <w:rFonts w:ascii="Times New Roman" w:hAnsi="Times New Roman" w:cs="Times New Roman"/>
              </w:rPr>
              <w:t xml:space="preserve"> jo sertifikāta izsniedzējs LZRA lēmumu par zvērināta revidenta sertifikāta izsniegšanu ir pieņēmis Administratīvā procesa likumā noteiktajā termiņā, bet ar „klusēšanas-piekrišanas” principu to nevar izsniegt, jo pirms sertifikāta izsniegšanas ir vēl vajadzīga darbība no sertifikāta saņēmēja puses – zvēresta parakstīšana, lai LZRA varētu izsniegt un saņēmējs varētu saņemt sertifikātu. </w:t>
            </w:r>
          </w:p>
        </w:tc>
      </w:tr>
      <w:tr w:rsidR="008F4F3A" w:rsidRPr="00EF6C3C" w14:paraId="68EAF287" w14:textId="77777777" w:rsidTr="00C2143A">
        <w:tc>
          <w:tcPr>
            <w:tcW w:w="567" w:type="dxa"/>
          </w:tcPr>
          <w:p w14:paraId="68EAF27F"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16.</w:t>
            </w:r>
          </w:p>
        </w:tc>
        <w:tc>
          <w:tcPr>
            <w:tcW w:w="3261" w:type="dxa"/>
          </w:tcPr>
          <w:p w14:paraId="68EAF280"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Zvērinātu revidentu komercsabiedrību licences izsniegšana, darbības apturēšana, anulēšana un atteikums izsniegt licenci.</w:t>
            </w:r>
          </w:p>
          <w:p w14:paraId="68EAF281" w14:textId="77777777" w:rsidR="008F4F3A" w:rsidRPr="00EF6C3C" w:rsidRDefault="008F4F3A" w:rsidP="00205D9E">
            <w:pPr>
              <w:spacing w:before="40" w:after="40"/>
              <w:jc w:val="both"/>
              <w:rPr>
                <w:rFonts w:ascii="Times New Roman" w:eastAsia="Times New Roman" w:hAnsi="Times New Roman" w:cs="Times New Roman"/>
              </w:rPr>
            </w:pPr>
          </w:p>
        </w:tc>
        <w:tc>
          <w:tcPr>
            <w:tcW w:w="4252" w:type="dxa"/>
          </w:tcPr>
          <w:p w14:paraId="68EAF282"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Likums „Par zvērinātiem revidentiem”.</w:t>
            </w:r>
          </w:p>
          <w:p w14:paraId="68EAF283"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MK 08.06.2004. noteikumi Nr.525 „Kārtība, kādā iesniedzami pieteikumi un citi dokumenti zvērinātu revidentu kvalifikācijas eksāmenu kārtošanai un zvērinātu revidentu komercsabiedrības licences saņemšanai”.</w:t>
            </w:r>
          </w:p>
          <w:p w14:paraId="68EAF284" w14:textId="77777777" w:rsidR="008F4F3A" w:rsidRPr="00EF6C3C" w:rsidRDefault="008F4F3A" w:rsidP="00205D9E">
            <w:pPr>
              <w:spacing w:before="40" w:after="40"/>
              <w:jc w:val="both"/>
              <w:rPr>
                <w:rFonts w:ascii="Times New Roman" w:eastAsia="Times New Roman" w:hAnsi="Times New Roman" w:cs="Times New Roman"/>
                <w:highlight w:val="yellow"/>
              </w:rPr>
            </w:pPr>
          </w:p>
        </w:tc>
        <w:tc>
          <w:tcPr>
            <w:tcW w:w="7371" w:type="dxa"/>
          </w:tcPr>
          <w:p w14:paraId="68EAF285" w14:textId="77777777" w:rsidR="008F4F3A" w:rsidRPr="00EF6C3C" w:rsidRDefault="008F4F3A" w:rsidP="00205D9E">
            <w:pPr>
              <w:tabs>
                <w:tab w:val="left" w:pos="743"/>
              </w:tabs>
              <w:spacing w:before="40" w:after="40"/>
              <w:jc w:val="both"/>
              <w:rPr>
                <w:rFonts w:ascii="Times New Roman" w:hAnsi="Times New Roman" w:cs="Times New Roman"/>
              </w:rPr>
            </w:pPr>
            <w:r w:rsidRPr="00EF6C3C">
              <w:rPr>
                <w:rFonts w:ascii="Times New Roman" w:hAnsi="Times New Roman" w:cs="Times New Roman"/>
              </w:rPr>
              <w:t xml:space="preserve">Saskaņā ar likuma „Par zvērinātiem revidentiem” </w:t>
            </w:r>
            <w:r w:rsidR="00C90E09" w:rsidRPr="00EF6C3C">
              <w:rPr>
                <w:rFonts w:ascii="Times New Roman" w:hAnsi="Times New Roman" w:cs="Times New Roman"/>
              </w:rPr>
              <w:t xml:space="preserve">noteikto, </w:t>
            </w:r>
            <w:r w:rsidRPr="00EF6C3C">
              <w:rPr>
                <w:rFonts w:ascii="Times New Roman" w:hAnsi="Times New Roman" w:cs="Times New Roman"/>
              </w:rPr>
              <w:t xml:space="preserve">LZRA 30 dienu laikā no pieteikuma saņemšanas dienas izsniedz zvērinātu revidentu komercsabiedrībai licenci vai motivētu rakstveida atteikumu. Šobrīd ne likumā, ne citā speciālajā normatīvajā aktā nav paredzēts „klusēšanas-piekrišanas” princips attiecībā uz zvērinātu revidentu komercsabiedrības licences izsniegšanu vai atteikumu to izsniegt. Tāpat arī ne šajā likumā, ne citā speciālajā normatīvajā aktā nav paredzēts termiņš licences anulēšanai un licences darbības apturēšanai. Līdz ar to LZRA lēmumam par zvērinātu revidentu komercsabiedrības licences apturēšanu un anulēšanu ir jāatbilst Administratīvā procesa likumā ietvertajam regulējumam. </w:t>
            </w:r>
          </w:p>
          <w:p w14:paraId="68EAF286" w14:textId="77777777" w:rsidR="008F4F3A" w:rsidRPr="00EF6C3C" w:rsidRDefault="008F4F3A" w:rsidP="00205D9E">
            <w:pPr>
              <w:tabs>
                <w:tab w:val="left" w:pos="743"/>
              </w:tabs>
              <w:spacing w:before="40" w:after="40"/>
              <w:jc w:val="both"/>
              <w:rPr>
                <w:rFonts w:ascii="Times New Roman" w:hAnsi="Times New Roman" w:cs="Times New Roman"/>
                <w:lang w:eastAsia="en-US"/>
              </w:rPr>
            </w:pPr>
            <w:r w:rsidRPr="00EF6C3C">
              <w:rPr>
                <w:rFonts w:ascii="Times New Roman" w:hAnsi="Times New Roman" w:cs="Times New Roman"/>
                <w:u w:val="single"/>
              </w:rPr>
              <w:t xml:space="preserve">Attiecībā uz zvērinātu revidentu komercsabiedrības licences izsniegšanu, ja </w:t>
            </w:r>
            <w:r w:rsidRPr="00EF6C3C">
              <w:rPr>
                <w:rFonts w:ascii="Times New Roman" w:hAnsi="Times New Roman" w:cs="Times New Roman"/>
                <w:u w:val="single"/>
              </w:rPr>
              <w:lastRenderedPageBreak/>
              <w:t>LZRA pieņem lēmumu to izsniegt, var tikt piemērots „klusēšanas</w:t>
            </w:r>
            <w:r w:rsidR="00E451AB" w:rsidRPr="00EF6C3C">
              <w:rPr>
                <w:rFonts w:ascii="Times New Roman" w:hAnsi="Times New Roman" w:cs="Times New Roman"/>
                <w:u w:val="single"/>
              </w:rPr>
              <w:t xml:space="preserve"> </w:t>
            </w:r>
            <w:r w:rsidRPr="00EF6C3C">
              <w:rPr>
                <w:rFonts w:ascii="Times New Roman" w:hAnsi="Times New Roman" w:cs="Times New Roman"/>
                <w:u w:val="single"/>
              </w:rPr>
              <w:t>-</w:t>
            </w:r>
            <w:r w:rsidR="00E451AB" w:rsidRPr="00EF6C3C">
              <w:rPr>
                <w:rFonts w:ascii="Times New Roman" w:hAnsi="Times New Roman" w:cs="Times New Roman"/>
                <w:u w:val="single"/>
              </w:rPr>
              <w:t xml:space="preserve"> </w:t>
            </w:r>
            <w:r w:rsidRPr="00EF6C3C">
              <w:rPr>
                <w:rFonts w:ascii="Times New Roman" w:hAnsi="Times New Roman" w:cs="Times New Roman"/>
                <w:u w:val="single"/>
              </w:rPr>
              <w:t>piekrišanas” princips.</w:t>
            </w:r>
            <w:r w:rsidRPr="00EF6C3C">
              <w:rPr>
                <w:rFonts w:ascii="Times New Roman" w:hAnsi="Times New Roman" w:cs="Times New Roman"/>
              </w:rPr>
              <w:t xml:space="preserve"> </w:t>
            </w:r>
          </w:p>
        </w:tc>
      </w:tr>
      <w:tr w:rsidR="008F4F3A" w:rsidRPr="00EF6C3C" w14:paraId="68EAF28D" w14:textId="77777777" w:rsidTr="00C2143A">
        <w:tc>
          <w:tcPr>
            <w:tcW w:w="567" w:type="dxa"/>
          </w:tcPr>
          <w:p w14:paraId="68EAF288"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lastRenderedPageBreak/>
              <w:t>17.</w:t>
            </w:r>
          </w:p>
        </w:tc>
        <w:tc>
          <w:tcPr>
            <w:tcW w:w="3261" w:type="dxa"/>
          </w:tcPr>
          <w:p w14:paraId="68EAF289" w14:textId="77777777" w:rsidR="008F4F3A" w:rsidRPr="00EF6C3C" w:rsidRDefault="008F4F3A"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Muitas brokera darbība</w:t>
            </w:r>
          </w:p>
        </w:tc>
        <w:tc>
          <w:tcPr>
            <w:tcW w:w="4252" w:type="dxa"/>
          </w:tcPr>
          <w:p w14:paraId="68EAF28A"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Muitas likums.</w:t>
            </w:r>
          </w:p>
        </w:tc>
        <w:tc>
          <w:tcPr>
            <w:tcW w:w="7371" w:type="dxa"/>
          </w:tcPr>
          <w:p w14:paraId="68EAF28B"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 xml:space="preserve">Lai iegūtu muitas brokera statusu, nepieciešams saņemt Valsts ieņēmumu dienesta atļauju muitas brokera darbībai. Tāpat Muitas likums nosaka atļaujas muitas brokera darbībai saņemšanu, atteikumu izsniegt, grozījumu veikšanu tajā un anulēšanu. Ja Valsts ieņēmumu dienests pieņem komersantam labvēlīgu lēmumu, proti, par atļaujas muitas brokera darbībai izsniegšanu, tad par šo lēmumu paziņojums netiek speciāli nosūtīts, jo šajā gadījumā tiek </w:t>
            </w:r>
            <w:r w:rsidR="00C90E09" w:rsidRPr="00EF6C3C">
              <w:rPr>
                <w:rFonts w:ascii="Times New Roman" w:hAnsi="Times New Roman" w:cs="Times New Roman"/>
              </w:rPr>
              <w:t xml:space="preserve">fiziski </w:t>
            </w:r>
            <w:r w:rsidRPr="00EF6C3C">
              <w:rPr>
                <w:rFonts w:ascii="Times New Roman" w:hAnsi="Times New Roman" w:cs="Times New Roman"/>
              </w:rPr>
              <w:t>izsniegta atļauja.</w:t>
            </w:r>
          </w:p>
          <w:p w14:paraId="68EAF28C" w14:textId="77777777" w:rsidR="008F4F3A" w:rsidRPr="00EF6C3C" w:rsidRDefault="008F4F3A" w:rsidP="00205D9E">
            <w:pPr>
              <w:spacing w:before="40" w:after="40"/>
              <w:jc w:val="both"/>
              <w:rPr>
                <w:rFonts w:ascii="Times New Roman" w:hAnsi="Times New Roman" w:cs="Times New Roman"/>
                <w:u w:val="single"/>
              </w:rPr>
            </w:pPr>
            <w:r w:rsidRPr="00EF6C3C">
              <w:rPr>
                <w:rFonts w:ascii="Times New Roman" w:hAnsi="Times New Roman" w:cs="Times New Roman"/>
                <w:u w:val="single"/>
              </w:rPr>
              <w:t>Ņemot vērā</w:t>
            </w:r>
            <w:r w:rsidR="001173A7" w:rsidRPr="00EF6C3C">
              <w:rPr>
                <w:rFonts w:ascii="Times New Roman" w:hAnsi="Times New Roman" w:cs="Times New Roman"/>
                <w:u w:val="single"/>
              </w:rPr>
              <w:t xml:space="preserve">, ka muitas lietas, cita starpā, ietver nodokļu jautājumus, kas izslēgti no Pakalpojumu direktīvas piemērošanas, un muitas brokera darbība, veicot nelikumīgas darbības LR muitas teritorijā, var radīt tūlītēju apdraudējumu sabiedrības interesēm un drošībai, </w:t>
            </w:r>
            <w:r w:rsidRPr="00EF6C3C">
              <w:rPr>
                <w:rFonts w:ascii="Times New Roman" w:hAnsi="Times New Roman" w:cs="Times New Roman"/>
                <w:u w:val="single"/>
              </w:rPr>
              <w:t>„klusēšanas</w:t>
            </w:r>
            <w:r w:rsidR="00E451AB" w:rsidRPr="00EF6C3C">
              <w:rPr>
                <w:rFonts w:ascii="Times New Roman" w:hAnsi="Times New Roman" w:cs="Times New Roman"/>
                <w:u w:val="single"/>
              </w:rPr>
              <w:t xml:space="preserve"> </w:t>
            </w:r>
            <w:r w:rsidRPr="00EF6C3C">
              <w:rPr>
                <w:rFonts w:ascii="Times New Roman" w:hAnsi="Times New Roman" w:cs="Times New Roman"/>
                <w:u w:val="single"/>
              </w:rPr>
              <w:t>-</w:t>
            </w:r>
            <w:r w:rsidR="00E451AB" w:rsidRPr="00EF6C3C">
              <w:rPr>
                <w:rFonts w:ascii="Times New Roman" w:hAnsi="Times New Roman" w:cs="Times New Roman"/>
                <w:u w:val="single"/>
              </w:rPr>
              <w:t xml:space="preserve"> </w:t>
            </w:r>
            <w:r w:rsidRPr="00EF6C3C">
              <w:rPr>
                <w:rFonts w:ascii="Times New Roman" w:hAnsi="Times New Roman" w:cs="Times New Roman"/>
                <w:u w:val="single"/>
              </w:rPr>
              <w:t>piekrišanas” princips</w:t>
            </w:r>
            <w:r w:rsidR="001173A7" w:rsidRPr="00EF6C3C">
              <w:rPr>
                <w:rFonts w:ascii="Times New Roman" w:hAnsi="Times New Roman" w:cs="Times New Roman"/>
                <w:u w:val="single"/>
              </w:rPr>
              <w:t xml:space="preserve"> minētajam pakalpojumam</w:t>
            </w:r>
            <w:r w:rsidRPr="00EF6C3C">
              <w:rPr>
                <w:rFonts w:ascii="Times New Roman" w:hAnsi="Times New Roman" w:cs="Times New Roman"/>
                <w:u w:val="single"/>
              </w:rPr>
              <w:t xml:space="preserve"> nav piemērojams. </w:t>
            </w:r>
          </w:p>
        </w:tc>
      </w:tr>
      <w:tr w:rsidR="008F4F3A" w:rsidRPr="00EF6C3C" w14:paraId="68EAF298" w14:textId="77777777" w:rsidTr="00C2143A">
        <w:tc>
          <w:tcPr>
            <w:tcW w:w="567" w:type="dxa"/>
          </w:tcPr>
          <w:p w14:paraId="68EAF28E"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18.</w:t>
            </w:r>
          </w:p>
        </w:tc>
        <w:tc>
          <w:tcPr>
            <w:tcW w:w="3261" w:type="dxa"/>
          </w:tcPr>
          <w:p w14:paraId="68EAF28F" w14:textId="77777777" w:rsidR="008F4F3A" w:rsidRPr="00EF6C3C" w:rsidRDefault="008F4F3A"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Tabakas izstrādājumu, alkoholisko dzērienu, vai naftas produktu vairumtirdzniecība.</w:t>
            </w:r>
          </w:p>
        </w:tc>
        <w:tc>
          <w:tcPr>
            <w:tcW w:w="4252" w:type="dxa"/>
          </w:tcPr>
          <w:p w14:paraId="68EAF290" w14:textId="77777777" w:rsidR="008F4F3A" w:rsidRPr="00EF6C3C" w:rsidRDefault="008F4F3A" w:rsidP="00205D9E">
            <w:pPr>
              <w:tabs>
                <w:tab w:val="left" w:pos="2454"/>
              </w:tabs>
              <w:spacing w:before="40" w:after="40"/>
              <w:jc w:val="both"/>
              <w:rPr>
                <w:rFonts w:ascii="Times New Roman" w:hAnsi="Times New Roman" w:cs="Times New Roman"/>
              </w:rPr>
            </w:pPr>
            <w:r w:rsidRPr="00EF6C3C">
              <w:rPr>
                <w:rFonts w:ascii="Times New Roman" w:hAnsi="Times New Roman" w:cs="Times New Roman"/>
              </w:rPr>
              <w:t>Alkoholisko dzērienu aprites likums .</w:t>
            </w:r>
          </w:p>
          <w:p w14:paraId="68EAF291" w14:textId="77777777" w:rsidR="008F4F3A" w:rsidRPr="00EF6C3C" w:rsidRDefault="008F4F3A" w:rsidP="00205D9E">
            <w:pPr>
              <w:tabs>
                <w:tab w:val="left" w:pos="2454"/>
              </w:tabs>
              <w:spacing w:before="40" w:after="40"/>
              <w:jc w:val="both"/>
              <w:rPr>
                <w:rFonts w:ascii="Times New Roman" w:hAnsi="Times New Roman" w:cs="Times New Roman"/>
              </w:rPr>
            </w:pPr>
            <w:r w:rsidRPr="00EF6C3C">
              <w:rPr>
                <w:rFonts w:ascii="Times New Roman" w:hAnsi="Times New Roman" w:cs="Times New Roman"/>
              </w:rPr>
              <w:t>MK 30.08.2005. noteikumi Nr.662 „Akcīzes preču aprites kārtība”.</w:t>
            </w:r>
          </w:p>
        </w:tc>
        <w:tc>
          <w:tcPr>
            <w:tcW w:w="7371" w:type="dxa"/>
            <w:vMerge w:val="restart"/>
          </w:tcPr>
          <w:p w14:paraId="68EAF292"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Saskaņā ar likumu „Par akcīzes nodokli” speciālā atļauja (licence) ir nepieciešama šādām darbībām ar akcīzēm precēm:</w:t>
            </w:r>
          </w:p>
          <w:p w14:paraId="68EAF293"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 xml:space="preserve">- alkoholisko dzērienu, tabakas izstrādājumu vai naftas produktu </w:t>
            </w:r>
            <w:r w:rsidRPr="00EF6C3C">
              <w:rPr>
                <w:rFonts w:ascii="Times New Roman" w:hAnsi="Times New Roman" w:cs="Times New Roman"/>
                <w:u w:val="single"/>
              </w:rPr>
              <w:t>vairumtirdzniecībai</w:t>
            </w:r>
            <w:r w:rsidRPr="00EF6C3C">
              <w:rPr>
                <w:rFonts w:ascii="Times New Roman" w:hAnsi="Times New Roman" w:cs="Times New Roman"/>
              </w:rPr>
              <w:t>;</w:t>
            </w:r>
          </w:p>
          <w:p w14:paraId="68EAF294"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 xml:space="preserve">- alkoholisko dzērienu, tabakas izstrādājumu vai naftas produktu </w:t>
            </w:r>
            <w:r w:rsidRPr="00EF6C3C">
              <w:rPr>
                <w:rFonts w:ascii="Times New Roman" w:hAnsi="Times New Roman" w:cs="Times New Roman"/>
                <w:u w:val="single"/>
              </w:rPr>
              <w:t>mazumtirdzniecībai</w:t>
            </w:r>
            <w:r w:rsidRPr="00EF6C3C">
              <w:rPr>
                <w:rFonts w:ascii="Times New Roman" w:hAnsi="Times New Roman" w:cs="Times New Roman"/>
              </w:rPr>
              <w:t xml:space="preserve"> un citām.</w:t>
            </w:r>
          </w:p>
          <w:p w14:paraId="68EAF295"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Kārtību, kādā izsniedz, pārreģistrē, anulē un izmanto speciālo atļauju licenci alkoholisko dzērienu, alus, tabakas izstrādājumu vai degvielas mazumtirdzniecībai vai vairumtirdzniecībai reglamentē MK 30.08.2005.  noteikumi Nr.662 „Akcīzes preču aprites kārtība”. Savukārt speciālo atļauju (licenču) izsniegšana, pārreģistrēšana, anulēšana minētām darbībām ar akcīzes precēm tiek veikta ievērojot Administratīvā procesa likumā noteiktās prasības.</w:t>
            </w:r>
          </w:p>
          <w:p w14:paraId="68EAF296"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Tādējādi</w:t>
            </w:r>
            <w:r w:rsidR="00CB112C" w:rsidRPr="00EF6C3C">
              <w:rPr>
                <w:rFonts w:ascii="Times New Roman" w:hAnsi="Times New Roman" w:cs="Times New Roman"/>
              </w:rPr>
              <w:t>,</w:t>
            </w:r>
            <w:r w:rsidRPr="00EF6C3C">
              <w:rPr>
                <w:rFonts w:ascii="Times New Roman" w:hAnsi="Times New Roman" w:cs="Times New Roman"/>
              </w:rPr>
              <w:t xml:space="preserve"> ņemot vērā likumā „Par akcīzes nodok</w:t>
            </w:r>
            <w:r w:rsidR="00CB112C" w:rsidRPr="00EF6C3C">
              <w:rPr>
                <w:rFonts w:ascii="Times New Roman" w:hAnsi="Times New Roman" w:cs="Times New Roman"/>
              </w:rPr>
              <w:t>li” un MK 30.08.2005.  noteikumos</w:t>
            </w:r>
            <w:r w:rsidRPr="00EF6C3C">
              <w:rPr>
                <w:rFonts w:ascii="Times New Roman" w:hAnsi="Times New Roman" w:cs="Times New Roman"/>
              </w:rPr>
              <w:t xml:space="preserve"> Nr.662 noteiktās prasības, kā arī  Administratīvā procesa likumā noteiktus administratīvā akta izsniegšanas termiņus, ja Valsts ieņēmumu dienests pieņem komersantam labvēlīgu lēmumu, proti, par speciālās atļaujas (licences) izsniegšanu, tad par šo lēmumu paziņojums netiek speciāli nosūtīts, jo šajā gadījumā tiek izsniegta specialā atļauja (licence).</w:t>
            </w:r>
          </w:p>
          <w:p w14:paraId="68EAF297" w14:textId="77777777" w:rsidR="008F4F3A" w:rsidRPr="00EF6C3C" w:rsidRDefault="008F4F3A" w:rsidP="00205D9E">
            <w:pPr>
              <w:spacing w:before="40" w:after="40"/>
              <w:jc w:val="both"/>
              <w:rPr>
                <w:rFonts w:ascii="Times New Roman" w:eastAsia="Times New Roman" w:hAnsi="Times New Roman" w:cs="Times New Roman"/>
                <w:b/>
                <w:u w:val="single"/>
              </w:rPr>
            </w:pPr>
            <w:r w:rsidRPr="00EF6C3C">
              <w:rPr>
                <w:rFonts w:ascii="Times New Roman" w:hAnsi="Times New Roman" w:cs="Times New Roman"/>
                <w:u w:val="single"/>
              </w:rPr>
              <w:t>Ņemot vērā,</w:t>
            </w:r>
            <w:r w:rsidR="001173A7" w:rsidRPr="00EF6C3C">
              <w:rPr>
                <w:rFonts w:ascii="Times New Roman" w:hAnsi="Times New Roman" w:cs="Times New Roman"/>
                <w:u w:val="single"/>
              </w:rPr>
              <w:t xml:space="preserve"> ka </w:t>
            </w:r>
            <w:r w:rsidR="00D905E7" w:rsidRPr="00EF6C3C">
              <w:rPr>
                <w:rFonts w:ascii="Times New Roman" w:hAnsi="Times New Roman" w:cs="Times New Roman"/>
                <w:u w:val="single"/>
              </w:rPr>
              <w:t>alkoholisko dzērienu, tabakas izstrādājumu, naftas produktu vairumtirdzniecība, mazumtirdzniecība bez attiecīgām atļaujām (licencēm) var nodarīt tūlītēju kaitējumu</w:t>
            </w:r>
            <w:r w:rsidRPr="00EF6C3C">
              <w:rPr>
                <w:rFonts w:ascii="Times New Roman" w:hAnsi="Times New Roman" w:cs="Times New Roman"/>
                <w:u w:val="single"/>
              </w:rPr>
              <w:t xml:space="preserve"> </w:t>
            </w:r>
            <w:r w:rsidR="00D905E7" w:rsidRPr="00EF6C3C">
              <w:rPr>
                <w:rFonts w:ascii="Times New Roman" w:hAnsi="Times New Roman" w:cs="Times New Roman"/>
                <w:u w:val="single"/>
              </w:rPr>
              <w:t xml:space="preserve">sabiedrības interesēm – sabiedrības veselībai, dzīvībai </w:t>
            </w:r>
            <w:r w:rsidR="00D905E7" w:rsidRPr="00EF6C3C">
              <w:rPr>
                <w:rFonts w:ascii="Times New Roman" w:hAnsi="Times New Roman" w:cs="Times New Roman"/>
                <w:u w:val="single"/>
              </w:rPr>
              <w:lastRenderedPageBreak/>
              <w:t>un videi</w:t>
            </w:r>
            <w:r w:rsidR="00E451AB" w:rsidRPr="00EF6C3C">
              <w:rPr>
                <w:rFonts w:ascii="Times New Roman" w:hAnsi="Times New Roman" w:cs="Times New Roman"/>
                <w:u w:val="single"/>
              </w:rPr>
              <w:t xml:space="preserve">, </w:t>
            </w:r>
            <w:r w:rsidRPr="00EF6C3C">
              <w:rPr>
                <w:rFonts w:ascii="Times New Roman" w:hAnsi="Times New Roman" w:cs="Times New Roman"/>
                <w:u w:val="single"/>
              </w:rPr>
              <w:t>„klusēšanas</w:t>
            </w:r>
            <w:r w:rsidR="00E451AB" w:rsidRPr="00EF6C3C">
              <w:rPr>
                <w:rFonts w:ascii="Times New Roman" w:hAnsi="Times New Roman" w:cs="Times New Roman"/>
                <w:u w:val="single"/>
              </w:rPr>
              <w:t xml:space="preserve"> </w:t>
            </w:r>
            <w:r w:rsidRPr="00EF6C3C">
              <w:rPr>
                <w:rFonts w:ascii="Times New Roman" w:hAnsi="Times New Roman" w:cs="Times New Roman"/>
                <w:u w:val="single"/>
              </w:rPr>
              <w:t>-</w:t>
            </w:r>
            <w:r w:rsidR="00E451AB" w:rsidRPr="00EF6C3C">
              <w:rPr>
                <w:rFonts w:ascii="Times New Roman" w:hAnsi="Times New Roman" w:cs="Times New Roman"/>
                <w:u w:val="single"/>
              </w:rPr>
              <w:t xml:space="preserve"> </w:t>
            </w:r>
            <w:r w:rsidRPr="00EF6C3C">
              <w:rPr>
                <w:rFonts w:ascii="Times New Roman" w:hAnsi="Times New Roman" w:cs="Times New Roman"/>
                <w:u w:val="single"/>
              </w:rPr>
              <w:t xml:space="preserve">piekrišanas” princips </w:t>
            </w:r>
            <w:r w:rsidR="00E451AB" w:rsidRPr="00EF6C3C">
              <w:rPr>
                <w:rFonts w:ascii="Times New Roman" w:hAnsi="Times New Roman" w:cs="Times New Roman"/>
                <w:u w:val="single"/>
              </w:rPr>
              <w:t xml:space="preserve">minētajiem pakalpojumiem </w:t>
            </w:r>
            <w:r w:rsidRPr="00EF6C3C">
              <w:rPr>
                <w:rFonts w:ascii="Times New Roman" w:hAnsi="Times New Roman" w:cs="Times New Roman"/>
                <w:u w:val="single"/>
              </w:rPr>
              <w:t>nav piemērojams.</w:t>
            </w:r>
          </w:p>
        </w:tc>
      </w:tr>
      <w:tr w:rsidR="008F4F3A" w:rsidRPr="00EF6C3C" w14:paraId="68EAF29E" w14:textId="77777777" w:rsidTr="00C2143A">
        <w:tc>
          <w:tcPr>
            <w:tcW w:w="567" w:type="dxa"/>
          </w:tcPr>
          <w:p w14:paraId="68EAF299"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19.</w:t>
            </w:r>
          </w:p>
        </w:tc>
        <w:tc>
          <w:tcPr>
            <w:tcW w:w="3261" w:type="dxa"/>
          </w:tcPr>
          <w:p w14:paraId="68EAF29A" w14:textId="77777777" w:rsidR="008F4F3A" w:rsidRPr="00EF6C3C" w:rsidRDefault="008F4F3A"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Tabakas izstrādājumu, alkoholisko dzērienu, alus vai naftas produktu mazumtirdzniecība</w:t>
            </w:r>
          </w:p>
        </w:tc>
        <w:tc>
          <w:tcPr>
            <w:tcW w:w="4252" w:type="dxa"/>
          </w:tcPr>
          <w:p w14:paraId="68EAF29B" w14:textId="77777777" w:rsidR="008F4F3A" w:rsidRPr="00EF6C3C" w:rsidRDefault="008F4F3A" w:rsidP="00205D9E">
            <w:pPr>
              <w:tabs>
                <w:tab w:val="left" w:pos="2454"/>
              </w:tabs>
              <w:spacing w:before="40" w:after="40"/>
              <w:jc w:val="both"/>
              <w:rPr>
                <w:rFonts w:ascii="Times New Roman" w:hAnsi="Times New Roman" w:cs="Times New Roman"/>
              </w:rPr>
            </w:pPr>
            <w:r w:rsidRPr="00EF6C3C">
              <w:rPr>
                <w:rFonts w:ascii="Times New Roman" w:hAnsi="Times New Roman" w:cs="Times New Roman"/>
              </w:rPr>
              <w:t>Alkoholisko dzērienu aprites likums</w:t>
            </w:r>
            <w:r w:rsidR="008B2990" w:rsidRPr="00EF6C3C">
              <w:rPr>
                <w:rFonts w:ascii="Times New Roman" w:hAnsi="Times New Roman" w:cs="Times New Roman"/>
              </w:rPr>
              <w:t>.</w:t>
            </w:r>
            <w:r w:rsidRPr="00EF6C3C">
              <w:rPr>
                <w:rFonts w:ascii="Times New Roman" w:hAnsi="Times New Roman" w:cs="Times New Roman"/>
              </w:rPr>
              <w:t xml:space="preserve"> </w:t>
            </w:r>
          </w:p>
          <w:p w14:paraId="68EAF29C"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MK 30.08.2005. noteikumi Nr.662 „Akcīzes preču aprites kārtība”.</w:t>
            </w:r>
          </w:p>
        </w:tc>
        <w:tc>
          <w:tcPr>
            <w:tcW w:w="7371" w:type="dxa"/>
            <w:vMerge/>
          </w:tcPr>
          <w:p w14:paraId="68EAF29D" w14:textId="77777777" w:rsidR="008F4F3A" w:rsidRPr="00EF6C3C" w:rsidRDefault="008F4F3A" w:rsidP="00205D9E">
            <w:pPr>
              <w:spacing w:before="40" w:after="40"/>
              <w:jc w:val="both"/>
              <w:rPr>
                <w:rFonts w:ascii="Times New Roman" w:hAnsi="Times New Roman" w:cs="Times New Roman"/>
              </w:rPr>
            </w:pPr>
          </w:p>
        </w:tc>
      </w:tr>
      <w:tr w:rsidR="008F4F3A" w:rsidRPr="00EF6C3C" w14:paraId="68EAF2A0" w14:textId="77777777" w:rsidTr="00056153">
        <w:tc>
          <w:tcPr>
            <w:tcW w:w="15451" w:type="dxa"/>
            <w:gridSpan w:val="4"/>
            <w:shd w:val="clear" w:color="auto" w:fill="D9D9D9" w:themeFill="background1" w:themeFillShade="D9"/>
          </w:tcPr>
          <w:p w14:paraId="68EAF29F"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b/>
              </w:rPr>
              <w:lastRenderedPageBreak/>
              <w:t>Iekšlietu ministrija</w:t>
            </w:r>
          </w:p>
        </w:tc>
      </w:tr>
      <w:tr w:rsidR="008F4F3A" w:rsidRPr="00EF6C3C" w14:paraId="68EAF2A5" w14:textId="77777777" w:rsidTr="00C2143A">
        <w:tc>
          <w:tcPr>
            <w:tcW w:w="567" w:type="dxa"/>
            <w:shd w:val="clear" w:color="auto" w:fill="D9D9D9" w:themeFill="background1" w:themeFillShade="D9"/>
          </w:tcPr>
          <w:p w14:paraId="68EAF2A1"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Nr.p.k.</w:t>
            </w:r>
          </w:p>
        </w:tc>
        <w:tc>
          <w:tcPr>
            <w:tcW w:w="3261" w:type="dxa"/>
            <w:shd w:val="clear" w:color="auto" w:fill="D9D9D9" w:themeFill="background1" w:themeFillShade="D9"/>
          </w:tcPr>
          <w:p w14:paraId="68EAF2A2"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Pakalpojums</w:t>
            </w:r>
          </w:p>
        </w:tc>
        <w:tc>
          <w:tcPr>
            <w:tcW w:w="4252" w:type="dxa"/>
            <w:shd w:val="clear" w:color="auto" w:fill="D9D9D9" w:themeFill="background1" w:themeFillShade="D9"/>
          </w:tcPr>
          <w:p w14:paraId="68EAF2A3"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Normatīvie akti</w:t>
            </w:r>
          </w:p>
        </w:tc>
        <w:tc>
          <w:tcPr>
            <w:tcW w:w="7371" w:type="dxa"/>
            <w:shd w:val="clear" w:color="auto" w:fill="D9D9D9" w:themeFill="background1" w:themeFillShade="D9"/>
          </w:tcPr>
          <w:p w14:paraId="68EAF2A4"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„Klusēšanas – piekrišanas” principa ieviešana</w:t>
            </w:r>
          </w:p>
        </w:tc>
      </w:tr>
      <w:tr w:rsidR="008F4F3A" w:rsidRPr="00EF6C3C" w14:paraId="68EAF2B4" w14:textId="77777777" w:rsidTr="00C2143A">
        <w:tc>
          <w:tcPr>
            <w:tcW w:w="567" w:type="dxa"/>
          </w:tcPr>
          <w:p w14:paraId="68EAF2A6"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20.</w:t>
            </w:r>
          </w:p>
        </w:tc>
        <w:tc>
          <w:tcPr>
            <w:tcW w:w="3261" w:type="dxa"/>
          </w:tcPr>
          <w:p w14:paraId="68EAF2A7" w14:textId="77777777" w:rsidR="008F4F3A" w:rsidRPr="00EF6C3C" w:rsidRDefault="008F4F3A" w:rsidP="00205D9E">
            <w:pPr>
              <w:spacing w:before="40" w:after="40"/>
              <w:jc w:val="both"/>
              <w:rPr>
                <w:rFonts w:ascii="Times New Roman" w:hAnsi="Times New Roman"/>
                <w:color w:val="000000"/>
              </w:rPr>
            </w:pPr>
            <w:r w:rsidRPr="00EF6C3C">
              <w:rPr>
                <w:rFonts w:ascii="Times New Roman" w:hAnsi="Times New Roman"/>
                <w:color w:val="000000"/>
              </w:rPr>
              <w:t xml:space="preserve">Ieroču, munīcijas un  speciālo līdzekļu eksponēšana izstādēs, realizācija, remonts </w:t>
            </w:r>
          </w:p>
        </w:tc>
        <w:tc>
          <w:tcPr>
            <w:tcW w:w="4252" w:type="dxa"/>
          </w:tcPr>
          <w:p w14:paraId="68EAF2A8" w14:textId="77777777" w:rsidR="008F4F3A" w:rsidRPr="00EF6C3C" w:rsidRDefault="008F4F3A" w:rsidP="00205D9E">
            <w:pPr>
              <w:tabs>
                <w:tab w:val="left" w:pos="348"/>
              </w:tabs>
              <w:spacing w:before="40" w:after="40"/>
              <w:jc w:val="both"/>
              <w:rPr>
                <w:rFonts w:ascii="Times New Roman" w:hAnsi="Times New Roman" w:cs="Times New Roman"/>
              </w:rPr>
            </w:pPr>
            <w:r w:rsidRPr="00EF6C3C">
              <w:rPr>
                <w:rFonts w:ascii="Times New Roman" w:hAnsi="Times New Roman" w:cs="Times New Roman"/>
              </w:rPr>
              <w:t>Ieroču un speciālo līdzekļu aprites likums.</w:t>
            </w:r>
          </w:p>
          <w:p w14:paraId="68EAF2A9" w14:textId="77777777" w:rsidR="008F4F3A" w:rsidRPr="00EF6C3C" w:rsidRDefault="008F4F3A" w:rsidP="00205D9E">
            <w:pPr>
              <w:tabs>
                <w:tab w:val="left" w:pos="348"/>
              </w:tabs>
              <w:spacing w:before="40" w:after="40"/>
              <w:jc w:val="both"/>
              <w:rPr>
                <w:rFonts w:ascii="Times New Roman" w:hAnsi="Times New Roman" w:cs="Times New Roman"/>
                <w:u w:val="single"/>
              </w:rPr>
            </w:pPr>
            <w:r w:rsidRPr="00EF6C3C">
              <w:rPr>
                <w:rFonts w:ascii="Times New Roman" w:hAnsi="Times New Roman"/>
              </w:rPr>
              <w:t>MK 06.12.2011. noteikumi Nr.939 „Noteikumi par speciālās atļaujas (licences) izsniegšanas kārtību komercdarbībai ar ieročiem, munīciju un speciālajiem līdzekļiem un valsts nodevas maksāšanas kārtību un apmēru”.</w:t>
            </w:r>
          </w:p>
        </w:tc>
        <w:tc>
          <w:tcPr>
            <w:tcW w:w="7371" w:type="dxa"/>
          </w:tcPr>
          <w:p w14:paraId="68EAF2AA" w14:textId="77777777" w:rsidR="008F4F3A" w:rsidRPr="00EF6C3C" w:rsidRDefault="008F4F3A" w:rsidP="00205D9E">
            <w:pPr>
              <w:tabs>
                <w:tab w:val="left" w:pos="348"/>
              </w:tabs>
              <w:spacing w:before="40" w:after="40"/>
              <w:jc w:val="both"/>
              <w:rPr>
                <w:rFonts w:ascii="Times New Roman" w:eastAsia="Calibri" w:hAnsi="Times New Roman" w:cs="Times New Roman"/>
              </w:rPr>
            </w:pPr>
            <w:r w:rsidRPr="00EF6C3C">
              <w:rPr>
                <w:rFonts w:ascii="Times New Roman" w:eastAsia="Calibri" w:hAnsi="Times New Roman" w:cs="Times New Roman"/>
              </w:rPr>
              <w:t>Ieroču un speciālo līdzekļu aprites likuma 41.panta pirmā daļa  nosaka atļauju  izsniegšanas nepieciešamību ieroču, munīcijas un speciālo līdzekļu vairumtirdzniecībai vai mazumtirdzniecībai, eksportam vai importam, kā arī ieroču vai speciālo līdzekļu remontam. Prasības speciālās atļaujas (licences) saņemšanai komercdarbības veikšanai ar ieroču, munīcijas un speciālo līdzekļiem nosaka Ministru kabineta noteikumi. Līdz ar to Ieroču un speciālo līdzekļu aprites likums nav jāvērtē attiecībā uz grozījumu veikšanu saistībā ar  „klusēšanas - piekrišanas” principa piemērošanu/nepiemērošanu.</w:t>
            </w:r>
          </w:p>
          <w:p w14:paraId="68EAF2AB" w14:textId="77777777" w:rsidR="008F4F3A" w:rsidRPr="00EF6C3C" w:rsidRDefault="008F4F3A" w:rsidP="00205D9E">
            <w:pPr>
              <w:tabs>
                <w:tab w:val="left" w:pos="348"/>
              </w:tabs>
              <w:spacing w:before="40" w:after="40"/>
              <w:jc w:val="both"/>
              <w:rPr>
                <w:rFonts w:ascii="Times New Roman" w:eastAsia="Calibri" w:hAnsi="Times New Roman" w:cs="Times New Roman"/>
              </w:rPr>
            </w:pPr>
            <w:r w:rsidRPr="00EF6C3C">
              <w:rPr>
                <w:rFonts w:ascii="Times New Roman" w:eastAsia="Calibri" w:hAnsi="Times New Roman" w:cs="Times New Roman"/>
              </w:rPr>
              <w:t xml:space="preserve">Saskaņā ar </w:t>
            </w:r>
            <w:r w:rsidRPr="00EF6C3C">
              <w:rPr>
                <w:rFonts w:ascii="Times New Roman" w:hAnsi="Times New Roman"/>
              </w:rPr>
              <w:t>MK 06.12.2011. noteikum</w:t>
            </w:r>
            <w:r w:rsidR="00E451AB" w:rsidRPr="00EF6C3C">
              <w:rPr>
                <w:rFonts w:ascii="Times New Roman" w:hAnsi="Times New Roman"/>
              </w:rPr>
              <w:t>u</w:t>
            </w:r>
            <w:r w:rsidRPr="00EF6C3C">
              <w:rPr>
                <w:rFonts w:ascii="Times New Roman" w:hAnsi="Times New Roman"/>
              </w:rPr>
              <w:t xml:space="preserve"> Nr.939 „Noteikumi par speciālās atļaujas (licences) izsniegšanas kārtību komercdarbībai ar ieročiem, munīciju un speciālajiem līdzekļiem un valsts nodevas maksāšanas kārtību un apmēru”</w:t>
            </w:r>
            <w:r w:rsidRPr="00EF6C3C">
              <w:rPr>
                <w:rFonts w:ascii="Times New Roman" w:eastAsia="Calibri" w:hAnsi="Times New Roman" w:cs="Times New Roman"/>
              </w:rPr>
              <w:t xml:space="preserve">  22. punktu speciālās atļaujas (licences) tiek izsniegtas šādiem pakalpojumiem:</w:t>
            </w:r>
          </w:p>
          <w:p w14:paraId="68EAF2AC" w14:textId="77777777" w:rsidR="008F4F3A" w:rsidRPr="00EF6C3C" w:rsidRDefault="008F4F3A" w:rsidP="00205D9E">
            <w:pPr>
              <w:tabs>
                <w:tab w:val="left" w:pos="348"/>
              </w:tabs>
              <w:spacing w:before="40" w:after="40"/>
              <w:jc w:val="both"/>
              <w:rPr>
                <w:rFonts w:ascii="Times New Roman" w:eastAsia="Calibri" w:hAnsi="Times New Roman" w:cs="Times New Roman"/>
              </w:rPr>
            </w:pPr>
            <w:r w:rsidRPr="00EF6C3C">
              <w:rPr>
                <w:rFonts w:ascii="Times New Roman" w:eastAsia="Calibri" w:hAnsi="Times New Roman" w:cs="Times New Roman"/>
              </w:rPr>
              <w:t xml:space="preserve">1) noteikta veida un kategorijas ieroču, munīcijas un speciālo līdzekļu </w:t>
            </w:r>
            <w:r w:rsidRPr="00EF6C3C">
              <w:rPr>
                <w:rFonts w:ascii="Times New Roman" w:eastAsia="Calibri" w:hAnsi="Times New Roman" w:cs="Times New Roman"/>
                <w:u w:val="single"/>
              </w:rPr>
              <w:t>izgatavošanai</w:t>
            </w:r>
            <w:r w:rsidRPr="00EF6C3C">
              <w:rPr>
                <w:rFonts w:ascii="Times New Roman" w:eastAsia="Calibri" w:hAnsi="Times New Roman" w:cs="Times New Roman"/>
              </w:rPr>
              <w:t xml:space="preserve">; </w:t>
            </w:r>
          </w:p>
          <w:p w14:paraId="68EAF2AD" w14:textId="77777777" w:rsidR="008F4F3A" w:rsidRPr="00EF6C3C" w:rsidRDefault="008F4F3A" w:rsidP="00205D9E">
            <w:pPr>
              <w:tabs>
                <w:tab w:val="left" w:pos="348"/>
              </w:tabs>
              <w:spacing w:before="40" w:after="40"/>
              <w:jc w:val="both"/>
              <w:rPr>
                <w:rFonts w:ascii="Times New Roman" w:eastAsia="Calibri" w:hAnsi="Times New Roman" w:cs="Times New Roman"/>
              </w:rPr>
            </w:pPr>
            <w:r w:rsidRPr="00EF6C3C">
              <w:rPr>
                <w:rFonts w:ascii="Times New Roman" w:eastAsia="Calibri" w:hAnsi="Times New Roman" w:cs="Times New Roman"/>
              </w:rPr>
              <w:t xml:space="preserve">2) noteiktas kategorijas šaujamieroču, lielas enerģijas pneimatisko ieroču, gāzes pistoļu revolveru un speciālo līdzekļu </w:t>
            </w:r>
            <w:r w:rsidRPr="00EF6C3C">
              <w:rPr>
                <w:rFonts w:ascii="Times New Roman" w:eastAsia="Calibri" w:hAnsi="Times New Roman" w:cs="Times New Roman"/>
                <w:u w:val="single"/>
              </w:rPr>
              <w:t>remontam</w:t>
            </w:r>
            <w:r w:rsidRPr="00EF6C3C">
              <w:rPr>
                <w:rFonts w:ascii="Times New Roman" w:eastAsia="Calibri" w:hAnsi="Times New Roman" w:cs="Times New Roman"/>
              </w:rPr>
              <w:t xml:space="preserve">; </w:t>
            </w:r>
          </w:p>
          <w:p w14:paraId="68EAF2AE" w14:textId="77777777" w:rsidR="008F4F3A" w:rsidRPr="00EF6C3C" w:rsidRDefault="008F4F3A" w:rsidP="00205D9E">
            <w:pPr>
              <w:tabs>
                <w:tab w:val="left" w:pos="348"/>
              </w:tabs>
              <w:spacing w:before="40" w:after="40"/>
              <w:jc w:val="both"/>
              <w:rPr>
                <w:rFonts w:ascii="Times New Roman" w:eastAsia="Calibri" w:hAnsi="Times New Roman" w:cs="Times New Roman"/>
              </w:rPr>
            </w:pPr>
            <w:r w:rsidRPr="00EF6C3C">
              <w:rPr>
                <w:rFonts w:ascii="Times New Roman" w:eastAsia="Calibri" w:hAnsi="Times New Roman" w:cs="Times New Roman"/>
              </w:rPr>
              <w:t xml:space="preserve">3) noteikta veida un kategorijas ieroču, munīcijas un speciālo līdzekļu </w:t>
            </w:r>
            <w:r w:rsidRPr="00EF6C3C">
              <w:rPr>
                <w:rFonts w:ascii="Times New Roman" w:eastAsia="Calibri" w:hAnsi="Times New Roman" w:cs="Times New Roman"/>
                <w:u w:val="single"/>
              </w:rPr>
              <w:t>vairumtirdzniecībai</w:t>
            </w:r>
            <w:r w:rsidRPr="00EF6C3C">
              <w:rPr>
                <w:rFonts w:ascii="Times New Roman" w:eastAsia="Calibri" w:hAnsi="Times New Roman" w:cs="Times New Roman"/>
              </w:rPr>
              <w:t>;</w:t>
            </w:r>
          </w:p>
          <w:p w14:paraId="68EAF2AF" w14:textId="77777777" w:rsidR="008F4F3A" w:rsidRPr="00EF6C3C" w:rsidRDefault="008F4F3A" w:rsidP="00205D9E">
            <w:pPr>
              <w:tabs>
                <w:tab w:val="left" w:pos="348"/>
              </w:tabs>
              <w:spacing w:before="40" w:after="40"/>
              <w:jc w:val="both"/>
              <w:rPr>
                <w:rFonts w:ascii="Times New Roman" w:eastAsia="Calibri" w:hAnsi="Times New Roman" w:cs="Times New Roman"/>
              </w:rPr>
            </w:pPr>
            <w:r w:rsidRPr="00EF6C3C">
              <w:rPr>
                <w:rFonts w:ascii="Times New Roman" w:eastAsia="Calibri" w:hAnsi="Times New Roman" w:cs="Times New Roman"/>
              </w:rPr>
              <w:t xml:space="preserve">4) noteikta veida un kategorijas ieroču, munīcijas un speciālo līdzekļu </w:t>
            </w:r>
            <w:r w:rsidRPr="00EF6C3C">
              <w:rPr>
                <w:rFonts w:ascii="Times New Roman" w:eastAsia="Calibri" w:hAnsi="Times New Roman" w:cs="Times New Roman"/>
                <w:u w:val="single"/>
              </w:rPr>
              <w:t>mazumtirdzniecībai</w:t>
            </w:r>
            <w:r w:rsidRPr="00EF6C3C">
              <w:rPr>
                <w:rFonts w:ascii="Times New Roman" w:eastAsia="Calibri" w:hAnsi="Times New Roman" w:cs="Times New Roman"/>
              </w:rPr>
              <w:t xml:space="preserve">; </w:t>
            </w:r>
          </w:p>
          <w:p w14:paraId="68EAF2B0" w14:textId="77777777" w:rsidR="008F4F3A" w:rsidRPr="00EF6C3C" w:rsidRDefault="008F4F3A" w:rsidP="00205D9E">
            <w:pPr>
              <w:tabs>
                <w:tab w:val="left" w:pos="348"/>
              </w:tabs>
              <w:spacing w:before="40" w:after="40"/>
              <w:jc w:val="both"/>
              <w:rPr>
                <w:rFonts w:ascii="Times New Roman" w:eastAsia="Calibri" w:hAnsi="Times New Roman" w:cs="Times New Roman"/>
                <w:u w:val="single"/>
              </w:rPr>
            </w:pPr>
            <w:r w:rsidRPr="00EF6C3C">
              <w:rPr>
                <w:rFonts w:ascii="Times New Roman" w:eastAsia="Calibri" w:hAnsi="Times New Roman" w:cs="Times New Roman"/>
              </w:rPr>
              <w:t xml:space="preserve">5)  A, B, C un D kategorijas dienesta lietojumam klasificētu  šaujamieroču un gāzes pistoļu (revolveru), to patronu, speciālo līdzekļu, kas paredzēti sabiedriskās kārtības un drošības sargāšanai, dienesta vai darba </w:t>
            </w:r>
            <w:r w:rsidRPr="00EF6C3C">
              <w:rPr>
                <w:rFonts w:ascii="Times New Roman" w:eastAsia="Calibri" w:hAnsi="Times New Roman" w:cs="Times New Roman"/>
                <w:u w:val="single"/>
              </w:rPr>
              <w:t>pienākumu pildīšanai, vairumtirdzniecībai</w:t>
            </w:r>
            <w:r w:rsidR="00E451AB" w:rsidRPr="00EF6C3C">
              <w:rPr>
                <w:rFonts w:ascii="Times New Roman" w:eastAsia="Calibri" w:hAnsi="Times New Roman" w:cs="Times New Roman"/>
                <w:u w:val="single"/>
              </w:rPr>
              <w:t>.</w:t>
            </w:r>
          </w:p>
          <w:p w14:paraId="68EAF2B1" w14:textId="77777777" w:rsidR="008F4F3A" w:rsidRPr="00EF6C3C" w:rsidRDefault="008F4F3A" w:rsidP="00205D9E">
            <w:pPr>
              <w:tabs>
                <w:tab w:val="left" w:pos="348"/>
              </w:tabs>
              <w:spacing w:before="40" w:after="40"/>
              <w:jc w:val="both"/>
              <w:rPr>
                <w:rFonts w:ascii="Times New Roman" w:eastAsia="Calibri" w:hAnsi="Times New Roman" w:cs="Times New Roman"/>
              </w:rPr>
            </w:pPr>
            <w:r w:rsidRPr="00EF6C3C">
              <w:rPr>
                <w:rFonts w:ascii="Times New Roman" w:eastAsia="Calibri" w:hAnsi="Times New Roman" w:cs="Times New Roman"/>
              </w:rPr>
              <w:t>Minēto pakalpojumu licencēšana ir vērsta uz to, lai pirms noteikta veida un kategorijas ieroču, munīcijas un speciālo līdzekļu izgatavošanas, mazumtirdzniecības</w:t>
            </w:r>
            <w:r w:rsidR="00E451AB" w:rsidRPr="00EF6C3C">
              <w:rPr>
                <w:rFonts w:ascii="Times New Roman" w:eastAsia="Calibri" w:hAnsi="Times New Roman" w:cs="Times New Roman"/>
              </w:rPr>
              <w:t>, vairumtirdzniecības un</w:t>
            </w:r>
            <w:r w:rsidRPr="00EF6C3C">
              <w:rPr>
                <w:rFonts w:ascii="Times New Roman" w:eastAsia="Calibri" w:hAnsi="Times New Roman" w:cs="Times New Roman"/>
              </w:rPr>
              <w:t xml:space="preserve"> remonta pakalpojumu sniegšanas uzsākšanas, attiecīgās valsts institūcijas pārliecinātos, ka ir izpildītas visas prasības, kas piemērojamas, lai uzsāktu minēto pakalpojumu sniegšanu.</w:t>
            </w:r>
          </w:p>
          <w:p w14:paraId="68EAF2B2" w14:textId="77777777" w:rsidR="008F4F3A" w:rsidRPr="00EF6C3C" w:rsidRDefault="008F4F3A" w:rsidP="00205D9E">
            <w:pPr>
              <w:spacing w:before="40" w:after="40"/>
              <w:jc w:val="both"/>
              <w:rPr>
                <w:rFonts w:ascii="Times New Roman" w:eastAsia="Calibri" w:hAnsi="Times New Roman" w:cs="Times New Roman"/>
              </w:rPr>
            </w:pPr>
            <w:r w:rsidRPr="00EF6C3C">
              <w:rPr>
                <w:rFonts w:ascii="Times New Roman" w:eastAsia="Calibri" w:hAnsi="Times New Roman" w:cs="Times New Roman"/>
              </w:rPr>
              <w:t xml:space="preserve">Ieroči, munīcija un speciālie līdzekļi ir pieskaitāmi pie paaugstinātas bīstamības </w:t>
            </w:r>
            <w:r w:rsidRPr="00EF6C3C">
              <w:rPr>
                <w:rFonts w:ascii="Times New Roman" w:eastAsia="Calibri" w:hAnsi="Times New Roman" w:cs="Times New Roman"/>
              </w:rPr>
              <w:lastRenderedPageBreak/>
              <w:t>priekšmetiem, līdz ar to, to neatbilstoša realizēšana un remonts var nodarīt tūlītēju būtisku kaitējumu cilvēku dzīvībai vai veselībai, kā arī videi vai īpašumam. Ievērojot minēto, attiecībā uz augstāk minēto pakalpojumu licencēšanu ir attiecināms Pakalpojumu direktīvas 13.panta 4.punktā minētais izņēmuma gadījums attiecībā uz „klusēšanas - piekrišanas” principa piemērošanu.</w:t>
            </w:r>
          </w:p>
          <w:p w14:paraId="68EAF2B3" w14:textId="77777777" w:rsidR="008F4F3A" w:rsidRPr="00EF6C3C" w:rsidRDefault="008F4F3A" w:rsidP="00205D9E">
            <w:pPr>
              <w:spacing w:before="40" w:after="40"/>
              <w:jc w:val="both"/>
              <w:rPr>
                <w:rFonts w:ascii="Times New Roman" w:eastAsia="Times New Roman" w:hAnsi="Times New Roman" w:cs="Times New Roman"/>
                <w:b/>
                <w:u w:val="single"/>
              </w:rPr>
            </w:pPr>
            <w:r w:rsidRPr="00EF6C3C">
              <w:rPr>
                <w:rFonts w:ascii="Times New Roman" w:eastAsia="Calibri" w:hAnsi="Times New Roman" w:cs="Times New Roman"/>
                <w:u w:val="single"/>
              </w:rPr>
              <w:t xml:space="preserve">„Klusēšanas </w:t>
            </w:r>
            <w:r w:rsidR="00E451AB" w:rsidRPr="00EF6C3C">
              <w:rPr>
                <w:rFonts w:ascii="Times New Roman" w:eastAsia="Calibri" w:hAnsi="Times New Roman" w:cs="Times New Roman"/>
                <w:u w:val="single"/>
              </w:rPr>
              <w:t>-</w:t>
            </w:r>
            <w:r w:rsidRPr="00EF6C3C">
              <w:rPr>
                <w:rFonts w:ascii="Times New Roman" w:eastAsia="Calibri" w:hAnsi="Times New Roman" w:cs="Times New Roman"/>
                <w:u w:val="single"/>
              </w:rPr>
              <w:t xml:space="preserve"> piekrišanas” princips nav piemē</w:t>
            </w:r>
            <w:r w:rsidR="005A66EB" w:rsidRPr="00EF6C3C">
              <w:rPr>
                <w:rFonts w:ascii="Times New Roman" w:eastAsia="Calibri" w:hAnsi="Times New Roman" w:cs="Times New Roman"/>
                <w:u w:val="single"/>
              </w:rPr>
              <w:t>r</w:t>
            </w:r>
            <w:r w:rsidRPr="00EF6C3C">
              <w:rPr>
                <w:rFonts w:ascii="Times New Roman" w:eastAsia="Calibri" w:hAnsi="Times New Roman" w:cs="Times New Roman"/>
                <w:u w:val="single"/>
              </w:rPr>
              <w:t>ojams.</w:t>
            </w:r>
          </w:p>
        </w:tc>
      </w:tr>
      <w:tr w:rsidR="008F4F3A" w:rsidRPr="00EF6C3C" w14:paraId="68EAF2BC" w14:textId="77777777" w:rsidTr="00C2143A">
        <w:tc>
          <w:tcPr>
            <w:tcW w:w="567" w:type="dxa"/>
          </w:tcPr>
          <w:p w14:paraId="68EAF2B5"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lastRenderedPageBreak/>
              <w:t>21.</w:t>
            </w:r>
          </w:p>
        </w:tc>
        <w:tc>
          <w:tcPr>
            <w:tcW w:w="3261" w:type="dxa"/>
          </w:tcPr>
          <w:p w14:paraId="68EAF2B6"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color w:val="000000"/>
              </w:rPr>
              <w:t>Detektīvdarbības veikšana</w:t>
            </w:r>
          </w:p>
        </w:tc>
        <w:tc>
          <w:tcPr>
            <w:tcW w:w="4252" w:type="dxa"/>
          </w:tcPr>
          <w:p w14:paraId="68EAF2B7" w14:textId="77777777" w:rsidR="008F4F3A" w:rsidRPr="00EF6C3C" w:rsidRDefault="008F4F3A" w:rsidP="00205D9E">
            <w:pPr>
              <w:spacing w:before="40" w:after="40"/>
              <w:rPr>
                <w:rFonts w:ascii="Times New Roman" w:hAnsi="Times New Roman" w:cs="Times New Roman"/>
              </w:rPr>
            </w:pPr>
            <w:r w:rsidRPr="00EF6C3C">
              <w:rPr>
                <w:rFonts w:ascii="Times New Roman" w:hAnsi="Times New Roman" w:cs="Times New Roman"/>
              </w:rPr>
              <w:t>Detektīvdarbības likums.</w:t>
            </w:r>
          </w:p>
          <w:p w14:paraId="68EAF2B8"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MK 10.08.2010. noteikumi Nr.742 „Detektīvdarbības licencēšanas un sertifikācijas noteikumi”</w:t>
            </w:r>
          </w:p>
        </w:tc>
        <w:tc>
          <w:tcPr>
            <w:tcW w:w="7371" w:type="dxa"/>
          </w:tcPr>
          <w:p w14:paraId="68EAF2B9" w14:textId="77777777" w:rsidR="008F4F3A" w:rsidRPr="00EF6C3C" w:rsidRDefault="008F4F3A" w:rsidP="00205D9E">
            <w:pPr>
              <w:spacing w:before="40" w:after="40"/>
              <w:jc w:val="both"/>
              <w:rPr>
                <w:rFonts w:ascii="Times New Roman" w:eastAsia="Calibri" w:hAnsi="Times New Roman" w:cs="Times New Roman"/>
              </w:rPr>
            </w:pPr>
            <w:r w:rsidRPr="00EF6C3C">
              <w:rPr>
                <w:rFonts w:ascii="Times New Roman" w:eastAsia="Calibri" w:hAnsi="Times New Roman" w:cs="Times New Roman"/>
              </w:rPr>
              <w:t>Detektīvdarbības likuma 3.pants nosaka, ka detektīvdarbību var uzsākt detektīvsabiedrība - pēc speciālas atļaujas (licences) detektīvdarbības veikšanai saņemšanas. Savukārt detektīvs - pēc sertifikāta detektīvdarbības veikšanai saņemšanas. Prasības speciālās atļaujas (licences) saņemšanai nosaka Ministru kabineta</w:t>
            </w:r>
            <w:r w:rsidR="005A66EB" w:rsidRPr="00EF6C3C">
              <w:rPr>
                <w:rFonts w:ascii="Times New Roman" w:eastAsia="Calibri" w:hAnsi="Times New Roman" w:cs="Times New Roman"/>
              </w:rPr>
              <w:t xml:space="preserve"> </w:t>
            </w:r>
            <w:r w:rsidRPr="00EF6C3C">
              <w:rPr>
                <w:rFonts w:ascii="Times New Roman" w:eastAsia="Calibri" w:hAnsi="Times New Roman" w:cs="Times New Roman"/>
              </w:rPr>
              <w:t>noteikumi. Līdz ar to Detektīvdarbības likums nav jāvērtē attiecībā uz grozījumu veikšanu saistībā ar  „klusēšanas - piekrišanas” principa piemērošanu/nepiemērošanu.</w:t>
            </w:r>
          </w:p>
          <w:p w14:paraId="68EAF2BA" w14:textId="77777777" w:rsidR="008F4F3A" w:rsidRPr="00EF6C3C" w:rsidRDefault="008F4F3A" w:rsidP="00205D9E">
            <w:pPr>
              <w:spacing w:before="40" w:after="40"/>
              <w:jc w:val="both"/>
              <w:rPr>
                <w:rFonts w:ascii="Times New Roman" w:eastAsia="Calibri" w:hAnsi="Times New Roman" w:cs="Times New Roman"/>
              </w:rPr>
            </w:pPr>
            <w:r w:rsidRPr="00EF6C3C">
              <w:rPr>
                <w:rFonts w:ascii="Times New Roman" w:hAnsi="Times New Roman" w:cs="Times New Roman"/>
              </w:rPr>
              <w:t>MK 10.08.2010. noteikumi</w:t>
            </w:r>
            <w:r w:rsidRPr="00EF6C3C">
              <w:rPr>
                <w:rFonts w:ascii="Times New Roman" w:eastAsia="Calibri" w:hAnsi="Times New Roman" w:cs="Times New Roman"/>
              </w:rPr>
              <w:t xml:space="preserve"> Nr.742 „Detektīvdarbības licencēšanas un sertifikācijas noteikumi” nosaka prasības licences un sertifikāta saņemšanai. </w:t>
            </w:r>
          </w:p>
          <w:p w14:paraId="68EAF2BB" w14:textId="77777777" w:rsidR="008F4F3A" w:rsidRPr="00EF6C3C" w:rsidRDefault="008F4F3A" w:rsidP="00205D9E">
            <w:pPr>
              <w:spacing w:before="40" w:after="40"/>
              <w:jc w:val="both"/>
              <w:rPr>
                <w:rFonts w:ascii="Times New Roman" w:eastAsia="Times New Roman" w:hAnsi="Times New Roman" w:cs="Times New Roman"/>
                <w:b/>
                <w:u w:val="single"/>
              </w:rPr>
            </w:pPr>
            <w:r w:rsidRPr="00EF6C3C">
              <w:rPr>
                <w:rFonts w:ascii="Times New Roman" w:eastAsia="Calibri" w:hAnsi="Times New Roman" w:cs="Times New Roman"/>
              </w:rPr>
              <w:t xml:space="preserve">Attiecībā uz detektīvdarbības pakalpojumu sniegšanu nav attiecināms Pakalpojumu direktīvas 13.panta 4.punktā  paredzētais izņēmuma gadījums, kas pamatots ar sevišķi svarīgiem iemesliem saistībā ar sabiedrības interesēm, līdz ar to </w:t>
            </w:r>
            <w:r w:rsidRPr="00EF6C3C">
              <w:rPr>
                <w:rFonts w:ascii="Times New Roman" w:eastAsia="Calibri" w:hAnsi="Times New Roman" w:cs="Times New Roman"/>
                <w:u w:val="single"/>
              </w:rPr>
              <w:t>detektīvdarbības pakalpojumu  licencē</w:t>
            </w:r>
            <w:r w:rsidR="00E451AB" w:rsidRPr="00EF6C3C">
              <w:rPr>
                <w:rFonts w:ascii="Times New Roman" w:eastAsia="Calibri" w:hAnsi="Times New Roman" w:cs="Times New Roman"/>
                <w:u w:val="single"/>
              </w:rPr>
              <w:t>šanā ir piemērojams „klusēšanas -</w:t>
            </w:r>
            <w:r w:rsidRPr="00EF6C3C">
              <w:rPr>
                <w:rFonts w:ascii="Times New Roman" w:eastAsia="Calibri" w:hAnsi="Times New Roman" w:cs="Times New Roman"/>
                <w:u w:val="single"/>
              </w:rPr>
              <w:t>piekrišanas” princips.</w:t>
            </w:r>
          </w:p>
        </w:tc>
      </w:tr>
      <w:tr w:rsidR="008F4F3A" w:rsidRPr="00EF6C3C" w14:paraId="68EAF2C6" w14:textId="77777777" w:rsidTr="00C2143A">
        <w:tc>
          <w:tcPr>
            <w:tcW w:w="567" w:type="dxa"/>
          </w:tcPr>
          <w:p w14:paraId="68EAF2BD"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22.</w:t>
            </w:r>
          </w:p>
        </w:tc>
        <w:tc>
          <w:tcPr>
            <w:tcW w:w="3261" w:type="dxa"/>
          </w:tcPr>
          <w:p w14:paraId="68EAF2BE" w14:textId="77777777" w:rsidR="008F4F3A" w:rsidRPr="00EF6C3C" w:rsidRDefault="008F4F3A" w:rsidP="00205D9E">
            <w:pPr>
              <w:spacing w:before="40" w:after="40"/>
              <w:rPr>
                <w:rFonts w:ascii="Times New Roman" w:hAnsi="Times New Roman" w:cs="Times New Roman"/>
              </w:rPr>
            </w:pPr>
            <w:r w:rsidRPr="00EF6C3C">
              <w:rPr>
                <w:rFonts w:ascii="Times New Roman" w:hAnsi="Times New Roman" w:cs="Times New Roman"/>
              </w:rPr>
              <w:t>Apsardzes pakalpojumi (apsardzes tehnisko sistēmu projektēšanu, to uzstādīšanu, apkope un remonts)</w:t>
            </w:r>
          </w:p>
        </w:tc>
        <w:tc>
          <w:tcPr>
            <w:tcW w:w="4252" w:type="dxa"/>
          </w:tcPr>
          <w:p w14:paraId="68EAF2BF" w14:textId="77777777" w:rsidR="008F4F3A" w:rsidRPr="00EF6C3C" w:rsidRDefault="008F4F3A" w:rsidP="00205D9E">
            <w:pPr>
              <w:spacing w:before="40" w:after="40"/>
              <w:rPr>
                <w:rFonts w:ascii="Times New Roman" w:hAnsi="Times New Roman" w:cs="Times New Roman"/>
              </w:rPr>
            </w:pPr>
            <w:r w:rsidRPr="00EF6C3C">
              <w:rPr>
                <w:rFonts w:ascii="Times New Roman" w:hAnsi="Times New Roman" w:cs="Times New Roman"/>
              </w:rPr>
              <w:t>Apsardzes darbības likums.</w:t>
            </w:r>
          </w:p>
          <w:p w14:paraId="68EAF2C0"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MK 11.11.2008. noteikumi Nr.930 „Apsardzes darbības licencēšanas noteikumi”.</w:t>
            </w:r>
          </w:p>
          <w:p w14:paraId="68EAF2C1" w14:textId="77777777" w:rsidR="008F4F3A" w:rsidRPr="00EF6C3C" w:rsidRDefault="008F4F3A" w:rsidP="00205D9E">
            <w:pPr>
              <w:spacing w:before="40" w:after="40"/>
              <w:jc w:val="both"/>
              <w:rPr>
                <w:rFonts w:ascii="Times New Roman" w:hAnsi="Times New Roman" w:cs="Times New Roman"/>
              </w:rPr>
            </w:pPr>
          </w:p>
        </w:tc>
        <w:tc>
          <w:tcPr>
            <w:tcW w:w="7371" w:type="dxa"/>
          </w:tcPr>
          <w:p w14:paraId="68EAF2C2"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Atbilstoši Apsardzes darbības</w:t>
            </w:r>
            <w:r w:rsidR="00CB112C" w:rsidRPr="00EF6C3C">
              <w:rPr>
                <w:rFonts w:ascii="Times New Roman" w:hAnsi="Times New Roman" w:cs="Times New Roman"/>
              </w:rPr>
              <w:t xml:space="preserve"> likuma </w:t>
            </w:r>
            <w:r w:rsidRPr="00EF6C3C">
              <w:rPr>
                <w:rFonts w:ascii="Times New Roman" w:hAnsi="Times New Roman" w:cs="Times New Roman"/>
              </w:rPr>
              <w:t xml:space="preserve">5.panta trešajai daļai, lai apsardzes komersantam būtu tiesības projektēt apsardzes tehniskās sistēmas, tās uzstādīt, veikt to apkopi un remontu, kā arī sniegt konsultācijas par šiem jautājumiem, nepieciešama speciālā atļauja (licence). </w:t>
            </w:r>
          </w:p>
          <w:p w14:paraId="68EAF2C3"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Prasības speciālās atļaujas (licences) saņemšanai apsardzes pakalpojumu sniegšanai nosaka MK 11.11.2008. noteikumi Nr.930 „Apsardzes darbības licencēšanas noteikumi”.</w:t>
            </w:r>
          </w:p>
          <w:p w14:paraId="68EAF2C4" w14:textId="77777777" w:rsidR="00EB3ABF" w:rsidRPr="00EF6C3C" w:rsidRDefault="00EB3ABF" w:rsidP="00205D9E">
            <w:pPr>
              <w:spacing w:before="40" w:after="40"/>
              <w:jc w:val="both"/>
              <w:rPr>
                <w:rFonts w:ascii="Times New Roman" w:hAnsi="Times New Roman" w:cs="Times New Roman"/>
              </w:rPr>
            </w:pPr>
            <w:r w:rsidRPr="00EF6C3C">
              <w:rPr>
                <w:rFonts w:ascii="Times New Roman" w:hAnsi="Times New Roman" w:cs="Times New Roman"/>
              </w:rPr>
              <w:t xml:space="preserve">Apsardzes tehniskās sistēmas ir līdzeklis, ko izmanto prettiesisku vai citādu apdraudējumu novēršanai personām, kustamai mantai, vērtībām un nekustamajam īpašumam. To neatbilstoša, nepamatota projektēšana, uzstādīšana, apkope un remonts var nodarīt būtisku kaitējumu cilvēku dzīvībai vai veselībai, kā arī īpašumam. Ievērojot minēto, pakalpojumu - apsardzes tehnisko sistēmu projektēšana, to uzstādīšana, apkope un remonts, licencēšanā ir piemērojams </w:t>
            </w:r>
            <w:r w:rsidR="008F4F3A" w:rsidRPr="00EF6C3C">
              <w:rPr>
                <w:rFonts w:ascii="Times New Roman" w:hAnsi="Times New Roman" w:cs="Times New Roman"/>
              </w:rPr>
              <w:t xml:space="preserve">Pakalpojumu direktīvas 13.panta 4.punktā  </w:t>
            </w:r>
            <w:r w:rsidRPr="00EF6C3C">
              <w:rPr>
                <w:rFonts w:ascii="Times New Roman" w:hAnsi="Times New Roman" w:cs="Times New Roman"/>
              </w:rPr>
              <w:t xml:space="preserve">minētais </w:t>
            </w:r>
            <w:r w:rsidR="008F4F3A" w:rsidRPr="00EF6C3C">
              <w:rPr>
                <w:rFonts w:ascii="Times New Roman" w:hAnsi="Times New Roman" w:cs="Times New Roman"/>
              </w:rPr>
              <w:t>izņēmuma gadījums</w:t>
            </w:r>
            <w:r w:rsidRPr="00EF6C3C">
              <w:rPr>
                <w:rFonts w:ascii="Times New Roman" w:hAnsi="Times New Roman" w:cs="Times New Roman"/>
              </w:rPr>
              <w:t xml:space="preserve"> </w:t>
            </w:r>
            <w:r w:rsidRPr="00EF6C3C">
              <w:rPr>
                <w:rFonts w:ascii="Times New Roman" w:hAnsi="Times New Roman" w:cs="Times New Roman"/>
              </w:rPr>
              <w:lastRenderedPageBreak/>
              <w:t>attiecībā uz „klusēšanas-piekrišanas” principa piemērošanu.</w:t>
            </w:r>
          </w:p>
          <w:p w14:paraId="68EAF2C5"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u w:val="single"/>
              </w:rPr>
              <w:t xml:space="preserve"> </w:t>
            </w:r>
            <w:r w:rsidR="00754ED0" w:rsidRPr="00EF6C3C">
              <w:rPr>
                <w:rFonts w:ascii="Times New Roman" w:hAnsi="Times New Roman" w:cs="Times New Roman"/>
                <w:u w:val="single"/>
              </w:rPr>
              <w:t>„K</w:t>
            </w:r>
            <w:r w:rsidRPr="00EF6C3C">
              <w:rPr>
                <w:rFonts w:ascii="Times New Roman" w:hAnsi="Times New Roman" w:cs="Times New Roman"/>
                <w:u w:val="single"/>
              </w:rPr>
              <w:t>lu</w:t>
            </w:r>
            <w:r w:rsidR="00754ED0" w:rsidRPr="00EF6C3C">
              <w:rPr>
                <w:rFonts w:ascii="Times New Roman" w:hAnsi="Times New Roman" w:cs="Times New Roman"/>
                <w:u w:val="single"/>
              </w:rPr>
              <w:t>sēšanas - piekrišanas” princips nav piemērojams.</w:t>
            </w:r>
          </w:p>
        </w:tc>
      </w:tr>
      <w:tr w:rsidR="008F4F3A" w:rsidRPr="00EF6C3C" w14:paraId="68EAF2D1" w14:textId="77777777" w:rsidTr="00C2143A">
        <w:tc>
          <w:tcPr>
            <w:tcW w:w="567" w:type="dxa"/>
          </w:tcPr>
          <w:p w14:paraId="68EAF2C7"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lastRenderedPageBreak/>
              <w:t>23.</w:t>
            </w:r>
          </w:p>
        </w:tc>
        <w:tc>
          <w:tcPr>
            <w:tcW w:w="3261" w:type="dxa"/>
          </w:tcPr>
          <w:p w14:paraId="68EAF2C8" w14:textId="77777777" w:rsidR="008F4F3A" w:rsidRPr="00EF6C3C" w:rsidRDefault="008F4F3A" w:rsidP="00205D9E">
            <w:pPr>
              <w:spacing w:before="40" w:after="40"/>
              <w:rPr>
                <w:rFonts w:ascii="Times New Roman" w:hAnsi="Times New Roman" w:cs="Times New Roman"/>
              </w:rPr>
            </w:pPr>
            <w:r w:rsidRPr="00EF6C3C">
              <w:rPr>
                <w:rFonts w:ascii="Times New Roman" w:hAnsi="Times New Roman" w:cs="Times New Roman"/>
              </w:rPr>
              <w:t>Šautuvju izveidošana</w:t>
            </w:r>
          </w:p>
        </w:tc>
        <w:tc>
          <w:tcPr>
            <w:tcW w:w="4252" w:type="dxa"/>
          </w:tcPr>
          <w:p w14:paraId="68EAF2C9"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Ieroču un speciālo līdzekļu aprites likums.</w:t>
            </w:r>
          </w:p>
          <w:p w14:paraId="68EAF2CA"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MK  01.11.2011.noteikumi Nr.840 „Šautuvju (šaušanas stendu) izveidošanas un darbības, kā arī treniņšaušanas un šaušanas sporta sacensību norises un drošības noteikumi”.</w:t>
            </w:r>
          </w:p>
          <w:p w14:paraId="68EAF2CB" w14:textId="77777777" w:rsidR="008F4F3A" w:rsidRPr="00EF6C3C" w:rsidRDefault="008F4F3A" w:rsidP="00205D9E">
            <w:pPr>
              <w:spacing w:before="40" w:after="40"/>
              <w:jc w:val="both"/>
              <w:rPr>
                <w:rFonts w:ascii="Times New Roman" w:hAnsi="Times New Roman" w:cs="Times New Roman"/>
              </w:rPr>
            </w:pPr>
          </w:p>
        </w:tc>
        <w:tc>
          <w:tcPr>
            <w:tcW w:w="7371" w:type="dxa"/>
          </w:tcPr>
          <w:p w14:paraId="68EAF2CC" w14:textId="77777777" w:rsidR="008F4F3A" w:rsidRPr="00EF6C3C" w:rsidRDefault="008F4F3A" w:rsidP="00205D9E">
            <w:pPr>
              <w:spacing w:before="40" w:after="40"/>
              <w:jc w:val="both"/>
              <w:rPr>
                <w:rFonts w:ascii="Times New Roman" w:eastAsia="Calibri" w:hAnsi="Times New Roman" w:cs="Times New Roman"/>
              </w:rPr>
            </w:pPr>
            <w:r w:rsidRPr="00EF6C3C">
              <w:rPr>
                <w:rFonts w:ascii="Times New Roman" w:eastAsia="Calibri" w:hAnsi="Times New Roman" w:cs="Times New Roman"/>
              </w:rPr>
              <w:t xml:space="preserve">Ieroču un speciālo līdzekļu aprites likuma </w:t>
            </w:r>
            <w:r w:rsidRPr="00EF6C3C">
              <w:rPr>
                <w:rFonts w:ascii="Times New Roman" w:eastAsia="Calibri" w:hAnsi="Times New Roman" w:cs="Times New Roman"/>
                <w:u w:val="single"/>
              </w:rPr>
              <w:t>33.panta otrā daļa</w:t>
            </w:r>
            <w:r w:rsidRPr="00EF6C3C">
              <w:rPr>
                <w:rFonts w:ascii="Times New Roman" w:eastAsia="Calibri" w:hAnsi="Times New Roman" w:cs="Times New Roman"/>
              </w:rPr>
              <w:t xml:space="preserve"> nosaka, ka otrās un trešās kategorijas šautuves (šaušanas stenda) izveidei un darbībai nepieciešama pašvaldības atļauja. </w:t>
            </w:r>
          </w:p>
          <w:p w14:paraId="68EAF2CD" w14:textId="77777777" w:rsidR="008F4F3A" w:rsidRPr="00EF6C3C" w:rsidRDefault="008F4F3A" w:rsidP="00205D9E">
            <w:pPr>
              <w:spacing w:before="40" w:after="40"/>
              <w:jc w:val="both"/>
              <w:rPr>
                <w:rFonts w:ascii="Times New Roman" w:eastAsia="Calibri" w:hAnsi="Times New Roman" w:cs="Times New Roman"/>
              </w:rPr>
            </w:pPr>
            <w:r w:rsidRPr="00EF6C3C">
              <w:rPr>
                <w:rFonts w:ascii="Times New Roman" w:eastAsia="Calibri" w:hAnsi="Times New Roman" w:cs="Times New Roman"/>
              </w:rPr>
              <w:t>Minētā pakalpojuma- šautuves izveidošana, licencēšana ir vērsta uz to, lai, pirms fiziska vai  juridiska persona izveido šautuvi (šaušanas stendu) sev piederošā vai savā valdījumā esošā nekustamajā īpašumā, attiecīgā pašvaldība pārliecinātos, ka ir izpildītas visas prasības, kas piemērojamas, lai izveidotu šautuvi (šaušanas stendu).</w:t>
            </w:r>
          </w:p>
          <w:p w14:paraId="68EAF2CE" w14:textId="77777777" w:rsidR="008F4F3A" w:rsidRPr="00EF6C3C" w:rsidRDefault="008F4F3A" w:rsidP="00205D9E">
            <w:pPr>
              <w:pStyle w:val="CommentText"/>
              <w:spacing w:before="40" w:after="40"/>
              <w:jc w:val="both"/>
              <w:rPr>
                <w:rFonts w:ascii="Times New Roman" w:hAnsi="Times New Roman"/>
                <w:sz w:val="22"/>
                <w:szCs w:val="22"/>
              </w:rPr>
            </w:pPr>
            <w:r w:rsidRPr="00EF6C3C">
              <w:rPr>
                <w:rFonts w:ascii="Times New Roman" w:eastAsia="Calibri" w:hAnsi="Times New Roman" w:cs="Times New Roman"/>
                <w:sz w:val="22"/>
                <w:szCs w:val="22"/>
              </w:rPr>
              <w:t xml:space="preserve">Šautuvē (šaušanas stendiem) tiek izmantoti šaujamieroči un munīcija, kas ir </w:t>
            </w:r>
            <w:r w:rsidRPr="00EF6C3C">
              <w:rPr>
                <w:rFonts w:ascii="Times New Roman" w:eastAsia="Calibri" w:hAnsi="Times New Roman" w:cs="Times New Roman"/>
                <w:color w:val="000000"/>
                <w:sz w:val="22"/>
                <w:szCs w:val="22"/>
              </w:rPr>
              <w:t xml:space="preserve"> pieskaitāmi pie paaugstinātas bīstamības priekšmetiem, līdz ar to </w:t>
            </w:r>
            <w:r w:rsidRPr="00EF6C3C">
              <w:rPr>
                <w:rFonts w:ascii="Times New Roman" w:eastAsia="Calibri" w:hAnsi="Times New Roman" w:cs="Times New Roman"/>
                <w:sz w:val="22"/>
                <w:szCs w:val="22"/>
              </w:rPr>
              <w:t>šaujamieroči un munīcijas</w:t>
            </w:r>
            <w:r w:rsidRPr="00EF6C3C">
              <w:rPr>
                <w:rFonts w:ascii="Times New Roman" w:eastAsia="Calibri" w:hAnsi="Times New Roman" w:cs="Times New Roman"/>
                <w:color w:val="000000"/>
                <w:sz w:val="22"/>
                <w:szCs w:val="22"/>
              </w:rPr>
              <w:t xml:space="preserve"> neatbilstoša pielietošana var nodarīt tūlītēju būtisku kaitējumu cilvēku dzīvībai vai veselībai, kā arī videi vai īpašumam. </w:t>
            </w:r>
          </w:p>
          <w:p w14:paraId="68EAF2CF" w14:textId="77777777" w:rsidR="008F4F3A" w:rsidRPr="00EF6C3C" w:rsidRDefault="008F4F3A" w:rsidP="00205D9E">
            <w:pPr>
              <w:spacing w:before="40" w:after="40"/>
              <w:jc w:val="both"/>
              <w:rPr>
                <w:rFonts w:ascii="Times New Roman" w:eastAsia="Calibri" w:hAnsi="Times New Roman" w:cs="Times New Roman"/>
              </w:rPr>
            </w:pPr>
            <w:r w:rsidRPr="00EF6C3C">
              <w:rPr>
                <w:rFonts w:ascii="Times New Roman" w:eastAsia="Calibri" w:hAnsi="Times New Roman" w:cs="Times New Roman"/>
              </w:rPr>
              <w:t>Ņemot vērā minēto, attiecībā uz augstāk minēto pakalpojumu licencēšanu ir attiecināms Pakalpojumu direktīvas 13.panta 4.punktā minētais izņēmuma gadījums attiecībā uz „klusēšanas - piekrišanas” principa piemērošanu.</w:t>
            </w:r>
          </w:p>
          <w:p w14:paraId="68EAF2D0" w14:textId="77777777" w:rsidR="008F4F3A" w:rsidRPr="00EF6C3C" w:rsidRDefault="008F4F3A" w:rsidP="00205D9E">
            <w:pPr>
              <w:spacing w:before="40" w:after="40"/>
              <w:jc w:val="both"/>
              <w:rPr>
                <w:rFonts w:ascii="Times New Roman" w:eastAsia="Times New Roman" w:hAnsi="Times New Roman" w:cs="Times New Roman"/>
                <w:u w:val="single"/>
              </w:rPr>
            </w:pPr>
            <w:r w:rsidRPr="00EF6C3C">
              <w:rPr>
                <w:rFonts w:ascii="Times New Roman" w:eastAsia="Calibri" w:hAnsi="Times New Roman" w:cs="Times New Roman"/>
                <w:u w:val="single"/>
              </w:rPr>
              <w:t>„Klusēšanas</w:t>
            </w:r>
            <w:r w:rsidR="00E451AB" w:rsidRPr="00EF6C3C">
              <w:rPr>
                <w:rFonts w:ascii="Times New Roman" w:eastAsia="Calibri" w:hAnsi="Times New Roman" w:cs="Times New Roman"/>
                <w:u w:val="single"/>
              </w:rPr>
              <w:t xml:space="preserve"> -</w:t>
            </w:r>
            <w:r w:rsidRPr="00EF6C3C">
              <w:rPr>
                <w:rFonts w:ascii="Times New Roman" w:eastAsia="Calibri" w:hAnsi="Times New Roman" w:cs="Times New Roman"/>
                <w:u w:val="single"/>
              </w:rPr>
              <w:t xml:space="preserve"> piekrišanas” princips nav piemērojams.</w:t>
            </w:r>
          </w:p>
        </w:tc>
      </w:tr>
      <w:tr w:rsidR="008F4F3A" w:rsidRPr="00EF6C3C" w14:paraId="68EAF2E2" w14:textId="77777777" w:rsidTr="00C2143A">
        <w:tc>
          <w:tcPr>
            <w:tcW w:w="567" w:type="dxa"/>
          </w:tcPr>
          <w:p w14:paraId="68EAF2D2"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24.</w:t>
            </w:r>
          </w:p>
        </w:tc>
        <w:tc>
          <w:tcPr>
            <w:tcW w:w="3261" w:type="dxa"/>
          </w:tcPr>
          <w:p w14:paraId="68EAF2D3" w14:textId="77777777" w:rsidR="008F4F3A" w:rsidRPr="00EF6C3C" w:rsidRDefault="008F4F3A" w:rsidP="00205D9E">
            <w:pPr>
              <w:spacing w:before="40" w:after="40"/>
              <w:jc w:val="both"/>
              <w:rPr>
                <w:rFonts w:ascii="Times New Roman" w:hAnsi="Times New Roman"/>
              </w:rPr>
            </w:pPr>
            <w:r w:rsidRPr="00EF6C3C">
              <w:rPr>
                <w:rFonts w:ascii="Times New Roman" w:hAnsi="Times New Roman"/>
              </w:rPr>
              <w:t xml:space="preserve">Uguņošanas ierīču un skatuves pirotehnisko izstrādājumu, realizācija (mazumtirdzniecība, vairumtirdzniecība) </w:t>
            </w:r>
          </w:p>
          <w:p w14:paraId="68EAF2D4" w14:textId="77777777" w:rsidR="008F4F3A" w:rsidRPr="00EF6C3C" w:rsidRDefault="008F4F3A" w:rsidP="00205D9E">
            <w:pPr>
              <w:spacing w:before="40" w:after="40"/>
              <w:jc w:val="both"/>
              <w:rPr>
                <w:rFonts w:ascii="Times New Roman" w:hAnsi="Times New Roman"/>
              </w:rPr>
            </w:pPr>
          </w:p>
        </w:tc>
        <w:tc>
          <w:tcPr>
            <w:tcW w:w="4252" w:type="dxa"/>
          </w:tcPr>
          <w:p w14:paraId="68EAF2D5" w14:textId="77777777" w:rsidR="008F4F3A" w:rsidRPr="00EF6C3C" w:rsidRDefault="008F4F3A" w:rsidP="00205D9E">
            <w:pPr>
              <w:spacing w:before="40" w:after="40"/>
              <w:jc w:val="both"/>
              <w:rPr>
                <w:rFonts w:ascii="Times New Roman" w:hAnsi="Times New Roman"/>
              </w:rPr>
            </w:pPr>
            <w:r w:rsidRPr="00EF6C3C">
              <w:rPr>
                <w:rFonts w:ascii="Times New Roman" w:hAnsi="Times New Roman"/>
              </w:rPr>
              <w:t>Pirotehnisko izstrādājumu aprites likums.</w:t>
            </w:r>
          </w:p>
          <w:p w14:paraId="68EAF2D6" w14:textId="77777777" w:rsidR="008F4F3A" w:rsidRPr="00EF6C3C" w:rsidRDefault="008F4F3A" w:rsidP="00205D9E">
            <w:pPr>
              <w:spacing w:before="40" w:after="40"/>
              <w:jc w:val="both"/>
              <w:rPr>
                <w:rFonts w:ascii="Times New Roman" w:hAnsi="Times New Roman"/>
                <w:bCs/>
              </w:rPr>
            </w:pPr>
            <w:r w:rsidRPr="00EF6C3C">
              <w:rPr>
                <w:rFonts w:ascii="Times New Roman" w:hAnsi="Times New Roman"/>
                <w:bCs/>
              </w:rPr>
              <w:t>MK  28.06.2011. noteikumi Nr.502  „Kārtība, kādā izsniedzamas speciālās atļaujas (licences) un Valsts policijas atļaujas komercdarbībai ar uguņošanas ierīcēm un skatuves pirotehniskajiem izstrādājumiem un maksājama valsts nodeva”</w:t>
            </w:r>
            <w:bookmarkStart w:id="4" w:name="p158"/>
            <w:bookmarkEnd w:id="4"/>
            <w:r w:rsidRPr="00EF6C3C">
              <w:rPr>
                <w:rFonts w:ascii="Times New Roman" w:hAnsi="Times New Roman"/>
                <w:bCs/>
              </w:rPr>
              <w:t>.</w:t>
            </w:r>
          </w:p>
          <w:p w14:paraId="68EAF2D7" w14:textId="77777777" w:rsidR="008F4F3A" w:rsidRPr="00EF6C3C" w:rsidRDefault="008F4F3A" w:rsidP="00205D9E">
            <w:pPr>
              <w:spacing w:before="40" w:after="40"/>
              <w:jc w:val="both"/>
              <w:rPr>
                <w:rFonts w:ascii="Times New Roman" w:hAnsi="Times New Roman"/>
                <w:bCs/>
              </w:rPr>
            </w:pPr>
          </w:p>
          <w:p w14:paraId="68EAF2D8" w14:textId="77777777" w:rsidR="008F4F3A" w:rsidRPr="00EF6C3C" w:rsidRDefault="008F4F3A" w:rsidP="00205D9E">
            <w:pPr>
              <w:spacing w:before="40" w:after="40"/>
              <w:jc w:val="both"/>
              <w:rPr>
                <w:rFonts w:ascii="Times New Roman" w:hAnsi="Times New Roman"/>
              </w:rPr>
            </w:pPr>
          </w:p>
        </w:tc>
        <w:tc>
          <w:tcPr>
            <w:tcW w:w="7371" w:type="dxa"/>
          </w:tcPr>
          <w:p w14:paraId="68EAF2D9" w14:textId="77777777" w:rsidR="008F4F3A" w:rsidRPr="00EF6C3C" w:rsidRDefault="008F4F3A" w:rsidP="00205D9E">
            <w:pPr>
              <w:tabs>
                <w:tab w:val="left" w:pos="348"/>
              </w:tabs>
              <w:spacing w:before="40" w:after="40"/>
              <w:jc w:val="both"/>
              <w:rPr>
                <w:rFonts w:ascii="Times New Roman" w:hAnsi="Times New Roman"/>
              </w:rPr>
            </w:pPr>
            <w:r w:rsidRPr="00EF6C3C">
              <w:rPr>
                <w:rFonts w:ascii="Times New Roman" w:hAnsi="Times New Roman"/>
                <w:bCs/>
              </w:rPr>
              <w:t xml:space="preserve">MK  28.06.2011. noteikumu Nr.502 27.punkts nosaka, ka </w:t>
            </w:r>
            <w:r w:rsidRPr="00EF6C3C">
              <w:rPr>
                <w:rFonts w:ascii="Times New Roman" w:hAnsi="Times New Roman"/>
              </w:rPr>
              <w:t xml:space="preserve">speciālās atļaujas (licences) tiek izsniegtas </w:t>
            </w:r>
            <w:r w:rsidRPr="00EF6C3C">
              <w:rPr>
                <w:rFonts w:ascii="Times New Roman" w:hAnsi="Times New Roman"/>
                <w:bCs/>
              </w:rPr>
              <w:t>šādiem pakalpojumiem:</w:t>
            </w:r>
          </w:p>
          <w:p w14:paraId="68EAF2DA" w14:textId="77777777" w:rsidR="008F4F3A" w:rsidRPr="00EF6C3C" w:rsidRDefault="008F4F3A" w:rsidP="00205D9E">
            <w:pPr>
              <w:numPr>
                <w:ilvl w:val="0"/>
                <w:numId w:val="3"/>
              </w:numPr>
              <w:spacing w:before="40" w:after="40"/>
              <w:jc w:val="both"/>
              <w:rPr>
                <w:rFonts w:ascii="Times New Roman" w:hAnsi="Times New Roman"/>
              </w:rPr>
            </w:pPr>
            <w:r w:rsidRPr="00EF6C3C">
              <w:rPr>
                <w:rFonts w:ascii="Times New Roman" w:hAnsi="Times New Roman"/>
              </w:rPr>
              <w:t>uguņošanas ierīču un skatuves pirotehnisko izstrādājumu ražošanai;</w:t>
            </w:r>
          </w:p>
          <w:p w14:paraId="68EAF2DB" w14:textId="77777777" w:rsidR="008F4F3A" w:rsidRPr="00EF6C3C" w:rsidRDefault="008F4F3A" w:rsidP="00205D9E">
            <w:pPr>
              <w:numPr>
                <w:ilvl w:val="0"/>
                <w:numId w:val="3"/>
              </w:numPr>
              <w:spacing w:before="40" w:after="40"/>
              <w:jc w:val="both"/>
              <w:rPr>
                <w:rFonts w:ascii="Times New Roman" w:hAnsi="Times New Roman"/>
              </w:rPr>
            </w:pPr>
            <w:r w:rsidRPr="00EF6C3C">
              <w:rPr>
                <w:rFonts w:ascii="Times New Roman" w:hAnsi="Times New Roman"/>
              </w:rPr>
              <w:t>noteiktas klases uguņošanas ierīču un skatuves pirotehnisko izstrādājumu vairumtirdzniecībai;</w:t>
            </w:r>
          </w:p>
          <w:p w14:paraId="68EAF2DC" w14:textId="77777777" w:rsidR="008F4F3A" w:rsidRPr="00EF6C3C" w:rsidRDefault="008F4F3A" w:rsidP="00205D9E">
            <w:pPr>
              <w:numPr>
                <w:ilvl w:val="0"/>
                <w:numId w:val="3"/>
              </w:numPr>
              <w:spacing w:before="40" w:after="40"/>
              <w:jc w:val="both"/>
              <w:rPr>
                <w:rFonts w:ascii="Times New Roman" w:hAnsi="Times New Roman"/>
              </w:rPr>
            </w:pPr>
            <w:r w:rsidRPr="00EF6C3C">
              <w:rPr>
                <w:rFonts w:ascii="Times New Roman" w:hAnsi="Times New Roman"/>
              </w:rPr>
              <w:t xml:space="preserve"> noteiktas klases uguņošanas ierīču un skatuves pirotehnisko izstrādājumu mazumtirdzniecībai;</w:t>
            </w:r>
          </w:p>
          <w:p w14:paraId="68EAF2DD" w14:textId="77777777" w:rsidR="008F4F3A" w:rsidRPr="00EF6C3C" w:rsidRDefault="008F4F3A" w:rsidP="00205D9E">
            <w:pPr>
              <w:numPr>
                <w:ilvl w:val="0"/>
                <w:numId w:val="3"/>
              </w:numPr>
              <w:spacing w:before="40" w:after="40"/>
              <w:jc w:val="both"/>
              <w:rPr>
                <w:rFonts w:ascii="Times New Roman" w:hAnsi="Times New Roman"/>
              </w:rPr>
            </w:pPr>
            <w:r w:rsidRPr="00EF6C3C">
              <w:rPr>
                <w:rFonts w:ascii="Times New Roman" w:hAnsi="Times New Roman"/>
              </w:rPr>
              <w:t>pirotehnisko pakalpojumu sniegšanai ar noteiktas klases uguņošanas ierīcēm un skatuves pirotehniskajiem izstrādājumiem;</w:t>
            </w:r>
          </w:p>
          <w:p w14:paraId="68EAF2DE" w14:textId="77777777" w:rsidR="008F4F3A" w:rsidRPr="00EF6C3C" w:rsidRDefault="008F4F3A" w:rsidP="00205D9E">
            <w:pPr>
              <w:numPr>
                <w:ilvl w:val="0"/>
                <w:numId w:val="3"/>
              </w:numPr>
              <w:spacing w:before="40" w:after="40"/>
              <w:jc w:val="both"/>
              <w:rPr>
                <w:rFonts w:ascii="Times New Roman" w:hAnsi="Times New Roman"/>
              </w:rPr>
            </w:pPr>
            <w:r w:rsidRPr="00EF6C3C">
              <w:rPr>
                <w:rFonts w:ascii="Times New Roman" w:hAnsi="Times New Roman"/>
              </w:rPr>
              <w:t xml:space="preserve"> cita veida komercdarbībai</w:t>
            </w:r>
            <w:r w:rsidRPr="00EF6C3C">
              <w:rPr>
                <w:rFonts w:ascii="Times New Roman" w:hAnsi="Times New Roman"/>
                <w:b/>
              </w:rPr>
              <w:t xml:space="preserve"> </w:t>
            </w:r>
            <w:r w:rsidRPr="00EF6C3C">
              <w:rPr>
                <w:rFonts w:ascii="Times New Roman" w:hAnsi="Times New Roman"/>
              </w:rPr>
              <w:t>ar noteiktas klases uguņošanas ierīcēm un skatuves pirotehniskajiem izstrādājumiem, kas dod tiesības veikt speciālajā atļaujā (licencē) norādīto komercdarbību.</w:t>
            </w:r>
          </w:p>
          <w:p w14:paraId="68EAF2DF" w14:textId="77777777" w:rsidR="008F4F3A" w:rsidRPr="00EF6C3C" w:rsidRDefault="008F4F3A" w:rsidP="00205D9E">
            <w:pPr>
              <w:pStyle w:val="CommentText"/>
              <w:spacing w:before="40" w:after="40"/>
              <w:jc w:val="both"/>
              <w:rPr>
                <w:rFonts w:ascii="Times New Roman" w:hAnsi="Times New Roman"/>
                <w:color w:val="000000"/>
                <w:sz w:val="22"/>
                <w:szCs w:val="22"/>
              </w:rPr>
            </w:pPr>
            <w:r w:rsidRPr="00EF6C3C">
              <w:rPr>
                <w:rFonts w:ascii="Times New Roman" w:hAnsi="Times New Roman"/>
                <w:sz w:val="22"/>
                <w:szCs w:val="22"/>
              </w:rPr>
              <w:t xml:space="preserve">Uguņošanas ierīces un skatuves pirotehniskie izstrādājumi </w:t>
            </w:r>
            <w:r w:rsidRPr="00EF6C3C">
              <w:rPr>
                <w:rFonts w:ascii="Times New Roman" w:hAnsi="Times New Roman"/>
                <w:color w:val="000000"/>
                <w:sz w:val="22"/>
                <w:szCs w:val="22"/>
              </w:rPr>
              <w:t xml:space="preserve">ir pieskaitāmi pie paaugstinātas bīstamības priekšmetiem, līdz ar to, to neatbilstoša realizēšana, remonts vai pirotehnisko pakalpojumu sniegšana var nodarīt tūlītēju būtisku kaitējumu cilvēku dzīvībai vai veselībai, kā arī videi vai īpašumam. </w:t>
            </w:r>
          </w:p>
          <w:p w14:paraId="68EAF2E0" w14:textId="77777777" w:rsidR="008F4F3A" w:rsidRPr="00EF6C3C" w:rsidRDefault="008F4F3A" w:rsidP="00205D9E">
            <w:pPr>
              <w:spacing w:before="40" w:after="40"/>
              <w:jc w:val="both"/>
              <w:rPr>
                <w:rFonts w:ascii="Times New Roman" w:eastAsia="Calibri" w:hAnsi="Times New Roman" w:cs="Times New Roman"/>
              </w:rPr>
            </w:pPr>
            <w:r w:rsidRPr="00EF6C3C">
              <w:rPr>
                <w:rFonts w:ascii="Times New Roman" w:eastAsia="Calibri" w:hAnsi="Times New Roman" w:cs="Times New Roman"/>
              </w:rPr>
              <w:lastRenderedPageBreak/>
              <w:t>Ņemot vērā minēto, attiecībā uz augstāk minēto pakalpojumu licencēšanu ir attiecināms Pakalpojumu direktīvas 13.panta 4.punktā minētais izņēmuma gadījums attiecībā uz „klusēšanas - piekrišanas” principa piemērošanu.</w:t>
            </w:r>
          </w:p>
          <w:p w14:paraId="68EAF2E1" w14:textId="77777777" w:rsidR="008F4F3A" w:rsidRPr="00EF6C3C" w:rsidRDefault="008F4F3A" w:rsidP="00205D9E">
            <w:pPr>
              <w:pStyle w:val="CommentText"/>
              <w:spacing w:before="40" w:after="40"/>
              <w:jc w:val="both"/>
              <w:rPr>
                <w:rFonts w:ascii="Times New Roman" w:hAnsi="Times New Roman"/>
                <w:b/>
                <w:color w:val="000000"/>
                <w:sz w:val="22"/>
                <w:szCs w:val="22"/>
                <w:u w:val="single"/>
              </w:rPr>
            </w:pPr>
            <w:r w:rsidRPr="00EF6C3C">
              <w:rPr>
                <w:rFonts w:ascii="Times New Roman" w:eastAsia="Calibri" w:hAnsi="Times New Roman" w:cs="Times New Roman"/>
                <w:sz w:val="22"/>
                <w:szCs w:val="22"/>
                <w:u w:val="single"/>
              </w:rPr>
              <w:t xml:space="preserve">„Klusēšanas </w:t>
            </w:r>
            <w:r w:rsidR="00E451AB" w:rsidRPr="00EF6C3C">
              <w:rPr>
                <w:rFonts w:ascii="Times New Roman" w:eastAsia="Calibri" w:hAnsi="Times New Roman" w:cs="Times New Roman"/>
                <w:sz w:val="22"/>
                <w:szCs w:val="22"/>
                <w:u w:val="single"/>
              </w:rPr>
              <w:t>-</w:t>
            </w:r>
            <w:r w:rsidRPr="00EF6C3C">
              <w:rPr>
                <w:rFonts w:ascii="Times New Roman" w:eastAsia="Calibri" w:hAnsi="Times New Roman" w:cs="Times New Roman"/>
                <w:sz w:val="22"/>
                <w:szCs w:val="22"/>
                <w:u w:val="single"/>
              </w:rPr>
              <w:t xml:space="preserve"> piekrišanas” princips nav piemērojams.</w:t>
            </w:r>
          </w:p>
        </w:tc>
      </w:tr>
      <w:tr w:rsidR="008F4F3A" w:rsidRPr="00EF6C3C" w14:paraId="68EAF2EE" w14:textId="77777777" w:rsidTr="00C2143A">
        <w:tc>
          <w:tcPr>
            <w:tcW w:w="567" w:type="dxa"/>
          </w:tcPr>
          <w:p w14:paraId="68EAF2E3"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lastRenderedPageBreak/>
              <w:t>25.</w:t>
            </w:r>
          </w:p>
        </w:tc>
        <w:tc>
          <w:tcPr>
            <w:tcW w:w="3261" w:type="dxa"/>
          </w:tcPr>
          <w:p w14:paraId="68EAF2E4" w14:textId="77777777" w:rsidR="008F4F3A" w:rsidRPr="00EF6C3C" w:rsidRDefault="008F4F3A" w:rsidP="00205D9E">
            <w:pPr>
              <w:spacing w:before="40" w:after="40"/>
              <w:jc w:val="both"/>
              <w:rPr>
                <w:rFonts w:ascii="Times New Roman" w:hAnsi="Times New Roman"/>
              </w:rPr>
            </w:pPr>
            <w:r w:rsidRPr="00EF6C3C">
              <w:rPr>
                <w:rFonts w:ascii="Times New Roman" w:hAnsi="Times New Roman"/>
              </w:rPr>
              <w:t>Pirotehnisko pakalpojumu sniegšana</w:t>
            </w:r>
          </w:p>
          <w:p w14:paraId="68EAF2E5" w14:textId="77777777" w:rsidR="008F4F3A" w:rsidRPr="00EF6C3C" w:rsidRDefault="008F4F3A" w:rsidP="00205D9E">
            <w:pPr>
              <w:spacing w:before="40" w:after="40"/>
              <w:jc w:val="both"/>
              <w:rPr>
                <w:rFonts w:ascii="Times New Roman" w:hAnsi="Times New Roman"/>
              </w:rPr>
            </w:pPr>
          </w:p>
        </w:tc>
        <w:tc>
          <w:tcPr>
            <w:tcW w:w="4252" w:type="dxa"/>
          </w:tcPr>
          <w:p w14:paraId="68EAF2E6" w14:textId="77777777" w:rsidR="008F4F3A" w:rsidRPr="00EF6C3C" w:rsidRDefault="008F4F3A" w:rsidP="00205D9E">
            <w:pPr>
              <w:spacing w:before="40" w:after="40"/>
              <w:jc w:val="both"/>
              <w:rPr>
                <w:rFonts w:ascii="Times New Roman" w:hAnsi="Times New Roman"/>
              </w:rPr>
            </w:pPr>
            <w:r w:rsidRPr="00EF6C3C">
              <w:rPr>
                <w:rFonts w:ascii="Times New Roman" w:hAnsi="Times New Roman"/>
              </w:rPr>
              <w:t>Pirotehnisko izstrādājumu aprites likums.</w:t>
            </w:r>
          </w:p>
          <w:p w14:paraId="68EAF2E7" w14:textId="77777777" w:rsidR="008F4F3A" w:rsidRPr="00EF6C3C" w:rsidRDefault="008F4F3A" w:rsidP="00205D9E">
            <w:pPr>
              <w:spacing w:before="40" w:after="40"/>
              <w:jc w:val="both"/>
              <w:rPr>
                <w:rFonts w:ascii="Times New Roman" w:hAnsi="Times New Roman"/>
              </w:rPr>
            </w:pPr>
            <w:r w:rsidRPr="00EF6C3C">
              <w:rPr>
                <w:rFonts w:ascii="Times New Roman" w:hAnsi="Times New Roman"/>
              </w:rPr>
              <w:t>MK 10.01.2012. noteikumi Nr.45 „Noteikumi par pirotehniķa sertifikāta iegūšanas kārtību un valsts nodevas maksāšanas kārtību un apmēru”.</w:t>
            </w:r>
          </w:p>
        </w:tc>
        <w:tc>
          <w:tcPr>
            <w:tcW w:w="7371" w:type="dxa"/>
          </w:tcPr>
          <w:p w14:paraId="68EAF2E8" w14:textId="77777777" w:rsidR="008F4F3A" w:rsidRPr="00EF6C3C" w:rsidRDefault="008F4F3A" w:rsidP="00205D9E">
            <w:pPr>
              <w:pStyle w:val="CommentText"/>
              <w:spacing w:before="40" w:after="40"/>
              <w:jc w:val="both"/>
              <w:rPr>
                <w:rFonts w:ascii="Times New Roman" w:hAnsi="Times New Roman"/>
                <w:sz w:val="22"/>
                <w:szCs w:val="22"/>
              </w:rPr>
            </w:pPr>
            <w:r w:rsidRPr="00EF6C3C">
              <w:rPr>
                <w:rFonts w:ascii="Times New Roman" w:hAnsi="Times New Roman"/>
                <w:sz w:val="22"/>
                <w:szCs w:val="22"/>
              </w:rPr>
              <w:t xml:space="preserve">Pirotehnisko izstrādājumu aprites likuma </w:t>
            </w:r>
            <w:r w:rsidR="00F73D3C" w:rsidRPr="00EF6C3C">
              <w:rPr>
                <w:rFonts w:ascii="Times New Roman" w:hAnsi="Times New Roman"/>
                <w:sz w:val="22"/>
                <w:szCs w:val="22"/>
              </w:rPr>
              <w:t xml:space="preserve">19.panta </w:t>
            </w:r>
            <w:r w:rsidRPr="00EF6C3C">
              <w:rPr>
                <w:rFonts w:ascii="Times New Roman" w:hAnsi="Times New Roman"/>
                <w:sz w:val="22"/>
                <w:szCs w:val="22"/>
              </w:rPr>
              <w:t>pirmā daļa nosaka, ka, lai persona būtu pilnvarota rīkoties ar 4.klases uguņošanas ierīcēm, T2 klases skatuves pirotehniskajiem izstrādājumiem vai P2 klases pirotehniskajiem izstrādājumiem un izmantot tos, tai jāsaņem pirotehniķa sertifikāts.</w:t>
            </w:r>
          </w:p>
          <w:p w14:paraId="68EAF2E9" w14:textId="77777777" w:rsidR="008F4F3A" w:rsidRPr="00EF6C3C" w:rsidRDefault="008F4F3A" w:rsidP="00205D9E">
            <w:pPr>
              <w:pStyle w:val="CommentText"/>
              <w:spacing w:before="40" w:after="40"/>
              <w:jc w:val="both"/>
              <w:rPr>
                <w:rFonts w:ascii="Times New Roman" w:hAnsi="Times New Roman"/>
                <w:sz w:val="22"/>
                <w:szCs w:val="22"/>
              </w:rPr>
            </w:pPr>
            <w:r w:rsidRPr="00EF6C3C">
              <w:rPr>
                <w:rFonts w:ascii="Times New Roman" w:hAnsi="Times New Roman"/>
                <w:sz w:val="22"/>
                <w:szCs w:val="22"/>
              </w:rPr>
              <w:t>Pirotehnisko izstrā</w:t>
            </w:r>
            <w:r w:rsidR="00F73D3C" w:rsidRPr="00EF6C3C">
              <w:rPr>
                <w:rFonts w:ascii="Times New Roman" w:hAnsi="Times New Roman"/>
                <w:sz w:val="22"/>
                <w:szCs w:val="22"/>
              </w:rPr>
              <w:t xml:space="preserve">dājumu aprites likuma 19.panta </w:t>
            </w:r>
            <w:r w:rsidRPr="00EF6C3C">
              <w:rPr>
                <w:rFonts w:ascii="Times New Roman" w:hAnsi="Times New Roman"/>
                <w:sz w:val="22"/>
                <w:szCs w:val="22"/>
              </w:rPr>
              <w:t>ceturtā daļa paredz deleģējumu Ministru kabinetam noteikt kārtību, kādā tiek iegūts pirotehniķa sertifikāts.</w:t>
            </w:r>
          </w:p>
          <w:p w14:paraId="68EAF2EA" w14:textId="77777777" w:rsidR="008F4F3A" w:rsidRPr="00EF6C3C" w:rsidRDefault="008F4F3A" w:rsidP="00205D9E">
            <w:pPr>
              <w:pStyle w:val="CommentText"/>
              <w:spacing w:before="40" w:after="40"/>
              <w:jc w:val="both"/>
              <w:rPr>
                <w:rFonts w:ascii="Times New Roman" w:hAnsi="Times New Roman"/>
                <w:sz w:val="22"/>
                <w:szCs w:val="22"/>
              </w:rPr>
            </w:pPr>
            <w:r w:rsidRPr="00EF6C3C">
              <w:rPr>
                <w:rFonts w:ascii="Times New Roman" w:hAnsi="Times New Roman"/>
                <w:sz w:val="22"/>
                <w:szCs w:val="22"/>
              </w:rPr>
              <w:t xml:space="preserve">Pirotehniķa sertifikāta saņemšana ir nepieciešama, lai pirms persona būtu pilnvarota rīkoties ar 4.klases uguņošanas ierīcēm, T2 klases skatuves pirotehniskajiem izstrādājumiem vai P2 klases pirotehniskajiem izstrādājumiem un izmantot tos,  attiecīgās valsts institūcijas pārliecinātos, ka persona ir saņēmusi attiecīgu izglītību apliecinošu dokumentu un uz personu neattiecas Pirotehnisko izstrādājumu aprites likumā noteiktie pirotehniķa sertifikāta </w:t>
            </w:r>
            <w:r w:rsidRPr="00EF6C3C">
              <w:rPr>
                <w:rFonts w:ascii="Times New Roman" w:hAnsi="Times New Roman"/>
                <w:bCs/>
                <w:sz w:val="22"/>
                <w:szCs w:val="22"/>
              </w:rPr>
              <w:t>izsniegšanas ierobežojumi</w:t>
            </w:r>
            <w:r w:rsidRPr="00EF6C3C">
              <w:rPr>
                <w:rFonts w:ascii="Times New Roman" w:hAnsi="Times New Roman"/>
                <w:sz w:val="22"/>
                <w:szCs w:val="22"/>
              </w:rPr>
              <w:t>.</w:t>
            </w:r>
          </w:p>
          <w:p w14:paraId="68EAF2EB" w14:textId="77777777" w:rsidR="008F4F3A" w:rsidRPr="00EF6C3C" w:rsidRDefault="008F4F3A" w:rsidP="00205D9E">
            <w:pPr>
              <w:pStyle w:val="CommentText"/>
              <w:spacing w:before="40" w:after="40"/>
              <w:jc w:val="both"/>
              <w:rPr>
                <w:rFonts w:ascii="Times New Roman" w:hAnsi="Times New Roman"/>
                <w:sz w:val="22"/>
                <w:szCs w:val="22"/>
              </w:rPr>
            </w:pPr>
            <w:r w:rsidRPr="00EF6C3C">
              <w:rPr>
                <w:rFonts w:ascii="Times New Roman" w:hAnsi="Times New Roman"/>
                <w:sz w:val="22"/>
                <w:szCs w:val="22"/>
              </w:rPr>
              <w:t xml:space="preserve">Uguņošanas ierīces un skatuves pirotehniskie izstrādājumi ir pieskaitāmi pie paaugstinātas bīstamības priekšmetiem, līdz ar to, to neatbilstoša realizēšana, remonts vai pirotehnisko pakalpojumu sniegšana var nodarīt tūlītēju būtisku kaitējumu cilvēku dzīvībai vai veselībai, kā arī videi vai īpašumam. </w:t>
            </w:r>
          </w:p>
          <w:p w14:paraId="68EAF2EC" w14:textId="77777777" w:rsidR="008F4F3A" w:rsidRPr="00EF6C3C" w:rsidRDefault="008F4F3A" w:rsidP="00205D9E">
            <w:pPr>
              <w:spacing w:before="40" w:after="40"/>
              <w:jc w:val="both"/>
              <w:rPr>
                <w:rFonts w:ascii="Times New Roman" w:eastAsia="Calibri" w:hAnsi="Times New Roman" w:cs="Times New Roman"/>
              </w:rPr>
            </w:pPr>
            <w:r w:rsidRPr="00EF6C3C">
              <w:rPr>
                <w:rFonts w:ascii="Times New Roman" w:eastAsia="Calibri" w:hAnsi="Times New Roman" w:cs="Times New Roman"/>
              </w:rPr>
              <w:t>Ņemot vērā minēto, attiecībā uz augstāk minēto pakalpojumu licencēšanu ir attiecināms Pakalpojumu direktīvas 13.panta 4.punktā minētais izņēmuma gadījums attiecībā uz „klusēšanas - piekrišanas” principa piemērošanu.</w:t>
            </w:r>
          </w:p>
          <w:p w14:paraId="68EAF2ED" w14:textId="77777777" w:rsidR="008F4F3A" w:rsidRPr="00EF6C3C" w:rsidRDefault="008F4F3A" w:rsidP="00205D9E">
            <w:pPr>
              <w:pStyle w:val="CommentText"/>
              <w:spacing w:before="40" w:after="40"/>
              <w:jc w:val="both"/>
              <w:rPr>
                <w:rFonts w:ascii="Times New Roman" w:hAnsi="Times New Roman"/>
                <w:sz w:val="22"/>
                <w:szCs w:val="22"/>
              </w:rPr>
            </w:pPr>
            <w:r w:rsidRPr="00EF6C3C">
              <w:rPr>
                <w:rFonts w:ascii="Times New Roman" w:eastAsia="Calibri" w:hAnsi="Times New Roman" w:cs="Times New Roman"/>
                <w:sz w:val="22"/>
                <w:szCs w:val="22"/>
                <w:u w:val="single"/>
              </w:rPr>
              <w:t xml:space="preserve">„Klusēšanas </w:t>
            </w:r>
            <w:r w:rsidR="00E451AB" w:rsidRPr="00EF6C3C">
              <w:rPr>
                <w:rFonts w:ascii="Times New Roman" w:eastAsia="Calibri" w:hAnsi="Times New Roman" w:cs="Times New Roman"/>
                <w:sz w:val="22"/>
                <w:szCs w:val="22"/>
                <w:u w:val="single"/>
              </w:rPr>
              <w:t>-</w:t>
            </w:r>
            <w:r w:rsidRPr="00EF6C3C">
              <w:rPr>
                <w:rFonts w:ascii="Times New Roman" w:eastAsia="Calibri" w:hAnsi="Times New Roman" w:cs="Times New Roman"/>
                <w:sz w:val="22"/>
                <w:szCs w:val="22"/>
                <w:u w:val="single"/>
              </w:rPr>
              <w:t xml:space="preserve"> piekrišanas” princips nav piemērojams.</w:t>
            </w:r>
          </w:p>
        </w:tc>
      </w:tr>
      <w:tr w:rsidR="008F4F3A" w:rsidRPr="00EF6C3C" w14:paraId="68EAF2F7" w14:textId="77777777" w:rsidTr="00C2143A">
        <w:tc>
          <w:tcPr>
            <w:tcW w:w="567" w:type="dxa"/>
          </w:tcPr>
          <w:p w14:paraId="68EAF2EF"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26.</w:t>
            </w:r>
          </w:p>
        </w:tc>
        <w:tc>
          <w:tcPr>
            <w:tcW w:w="3261" w:type="dxa"/>
          </w:tcPr>
          <w:p w14:paraId="68EAF2F0" w14:textId="77777777" w:rsidR="008F4F3A" w:rsidRPr="00EF6C3C" w:rsidRDefault="008F4F3A" w:rsidP="00205D9E">
            <w:pPr>
              <w:spacing w:before="40" w:after="40"/>
              <w:jc w:val="both"/>
              <w:rPr>
                <w:rFonts w:ascii="Times New Roman" w:eastAsia="Calibri" w:hAnsi="Times New Roman" w:cs="Times New Roman"/>
              </w:rPr>
            </w:pPr>
            <w:r w:rsidRPr="00EF6C3C">
              <w:rPr>
                <w:rFonts w:ascii="Times New Roman" w:eastAsia="Calibri" w:hAnsi="Times New Roman" w:cs="Times New Roman"/>
              </w:rPr>
              <w:t>Uguņošanas ierīču un skatuves pirotehnisko izstrādājumu demonstrēšana un komercizstāžu rīkošana</w:t>
            </w:r>
          </w:p>
        </w:tc>
        <w:tc>
          <w:tcPr>
            <w:tcW w:w="4252" w:type="dxa"/>
          </w:tcPr>
          <w:p w14:paraId="68EAF2F1" w14:textId="77777777" w:rsidR="008F4F3A" w:rsidRPr="00EF6C3C" w:rsidRDefault="008F4F3A" w:rsidP="00205D9E">
            <w:pPr>
              <w:spacing w:before="40" w:after="40"/>
              <w:jc w:val="both"/>
              <w:rPr>
                <w:rFonts w:ascii="Times New Roman" w:eastAsia="Calibri" w:hAnsi="Times New Roman" w:cs="Times New Roman"/>
              </w:rPr>
            </w:pPr>
            <w:r w:rsidRPr="00EF6C3C">
              <w:rPr>
                <w:rFonts w:ascii="Times New Roman" w:eastAsia="Calibri" w:hAnsi="Times New Roman" w:cs="Times New Roman"/>
              </w:rPr>
              <w:t>Pirotehnisko izstrādājumu aprites likums.</w:t>
            </w:r>
          </w:p>
          <w:p w14:paraId="68EAF2F2" w14:textId="77777777" w:rsidR="008F4F3A" w:rsidRPr="00EF6C3C" w:rsidRDefault="008F4F3A" w:rsidP="00205D9E">
            <w:pPr>
              <w:spacing w:before="40" w:after="40"/>
              <w:jc w:val="both"/>
              <w:rPr>
                <w:rFonts w:ascii="Times New Roman" w:eastAsia="Calibri" w:hAnsi="Times New Roman" w:cs="Times New Roman"/>
              </w:rPr>
            </w:pPr>
            <w:r w:rsidRPr="00EF6C3C">
              <w:rPr>
                <w:rFonts w:ascii="Times New Roman" w:hAnsi="Times New Roman"/>
                <w:bCs/>
              </w:rPr>
              <w:t xml:space="preserve">MK </w:t>
            </w:r>
            <w:r w:rsidRPr="00EF6C3C">
              <w:rPr>
                <w:rFonts w:ascii="Times New Roman" w:eastAsia="Calibri" w:hAnsi="Times New Roman" w:cs="Times New Roman"/>
                <w:bCs/>
              </w:rPr>
              <w:t xml:space="preserve"> </w:t>
            </w:r>
            <w:r w:rsidRPr="00EF6C3C">
              <w:rPr>
                <w:rFonts w:ascii="Times New Roman" w:hAnsi="Times New Roman"/>
                <w:bCs/>
              </w:rPr>
              <w:t>28.06.2011.</w:t>
            </w:r>
            <w:r w:rsidRPr="00EF6C3C">
              <w:rPr>
                <w:rFonts w:ascii="Times New Roman" w:eastAsia="Calibri" w:hAnsi="Times New Roman" w:cs="Times New Roman"/>
                <w:bCs/>
              </w:rPr>
              <w:t xml:space="preserve"> noteikumi Nr.502  „Kārtība, kādā izsniedzamas speciālās atļaujas (licences) un Valsts policijas atļaujas komercdarbībai ar uguņošanas ierīcēm un skatuves pirotehniskajiem izstrādājumiem un maksājama valsts nodeva”</w:t>
            </w:r>
            <w:r w:rsidRPr="00EF6C3C">
              <w:rPr>
                <w:rFonts w:ascii="Times New Roman" w:hAnsi="Times New Roman"/>
                <w:bCs/>
              </w:rPr>
              <w:t>.</w:t>
            </w:r>
          </w:p>
        </w:tc>
        <w:tc>
          <w:tcPr>
            <w:tcW w:w="7371" w:type="dxa"/>
          </w:tcPr>
          <w:p w14:paraId="68EAF2F3" w14:textId="77777777" w:rsidR="008F4F3A" w:rsidRPr="00EF6C3C" w:rsidRDefault="008F4F3A" w:rsidP="00205D9E">
            <w:pPr>
              <w:tabs>
                <w:tab w:val="left" w:pos="348"/>
              </w:tabs>
              <w:spacing w:before="40" w:after="40"/>
              <w:jc w:val="both"/>
              <w:rPr>
                <w:rFonts w:ascii="Times New Roman" w:eastAsia="Calibri" w:hAnsi="Times New Roman" w:cs="Times New Roman"/>
              </w:rPr>
            </w:pPr>
            <w:r w:rsidRPr="00EF6C3C">
              <w:rPr>
                <w:rFonts w:ascii="Times New Roman" w:eastAsia="Calibri" w:hAnsi="Times New Roman" w:cs="Times New Roman"/>
              </w:rPr>
              <w:t>Pirotehnisko izstrādājumu aprites li</w:t>
            </w:r>
            <w:r w:rsidR="00F73D3C" w:rsidRPr="00EF6C3C">
              <w:rPr>
                <w:rFonts w:ascii="Times New Roman" w:eastAsia="Calibri" w:hAnsi="Times New Roman" w:cs="Times New Roman"/>
              </w:rPr>
              <w:t xml:space="preserve">kuma 14.pants nosaka, ka </w:t>
            </w:r>
            <w:r w:rsidRPr="00EF6C3C">
              <w:rPr>
                <w:rFonts w:ascii="Times New Roman" w:eastAsia="Calibri" w:hAnsi="Times New Roman" w:cs="Times New Roman"/>
              </w:rPr>
              <w:t>uguņošanas ierīču un skatuves pirotehnisko izstrādājumu komercizstāžu rīkošanas un demonstrēšanas (izmantošanas) kārtību nosaka Ministru kabinets.</w:t>
            </w:r>
          </w:p>
          <w:p w14:paraId="68EAF2F4" w14:textId="77777777" w:rsidR="008F4F3A" w:rsidRPr="00EF6C3C" w:rsidRDefault="008F4F3A" w:rsidP="00205D9E">
            <w:pPr>
              <w:tabs>
                <w:tab w:val="left" w:pos="348"/>
                <w:tab w:val="right" w:pos="3470"/>
              </w:tabs>
              <w:spacing w:before="40" w:after="40"/>
              <w:jc w:val="both"/>
              <w:rPr>
                <w:rFonts w:ascii="Times New Roman" w:eastAsia="Calibri" w:hAnsi="Times New Roman" w:cs="Times New Roman"/>
              </w:rPr>
            </w:pPr>
            <w:r w:rsidRPr="00EF6C3C">
              <w:rPr>
                <w:rFonts w:ascii="Times New Roman" w:eastAsia="Calibri" w:hAnsi="Times New Roman" w:cs="Times New Roman"/>
              </w:rPr>
              <w:t>Speciālās atļ</w:t>
            </w:r>
            <w:r w:rsidR="00F73D3C" w:rsidRPr="00EF6C3C">
              <w:rPr>
                <w:rFonts w:ascii="Times New Roman" w:eastAsia="Calibri" w:hAnsi="Times New Roman" w:cs="Times New Roman"/>
              </w:rPr>
              <w:t xml:space="preserve">aujas izsniegšanas nosacījumus </w:t>
            </w:r>
            <w:r w:rsidRPr="00EF6C3C">
              <w:rPr>
                <w:rFonts w:ascii="Times New Roman" w:eastAsia="Calibri" w:hAnsi="Times New Roman" w:cs="Times New Roman"/>
              </w:rPr>
              <w:t xml:space="preserve">uguņošanas ierīču un skatuves pirotehnisko izstrādājumu realizācijai, ražošanai vai pirotehnisko pakalpojumu sniegšanai nosaka </w:t>
            </w:r>
            <w:r w:rsidRPr="00EF6C3C">
              <w:rPr>
                <w:rFonts w:ascii="Times New Roman" w:hAnsi="Times New Roman"/>
                <w:bCs/>
              </w:rPr>
              <w:t xml:space="preserve">MK </w:t>
            </w:r>
            <w:r w:rsidRPr="00EF6C3C">
              <w:rPr>
                <w:rFonts w:ascii="Times New Roman" w:eastAsia="Calibri" w:hAnsi="Times New Roman" w:cs="Times New Roman"/>
                <w:bCs/>
              </w:rPr>
              <w:t xml:space="preserve"> </w:t>
            </w:r>
            <w:r w:rsidRPr="00EF6C3C">
              <w:rPr>
                <w:rFonts w:ascii="Times New Roman" w:hAnsi="Times New Roman"/>
                <w:bCs/>
              </w:rPr>
              <w:t>28.06.2011.</w:t>
            </w:r>
            <w:r w:rsidRPr="00EF6C3C">
              <w:rPr>
                <w:rFonts w:ascii="Times New Roman" w:eastAsia="Calibri" w:hAnsi="Times New Roman" w:cs="Times New Roman"/>
                <w:bCs/>
              </w:rPr>
              <w:t xml:space="preserve"> noteikumi</w:t>
            </w:r>
            <w:r w:rsidRPr="00EF6C3C">
              <w:rPr>
                <w:rFonts w:ascii="Times New Roman" w:eastAsia="Calibri" w:hAnsi="Times New Roman" w:cs="Times New Roman"/>
              </w:rPr>
              <w:t xml:space="preserve"> Nr.502. </w:t>
            </w:r>
          </w:p>
          <w:p w14:paraId="68EAF2F5" w14:textId="77777777" w:rsidR="008F4F3A" w:rsidRPr="00EF6C3C" w:rsidRDefault="008F4F3A" w:rsidP="00205D9E">
            <w:pPr>
              <w:tabs>
                <w:tab w:val="left" w:pos="348"/>
                <w:tab w:val="right" w:pos="3470"/>
              </w:tabs>
              <w:spacing w:before="40" w:after="40"/>
              <w:jc w:val="both"/>
              <w:rPr>
                <w:rFonts w:ascii="Times New Roman" w:hAnsi="Times New Roman"/>
                <w:b/>
              </w:rPr>
            </w:pPr>
            <w:r w:rsidRPr="00EF6C3C">
              <w:rPr>
                <w:rFonts w:ascii="Times New Roman" w:eastAsia="Calibri" w:hAnsi="Times New Roman" w:cs="Times New Roman"/>
              </w:rPr>
              <w:t xml:space="preserve">Attiecībā uz uguņošanas ierīču un skatuves pirotehnisko izstrādājumu realizācijas, ražošanas vai pirotehnisko pakalpojumu sniegšanas licencēšanu ir attiecināms Pakalpojumu direktīvas 13.panta 4.punktā minētais izņēmuma </w:t>
            </w:r>
            <w:r w:rsidRPr="00EF6C3C">
              <w:rPr>
                <w:rFonts w:ascii="Times New Roman" w:eastAsia="Calibri" w:hAnsi="Times New Roman" w:cs="Times New Roman"/>
              </w:rPr>
              <w:lastRenderedPageBreak/>
              <w:t>gadījums attiecībā uz „klusēšanas - piekrišanas” principa piemērošanu.</w:t>
            </w:r>
          </w:p>
          <w:p w14:paraId="68EAF2F6" w14:textId="77777777" w:rsidR="008F4F3A" w:rsidRPr="00EF6C3C" w:rsidRDefault="008F4F3A" w:rsidP="00205D9E">
            <w:pPr>
              <w:tabs>
                <w:tab w:val="left" w:pos="348"/>
                <w:tab w:val="right" w:pos="3470"/>
              </w:tabs>
              <w:spacing w:before="40" w:after="40"/>
              <w:jc w:val="both"/>
              <w:rPr>
                <w:rFonts w:ascii="Times New Roman" w:eastAsia="Calibri" w:hAnsi="Times New Roman" w:cs="Times New Roman"/>
                <w:b/>
                <w:u w:val="single"/>
              </w:rPr>
            </w:pPr>
            <w:r w:rsidRPr="00EF6C3C">
              <w:rPr>
                <w:rFonts w:ascii="Times New Roman" w:eastAsia="Calibri" w:hAnsi="Times New Roman" w:cs="Times New Roman"/>
                <w:u w:val="single"/>
              </w:rPr>
              <w:t xml:space="preserve"> „Klusēšanas </w:t>
            </w:r>
            <w:r w:rsidR="00E451AB" w:rsidRPr="00EF6C3C">
              <w:rPr>
                <w:rFonts w:ascii="Times New Roman" w:eastAsia="Calibri" w:hAnsi="Times New Roman" w:cs="Times New Roman"/>
                <w:u w:val="single"/>
              </w:rPr>
              <w:t>-</w:t>
            </w:r>
            <w:r w:rsidRPr="00EF6C3C">
              <w:rPr>
                <w:rFonts w:ascii="Times New Roman" w:eastAsia="Calibri" w:hAnsi="Times New Roman" w:cs="Times New Roman"/>
                <w:u w:val="single"/>
              </w:rPr>
              <w:t xml:space="preserve"> piekrišanas” princips nav piemērojams.</w:t>
            </w:r>
            <w:r w:rsidRPr="00EF6C3C">
              <w:rPr>
                <w:rFonts w:ascii="Times New Roman" w:hAnsi="Times New Roman"/>
                <w:b/>
              </w:rPr>
              <w:tab/>
            </w:r>
          </w:p>
        </w:tc>
      </w:tr>
      <w:tr w:rsidR="008F4F3A" w:rsidRPr="00EF6C3C" w14:paraId="68EAF300" w14:textId="77777777" w:rsidTr="00C2143A">
        <w:tc>
          <w:tcPr>
            <w:tcW w:w="567" w:type="dxa"/>
          </w:tcPr>
          <w:p w14:paraId="68EAF2F8"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lastRenderedPageBreak/>
              <w:t>27.</w:t>
            </w:r>
          </w:p>
        </w:tc>
        <w:tc>
          <w:tcPr>
            <w:tcW w:w="3261" w:type="dxa"/>
          </w:tcPr>
          <w:p w14:paraId="68EAF2F9" w14:textId="77777777" w:rsidR="008F4F3A" w:rsidRPr="00EF6C3C" w:rsidRDefault="008F4F3A" w:rsidP="00205D9E">
            <w:pPr>
              <w:spacing w:before="40" w:after="40"/>
              <w:jc w:val="both"/>
              <w:rPr>
                <w:rFonts w:ascii="Times New Roman" w:eastAsia="Calibri" w:hAnsi="Times New Roman" w:cs="Times New Roman"/>
              </w:rPr>
            </w:pPr>
            <w:r w:rsidRPr="00EF6C3C">
              <w:rPr>
                <w:rFonts w:ascii="Times New Roman" w:hAnsi="Times New Roman"/>
              </w:rPr>
              <w:t>Pirotehnisko pakalpojumu sniegšana kinofilmu vai televīzijas raidījumu uzņemšanā, teātra uzvedumu iestudēšanā un izrādīšanā vai citu mākslas un izklaides pasākumu rīkošanā</w:t>
            </w:r>
          </w:p>
        </w:tc>
        <w:tc>
          <w:tcPr>
            <w:tcW w:w="4252" w:type="dxa"/>
          </w:tcPr>
          <w:p w14:paraId="68EAF2FA" w14:textId="77777777" w:rsidR="008F4F3A" w:rsidRPr="00EF6C3C" w:rsidRDefault="008F4F3A" w:rsidP="00205D9E">
            <w:pPr>
              <w:spacing w:before="40" w:after="40"/>
              <w:jc w:val="both"/>
              <w:rPr>
                <w:rFonts w:ascii="Times New Roman" w:eastAsia="Calibri" w:hAnsi="Times New Roman" w:cs="Times New Roman"/>
              </w:rPr>
            </w:pPr>
            <w:r w:rsidRPr="00EF6C3C">
              <w:rPr>
                <w:rFonts w:ascii="Times New Roman" w:eastAsia="Calibri" w:hAnsi="Times New Roman" w:cs="Times New Roman"/>
              </w:rPr>
              <w:t>Pirotehnisko izstrādājumu aprites likums</w:t>
            </w:r>
            <w:r w:rsidRPr="00EF6C3C">
              <w:rPr>
                <w:rFonts w:ascii="Times New Roman" w:hAnsi="Times New Roman"/>
              </w:rPr>
              <w:t>.</w:t>
            </w:r>
          </w:p>
          <w:p w14:paraId="68EAF2FB" w14:textId="77777777" w:rsidR="008F4F3A" w:rsidRPr="00EF6C3C" w:rsidRDefault="008F4F3A" w:rsidP="00205D9E">
            <w:pPr>
              <w:spacing w:before="40" w:after="40"/>
              <w:jc w:val="both"/>
              <w:rPr>
                <w:rFonts w:ascii="Times New Roman" w:eastAsia="Calibri" w:hAnsi="Times New Roman" w:cs="Times New Roman"/>
              </w:rPr>
            </w:pPr>
          </w:p>
        </w:tc>
        <w:tc>
          <w:tcPr>
            <w:tcW w:w="7371" w:type="dxa"/>
          </w:tcPr>
          <w:p w14:paraId="68EAF2FC" w14:textId="77777777" w:rsidR="008F4F3A" w:rsidRPr="00EF6C3C" w:rsidRDefault="008F4F3A" w:rsidP="00205D9E">
            <w:pPr>
              <w:pStyle w:val="CommentText"/>
              <w:spacing w:before="40" w:after="40"/>
              <w:jc w:val="both"/>
              <w:rPr>
                <w:rFonts w:ascii="Times New Roman" w:eastAsia="Calibri" w:hAnsi="Times New Roman" w:cs="Times New Roman"/>
                <w:sz w:val="22"/>
                <w:szCs w:val="22"/>
              </w:rPr>
            </w:pPr>
            <w:r w:rsidRPr="00EF6C3C">
              <w:rPr>
                <w:rFonts w:ascii="Times New Roman" w:eastAsia="Calibri" w:hAnsi="Times New Roman" w:cs="Times New Roman"/>
                <w:sz w:val="22"/>
                <w:szCs w:val="22"/>
              </w:rPr>
              <w:t>Pirotehnisko izstrādājumu aprites likuma 16.panta devītā daļa</w:t>
            </w:r>
            <w:r w:rsidR="00F73D3C" w:rsidRPr="00EF6C3C">
              <w:rPr>
                <w:rFonts w:ascii="Times New Roman" w:eastAsia="Calibri" w:hAnsi="Times New Roman" w:cs="Times New Roman"/>
                <w:sz w:val="22"/>
                <w:szCs w:val="22"/>
              </w:rPr>
              <w:t xml:space="preserve"> </w:t>
            </w:r>
            <w:r w:rsidRPr="00EF6C3C">
              <w:rPr>
                <w:rFonts w:ascii="Times New Roman" w:eastAsia="Calibri" w:hAnsi="Times New Roman" w:cs="Times New Roman"/>
                <w:sz w:val="22"/>
                <w:szCs w:val="22"/>
              </w:rPr>
              <w:t>nosaka Valsts policijas atļaujas izsniegšanas nepieciešamību juridiskajām personām, kuru darbības veids ir kinofilmu vai televīzijas raidījumu uzņemšana, teātra uzvedumu iestudēšana un izrādīšana vai citu mākslas un izklaides pasākumu rīkošana. Atļauja nepieciešama, lai iegādātos, glabātu un savā darbībā izmantotu 4.klases uguņošanas ierīces un T2 klases skatuves pirotehniskos izstrādājumus.</w:t>
            </w:r>
          </w:p>
          <w:p w14:paraId="68EAF2FD" w14:textId="77777777" w:rsidR="008F4F3A" w:rsidRPr="00EF6C3C" w:rsidRDefault="008F4F3A" w:rsidP="00205D9E">
            <w:pPr>
              <w:pStyle w:val="CommentText"/>
              <w:spacing w:before="40" w:after="40"/>
              <w:jc w:val="both"/>
              <w:rPr>
                <w:rFonts w:ascii="Times New Roman" w:eastAsia="Calibri" w:hAnsi="Times New Roman" w:cs="Times New Roman"/>
                <w:color w:val="000000"/>
                <w:sz w:val="22"/>
                <w:szCs w:val="22"/>
              </w:rPr>
            </w:pPr>
            <w:r w:rsidRPr="00EF6C3C">
              <w:rPr>
                <w:rFonts w:ascii="Times New Roman" w:eastAsia="Calibri" w:hAnsi="Times New Roman" w:cs="Times New Roman"/>
                <w:sz w:val="22"/>
                <w:szCs w:val="22"/>
              </w:rPr>
              <w:t xml:space="preserve">Ievērojot to, ka uguņošanas ierīces un skatuves pirotehnisko izstrādājumi </w:t>
            </w:r>
            <w:r w:rsidRPr="00EF6C3C">
              <w:rPr>
                <w:rFonts w:ascii="Times New Roman" w:eastAsia="Calibri" w:hAnsi="Times New Roman" w:cs="Times New Roman"/>
                <w:color w:val="000000"/>
                <w:sz w:val="22"/>
                <w:szCs w:val="22"/>
              </w:rPr>
              <w:t xml:space="preserve">ir pieskaitāmi pie paaugstinātas bīstamības priekšmetiem, to neatbilstoša realizēšana un remonts var nodarīt tūlītēju būtisku kaitējumu cilvēku dzīvībai vai veselībai, kā arī videi vai īpašumam. </w:t>
            </w:r>
          </w:p>
          <w:p w14:paraId="68EAF2FE" w14:textId="77777777" w:rsidR="008F4F3A" w:rsidRPr="00EF6C3C" w:rsidRDefault="008F4F3A" w:rsidP="00205D9E">
            <w:pPr>
              <w:spacing w:before="40" w:after="40"/>
              <w:jc w:val="both"/>
              <w:rPr>
                <w:rFonts w:ascii="Times New Roman" w:eastAsia="Calibri" w:hAnsi="Times New Roman" w:cs="Times New Roman"/>
              </w:rPr>
            </w:pPr>
            <w:r w:rsidRPr="00EF6C3C">
              <w:rPr>
                <w:rFonts w:ascii="Times New Roman" w:eastAsia="Calibri" w:hAnsi="Times New Roman" w:cs="Times New Roman"/>
              </w:rPr>
              <w:t>Ņemot vērā minēto, attiecībā uz augstāk minēto pakalpojumu licencēšanu ir attiecināms Pakalpojumu direktīvas 13.panta 4.punktā minētais izņēmuma gadījums attiecībā uz „klusēšanas - piekrišanas” principa piemērošanu.</w:t>
            </w:r>
          </w:p>
          <w:p w14:paraId="68EAF2FF" w14:textId="77777777" w:rsidR="008F4F3A" w:rsidRPr="00EF6C3C" w:rsidRDefault="008F4F3A" w:rsidP="00205D9E">
            <w:pPr>
              <w:tabs>
                <w:tab w:val="left" w:pos="348"/>
              </w:tabs>
              <w:spacing w:before="40" w:after="40"/>
              <w:jc w:val="both"/>
              <w:rPr>
                <w:rFonts w:ascii="Times New Roman" w:eastAsia="Calibri" w:hAnsi="Times New Roman" w:cs="Times New Roman"/>
                <w:u w:val="single"/>
              </w:rPr>
            </w:pPr>
            <w:r w:rsidRPr="00EF6C3C">
              <w:rPr>
                <w:rFonts w:ascii="Times New Roman" w:eastAsia="Calibri" w:hAnsi="Times New Roman" w:cs="Times New Roman"/>
                <w:u w:val="single"/>
              </w:rPr>
              <w:t xml:space="preserve">„Klusēšanas </w:t>
            </w:r>
            <w:r w:rsidR="00E451AB" w:rsidRPr="00EF6C3C">
              <w:rPr>
                <w:rFonts w:ascii="Times New Roman" w:eastAsia="Calibri" w:hAnsi="Times New Roman" w:cs="Times New Roman"/>
                <w:u w:val="single"/>
              </w:rPr>
              <w:t>-</w:t>
            </w:r>
            <w:r w:rsidRPr="00EF6C3C">
              <w:rPr>
                <w:rFonts w:ascii="Times New Roman" w:eastAsia="Calibri" w:hAnsi="Times New Roman" w:cs="Times New Roman"/>
                <w:u w:val="single"/>
              </w:rPr>
              <w:t xml:space="preserve"> piekrišanas” princips nav piemērojams.</w:t>
            </w:r>
          </w:p>
        </w:tc>
      </w:tr>
      <w:tr w:rsidR="008F4F3A" w:rsidRPr="00EF6C3C" w14:paraId="68EAF309" w14:textId="77777777" w:rsidTr="00C2143A">
        <w:tc>
          <w:tcPr>
            <w:tcW w:w="567" w:type="dxa"/>
          </w:tcPr>
          <w:p w14:paraId="68EAF301"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28.</w:t>
            </w:r>
          </w:p>
        </w:tc>
        <w:tc>
          <w:tcPr>
            <w:tcW w:w="3261" w:type="dxa"/>
          </w:tcPr>
          <w:p w14:paraId="68EAF302"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rPr>
              <w:t>Sprāgstvielu un spridzināšanas ietaišu, realizēšana, sprāgstvielu un spridzināšanas ietaišu pārvadāšanā</w:t>
            </w:r>
          </w:p>
        </w:tc>
        <w:tc>
          <w:tcPr>
            <w:tcW w:w="4252" w:type="dxa"/>
          </w:tcPr>
          <w:p w14:paraId="68EAF303" w14:textId="77777777" w:rsidR="008F4F3A" w:rsidRPr="00EF6C3C" w:rsidRDefault="008F4F3A" w:rsidP="00205D9E">
            <w:pPr>
              <w:spacing w:before="40" w:after="40"/>
              <w:jc w:val="both"/>
              <w:rPr>
                <w:rFonts w:ascii="Times New Roman" w:hAnsi="Times New Roman" w:cs="Times New Roman"/>
              </w:rPr>
            </w:pPr>
            <w:bookmarkStart w:id="5" w:name="OLE_LINK1"/>
            <w:bookmarkStart w:id="6" w:name="OLE_LINK2"/>
            <w:bookmarkStart w:id="7" w:name="OLE_LINK3"/>
            <w:bookmarkStart w:id="8" w:name="OLE_LINK4"/>
            <w:bookmarkStart w:id="9" w:name="OLE_LINK5"/>
            <w:bookmarkStart w:id="10" w:name="OLE_LINK6"/>
            <w:r w:rsidRPr="00EF6C3C">
              <w:rPr>
                <w:rFonts w:ascii="Times New Roman" w:hAnsi="Times New Roman" w:cs="Times New Roman"/>
              </w:rPr>
              <w:t>Civilām vajadzībām paredzētu sprāgstvielu aprites likums.</w:t>
            </w:r>
          </w:p>
          <w:bookmarkEnd w:id="5"/>
          <w:bookmarkEnd w:id="6"/>
          <w:bookmarkEnd w:id="7"/>
          <w:bookmarkEnd w:id="8"/>
          <w:bookmarkEnd w:id="9"/>
          <w:bookmarkEnd w:id="10"/>
          <w:p w14:paraId="68EAF304"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MK 27.12.2011. noteikumi Nr.1000 „Speciālo atļauju (licenču) izsniegšanas kārtība komercdarbībai ar sprāgstvielām un spridzināšanas ietaisēm un valsts nodevas apmērs un maksāšanas kārtība”.</w:t>
            </w:r>
          </w:p>
        </w:tc>
        <w:tc>
          <w:tcPr>
            <w:tcW w:w="7371" w:type="dxa"/>
          </w:tcPr>
          <w:p w14:paraId="68EAF305"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Civilām vajadzībām paredzētu sprāgstvielu aprites likuma 10.panta pirmā daļa nosaka  atļauju  izsniegšanas nepieciešamību, lai nodarbotos ar spridzināšanas darbu veikšanu, sprāgstvielu un spridzināšanas ietaišu izgatavošanu, realizēšanu, eksportu, importu, tranzītu. Saskaņā ar Civilām vajadzībām paredzētu sprāgstvielu aprites likuma 10.panta trešo daļu speciālo atļauja (licence)  tiek izsniegta: 1) spridzināšanas darbu veikšanai; 2) sprāgstvielu un spridzināšanas ietaišu realizēšanai; 3) sprāgstvielu un spridzināšanas ietaišu izgatavošanai.</w:t>
            </w:r>
          </w:p>
          <w:p w14:paraId="68EAF306"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Civilām vajadzībām paredzētu sprāgstvielu aprites likums nenosaka prasības speciālās atļaujas (licences) saņemšanai, līdz ar to minētais likums nav jāvērtē attiecībā uz grozījumu veikšanu saistībā ar  „klusēšanas - piekrišanas” principa piemērošanu/nepiemērošanu.</w:t>
            </w:r>
          </w:p>
          <w:p w14:paraId="68EAF307" w14:textId="77777777" w:rsidR="008F4F3A" w:rsidRPr="00EF6C3C" w:rsidRDefault="008F4F3A" w:rsidP="00205D9E">
            <w:pPr>
              <w:spacing w:before="40" w:after="40"/>
              <w:jc w:val="both"/>
              <w:rPr>
                <w:rFonts w:ascii="Times New Roman" w:hAnsi="Times New Roman" w:cs="Times New Roman"/>
                <w:u w:val="single"/>
              </w:rPr>
            </w:pPr>
            <w:r w:rsidRPr="00EF6C3C">
              <w:rPr>
                <w:rFonts w:ascii="Times New Roman" w:hAnsi="Times New Roman" w:cs="Times New Roman"/>
              </w:rPr>
              <w:t xml:space="preserve">Prasības speciālās atļaujas (licences) saņemšanai nosaka MK 27.12.2011. noteikumi Nr.1000. Civilām vajadzībām paredzētu sprāgstvielu aprites likuma 10.panta pirmā daļā minēto pakalpojumu licencēšana ir vērsta uz to, lai pirms komersants uzsāk sprāgstvielu un spridzināšanas ietaišu realizēšana un spridzināšanas darbu veikšanu, attiecīgās valsts iestādes pārliecinātos, ka ir izpildītas visas prasības, kas piemērojamas, lai uzsāktu minētās darbības. Sprāgstvielas un spridzināšanas ietaises  ir pieskaitāmas pie paaugstinātas bīstamības priekšmetiem, to neatbilstoša realizēšana un spridzināšanas darbu </w:t>
            </w:r>
            <w:r w:rsidRPr="00EF6C3C">
              <w:rPr>
                <w:rFonts w:ascii="Times New Roman" w:hAnsi="Times New Roman" w:cs="Times New Roman"/>
              </w:rPr>
              <w:lastRenderedPageBreak/>
              <w:t>veikšana var nodarīt tūlītēju būtisku kaitējumu cilvēku dzīvībai vai veselībai, kā arī videi vai īpašumam. Ievērojot minēto, attiecībā uz pakalpojumu - Sprāgstvielu un spridzināšanas ietaišu izgatavošana, iegādāšanās, glabāšana, realizēšana, licencēšanu ir attiecināms Pakalpojumu direktīvas 13.panta 4.punktā minētais izņēmuma gadījums attiecībā uz „klusēšanas - piekrišanas” principa piemērošanu.</w:t>
            </w:r>
          </w:p>
          <w:p w14:paraId="68EAF308" w14:textId="77777777" w:rsidR="008F4F3A" w:rsidRPr="00EF6C3C" w:rsidRDefault="008F4F3A" w:rsidP="00205D9E">
            <w:pPr>
              <w:spacing w:before="40" w:after="40"/>
              <w:jc w:val="both"/>
              <w:rPr>
                <w:rFonts w:ascii="Times New Roman" w:hAnsi="Times New Roman" w:cs="Times New Roman"/>
                <w:u w:val="single"/>
              </w:rPr>
            </w:pPr>
            <w:r w:rsidRPr="00EF6C3C">
              <w:rPr>
                <w:rFonts w:ascii="Times New Roman" w:eastAsia="Calibri" w:hAnsi="Times New Roman" w:cs="Times New Roman"/>
                <w:u w:val="single"/>
              </w:rPr>
              <w:t xml:space="preserve"> „Klusēšanas </w:t>
            </w:r>
            <w:r w:rsidR="00E451AB" w:rsidRPr="00EF6C3C">
              <w:rPr>
                <w:rFonts w:ascii="Times New Roman" w:eastAsia="Calibri" w:hAnsi="Times New Roman" w:cs="Times New Roman"/>
                <w:u w:val="single"/>
              </w:rPr>
              <w:t>-</w:t>
            </w:r>
            <w:r w:rsidRPr="00EF6C3C">
              <w:rPr>
                <w:rFonts w:ascii="Times New Roman" w:eastAsia="Calibri" w:hAnsi="Times New Roman" w:cs="Times New Roman"/>
                <w:u w:val="single"/>
              </w:rPr>
              <w:t xml:space="preserve"> piekrišanas” princips nav piemērojams.</w:t>
            </w:r>
          </w:p>
        </w:tc>
      </w:tr>
      <w:tr w:rsidR="008F4F3A" w:rsidRPr="00EF6C3C" w14:paraId="68EAF313" w14:textId="77777777" w:rsidTr="00C2143A">
        <w:tc>
          <w:tcPr>
            <w:tcW w:w="567" w:type="dxa"/>
          </w:tcPr>
          <w:p w14:paraId="68EAF30A"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lastRenderedPageBreak/>
              <w:t>29.</w:t>
            </w:r>
          </w:p>
        </w:tc>
        <w:tc>
          <w:tcPr>
            <w:tcW w:w="3261" w:type="dxa"/>
          </w:tcPr>
          <w:p w14:paraId="68EAF30B" w14:textId="77777777" w:rsidR="008F4F3A" w:rsidRPr="00EF6C3C" w:rsidRDefault="008F4F3A" w:rsidP="00205D9E">
            <w:pPr>
              <w:spacing w:before="40" w:after="40"/>
              <w:jc w:val="both"/>
              <w:rPr>
                <w:rFonts w:ascii="Times New Roman" w:hAnsi="Times New Roman" w:cs="Times New Roman"/>
              </w:rPr>
            </w:pPr>
            <w:r w:rsidRPr="00EF6C3C">
              <w:rPr>
                <w:rFonts w:ascii="Times New Roman" w:eastAsia="Calibri" w:hAnsi="Times New Roman" w:cs="Times New Roman"/>
              </w:rPr>
              <w:t>Spridzināšanas darbu veikšana (atļauja attiecībā uz fiziskām personām)</w:t>
            </w:r>
          </w:p>
        </w:tc>
        <w:tc>
          <w:tcPr>
            <w:tcW w:w="4252" w:type="dxa"/>
          </w:tcPr>
          <w:p w14:paraId="68EAF30C" w14:textId="77777777" w:rsidR="008F4F3A" w:rsidRPr="00EF6C3C" w:rsidRDefault="008F4F3A" w:rsidP="00205D9E">
            <w:pPr>
              <w:spacing w:before="40" w:after="40"/>
              <w:jc w:val="both"/>
              <w:rPr>
                <w:rFonts w:ascii="Times New Roman" w:eastAsia="Calibri" w:hAnsi="Times New Roman" w:cs="Times New Roman"/>
              </w:rPr>
            </w:pPr>
            <w:r w:rsidRPr="00EF6C3C">
              <w:rPr>
                <w:rFonts w:ascii="Times New Roman" w:eastAsia="Calibri" w:hAnsi="Times New Roman" w:cs="Times New Roman"/>
              </w:rPr>
              <w:t>Civilām vajadzībām paredzētu sprāgstvielu aprites likums.</w:t>
            </w:r>
          </w:p>
          <w:p w14:paraId="68EAF30D" w14:textId="77777777" w:rsidR="008F4F3A" w:rsidRPr="00EF6C3C" w:rsidRDefault="008F4F3A" w:rsidP="00205D9E">
            <w:pPr>
              <w:spacing w:before="40" w:after="40"/>
              <w:jc w:val="both"/>
              <w:rPr>
                <w:rFonts w:ascii="Times New Roman" w:hAnsi="Times New Roman"/>
              </w:rPr>
            </w:pPr>
            <w:r w:rsidRPr="00EF6C3C">
              <w:rPr>
                <w:rFonts w:ascii="Times New Roman" w:eastAsia="Calibri" w:hAnsi="Times New Roman" w:cs="Times New Roman"/>
              </w:rPr>
              <w:t>MK 29.11.2011. noteikumi „Noteikumi par spridzinātāja sertifikāta un spridzināšanas darbu vadītāja sertifikāta izsniegšanas kārtību un valsts nodevas maksāšanas kārtība un apmēru”.</w:t>
            </w:r>
          </w:p>
        </w:tc>
        <w:tc>
          <w:tcPr>
            <w:tcW w:w="7371" w:type="dxa"/>
          </w:tcPr>
          <w:p w14:paraId="68EAF30E" w14:textId="77777777" w:rsidR="008F4F3A" w:rsidRPr="00EF6C3C" w:rsidRDefault="008F4F3A" w:rsidP="00205D9E">
            <w:pPr>
              <w:pStyle w:val="NormalWeb"/>
              <w:spacing w:before="40" w:beforeAutospacing="0" w:after="40" w:afterAutospacing="0"/>
              <w:jc w:val="both"/>
              <w:rPr>
                <w:sz w:val="22"/>
                <w:szCs w:val="22"/>
              </w:rPr>
            </w:pPr>
            <w:r w:rsidRPr="00EF6C3C">
              <w:rPr>
                <w:sz w:val="22"/>
                <w:szCs w:val="22"/>
              </w:rPr>
              <w:t>Civilām vajadzībām paredzētu sprāgstvielu aprites likuma 24.panta pirmā daļa nosaka  sertifikāta  izsniegšanas nepieciešamību fiziskām personām, lai veiktu spridzināšanas darbus un vadītu spridzināšanas darbus. Prasības augstāk minēto sertifikātu  saņemšanai nosaka Ministru kabineta noteikumu „Spridzinātāja sertifikāta un spridzināšanas darbu vadītāja sertifikāta izsniegšanas noteikumi, valsts nodevas apmērs un maksāšanas kārtība par spridzinātāja sertifikāta vai spridzināšanas darbu vadītāja sertifikāta tā dublikāta un atkārtota sertifikāta izsniegšanu” projekts. Saskaņā ar minēto Ministru kabineta noteikumu projektu tiek izsniegts: spridzinātāja sertifikāts un spridzināšanas darbu vadītāja sertifikāts.</w:t>
            </w:r>
          </w:p>
          <w:p w14:paraId="68EAF30F" w14:textId="77777777" w:rsidR="008F4F3A" w:rsidRPr="00EF6C3C" w:rsidRDefault="008F4F3A" w:rsidP="00205D9E">
            <w:pPr>
              <w:pStyle w:val="NormalWeb"/>
              <w:spacing w:before="40" w:beforeAutospacing="0" w:after="40" w:afterAutospacing="0"/>
              <w:jc w:val="both"/>
              <w:rPr>
                <w:sz w:val="22"/>
                <w:szCs w:val="22"/>
              </w:rPr>
            </w:pPr>
            <w:r w:rsidRPr="00EF6C3C">
              <w:rPr>
                <w:sz w:val="22"/>
                <w:szCs w:val="22"/>
              </w:rPr>
              <w:t>Spridzinātāja un spridzinātāja un spridzināšanas darbu vadītāja sertificēšana ir vērsta uz to, lai, pirms fiziskā persona uzsāk darbību -  spridzināšanas darbu veikšana, vai šo darbu vadīšana, attiecīgās valsts institūcijas pārliecinātos, ka persona ir saņēmusi attiecīgu izglītību apliecinošu dokumentu un uz personu neattiecas Civilām vajadzībām paredzētu sprāgstvielu aprites likumā noteiktie spridzinātāja vai spridzināšanas darbu vadītāja sertifikāta izsniegšanas ierobežojumi.</w:t>
            </w:r>
          </w:p>
          <w:p w14:paraId="68EAF310" w14:textId="77777777" w:rsidR="008F4F3A" w:rsidRPr="00EF6C3C" w:rsidRDefault="008F4F3A" w:rsidP="00205D9E">
            <w:pPr>
              <w:pStyle w:val="NormalWeb"/>
              <w:spacing w:before="40" w:beforeAutospacing="0" w:after="40" w:afterAutospacing="0"/>
              <w:jc w:val="both"/>
              <w:rPr>
                <w:sz w:val="22"/>
                <w:szCs w:val="22"/>
              </w:rPr>
            </w:pPr>
            <w:r w:rsidRPr="00EF6C3C">
              <w:rPr>
                <w:sz w:val="22"/>
                <w:szCs w:val="22"/>
              </w:rPr>
              <w:t xml:space="preserve"> Ja, komersants vēlas nodarboties ar Civilām vajadzībām paredzētu sprāgstvielu aprites likumā minētajiem komercdarbības veidiem, tai nepieciešams saņemt ne tikai speciālo atļauju (licenci), atbilstoši Civilām vajadzībām paredzētu sprāgstvielu aprites likuma 10.panta pirmajai daļai, bet arī pieņemt darbā personu, kurai ir spridzinātāja sertifikāts un personu, kura ir saņēmusi spridzināšanas darbu vadītāja sertifikātu.</w:t>
            </w:r>
          </w:p>
          <w:p w14:paraId="68EAF311" w14:textId="77777777" w:rsidR="008F4F3A" w:rsidRPr="00EF6C3C" w:rsidRDefault="008F4F3A" w:rsidP="00205D9E">
            <w:pPr>
              <w:pStyle w:val="CommentText"/>
              <w:spacing w:before="40" w:after="40"/>
              <w:jc w:val="both"/>
              <w:rPr>
                <w:rFonts w:ascii="Times New Roman" w:hAnsi="Times New Roman" w:cs="Times New Roman"/>
                <w:sz w:val="22"/>
                <w:szCs w:val="22"/>
              </w:rPr>
            </w:pPr>
            <w:r w:rsidRPr="00EF6C3C">
              <w:rPr>
                <w:rFonts w:ascii="Times New Roman" w:hAnsi="Times New Roman" w:cs="Times New Roman"/>
                <w:sz w:val="22"/>
                <w:szCs w:val="22"/>
              </w:rPr>
              <w:t xml:space="preserve">Tā kā sprāgstvielas un spridzināšanas ietaises  ir pieskaitāmas pie paaugstinātas bīstamības priekšmetiem, to neatbilstoša realizēšana un spridzināšanas darbu veikšana var nodarīt tūlītēju būtisku kaitējumu cilvēku dzīvībai vai veselībai, kā arī videi vai īpašumam. Ievērojot minēto, attiecībā uz spridzinātāja un spridzināšanas darbu vadītāja sertifikāta izsniegšanas procedūru ir attiecināms Pakalpojumu direktīvas 13.panta 4.punktā minētais izņēmuma gadījums attiecībā </w:t>
            </w:r>
            <w:r w:rsidRPr="00EF6C3C">
              <w:rPr>
                <w:rFonts w:ascii="Times New Roman" w:hAnsi="Times New Roman" w:cs="Times New Roman"/>
                <w:sz w:val="22"/>
                <w:szCs w:val="22"/>
              </w:rPr>
              <w:lastRenderedPageBreak/>
              <w:t>uz „klusēšanas - piekrišanas” principa piemērošanu.</w:t>
            </w:r>
          </w:p>
          <w:p w14:paraId="68EAF312" w14:textId="77777777" w:rsidR="008F4F3A" w:rsidRPr="00EF6C3C" w:rsidRDefault="008F4F3A" w:rsidP="00205D9E">
            <w:pPr>
              <w:pStyle w:val="CommentText"/>
              <w:spacing w:before="40" w:after="40"/>
              <w:jc w:val="both"/>
              <w:rPr>
                <w:rFonts w:ascii="Times New Roman" w:hAnsi="Times New Roman" w:cs="Times New Roman"/>
                <w:sz w:val="22"/>
                <w:szCs w:val="22"/>
              </w:rPr>
            </w:pPr>
            <w:r w:rsidRPr="00EF6C3C">
              <w:rPr>
                <w:rFonts w:ascii="Times New Roman" w:eastAsia="Calibri" w:hAnsi="Times New Roman" w:cs="Times New Roman"/>
                <w:sz w:val="22"/>
                <w:szCs w:val="22"/>
                <w:u w:val="single"/>
              </w:rPr>
              <w:t xml:space="preserve">„Klusēšanas </w:t>
            </w:r>
            <w:r w:rsidR="00E451AB" w:rsidRPr="00EF6C3C">
              <w:rPr>
                <w:rFonts w:ascii="Times New Roman" w:eastAsia="Calibri" w:hAnsi="Times New Roman" w:cs="Times New Roman"/>
                <w:sz w:val="22"/>
                <w:szCs w:val="22"/>
                <w:u w:val="single"/>
              </w:rPr>
              <w:t>-</w:t>
            </w:r>
            <w:r w:rsidRPr="00EF6C3C">
              <w:rPr>
                <w:rFonts w:ascii="Times New Roman" w:eastAsia="Calibri" w:hAnsi="Times New Roman" w:cs="Times New Roman"/>
                <w:sz w:val="22"/>
                <w:szCs w:val="22"/>
                <w:u w:val="single"/>
              </w:rPr>
              <w:t xml:space="preserve"> piekrišanas” princips nav piemērojams.</w:t>
            </w:r>
          </w:p>
        </w:tc>
      </w:tr>
      <w:tr w:rsidR="008F4F3A" w:rsidRPr="00EF6C3C" w14:paraId="68EAF31A" w14:textId="77777777" w:rsidTr="00C2143A">
        <w:tc>
          <w:tcPr>
            <w:tcW w:w="567" w:type="dxa"/>
          </w:tcPr>
          <w:p w14:paraId="68EAF314"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lastRenderedPageBreak/>
              <w:t>30.</w:t>
            </w:r>
          </w:p>
        </w:tc>
        <w:tc>
          <w:tcPr>
            <w:tcW w:w="3261" w:type="dxa"/>
          </w:tcPr>
          <w:p w14:paraId="68EAF315" w14:textId="77777777" w:rsidR="008F4F3A" w:rsidRPr="00EF6C3C" w:rsidRDefault="008F4F3A" w:rsidP="00205D9E">
            <w:pPr>
              <w:spacing w:before="40" w:after="40"/>
              <w:jc w:val="both"/>
              <w:rPr>
                <w:rFonts w:ascii="Times New Roman" w:hAnsi="Times New Roman" w:cs="Times New Roman"/>
              </w:rPr>
            </w:pPr>
            <w:r w:rsidRPr="00EF6C3C">
              <w:rPr>
                <w:rFonts w:ascii="Times New Roman" w:eastAsia="Calibri" w:hAnsi="Times New Roman" w:cs="Times New Roman"/>
              </w:rPr>
              <w:t>Spridzināšanas darbu veikšana (atļauja attiecībā uz juridiskām personām)</w:t>
            </w:r>
          </w:p>
        </w:tc>
        <w:tc>
          <w:tcPr>
            <w:tcW w:w="4252" w:type="dxa"/>
          </w:tcPr>
          <w:p w14:paraId="68EAF316" w14:textId="77777777" w:rsidR="008F4F3A" w:rsidRPr="00EF6C3C" w:rsidRDefault="008F4F3A" w:rsidP="00205D9E">
            <w:pPr>
              <w:spacing w:before="40" w:after="40"/>
              <w:jc w:val="both"/>
              <w:rPr>
                <w:rFonts w:ascii="Times New Roman" w:eastAsia="Calibri" w:hAnsi="Times New Roman" w:cs="Times New Roman"/>
              </w:rPr>
            </w:pPr>
            <w:r w:rsidRPr="00EF6C3C">
              <w:rPr>
                <w:rFonts w:ascii="Times New Roman" w:eastAsia="Calibri" w:hAnsi="Times New Roman" w:cs="Times New Roman"/>
              </w:rPr>
              <w:t>Civilām vajadzībām paredzētu sprāgstvielu aprites likums.</w:t>
            </w:r>
          </w:p>
          <w:p w14:paraId="68EAF317" w14:textId="77777777" w:rsidR="008F4F3A" w:rsidRPr="00EF6C3C" w:rsidRDefault="008F4F3A" w:rsidP="00205D9E">
            <w:pPr>
              <w:spacing w:before="40" w:after="40"/>
              <w:jc w:val="both"/>
              <w:rPr>
                <w:rFonts w:ascii="Times New Roman" w:hAnsi="Times New Roman"/>
              </w:rPr>
            </w:pPr>
            <w:r w:rsidRPr="00EF6C3C">
              <w:rPr>
                <w:rFonts w:ascii="Times New Roman" w:eastAsia="Calibri" w:hAnsi="Times New Roman" w:cs="Times New Roman"/>
              </w:rPr>
              <w:t>MK 03.01.2012. noteikumi Nr.25 „Noteikumi par spridzināšanas darbu saskaņošanas un veikšanas kārtību”.</w:t>
            </w:r>
          </w:p>
        </w:tc>
        <w:tc>
          <w:tcPr>
            <w:tcW w:w="7371" w:type="dxa"/>
          </w:tcPr>
          <w:p w14:paraId="68EAF318" w14:textId="77777777" w:rsidR="008F4F3A" w:rsidRPr="00EF6C3C" w:rsidRDefault="008F4F3A" w:rsidP="00205D9E">
            <w:pPr>
              <w:pStyle w:val="CommentText"/>
              <w:spacing w:before="40" w:after="40"/>
              <w:jc w:val="both"/>
              <w:rPr>
                <w:rFonts w:ascii="Times New Roman" w:eastAsia="Times New Roman" w:hAnsi="Times New Roman" w:cs="Times New Roman"/>
                <w:sz w:val="22"/>
                <w:szCs w:val="22"/>
              </w:rPr>
            </w:pPr>
            <w:r w:rsidRPr="00EF6C3C">
              <w:rPr>
                <w:rFonts w:ascii="Times New Roman" w:eastAsia="Times New Roman" w:hAnsi="Times New Roman" w:cs="Times New Roman"/>
                <w:sz w:val="22"/>
                <w:szCs w:val="22"/>
              </w:rPr>
              <w:t>Civilām vajadzībām paredzētu sprāgstvielu aprites likuma 16.panta otrā daļa paredz deleģējumu Ministru kabinetam noteikt spridzināšanas darbu saskaņošanas un veikšanas kārtību. Saskaņā ar Ministru kabineta noteikumu projektu „Noteikumi par spridzināšanas darbu saskaņošanas un veikšanas kārtību, kā arī šo darbu veikšanas ierobežojumiem” attiecīgās institūcijas sniedz atļauju spridzināšanas darbu veikšanai. Atļaujas saņemšana spridzināšanas darbu veikšanai ir vērsta uz to, lai, pirms spridzināšanas darbu uzsākšanas attiecīgās valsts institūcijas pārliecinātos, ka ir izpildītas visas prasības, kas piemērojamas, lai uzsāktu minēto pakalpojumu sniegšanu. Tā kā sprāgstvielas un spridzināšanas ietaises  ir pieskaitāmas pie paaugstinātas bīstamības priekšmetiem, to neatbilstoša realizēšana un spridzināšanas darbu veikšana var nodarīt tūlītēju būtisku kaitējumu cilvēku dzīvībai vai veselībai, kā arī videi vai īpašumam. Ievērojot minēto, attiecībā uz spridzināšanas darbu saskaņošanu ir attiecināms Pakalpojumu direktīvas 13.panta 4.punktā minētais izņēmuma gadījums attiecībā uz „klusēšanas - piekrišanas” principa piemērošanu.</w:t>
            </w:r>
          </w:p>
          <w:p w14:paraId="68EAF319" w14:textId="77777777" w:rsidR="008F4F3A" w:rsidRPr="00EF6C3C" w:rsidRDefault="008F4F3A" w:rsidP="00205D9E">
            <w:pPr>
              <w:pStyle w:val="CommentText"/>
              <w:spacing w:before="40" w:after="40"/>
              <w:jc w:val="both"/>
              <w:rPr>
                <w:rFonts w:ascii="Times New Roman" w:hAnsi="Times New Roman"/>
                <w:sz w:val="22"/>
                <w:szCs w:val="22"/>
              </w:rPr>
            </w:pPr>
            <w:r w:rsidRPr="00EF6C3C">
              <w:rPr>
                <w:rFonts w:ascii="Times New Roman" w:eastAsia="Calibri" w:hAnsi="Times New Roman" w:cs="Times New Roman"/>
                <w:sz w:val="22"/>
                <w:szCs w:val="22"/>
                <w:u w:val="single"/>
              </w:rPr>
              <w:t xml:space="preserve">„Klusēšanas </w:t>
            </w:r>
            <w:r w:rsidR="00E451AB" w:rsidRPr="00EF6C3C">
              <w:rPr>
                <w:rFonts w:ascii="Times New Roman" w:eastAsia="Calibri" w:hAnsi="Times New Roman" w:cs="Times New Roman"/>
                <w:sz w:val="22"/>
                <w:szCs w:val="22"/>
                <w:u w:val="single"/>
              </w:rPr>
              <w:t>-</w:t>
            </w:r>
            <w:r w:rsidRPr="00EF6C3C">
              <w:rPr>
                <w:rFonts w:ascii="Times New Roman" w:eastAsia="Calibri" w:hAnsi="Times New Roman" w:cs="Times New Roman"/>
                <w:sz w:val="22"/>
                <w:szCs w:val="22"/>
                <w:u w:val="single"/>
              </w:rPr>
              <w:t xml:space="preserve"> piekrišanas” princips nav piemērojams.</w:t>
            </w:r>
          </w:p>
        </w:tc>
      </w:tr>
      <w:tr w:rsidR="008F4F3A" w:rsidRPr="00EF6C3C" w14:paraId="68EAF31C" w14:textId="77777777" w:rsidTr="00056153">
        <w:tc>
          <w:tcPr>
            <w:tcW w:w="15451" w:type="dxa"/>
            <w:gridSpan w:val="4"/>
            <w:shd w:val="clear" w:color="auto" w:fill="D9D9D9" w:themeFill="background1" w:themeFillShade="D9"/>
          </w:tcPr>
          <w:p w14:paraId="68EAF31B"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b/>
              </w:rPr>
              <w:t>Izglītības un zinātnes ministrija</w:t>
            </w:r>
          </w:p>
        </w:tc>
      </w:tr>
      <w:tr w:rsidR="008F4F3A" w:rsidRPr="00EF6C3C" w14:paraId="68EAF321" w14:textId="77777777" w:rsidTr="00C2143A">
        <w:tc>
          <w:tcPr>
            <w:tcW w:w="567" w:type="dxa"/>
            <w:shd w:val="clear" w:color="auto" w:fill="D9D9D9" w:themeFill="background1" w:themeFillShade="D9"/>
          </w:tcPr>
          <w:p w14:paraId="68EAF31D"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Nr.p.k.</w:t>
            </w:r>
          </w:p>
        </w:tc>
        <w:tc>
          <w:tcPr>
            <w:tcW w:w="3261" w:type="dxa"/>
            <w:shd w:val="clear" w:color="auto" w:fill="D9D9D9" w:themeFill="background1" w:themeFillShade="D9"/>
          </w:tcPr>
          <w:p w14:paraId="68EAF31E"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Pakalpojums</w:t>
            </w:r>
          </w:p>
        </w:tc>
        <w:tc>
          <w:tcPr>
            <w:tcW w:w="4252" w:type="dxa"/>
            <w:shd w:val="clear" w:color="auto" w:fill="D9D9D9" w:themeFill="background1" w:themeFillShade="D9"/>
          </w:tcPr>
          <w:p w14:paraId="68EAF31F"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Normatīvie akti</w:t>
            </w:r>
          </w:p>
        </w:tc>
        <w:tc>
          <w:tcPr>
            <w:tcW w:w="7371" w:type="dxa"/>
            <w:shd w:val="clear" w:color="auto" w:fill="D9D9D9" w:themeFill="background1" w:themeFillShade="D9"/>
          </w:tcPr>
          <w:p w14:paraId="68EAF320"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„Klusēšanas – piekrišanas” principa ieviešana</w:t>
            </w:r>
          </w:p>
        </w:tc>
      </w:tr>
      <w:tr w:rsidR="008F4F3A" w:rsidRPr="00EF6C3C" w14:paraId="68EAF32D" w14:textId="77777777" w:rsidTr="00C2143A">
        <w:tc>
          <w:tcPr>
            <w:tcW w:w="567" w:type="dxa"/>
          </w:tcPr>
          <w:p w14:paraId="68EAF322"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31.</w:t>
            </w:r>
          </w:p>
        </w:tc>
        <w:tc>
          <w:tcPr>
            <w:tcW w:w="3261" w:type="dxa"/>
          </w:tcPr>
          <w:p w14:paraId="68EAF323" w14:textId="77777777" w:rsidR="008F4F3A" w:rsidRPr="00EF6C3C" w:rsidRDefault="008F4F3A"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Vispārējā izglītība</w:t>
            </w:r>
          </w:p>
          <w:p w14:paraId="68EAF324" w14:textId="77777777" w:rsidR="008F4F3A" w:rsidRPr="00EF6C3C" w:rsidRDefault="008F4F3A" w:rsidP="00205D9E">
            <w:pPr>
              <w:spacing w:before="40" w:after="40"/>
              <w:rPr>
                <w:rFonts w:ascii="Times New Roman" w:hAnsi="Times New Roman" w:cs="Times New Roman"/>
              </w:rPr>
            </w:pPr>
          </w:p>
        </w:tc>
        <w:tc>
          <w:tcPr>
            <w:tcW w:w="4252" w:type="dxa"/>
          </w:tcPr>
          <w:p w14:paraId="68EAF325"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Izglītības likums.</w:t>
            </w:r>
          </w:p>
          <w:p w14:paraId="68EAF326"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Vispārējās izglītības likums.</w:t>
            </w:r>
          </w:p>
          <w:p w14:paraId="68EAF327"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MK 23.11.2004. noteikumi Nr.965 „Izglītības iestāžu reģistrācijas kārtība”.</w:t>
            </w:r>
          </w:p>
          <w:p w14:paraId="68EAF328"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MK 14.07.2009. noteikumi Nr.775 „Vispārējās un profesionālās izglītības programmu licencēšanas kārtība”.</w:t>
            </w:r>
          </w:p>
        </w:tc>
        <w:tc>
          <w:tcPr>
            <w:tcW w:w="7371" w:type="dxa"/>
            <w:vMerge w:val="restart"/>
          </w:tcPr>
          <w:p w14:paraId="68EAF329"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Izglītības iestādes dibinātājs vai tā pilnvarota persona mēneša laikā pēc izglītības iestādes dibināšanas iesniedz Izglītības kvalitātes valsts dienestā izglītības iestādes reģistrācijas iesniegumu.</w:t>
            </w:r>
          </w:p>
          <w:p w14:paraId="68EAF32A"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Lēmumu par izglītības iestādes reģistrāciju, reģistrācijas atlikšanu vai reģistrācijas atteikšanu Izglītības kvalitātes valsts dienests pieņem mēneša laikā (koledžām — divu mēnešu laikā) pēc iesnieguma un visu Izglītības likuma 24.panta trešajā daļā minēto dokumentu saņemšanas.</w:t>
            </w:r>
          </w:p>
          <w:p w14:paraId="68EAF32B"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 xml:space="preserve">Izglītības likuma 1.panta 11.punkts nosaka, ka izglītības programmas (tai skaitā, arī studiju programmas) akreditācija ir tiesību iegūšana izglītības iestādei (tai skaitā, augstskolai un koledžai) izsniegt valsts atzītu izglītības dokumentu par konkrētai izglītības programmai atbilstošas izglītības ieguvi. Izglītības nozarē licenču izsniegšana vai anulēšana nav tikai formāls process, bet ir komplicēts administratīvu procesu un izvērtēšanas kopums. Papildus tam reģistrācija un </w:t>
            </w:r>
            <w:r w:rsidRPr="00EF6C3C">
              <w:rPr>
                <w:rFonts w:ascii="Times New Roman" w:hAnsi="Times New Roman" w:cs="Times New Roman"/>
              </w:rPr>
              <w:lastRenderedPageBreak/>
              <w:t xml:space="preserve">licencēšana ir kvalitātes sākotnējais novērtējums, kas nodrošina arī turpmāku kvalitātes novērtēšanas un nodrošināšanas sistēmu. Piemērojot „klusēšanas -piekrišanas” principu, pastāv risks ierobežot privātpersonas (pakalpojuma saņēmēja) tiesības, jo bez atbilstoša saskaņojuma pastāv apdraudējuma risks izglītojamiem kvalitatīvu pakalpojumu saņemšanai un pakalpojuma sniedzējam - korektu priekšlikumu sniegšanai, lai uzlabotu pakalpojuma kvalitāti. </w:t>
            </w:r>
          </w:p>
          <w:p w14:paraId="68EAF32C"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 xml:space="preserve">Ņemot vērā, </w:t>
            </w:r>
            <w:r w:rsidR="006A6B52" w:rsidRPr="00EF6C3C">
              <w:rPr>
                <w:rFonts w:ascii="Times New Roman" w:hAnsi="Times New Roman" w:cs="Times New Roman"/>
              </w:rPr>
              <w:t xml:space="preserve">ka </w:t>
            </w:r>
            <w:r w:rsidRPr="00EF6C3C">
              <w:rPr>
                <w:rFonts w:ascii="Times New Roman" w:hAnsi="Times New Roman" w:cs="Times New Roman"/>
              </w:rPr>
              <w:t>IZM kompetencē esošajās pakalpojumu nozarēs atļauju izsniegšana (reģistrēšana, akreditācija, licencēšana) atļaujas pieteicējam atbilst Pakalpojumu direktīvas 13.pant</w:t>
            </w:r>
            <w:r w:rsidR="006A6B52" w:rsidRPr="00EF6C3C">
              <w:rPr>
                <w:rFonts w:ascii="Times New Roman" w:hAnsi="Times New Roman" w:cs="Times New Roman"/>
              </w:rPr>
              <w:t xml:space="preserve">a 4.punktā noteiktajam izņēmumam, proti, sniedzot izglītības pakalpojumus, kas neatbilst noteiktiem izglītības standartiem un kvalitātei, sabiedrībai var rasties tūlītējs interešu apdraudējums, maksājot un iegūstot neatbilstošu izglītību, </w:t>
            </w:r>
            <w:r w:rsidRPr="00EF6C3C">
              <w:rPr>
                <w:rFonts w:ascii="Times New Roman" w:hAnsi="Times New Roman" w:cs="Times New Roman"/>
                <w:u w:val="single"/>
              </w:rPr>
              <w:t>„klusēšanas - piekrišanas” princips izglītības  pakalpojumu jomā nav piemērojams.</w:t>
            </w:r>
          </w:p>
        </w:tc>
      </w:tr>
      <w:tr w:rsidR="008F4F3A" w:rsidRPr="00EF6C3C" w14:paraId="68EAF336" w14:textId="77777777" w:rsidTr="00C2143A">
        <w:tc>
          <w:tcPr>
            <w:tcW w:w="567" w:type="dxa"/>
          </w:tcPr>
          <w:p w14:paraId="68EAF32E"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32.</w:t>
            </w:r>
          </w:p>
        </w:tc>
        <w:tc>
          <w:tcPr>
            <w:tcW w:w="3261" w:type="dxa"/>
          </w:tcPr>
          <w:p w14:paraId="68EAF32F" w14:textId="77777777" w:rsidR="008F4F3A" w:rsidRPr="00EF6C3C" w:rsidRDefault="008F4F3A" w:rsidP="00205D9E">
            <w:pPr>
              <w:spacing w:before="40" w:after="40"/>
              <w:rPr>
                <w:rFonts w:ascii="Times New Roman" w:hAnsi="Times New Roman" w:cs="Times New Roman"/>
              </w:rPr>
            </w:pPr>
            <w:r w:rsidRPr="00EF6C3C">
              <w:rPr>
                <w:rFonts w:ascii="Times New Roman" w:hAnsi="Times New Roman" w:cs="Times New Roman"/>
              </w:rPr>
              <w:t>Profesionālā izglītība</w:t>
            </w:r>
          </w:p>
        </w:tc>
        <w:tc>
          <w:tcPr>
            <w:tcW w:w="4252" w:type="dxa"/>
          </w:tcPr>
          <w:p w14:paraId="68EAF330"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Izglītības likums.</w:t>
            </w:r>
          </w:p>
          <w:p w14:paraId="68EAF331"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Vispārējās izglītības likums.</w:t>
            </w:r>
          </w:p>
          <w:p w14:paraId="68EAF332"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MK 23.11.2004. noteikumi Nr.965 „Izglītības iestāžu reģistrācijas kārtība”.</w:t>
            </w:r>
          </w:p>
          <w:p w14:paraId="68EAF333" w14:textId="77777777" w:rsidR="00A06DA9"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 xml:space="preserve">MK 14.07.2009. noteikumi Nr.775 „Vispārējās un profesionālās izglītības </w:t>
            </w:r>
            <w:r w:rsidRPr="00EF6C3C">
              <w:rPr>
                <w:rFonts w:ascii="Times New Roman" w:hAnsi="Times New Roman" w:cs="Times New Roman"/>
              </w:rPr>
              <w:lastRenderedPageBreak/>
              <w:t>programmu licencēšanas kārtība”.</w:t>
            </w:r>
          </w:p>
          <w:p w14:paraId="68EAF334" w14:textId="77777777" w:rsidR="00A06DA9" w:rsidRPr="00EF6C3C" w:rsidRDefault="00A06DA9" w:rsidP="00205D9E">
            <w:pPr>
              <w:spacing w:before="40" w:after="40"/>
              <w:jc w:val="both"/>
              <w:rPr>
                <w:rFonts w:ascii="Times New Roman" w:hAnsi="Times New Roman" w:cs="Times New Roman"/>
              </w:rPr>
            </w:pPr>
          </w:p>
        </w:tc>
        <w:tc>
          <w:tcPr>
            <w:tcW w:w="7371" w:type="dxa"/>
            <w:vMerge/>
          </w:tcPr>
          <w:p w14:paraId="68EAF335" w14:textId="77777777" w:rsidR="008F4F3A" w:rsidRPr="00EF6C3C" w:rsidRDefault="008F4F3A" w:rsidP="00205D9E">
            <w:pPr>
              <w:spacing w:before="40" w:after="40"/>
              <w:jc w:val="both"/>
              <w:rPr>
                <w:rFonts w:ascii="Times New Roman" w:hAnsi="Times New Roman" w:cs="Times New Roman"/>
              </w:rPr>
            </w:pPr>
          </w:p>
        </w:tc>
      </w:tr>
      <w:tr w:rsidR="008F4F3A" w:rsidRPr="00EF6C3C" w14:paraId="68EAF33C" w14:textId="77777777" w:rsidTr="00C2143A">
        <w:tc>
          <w:tcPr>
            <w:tcW w:w="567" w:type="dxa"/>
          </w:tcPr>
          <w:p w14:paraId="68EAF337"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lastRenderedPageBreak/>
              <w:t>33.</w:t>
            </w:r>
          </w:p>
        </w:tc>
        <w:tc>
          <w:tcPr>
            <w:tcW w:w="3261" w:type="dxa"/>
          </w:tcPr>
          <w:p w14:paraId="68EAF338"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Augstākā izglītība</w:t>
            </w:r>
          </w:p>
        </w:tc>
        <w:tc>
          <w:tcPr>
            <w:tcW w:w="4252" w:type="dxa"/>
          </w:tcPr>
          <w:p w14:paraId="68EAF339"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Izglītības likums.</w:t>
            </w:r>
          </w:p>
          <w:p w14:paraId="68EAF33A" w14:textId="77777777" w:rsidR="008F4F3A" w:rsidRPr="00EF6C3C" w:rsidRDefault="008F4F3A" w:rsidP="00205D9E">
            <w:pPr>
              <w:spacing w:before="40" w:after="40"/>
              <w:jc w:val="both"/>
              <w:outlineLvl w:val="3"/>
              <w:rPr>
                <w:rFonts w:ascii="Times New Roman" w:hAnsi="Times New Roman" w:cs="Times New Roman"/>
              </w:rPr>
            </w:pPr>
            <w:r w:rsidRPr="00EF6C3C">
              <w:rPr>
                <w:rFonts w:ascii="Times New Roman" w:hAnsi="Times New Roman" w:cs="Times New Roman"/>
              </w:rPr>
              <w:t>MK 30.08.2005. noteikumi Nr.650 „Augstākās izglītības programmu licencēšanas kārtība”.</w:t>
            </w:r>
          </w:p>
        </w:tc>
        <w:tc>
          <w:tcPr>
            <w:tcW w:w="7371" w:type="dxa"/>
            <w:vMerge/>
          </w:tcPr>
          <w:p w14:paraId="68EAF33B" w14:textId="77777777" w:rsidR="008F4F3A" w:rsidRPr="00EF6C3C" w:rsidRDefault="008F4F3A" w:rsidP="00205D9E">
            <w:pPr>
              <w:spacing w:before="40" w:after="40"/>
              <w:rPr>
                <w:rFonts w:ascii="Times New Roman" w:hAnsi="Times New Roman" w:cs="Times New Roman"/>
              </w:rPr>
            </w:pPr>
          </w:p>
        </w:tc>
      </w:tr>
      <w:tr w:rsidR="008F4F3A" w:rsidRPr="00EF6C3C" w14:paraId="68EAF341" w14:textId="77777777" w:rsidTr="00C2143A">
        <w:trPr>
          <w:trHeight w:val="409"/>
        </w:trPr>
        <w:tc>
          <w:tcPr>
            <w:tcW w:w="567" w:type="dxa"/>
          </w:tcPr>
          <w:p w14:paraId="68EAF33D"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34.</w:t>
            </w:r>
          </w:p>
        </w:tc>
        <w:tc>
          <w:tcPr>
            <w:tcW w:w="3261" w:type="dxa"/>
          </w:tcPr>
          <w:p w14:paraId="68EAF33E" w14:textId="77777777" w:rsidR="008F4F3A" w:rsidRPr="00EF6C3C" w:rsidRDefault="008F4F3A" w:rsidP="00205D9E">
            <w:pPr>
              <w:spacing w:before="40" w:after="40"/>
              <w:jc w:val="both"/>
              <w:rPr>
                <w:rFonts w:ascii="Times New Roman" w:hAnsi="Times New Roman"/>
              </w:rPr>
            </w:pPr>
            <w:r w:rsidRPr="00EF6C3C">
              <w:rPr>
                <w:rFonts w:ascii="Times New Roman" w:hAnsi="Times New Roman"/>
              </w:rPr>
              <w:t>Zinātne</w:t>
            </w:r>
          </w:p>
        </w:tc>
        <w:tc>
          <w:tcPr>
            <w:tcW w:w="4252" w:type="dxa"/>
          </w:tcPr>
          <w:p w14:paraId="68EAF33F" w14:textId="77777777" w:rsidR="00A06DA9" w:rsidRPr="00EF6C3C" w:rsidRDefault="008F4F3A" w:rsidP="00205D9E">
            <w:pPr>
              <w:spacing w:before="40" w:after="40"/>
              <w:jc w:val="both"/>
              <w:rPr>
                <w:rFonts w:ascii="Times New Roman" w:hAnsi="Times New Roman"/>
              </w:rPr>
            </w:pPr>
            <w:r w:rsidRPr="00EF6C3C">
              <w:rPr>
                <w:rFonts w:ascii="Times New Roman" w:hAnsi="Times New Roman"/>
              </w:rPr>
              <w:t>Zinātniskās darbības likums.</w:t>
            </w:r>
          </w:p>
        </w:tc>
        <w:tc>
          <w:tcPr>
            <w:tcW w:w="7371" w:type="dxa"/>
            <w:vMerge/>
          </w:tcPr>
          <w:p w14:paraId="68EAF340" w14:textId="77777777" w:rsidR="008F4F3A" w:rsidRPr="00EF6C3C" w:rsidRDefault="008F4F3A" w:rsidP="00205D9E">
            <w:pPr>
              <w:spacing w:before="40" w:after="40"/>
              <w:rPr>
                <w:rFonts w:ascii="Times New Roman" w:hAnsi="Times New Roman" w:cs="Times New Roman"/>
              </w:rPr>
            </w:pPr>
          </w:p>
        </w:tc>
      </w:tr>
      <w:tr w:rsidR="008F4F3A" w:rsidRPr="00EF6C3C" w14:paraId="68EAF348" w14:textId="77777777" w:rsidTr="00C2143A">
        <w:tc>
          <w:tcPr>
            <w:tcW w:w="567" w:type="dxa"/>
          </w:tcPr>
          <w:p w14:paraId="68EAF342"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35.</w:t>
            </w:r>
          </w:p>
        </w:tc>
        <w:tc>
          <w:tcPr>
            <w:tcW w:w="3261" w:type="dxa"/>
          </w:tcPr>
          <w:p w14:paraId="68EAF343" w14:textId="77777777" w:rsidR="008F4F3A" w:rsidRPr="00EF6C3C" w:rsidRDefault="008F4F3A" w:rsidP="00205D9E">
            <w:pPr>
              <w:spacing w:before="40" w:after="40"/>
              <w:jc w:val="both"/>
              <w:rPr>
                <w:rFonts w:ascii="Times New Roman" w:hAnsi="Times New Roman"/>
              </w:rPr>
            </w:pPr>
            <w:r w:rsidRPr="00EF6C3C">
              <w:rPr>
                <w:rFonts w:ascii="Times New Roman" w:hAnsi="Times New Roman"/>
              </w:rPr>
              <w:t>Sports</w:t>
            </w:r>
          </w:p>
        </w:tc>
        <w:tc>
          <w:tcPr>
            <w:tcW w:w="4252" w:type="dxa"/>
            <w:shd w:val="clear" w:color="auto" w:fill="auto"/>
          </w:tcPr>
          <w:p w14:paraId="68EAF344" w14:textId="77777777" w:rsidR="008F4F3A" w:rsidRPr="00EF6C3C" w:rsidRDefault="008F4F3A" w:rsidP="00205D9E">
            <w:pPr>
              <w:spacing w:before="40" w:after="40"/>
              <w:jc w:val="both"/>
              <w:rPr>
                <w:rFonts w:ascii="Times New Roman" w:hAnsi="Times New Roman"/>
              </w:rPr>
            </w:pPr>
            <w:r w:rsidRPr="00EF6C3C">
              <w:rPr>
                <w:rFonts w:ascii="Times New Roman" w:hAnsi="Times New Roman"/>
              </w:rPr>
              <w:t>Sporta likums.</w:t>
            </w:r>
          </w:p>
          <w:p w14:paraId="68EAF345" w14:textId="77777777" w:rsidR="008F4F3A" w:rsidRPr="00EF6C3C" w:rsidRDefault="008F4F3A" w:rsidP="00205D9E">
            <w:pPr>
              <w:spacing w:before="40" w:after="40"/>
              <w:jc w:val="both"/>
              <w:rPr>
                <w:rFonts w:ascii="Times New Roman" w:hAnsi="Times New Roman"/>
              </w:rPr>
            </w:pPr>
            <w:r w:rsidRPr="00EF6C3C">
              <w:rPr>
                <w:rFonts w:ascii="Times New Roman" w:hAnsi="Times New Roman"/>
              </w:rPr>
              <w:t>MK 08.12.2009. noteikumi Nr.1396 „Sporta federāciju atzīšanas un atzīto sporta federāciju kontroles kārtība”.</w:t>
            </w:r>
          </w:p>
          <w:p w14:paraId="68EAF346" w14:textId="77777777" w:rsidR="008F4F3A" w:rsidRPr="00EF6C3C" w:rsidRDefault="008F4F3A" w:rsidP="00205D9E">
            <w:pPr>
              <w:spacing w:before="40" w:after="40"/>
              <w:jc w:val="both"/>
              <w:rPr>
                <w:rFonts w:ascii="Times New Roman" w:hAnsi="Times New Roman"/>
              </w:rPr>
            </w:pPr>
            <w:r w:rsidRPr="00EF6C3C">
              <w:rPr>
                <w:rFonts w:ascii="Times New Roman" w:hAnsi="Times New Roman"/>
              </w:rPr>
              <w:t>MK 26.01.2010. noteikumi Nr.77 „Noteikumi par sporta speciālistu sertifikācijas kārtību un sporta speciālistam noteiktajām prasībām”</w:t>
            </w:r>
            <w:r w:rsidRPr="00EF6C3C">
              <w:rPr>
                <w:rStyle w:val="apple-converted-space"/>
                <w:rFonts w:ascii="Times New Roman" w:hAnsi="Times New Roman"/>
              </w:rPr>
              <w:t>.</w:t>
            </w:r>
          </w:p>
        </w:tc>
        <w:tc>
          <w:tcPr>
            <w:tcW w:w="7371" w:type="dxa"/>
            <w:vMerge/>
          </w:tcPr>
          <w:p w14:paraId="68EAF347" w14:textId="77777777" w:rsidR="008F4F3A" w:rsidRPr="00EF6C3C" w:rsidRDefault="008F4F3A" w:rsidP="00205D9E">
            <w:pPr>
              <w:spacing w:before="40" w:after="40"/>
              <w:rPr>
                <w:rFonts w:ascii="Times New Roman" w:hAnsi="Times New Roman" w:cs="Times New Roman"/>
              </w:rPr>
            </w:pPr>
          </w:p>
        </w:tc>
      </w:tr>
      <w:tr w:rsidR="008F4F3A" w:rsidRPr="00EF6C3C" w14:paraId="68EAF34F" w14:textId="77777777" w:rsidTr="00C2143A">
        <w:tc>
          <w:tcPr>
            <w:tcW w:w="567" w:type="dxa"/>
          </w:tcPr>
          <w:p w14:paraId="68EAF349"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36.</w:t>
            </w:r>
          </w:p>
        </w:tc>
        <w:tc>
          <w:tcPr>
            <w:tcW w:w="3261" w:type="dxa"/>
          </w:tcPr>
          <w:p w14:paraId="68EAF34A" w14:textId="77777777" w:rsidR="008F4F3A" w:rsidRPr="00EF6C3C" w:rsidRDefault="008F4F3A" w:rsidP="00205D9E">
            <w:pPr>
              <w:spacing w:before="40" w:after="40"/>
              <w:jc w:val="both"/>
              <w:rPr>
                <w:rFonts w:ascii="Times New Roman" w:hAnsi="Times New Roman"/>
              </w:rPr>
            </w:pPr>
            <w:r w:rsidRPr="00EF6C3C">
              <w:rPr>
                <w:rFonts w:ascii="Times New Roman" w:hAnsi="Times New Roman"/>
              </w:rPr>
              <w:t>Jaunatne</w:t>
            </w:r>
          </w:p>
        </w:tc>
        <w:tc>
          <w:tcPr>
            <w:tcW w:w="4252" w:type="dxa"/>
            <w:shd w:val="clear" w:color="auto" w:fill="auto"/>
          </w:tcPr>
          <w:p w14:paraId="68EAF34B" w14:textId="77777777" w:rsidR="008F4F3A" w:rsidRPr="00EF6C3C" w:rsidRDefault="008F4F3A" w:rsidP="00205D9E">
            <w:pPr>
              <w:spacing w:before="40" w:after="40"/>
              <w:jc w:val="both"/>
              <w:rPr>
                <w:rFonts w:ascii="Times New Roman" w:hAnsi="Times New Roman"/>
              </w:rPr>
            </w:pPr>
            <w:r w:rsidRPr="00EF6C3C">
              <w:rPr>
                <w:rFonts w:ascii="Times New Roman" w:hAnsi="Times New Roman"/>
              </w:rPr>
              <w:t>Jaunatnes likums.</w:t>
            </w:r>
          </w:p>
          <w:p w14:paraId="68EAF34C" w14:textId="77777777" w:rsidR="008F4F3A" w:rsidRPr="00EF6C3C" w:rsidRDefault="008F4F3A" w:rsidP="00205D9E">
            <w:pPr>
              <w:shd w:val="clear" w:color="auto" w:fill="FFFFFF" w:themeFill="background1"/>
              <w:spacing w:before="40" w:after="40"/>
              <w:jc w:val="both"/>
              <w:rPr>
                <w:rFonts w:ascii="Times New Roman" w:hAnsi="Times New Roman"/>
              </w:rPr>
            </w:pPr>
            <w:r w:rsidRPr="00EF6C3C">
              <w:rPr>
                <w:rFonts w:ascii="Times New Roman" w:hAnsi="Times New Roman"/>
              </w:rPr>
              <w:t>MK 16.12.2008. noteikumi Nr.1047 „Jaunatnes lietu speciālistu apmācības kārtība”.</w:t>
            </w:r>
          </w:p>
          <w:p w14:paraId="68EAF34D" w14:textId="77777777" w:rsidR="008F4F3A" w:rsidRPr="00EF6C3C" w:rsidRDefault="008F4F3A" w:rsidP="00205D9E">
            <w:pPr>
              <w:shd w:val="clear" w:color="auto" w:fill="FFFFFF" w:themeFill="background1"/>
              <w:spacing w:before="40" w:after="40"/>
              <w:jc w:val="both"/>
              <w:rPr>
                <w:rFonts w:ascii="Times New Roman" w:hAnsi="Times New Roman"/>
              </w:rPr>
            </w:pPr>
            <w:r w:rsidRPr="00EF6C3C">
              <w:rPr>
                <w:rFonts w:ascii="Times New Roman" w:hAnsi="Times New Roman"/>
              </w:rPr>
              <w:t>MK 15.03.2011. noteikumi Nr.188 „Noteikumi par kārtību, kādā biedrības ierakstāmas jaunatnes organizāciju sarakstā, un sarakstā iekļaujamām ziņām”.</w:t>
            </w:r>
          </w:p>
        </w:tc>
        <w:tc>
          <w:tcPr>
            <w:tcW w:w="7371" w:type="dxa"/>
            <w:vMerge/>
          </w:tcPr>
          <w:p w14:paraId="68EAF34E" w14:textId="77777777" w:rsidR="008F4F3A" w:rsidRPr="00EF6C3C" w:rsidRDefault="008F4F3A" w:rsidP="00205D9E">
            <w:pPr>
              <w:spacing w:before="40" w:after="40"/>
              <w:rPr>
                <w:rFonts w:ascii="Times New Roman" w:hAnsi="Times New Roman" w:cs="Times New Roman"/>
              </w:rPr>
            </w:pPr>
          </w:p>
        </w:tc>
      </w:tr>
      <w:tr w:rsidR="008F4F3A" w:rsidRPr="00EF6C3C" w14:paraId="68EAF351" w14:textId="77777777" w:rsidTr="00056153">
        <w:tc>
          <w:tcPr>
            <w:tcW w:w="15451" w:type="dxa"/>
            <w:gridSpan w:val="4"/>
            <w:shd w:val="clear" w:color="auto" w:fill="D9D9D9" w:themeFill="background1" w:themeFillShade="D9"/>
          </w:tcPr>
          <w:p w14:paraId="68EAF350"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b/>
              </w:rPr>
              <w:t>Labklājības ministrija</w:t>
            </w:r>
          </w:p>
        </w:tc>
      </w:tr>
      <w:tr w:rsidR="008F4F3A" w:rsidRPr="00EF6C3C" w14:paraId="68EAF356" w14:textId="77777777" w:rsidTr="00C2143A">
        <w:tc>
          <w:tcPr>
            <w:tcW w:w="567" w:type="dxa"/>
            <w:shd w:val="clear" w:color="auto" w:fill="D9D9D9" w:themeFill="background1" w:themeFillShade="D9"/>
          </w:tcPr>
          <w:p w14:paraId="68EAF352"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Nr.p.k.</w:t>
            </w:r>
          </w:p>
        </w:tc>
        <w:tc>
          <w:tcPr>
            <w:tcW w:w="3261" w:type="dxa"/>
            <w:shd w:val="clear" w:color="auto" w:fill="D9D9D9" w:themeFill="background1" w:themeFillShade="D9"/>
          </w:tcPr>
          <w:p w14:paraId="68EAF353"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Pakalpojums</w:t>
            </w:r>
          </w:p>
        </w:tc>
        <w:tc>
          <w:tcPr>
            <w:tcW w:w="4252" w:type="dxa"/>
            <w:shd w:val="clear" w:color="auto" w:fill="D9D9D9" w:themeFill="background1" w:themeFillShade="D9"/>
          </w:tcPr>
          <w:p w14:paraId="68EAF354"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Normatīvie akti</w:t>
            </w:r>
          </w:p>
        </w:tc>
        <w:tc>
          <w:tcPr>
            <w:tcW w:w="7371" w:type="dxa"/>
            <w:shd w:val="clear" w:color="auto" w:fill="D9D9D9" w:themeFill="background1" w:themeFillShade="D9"/>
          </w:tcPr>
          <w:p w14:paraId="68EAF355"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„Klusēšanas – piekrišanas” principa ieviešana</w:t>
            </w:r>
          </w:p>
        </w:tc>
      </w:tr>
      <w:tr w:rsidR="008F4F3A" w:rsidRPr="00EF6C3C" w14:paraId="68EAF360" w14:textId="77777777" w:rsidTr="00C2143A">
        <w:tc>
          <w:tcPr>
            <w:tcW w:w="567" w:type="dxa"/>
          </w:tcPr>
          <w:p w14:paraId="68EAF357"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37.</w:t>
            </w:r>
          </w:p>
        </w:tc>
        <w:tc>
          <w:tcPr>
            <w:tcW w:w="3261" w:type="dxa"/>
          </w:tcPr>
          <w:p w14:paraId="68EAF358"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Darbiekārtošanas pakalpojumu sniegšana</w:t>
            </w:r>
          </w:p>
        </w:tc>
        <w:tc>
          <w:tcPr>
            <w:tcW w:w="4252" w:type="dxa"/>
          </w:tcPr>
          <w:p w14:paraId="68EAF359"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Bezdarbnieku un darba meklētāju atbalsta likums.</w:t>
            </w:r>
          </w:p>
          <w:p w14:paraId="68EAF35A"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MK 03.07.2007. noteikumi Nr.458 „Komersantu - darbiekārtošanas pakalpojumu sniedzēju - licencēšanas un uzraudzības kārtība”.</w:t>
            </w:r>
          </w:p>
        </w:tc>
        <w:tc>
          <w:tcPr>
            <w:tcW w:w="7371" w:type="dxa"/>
          </w:tcPr>
          <w:p w14:paraId="68EAF35B" w14:textId="77777777" w:rsidR="008F4F3A" w:rsidRPr="00EF6C3C" w:rsidRDefault="008F4F3A" w:rsidP="00205D9E">
            <w:pPr>
              <w:spacing w:before="40" w:after="40"/>
              <w:jc w:val="both"/>
              <w:rPr>
                <w:rFonts w:ascii="Times New Roman" w:eastAsia="Calibri" w:hAnsi="Times New Roman" w:cs="Times New Roman"/>
              </w:rPr>
            </w:pPr>
            <w:r w:rsidRPr="00EF6C3C">
              <w:rPr>
                <w:rFonts w:ascii="Times New Roman" w:eastAsia="Calibri" w:hAnsi="Times New Roman" w:cs="Times New Roman"/>
              </w:rPr>
              <w:t>Komersants ir tiesīgs sniegt darbiekārtošanas pakalpojumus licencē norādītajā valstī vai valstīs, ja ir saņēmis Nodarbinātības valsts aģentūras izsniegtu licenci darbiekārtošanas pakalpojumu sniegšanai.</w:t>
            </w:r>
          </w:p>
          <w:p w14:paraId="68EAF35C" w14:textId="77777777" w:rsidR="008F4F3A" w:rsidRPr="00EF6C3C" w:rsidRDefault="008F4F3A" w:rsidP="00205D9E">
            <w:pPr>
              <w:spacing w:before="40" w:after="40"/>
              <w:jc w:val="both"/>
              <w:rPr>
                <w:rFonts w:ascii="Times New Roman" w:eastAsia="Calibri" w:hAnsi="Times New Roman" w:cs="Times New Roman"/>
              </w:rPr>
            </w:pPr>
            <w:r w:rsidRPr="00EF6C3C">
              <w:rPr>
                <w:rFonts w:ascii="Times New Roman" w:eastAsia="Calibri" w:hAnsi="Times New Roman" w:cs="Times New Roman"/>
              </w:rPr>
              <w:t>Komersants, kas vēlas saņemt licenci, iesniedz aģentūrā iesniegumu licences saņemšanai.</w:t>
            </w:r>
          </w:p>
          <w:p w14:paraId="68EAF35D" w14:textId="77777777" w:rsidR="008F4F3A" w:rsidRPr="00EF6C3C" w:rsidRDefault="008F4F3A" w:rsidP="00205D9E">
            <w:pPr>
              <w:spacing w:before="40" w:after="40"/>
              <w:jc w:val="both"/>
              <w:rPr>
                <w:rFonts w:ascii="Times New Roman" w:eastAsia="Calibri" w:hAnsi="Times New Roman" w:cs="Times New Roman"/>
              </w:rPr>
            </w:pPr>
            <w:r w:rsidRPr="00EF6C3C">
              <w:rPr>
                <w:rFonts w:ascii="Times New Roman" w:eastAsia="Calibri" w:hAnsi="Times New Roman" w:cs="Times New Roman"/>
              </w:rPr>
              <w:t xml:space="preserve">Lēmumu par licences izsniegšanu vai par atteikumu izsniegt licenci, ja nav ievērotas </w:t>
            </w:r>
            <w:r w:rsidRPr="00EF6C3C">
              <w:rPr>
                <w:rFonts w:ascii="Times New Roman" w:hAnsi="Times New Roman" w:cs="Times New Roman"/>
              </w:rPr>
              <w:t xml:space="preserve">MK 03.07.2007. noteikumos Nr.458 </w:t>
            </w:r>
            <w:r w:rsidRPr="00EF6C3C">
              <w:rPr>
                <w:rFonts w:ascii="Times New Roman" w:eastAsia="Calibri" w:hAnsi="Times New Roman" w:cs="Times New Roman"/>
              </w:rPr>
              <w:t xml:space="preserve">minētās prasības, aģentūra </w:t>
            </w:r>
            <w:r w:rsidRPr="00EF6C3C">
              <w:rPr>
                <w:rFonts w:ascii="Times New Roman" w:eastAsia="Calibri" w:hAnsi="Times New Roman" w:cs="Times New Roman"/>
              </w:rPr>
              <w:lastRenderedPageBreak/>
              <w:t>atbilstoši Administratīvā procesa likumam pieņem mēneša laikā pēc pretendenta iesnieguma saņemšanas.</w:t>
            </w:r>
          </w:p>
          <w:p w14:paraId="68EAF35E" w14:textId="77777777" w:rsidR="008F4F3A" w:rsidRPr="00EF6C3C" w:rsidRDefault="008F4F3A" w:rsidP="00205D9E">
            <w:pPr>
              <w:spacing w:before="40" w:after="40"/>
              <w:jc w:val="both"/>
              <w:rPr>
                <w:rFonts w:ascii="Times New Roman" w:eastAsia="Calibri" w:hAnsi="Times New Roman" w:cs="Times New Roman"/>
                <w:u w:val="single"/>
              </w:rPr>
            </w:pPr>
            <w:r w:rsidRPr="00EF6C3C">
              <w:rPr>
                <w:rFonts w:ascii="Times New Roman" w:eastAsia="Calibri" w:hAnsi="Times New Roman" w:cs="Times New Roman"/>
                <w:u w:val="single"/>
              </w:rPr>
              <w:t xml:space="preserve">Pakalpojumam darbiekārtošanas pakalpojumu sniegšana piemērojams „klusēšanas </w:t>
            </w:r>
            <w:r w:rsidR="006A6B52" w:rsidRPr="00EF6C3C">
              <w:rPr>
                <w:rFonts w:ascii="Times New Roman" w:eastAsia="Calibri" w:hAnsi="Times New Roman" w:cs="Times New Roman"/>
                <w:u w:val="single"/>
              </w:rPr>
              <w:t>-</w:t>
            </w:r>
            <w:r w:rsidRPr="00EF6C3C">
              <w:rPr>
                <w:rFonts w:ascii="Times New Roman" w:eastAsia="Calibri" w:hAnsi="Times New Roman" w:cs="Times New Roman"/>
                <w:u w:val="single"/>
              </w:rPr>
              <w:t xml:space="preserve"> piekrišanas” princips. </w:t>
            </w:r>
          </w:p>
          <w:p w14:paraId="68EAF35F" w14:textId="77777777" w:rsidR="008F4F3A" w:rsidRPr="00EF6C3C" w:rsidRDefault="008F4F3A" w:rsidP="00205D9E">
            <w:pPr>
              <w:spacing w:before="40" w:after="40"/>
              <w:jc w:val="both"/>
              <w:rPr>
                <w:rFonts w:ascii="Times New Roman" w:hAnsi="Times New Roman" w:cs="Times New Roman"/>
              </w:rPr>
            </w:pPr>
            <w:r w:rsidRPr="00EF6C3C">
              <w:rPr>
                <w:rFonts w:ascii="Times New Roman" w:eastAsia="Calibri" w:hAnsi="Times New Roman" w:cs="Times New Roman"/>
                <w:u w:val="single"/>
              </w:rPr>
              <w:t>Nepieciešami grozījumi MK 03.07.2007. noteikumos Nr.458.</w:t>
            </w:r>
          </w:p>
        </w:tc>
      </w:tr>
      <w:tr w:rsidR="008F4F3A" w:rsidRPr="00EF6C3C" w14:paraId="68EAF368" w14:textId="77777777" w:rsidTr="00C2143A">
        <w:tc>
          <w:tcPr>
            <w:tcW w:w="567" w:type="dxa"/>
          </w:tcPr>
          <w:p w14:paraId="68EAF361"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lastRenderedPageBreak/>
              <w:t>38.</w:t>
            </w:r>
          </w:p>
        </w:tc>
        <w:tc>
          <w:tcPr>
            <w:tcW w:w="3261" w:type="dxa"/>
          </w:tcPr>
          <w:p w14:paraId="68EAF362"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color w:val="000000"/>
              </w:rPr>
              <w:t>Sociālas aprūpes, sociālas rehabilitācijas, profesionālas rehabilitācijas pakalpojumu sniegšana, sociālais darbs</w:t>
            </w:r>
          </w:p>
        </w:tc>
        <w:tc>
          <w:tcPr>
            <w:tcW w:w="4252" w:type="dxa"/>
          </w:tcPr>
          <w:p w14:paraId="68EAF363"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Sociālo pakalpojumu un sociālās palīdzības likums.</w:t>
            </w:r>
          </w:p>
          <w:p w14:paraId="68EAF364"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MK 20.11.2008. noteikumi Nr.951 „Kārtība, kādā sociālo pakalpojumu sniedzējs tiek reģistrēts sociālo pakalpojumu sniedzēju reģistrā un izslēgts no tā”.</w:t>
            </w:r>
          </w:p>
        </w:tc>
        <w:tc>
          <w:tcPr>
            <w:tcW w:w="7371" w:type="dxa"/>
          </w:tcPr>
          <w:p w14:paraId="68EAF365"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 xml:space="preserve">Sociālos pakalpojumus Sociālo pakalpojumu un sociālās palīdzības likumā minētajos gadījumos drīkst sniegt tikai tāds sociālo pakalpojumu sniedzējs, kas atbilst Ministru kabineta noteiktajām prasībām un ir reģistrēts sociālo pakalpojumu sniedzēju reģistrā. </w:t>
            </w:r>
          </w:p>
          <w:p w14:paraId="68EAF366"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 xml:space="preserve">Lai reģistrētu pakalpojumu sniedzēju, privātpersona, valsts vai pašvaldību institūcijas vadītājs vai viņa pilnvarota persona iesniedz LM iesniegumu sociālo pakalpojumu sniedzēja reģistrēšanai. Mēneša laikā LM pieņem lēmumu par pakalpojumu sniedzēja reģistrēšanu vai par atteikumu reģistrēt pakalpojumu sniedzēju, ja nav ievērotas </w:t>
            </w:r>
            <w:r w:rsidRPr="00EF6C3C">
              <w:rPr>
                <w:rFonts w:ascii="Times New Roman" w:eastAsia="Times New Roman" w:hAnsi="Times New Roman" w:cs="Times New Roman"/>
                <w:u w:val="single"/>
              </w:rPr>
              <w:t>MK 20.11.2008. noteikumos Nr.951</w:t>
            </w:r>
            <w:r w:rsidRPr="00EF6C3C">
              <w:rPr>
                <w:rFonts w:ascii="Calibri" w:eastAsia="Times New Roman" w:hAnsi="Calibri" w:cs="Times New Roman"/>
              </w:rPr>
              <w:t xml:space="preserve"> </w:t>
            </w:r>
            <w:r w:rsidRPr="00EF6C3C">
              <w:rPr>
                <w:rFonts w:ascii="Times New Roman" w:eastAsia="Times New Roman" w:hAnsi="Times New Roman" w:cs="Times New Roman"/>
              </w:rPr>
              <w:t xml:space="preserve"> minētās prasības.</w:t>
            </w:r>
          </w:p>
          <w:p w14:paraId="68EAF367" w14:textId="77777777" w:rsidR="008F4F3A" w:rsidRPr="00EF6C3C" w:rsidRDefault="008F4F3A" w:rsidP="00205D9E">
            <w:pPr>
              <w:spacing w:before="40" w:after="40"/>
              <w:jc w:val="both"/>
              <w:rPr>
                <w:rFonts w:ascii="Times New Roman" w:hAnsi="Times New Roman" w:cs="Times New Roman"/>
              </w:rPr>
            </w:pPr>
            <w:r w:rsidRPr="00EF6C3C">
              <w:rPr>
                <w:rFonts w:ascii="Times New Roman" w:eastAsia="Times New Roman" w:hAnsi="Times New Roman" w:cs="Times New Roman"/>
                <w:u w:val="single"/>
              </w:rPr>
              <w:t>Attiecībā uz minēto  pakalpojumu „</w:t>
            </w:r>
            <w:r w:rsidR="006A6B52" w:rsidRPr="00EF6C3C">
              <w:rPr>
                <w:rFonts w:ascii="Times New Roman" w:eastAsia="Times New Roman" w:hAnsi="Times New Roman" w:cs="Times New Roman"/>
                <w:u w:val="single"/>
              </w:rPr>
              <w:t>k</w:t>
            </w:r>
            <w:r w:rsidRPr="00EF6C3C">
              <w:rPr>
                <w:rFonts w:ascii="Times New Roman" w:eastAsia="Times New Roman" w:hAnsi="Times New Roman" w:cs="Times New Roman"/>
                <w:u w:val="single"/>
              </w:rPr>
              <w:t xml:space="preserve">lusēšanas </w:t>
            </w:r>
            <w:r w:rsidR="006A6B52" w:rsidRPr="00EF6C3C">
              <w:rPr>
                <w:rFonts w:ascii="Times New Roman" w:eastAsia="Times New Roman" w:hAnsi="Times New Roman" w:cs="Times New Roman"/>
                <w:u w:val="single"/>
              </w:rPr>
              <w:t>-</w:t>
            </w:r>
            <w:r w:rsidRPr="00EF6C3C">
              <w:rPr>
                <w:rFonts w:ascii="Times New Roman" w:eastAsia="Times New Roman" w:hAnsi="Times New Roman" w:cs="Times New Roman"/>
                <w:u w:val="single"/>
              </w:rPr>
              <w:t xml:space="preserve"> piekrišanas” principa ieviešana ir iespējama. Nepieciešami grozījumi MK 20.11.2008. noteikumos Nr.951.</w:t>
            </w:r>
          </w:p>
        </w:tc>
      </w:tr>
      <w:tr w:rsidR="008F4F3A" w:rsidRPr="00EF6C3C" w14:paraId="68EAF372" w14:textId="77777777" w:rsidTr="00C2143A">
        <w:tc>
          <w:tcPr>
            <w:tcW w:w="567" w:type="dxa"/>
          </w:tcPr>
          <w:p w14:paraId="68EAF369"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39.</w:t>
            </w:r>
          </w:p>
        </w:tc>
        <w:tc>
          <w:tcPr>
            <w:tcW w:w="3261" w:type="dxa"/>
          </w:tcPr>
          <w:p w14:paraId="68EAF36A" w14:textId="77777777" w:rsidR="008F4F3A" w:rsidRPr="00EF6C3C" w:rsidRDefault="008F4F3A"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Kompetento speciālistu pakalpojumi darba aizsardzības jautājumos (gadījumos, kad darba devējs piesaista pakalpojuma sniedzēju no ārpuses)</w:t>
            </w:r>
          </w:p>
        </w:tc>
        <w:tc>
          <w:tcPr>
            <w:tcW w:w="4252" w:type="dxa"/>
          </w:tcPr>
          <w:p w14:paraId="68EAF36B"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Darba aizsardzības likums.</w:t>
            </w:r>
          </w:p>
          <w:p w14:paraId="68EAF36C"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MK 08.09.2008. noteikumi Nr.723 „Noteikumi par prasībām kompetentām institūcijām un kompetentiem speciālistiem darba aizsardzības jautājumos un kompetences novērtēšanas kārtību”.</w:t>
            </w:r>
          </w:p>
        </w:tc>
        <w:tc>
          <w:tcPr>
            <w:tcW w:w="7371" w:type="dxa"/>
          </w:tcPr>
          <w:p w14:paraId="68EAF36D"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Lai veiktu darba vides iekšējo uzraudzību uzņēmumos, kompetentam speciālistam nepieciešamas augstākā līmeņa zināšanas (profesionālā augstākā izglītība) darba aizsardzībā atbilstoši Izglītības un zinātnes ministrijas akreditētai otrā līmeņa profesionālās augstākās izglītības programmai.</w:t>
            </w:r>
          </w:p>
          <w:p w14:paraId="68EAF36E"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Darba aizsardzības vecākais speciālists, kurš ieguvis nepieciešamo izglītību, ko apliecina attiecīgs dokuments, ir pielīdzināms kompetentam speciālistam un ir tiesīgs veikt darba vides iekšējo uzraudzību uzņēmumos piecus gadus no izglītību apliecinošā dokumenta izdošanas dienas.</w:t>
            </w:r>
          </w:p>
          <w:p w14:paraId="68EAF36F"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Pēc minētā termiņa beigām darba aizsardzības vecākais speciālists lai iegūtu kompetenta speciālista sertifikātu, kas apliecina personas kompetenci darba aizsardzības jautājumos, vēršas personāla sertificēšanas institūcijā iesniedzot iesniegumu un nepieciešamos dokumentus.</w:t>
            </w:r>
          </w:p>
          <w:p w14:paraId="68EAF370"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 xml:space="preserve">Noteiktā kārtībā akreditēta personāla sertifikācijas institūcija organizē pretendenta zināšanu un spēju pārbaudi un novērtē viņa kompetences atbilstību sertifikācijai pieteiktajā jomā. Personām, kuras ir nokārtojušas sertifikācijas eksāmenu, personāla sertifikācijas institūcija izsniedz kompetentā speciālista sertifikātu. </w:t>
            </w:r>
          </w:p>
          <w:p w14:paraId="68EAF371" w14:textId="77777777" w:rsidR="008F4F3A" w:rsidRPr="00EF6C3C" w:rsidRDefault="006A6B52" w:rsidP="00205D9E">
            <w:pPr>
              <w:spacing w:before="40" w:after="40"/>
              <w:jc w:val="both"/>
              <w:rPr>
                <w:rFonts w:ascii="Times New Roman" w:eastAsia="Times New Roman" w:hAnsi="Times New Roman" w:cs="Times New Roman"/>
                <w:u w:val="single"/>
              </w:rPr>
            </w:pPr>
            <w:r w:rsidRPr="00EF6C3C">
              <w:rPr>
                <w:rFonts w:ascii="Times New Roman" w:eastAsia="Times New Roman" w:hAnsi="Times New Roman" w:cs="Times New Roman"/>
                <w:u w:val="single"/>
              </w:rPr>
              <w:t xml:space="preserve">Ņemot vērā iepriekš minēto un to, ka </w:t>
            </w:r>
            <w:r w:rsidR="00FA1330" w:rsidRPr="00EF6C3C">
              <w:rPr>
                <w:rFonts w:ascii="Times New Roman" w:eastAsia="Times New Roman" w:hAnsi="Times New Roman" w:cs="Times New Roman"/>
                <w:u w:val="single"/>
              </w:rPr>
              <w:t xml:space="preserve">pretlikumīga kompetento speciālistu darba </w:t>
            </w:r>
            <w:r w:rsidR="00FA1330" w:rsidRPr="00EF6C3C">
              <w:rPr>
                <w:rFonts w:ascii="Times New Roman" w:eastAsia="Times New Roman" w:hAnsi="Times New Roman" w:cs="Times New Roman"/>
                <w:u w:val="single"/>
              </w:rPr>
              <w:lastRenderedPageBreak/>
              <w:t xml:space="preserve">aizsardzības jautājumos darbība, nenovēršot darba vides riskus vai nemazinot to ietekmi uz nodarbinātajiem, var radīt tūlītēju sabiedrības interešu apdraudējumu, </w:t>
            </w:r>
            <w:r w:rsidR="008F4F3A" w:rsidRPr="00EF6C3C">
              <w:rPr>
                <w:rFonts w:ascii="Times New Roman" w:eastAsia="Times New Roman" w:hAnsi="Times New Roman" w:cs="Times New Roman"/>
                <w:u w:val="single"/>
              </w:rPr>
              <w:t>„</w:t>
            </w:r>
            <w:r w:rsidRPr="00EF6C3C">
              <w:rPr>
                <w:rFonts w:ascii="Times New Roman" w:eastAsia="Times New Roman" w:hAnsi="Times New Roman" w:cs="Times New Roman"/>
                <w:u w:val="single"/>
              </w:rPr>
              <w:t>k</w:t>
            </w:r>
            <w:r w:rsidR="008F4F3A" w:rsidRPr="00EF6C3C">
              <w:rPr>
                <w:rFonts w:ascii="Times New Roman" w:eastAsia="Times New Roman" w:hAnsi="Times New Roman" w:cs="Times New Roman"/>
                <w:u w:val="single"/>
              </w:rPr>
              <w:t xml:space="preserve">lusēšanas </w:t>
            </w:r>
            <w:r w:rsidRPr="00EF6C3C">
              <w:rPr>
                <w:rFonts w:ascii="Times New Roman" w:eastAsia="Times New Roman" w:hAnsi="Times New Roman" w:cs="Times New Roman"/>
                <w:u w:val="single"/>
              </w:rPr>
              <w:t>-</w:t>
            </w:r>
            <w:r w:rsidR="00FA1330" w:rsidRPr="00EF6C3C">
              <w:rPr>
                <w:rFonts w:ascii="Times New Roman" w:eastAsia="Times New Roman" w:hAnsi="Times New Roman" w:cs="Times New Roman"/>
                <w:u w:val="single"/>
              </w:rPr>
              <w:t xml:space="preserve"> piekrišanas” princips minētajam pakalpojumam</w:t>
            </w:r>
            <w:r w:rsidR="008F4F3A" w:rsidRPr="00EF6C3C">
              <w:rPr>
                <w:rFonts w:ascii="Times New Roman" w:eastAsia="Times New Roman" w:hAnsi="Times New Roman" w:cs="Times New Roman"/>
                <w:u w:val="single"/>
              </w:rPr>
              <w:t xml:space="preserve"> nav piemērojam</w:t>
            </w:r>
            <w:r w:rsidR="00FA1330" w:rsidRPr="00EF6C3C">
              <w:rPr>
                <w:rFonts w:ascii="Times New Roman" w:eastAsia="Times New Roman" w:hAnsi="Times New Roman" w:cs="Times New Roman"/>
                <w:u w:val="single"/>
              </w:rPr>
              <w:t>s</w:t>
            </w:r>
            <w:r w:rsidR="008F4F3A" w:rsidRPr="00EF6C3C">
              <w:rPr>
                <w:rFonts w:ascii="Times New Roman" w:eastAsia="Times New Roman" w:hAnsi="Times New Roman" w:cs="Times New Roman"/>
                <w:u w:val="single"/>
              </w:rPr>
              <w:t>.</w:t>
            </w:r>
          </w:p>
        </w:tc>
      </w:tr>
      <w:tr w:rsidR="008F4F3A" w:rsidRPr="00EF6C3C" w14:paraId="68EAF37B" w14:textId="77777777" w:rsidTr="00C2143A">
        <w:tc>
          <w:tcPr>
            <w:tcW w:w="567" w:type="dxa"/>
          </w:tcPr>
          <w:p w14:paraId="68EAF373"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lastRenderedPageBreak/>
              <w:t>40.</w:t>
            </w:r>
          </w:p>
        </w:tc>
        <w:tc>
          <w:tcPr>
            <w:tcW w:w="3261" w:type="dxa"/>
          </w:tcPr>
          <w:p w14:paraId="68EAF374" w14:textId="77777777" w:rsidR="008F4F3A" w:rsidRPr="00EF6C3C" w:rsidRDefault="008F4F3A"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Kompetento institūciju</w:t>
            </w:r>
            <w:r w:rsidRPr="00EF6C3C">
              <w:t xml:space="preserve"> </w:t>
            </w:r>
            <w:r w:rsidRPr="00EF6C3C">
              <w:rPr>
                <w:rFonts w:ascii="Times New Roman" w:hAnsi="Times New Roman" w:cs="Times New Roman"/>
                <w:color w:val="000000"/>
              </w:rPr>
              <w:t xml:space="preserve">pakalpojumi darba aizsardzības jautājumos </w:t>
            </w:r>
          </w:p>
        </w:tc>
        <w:tc>
          <w:tcPr>
            <w:tcW w:w="4252" w:type="dxa"/>
          </w:tcPr>
          <w:p w14:paraId="68EAF375"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Darba aizsardzības likums.</w:t>
            </w:r>
          </w:p>
          <w:p w14:paraId="68EAF376"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MK 08.09.2008. noteikumi Nr.723 „Noteikumi par prasībām kompetentām institūcijām un kompetentiem speciālistiem darba aizsardzības jautājumos un kompetences novērtēšanas kārtību”.</w:t>
            </w:r>
          </w:p>
          <w:p w14:paraId="68EAF377" w14:textId="77777777" w:rsidR="00A06DA9" w:rsidRPr="00EF6C3C" w:rsidRDefault="00A06DA9" w:rsidP="00205D9E">
            <w:pPr>
              <w:spacing w:before="40" w:after="40"/>
              <w:jc w:val="both"/>
              <w:rPr>
                <w:rFonts w:ascii="Times New Roman" w:eastAsia="Times New Roman" w:hAnsi="Times New Roman" w:cs="Times New Roman"/>
              </w:rPr>
            </w:pPr>
          </w:p>
          <w:p w14:paraId="68EAF378" w14:textId="77777777" w:rsidR="00A06DA9" w:rsidRPr="00EF6C3C" w:rsidRDefault="00A06DA9" w:rsidP="00205D9E">
            <w:pPr>
              <w:spacing w:before="40" w:after="40"/>
              <w:jc w:val="both"/>
              <w:rPr>
                <w:rFonts w:ascii="Times New Roman" w:hAnsi="Times New Roman" w:cs="Times New Roman"/>
              </w:rPr>
            </w:pPr>
          </w:p>
        </w:tc>
        <w:tc>
          <w:tcPr>
            <w:tcW w:w="7371" w:type="dxa"/>
          </w:tcPr>
          <w:p w14:paraId="68EAF379"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 xml:space="preserve">Kompetentas institūcijas darba aizsardzības jautājumos statusu var iegūt komersants, kas ir ieguvis kvalitātes sistēmu sertifikātu, nodarbina vismaz vienu darba aizsardzības vecāko speciālistu un arodslimību ārstu, ir apdrošinājis civiltiesisko atbildību kā arī atbilst citām MK </w:t>
            </w:r>
            <w:r w:rsidRPr="00EF6C3C">
              <w:rPr>
                <w:rFonts w:ascii="Times New Roman" w:eastAsia="Times New Roman" w:hAnsi="Times New Roman" w:cs="Times New Roman"/>
                <w:u w:val="single"/>
              </w:rPr>
              <w:t xml:space="preserve">08.09.2008. </w:t>
            </w:r>
            <w:r w:rsidRPr="00EF6C3C">
              <w:rPr>
                <w:rFonts w:ascii="Times New Roman" w:eastAsia="Times New Roman" w:hAnsi="Times New Roman" w:cs="Times New Roman"/>
              </w:rPr>
              <w:t>noteikumu Nr.723 prasībām. Pamatojoties uz iesniegtajiem dokumentiem, Labklājības ministrijas izveidota komisija pieņem lēmumu par kompetentas institūcijas statusa piešķiršanu.</w:t>
            </w:r>
          </w:p>
          <w:p w14:paraId="68EAF37A" w14:textId="77777777" w:rsidR="008F4F3A" w:rsidRPr="00EF6C3C" w:rsidRDefault="008F4F3A" w:rsidP="00205D9E">
            <w:pPr>
              <w:spacing w:before="40" w:after="40"/>
              <w:jc w:val="both"/>
              <w:rPr>
                <w:rFonts w:ascii="Times New Roman" w:eastAsia="Calibri" w:hAnsi="Times New Roman" w:cs="Times New Roman"/>
              </w:rPr>
            </w:pPr>
            <w:r w:rsidRPr="00EF6C3C">
              <w:rPr>
                <w:rFonts w:ascii="Times New Roman" w:eastAsia="Times New Roman" w:hAnsi="Times New Roman" w:cs="Times New Roman"/>
                <w:u w:val="single"/>
              </w:rPr>
              <w:t>Attiecībā uz minēto pakalpojumu</w:t>
            </w:r>
            <w:r w:rsidRPr="00EF6C3C">
              <w:rPr>
                <w:rFonts w:ascii="Times New Roman" w:eastAsia="Times New Roman" w:hAnsi="Times New Roman" w:cs="Times New Roman"/>
                <w:b/>
                <w:u w:val="single"/>
              </w:rPr>
              <w:t xml:space="preserve"> </w:t>
            </w:r>
            <w:r w:rsidRPr="00EF6C3C">
              <w:rPr>
                <w:rFonts w:ascii="Times New Roman" w:eastAsia="Times New Roman" w:hAnsi="Times New Roman" w:cs="Times New Roman"/>
                <w:u w:val="single"/>
              </w:rPr>
              <w:t>„</w:t>
            </w:r>
            <w:r w:rsidR="008B2990" w:rsidRPr="00EF6C3C">
              <w:rPr>
                <w:rFonts w:ascii="Times New Roman" w:eastAsia="Times New Roman" w:hAnsi="Times New Roman" w:cs="Times New Roman"/>
                <w:u w:val="single"/>
              </w:rPr>
              <w:t>k</w:t>
            </w:r>
            <w:r w:rsidRPr="00EF6C3C">
              <w:rPr>
                <w:rFonts w:ascii="Times New Roman" w:eastAsia="Times New Roman" w:hAnsi="Times New Roman" w:cs="Times New Roman"/>
                <w:u w:val="single"/>
              </w:rPr>
              <w:t xml:space="preserve">lusēšanas </w:t>
            </w:r>
            <w:r w:rsidR="00FA1330" w:rsidRPr="00EF6C3C">
              <w:rPr>
                <w:rFonts w:ascii="Times New Roman" w:eastAsia="Times New Roman" w:hAnsi="Times New Roman" w:cs="Times New Roman"/>
                <w:u w:val="single"/>
              </w:rPr>
              <w:t>-</w:t>
            </w:r>
            <w:r w:rsidRPr="00EF6C3C">
              <w:rPr>
                <w:rFonts w:ascii="Times New Roman" w:eastAsia="Times New Roman" w:hAnsi="Times New Roman" w:cs="Times New Roman"/>
                <w:u w:val="single"/>
              </w:rPr>
              <w:t xml:space="preserve"> piekrišanas” principa ieviešana ir iespējama, nepieciešami grozījumi MK 08.09.2008. noteikumos Nr.723.</w:t>
            </w:r>
          </w:p>
        </w:tc>
      </w:tr>
      <w:tr w:rsidR="008F4F3A" w:rsidRPr="00EF6C3C" w14:paraId="68EAF37D" w14:textId="77777777" w:rsidTr="00056153">
        <w:tc>
          <w:tcPr>
            <w:tcW w:w="15451" w:type="dxa"/>
            <w:gridSpan w:val="4"/>
            <w:shd w:val="clear" w:color="auto" w:fill="D9D9D9" w:themeFill="background1" w:themeFillShade="D9"/>
          </w:tcPr>
          <w:p w14:paraId="68EAF37C"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b/>
              </w:rPr>
              <w:t>Satiksmes ministrija</w:t>
            </w:r>
          </w:p>
        </w:tc>
      </w:tr>
      <w:tr w:rsidR="008F4F3A" w:rsidRPr="00EF6C3C" w14:paraId="68EAF382" w14:textId="77777777" w:rsidTr="00C2143A">
        <w:tc>
          <w:tcPr>
            <w:tcW w:w="567" w:type="dxa"/>
            <w:shd w:val="clear" w:color="auto" w:fill="D9D9D9" w:themeFill="background1" w:themeFillShade="D9"/>
          </w:tcPr>
          <w:p w14:paraId="68EAF37E"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Nr.p.k.</w:t>
            </w:r>
          </w:p>
        </w:tc>
        <w:tc>
          <w:tcPr>
            <w:tcW w:w="3261" w:type="dxa"/>
            <w:shd w:val="clear" w:color="auto" w:fill="D9D9D9" w:themeFill="background1" w:themeFillShade="D9"/>
          </w:tcPr>
          <w:p w14:paraId="68EAF37F"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Pakalpojums</w:t>
            </w:r>
          </w:p>
        </w:tc>
        <w:tc>
          <w:tcPr>
            <w:tcW w:w="4252" w:type="dxa"/>
            <w:shd w:val="clear" w:color="auto" w:fill="D9D9D9" w:themeFill="background1" w:themeFillShade="D9"/>
          </w:tcPr>
          <w:p w14:paraId="68EAF380"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Normatīvie akti</w:t>
            </w:r>
          </w:p>
        </w:tc>
        <w:tc>
          <w:tcPr>
            <w:tcW w:w="7371" w:type="dxa"/>
            <w:shd w:val="clear" w:color="auto" w:fill="D9D9D9" w:themeFill="background1" w:themeFillShade="D9"/>
          </w:tcPr>
          <w:p w14:paraId="68EAF381"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„Klusēšanas – piekrišanas” principa ieviešana</w:t>
            </w:r>
          </w:p>
        </w:tc>
      </w:tr>
      <w:tr w:rsidR="008F4F3A" w:rsidRPr="00EF6C3C" w14:paraId="68EAF38D" w14:textId="77777777" w:rsidTr="00C2143A">
        <w:tc>
          <w:tcPr>
            <w:tcW w:w="567" w:type="dxa"/>
          </w:tcPr>
          <w:p w14:paraId="68EAF383"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41.</w:t>
            </w:r>
          </w:p>
        </w:tc>
        <w:tc>
          <w:tcPr>
            <w:tcW w:w="3261" w:type="dxa"/>
          </w:tcPr>
          <w:p w14:paraId="68EAF384" w14:textId="77777777" w:rsidR="008F4F3A" w:rsidRPr="00EF6C3C" w:rsidRDefault="008F4F3A"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Transportlīdzekļu vadītāju apmācība (autoskolas)</w:t>
            </w:r>
          </w:p>
          <w:p w14:paraId="68EAF385" w14:textId="77777777" w:rsidR="008F4F3A" w:rsidRPr="00EF6C3C" w:rsidRDefault="008F4F3A" w:rsidP="00205D9E">
            <w:pPr>
              <w:spacing w:before="40" w:after="40"/>
              <w:jc w:val="both"/>
              <w:rPr>
                <w:rFonts w:ascii="Times New Roman" w:hAnsi="Times New Roman" w:cs="Times New Roman"/>
                <w:color w:val="000000"/>
              </w:rPr>
            </w:pPr>
          </w:p>
        </w:tc>
        <w:tc>
          <w:tcPr>
            <w:tcW w:w="4252" w:type="dxa"/>
          </w:tcPr>
          <w:p w14:paraId="68EAF386"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Ceļu satiksmes likums.</w:t>
            </w:r>
          </w:p>
          <w:p w14:paraId="68EAF387"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MK 13.04.2010. noteikumi Nr.358 „Noteikumi par transportlīdzekļu vadītāju apmācību un transportlīdzekļu vadītāju apmācības programmām”.</w:t>
            </w:r>
          </w:p>
        </w:tc>
        <w:tc>
          <w:tcPr>
            <w:tcW w:w="7371" w:type="dxa"/>
          </w:tcPr>
          <w:p w14:paraId="68EAF388" w14:textId="77777777" w:rsidR="008F4F3A" w:rsidRPr="00EF6C3C" w:rsidRDefault="008F4F3A" w:rsidP="00205D9E">
            <w:pPr>
              <w:spacing w:before="40" w:after="40"/>
              <w:jc w:val="both"/>
              <w:rPr>
                <w:rFonts w:ascii="Times New Roman" w:hAnsi="Times New Roman"/>
              </w:rPr>
            </w:pPr>
            <w:r w:rsidRPr="00EF6C3C">
              <w:rPr>
                <w:rFonts w:ascii="Times New Roman" w:hAnsi="Times New Roman"/>
              </w:rPr>
              <w:t>Transportlīdzekļu vadītājus drīkst apmācīt komersanti un izglītības iestādes, kuras ir saņēmušas mācību karti.</w:t>
            </w:r>
          </w:p>
          <w:p w14:paraId="68EAF389" w14:textId="77777777" w:rsidR="008F4F3A" w:rsidRPr="00EF6C3C" w:rsidRDefault="008F4F3A" w:rsidP="00205D9E">
            <w:pPr>
              <w:spacing w:before="40" w:after="40"/>
              <w:jc w:val="both"/>
              <w:rPr>
                <w:rFonts w:ascii="Times New Roman" w:hAnsi="Times New Roman"/>
              </w:rPr>
            </w:pPr>
            <w:r w:rsidRPr="00EF6C3C">
              <w:rPr>
                <w:rFonts w:ascii="Times New Roman" w:hAnsi="Times New Roman"/>
              </w:rPr>
              <w:t>Lai saņemtu mācību karti, autoskola iesniedz iesniegumu (CSDD.</w:t>
            </w:r>
          </w:p>
          <w:p w14:paraId="68EAF38A" w14:textId="77777777" w:rsidR="008F4F3A" w:rsidRPr="00EF6C3C" w:rsidRDefault="008F4F3A" w:rsidP="00205D9E">
            <w:pPr>
              <w:spacing w:before="40" w:after="40"/>
              <w:jc w:val="both"/>
              <w:rPr>
                <w:rFonts w:ascii="Times New Roman" w:hAnsi="Times New Roman"/>
              </w:rPr>
            </w:pPr>
            <w:r w:rsidRPr="00EF6C3C">
              <w:rPr>
                <w:rFonts w:ascii="Times New Roman" w:hAnsi="Times New Roman"/>
              </w:rPr>
              <w:t xml:space="preserve">CSDD pārbauda mācību telpu atbilstību </w:t>
            </w:r>
            <w:r w:rsidRPr="00EF6C3C">
              <w:rPr>
                <w:rFonts w:ascii="Times New Roman" w:hAnsi="Times New Roman" w:cs="Times New Roman"/>
              </w:rPr>
              <w:t xml:space="preserve">MK 13.04.2010. noteikumu Nr.358 </w:t>
            </w:r>
            <w:r w:rsidRPr="00EF6C3C">
              <w:rPr>
                <w:rFonts w:ascii="Times New Roman" w:hAnsi="Times New Roman"/>
              </w:rPr>
              <w:t>3.pielikumā noteiktajām prasībām un sastāda aktu.</w:t>
            </w:r>
          </w:p>
          <w:p w14:paraId="68EAF38B" w14:textId="77777777" w:rsidR="008F4F3A" w:rsidRPr="00EF6C3C" w:rsidRDefault="008F4F3A" w:rsidP="00205D9E">
            <w:pPr>
              <w:spacing w:before="40" w:after="40"/>
              <w:jc w:val="both"/>
              <w:rPr>
                <w:rFonts w:ascii="Times New Roman" w:hAnsi="Times New Roman"/>
              </w:rPr>
            </w:pPr>
            <w:r w:rsidRPr="00EF6C3C">
              <w:rPr>
                <w:rFonts w:ascii="Times New Roman" w:hAnsi="Times New Roman"/>
              </w:rPr>
              <w:t>CSDD mēneša laikā no iesnieguma saņemšanas dienas izsniedz mācību karti vai atsaka to izsniegt. Mācību karti atsaka izsniegt, ja mācību telpas neatbilst noteiktajām prasībām.</w:t>
            </w:r>
          </w:p>
          <w:p w14:paraId="68EAF38C" w14:textId="77777777" w:rsidR="008F4F3A" w:rsidRPr="00EF6C3C" w:rsidRDefault="008F4F3A" w:rsidP="00205D9E">
            <w:pPr>
              <w:spacing w:before="40" w:after="40"/>
              <w:jc w:val="both"/>
              <w:rPr>
                <w:rFonts w:ascii="Times New Roman" w:hAnsi="Times New Roman" w:cs="Times New Roman"/>
                <w:b/>
                <w:u w:val="single"/>
              </w:rPr>
            </w:pPr>
            <w:r w:rsidRPr="00EF6C3C">
              <w:rPr>
                <w:rFonts w:ascii="Times New Roman" w:eastAsia="Calibri" w:hAnsi="Times New Roman" w:cs="Times New Roman"/>
                <w:u w:val="single"/>
              </w:rPr>
              <w:t>Attiecībā uz minēto pakalpojumu</w:t>
            </w:r>
            <w:r w:rsidRPr="00EF6C3C">
              <w:rPr>
                <w:rFonts w:ascii="Times New Roman" w:eastAsia="Calibri" w:hAnsi="Times New Roman" w:cs="Times New Roman"/>
                <w:b/>
                <w:u w:val="single"/>
              </w:rPr>
              <w:t xml:space="preserve"> </w:t>
            </w:r>
            <w:r w:rsidRPr="00EF6C3C">
              <w:rPr>
                <w:rFonts w:ascii="Times New Roman" w:hAnsi="Times New Roman"/>
                <w:u w:val="single"/>
              </w:rPr>
              <w:t>„</w:t>
            </w:r>
            <w:r w:rsidR="00F73D3C" w:rsidRPr="00EF6C3C">
              <w:rPr>
                <w:rFonts w:ascii="Times New Roman" w:hAnsi="Times New Roman"/>
                <w:u w:val="single"/>
              </w:rPr>
              <w:t>k</w:t>
            </w:r>
            <w:r w:rsidRPr="00EF6C3C">
              <w:rPr>
                <w:rFonts w:ascii="Times New Roman" w:hAnsi="Times New Roman"/>
                <w:u w:val="single"/>
              </w:rPr>
              <w:t>lusēšanas – piekrišanas” principa ieviešana ir iespējama, nepieciešami grozījumi Ceļu satiksmes likumā un MK 13.04.2010. noteikumos Nr.358.</w:t>
            </w:r>
          </w:p>
        </w:tc>
      </w:tr>
      <w:tr w:rsidR="008F4F3A" w:rsidRPr="00EF6C3C" w14:paraId="68EAF396" w14:textId="77777777" w:rsidTr="00C2143A">
        <w:tc>
          <w:tcPr>
            <w:tcW w:w="567" w:type="dxa"/>
          </w:tcPr>
          <w:p w14:paraId="68EAF38E"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42.</w:t>
            </w:r>
          </w:p>
        </w:tc>
        <w:tc>
          <w:tcPr>
            <w:tcW w:w="3261" w:type="dxa"/>
          </w:tcPr>
          <w:p w14:paraId="68EAF38F" w14:textId="77777777" w:rsidR="008F4F3A" w:rsidRPr="00EF6C3C" w:rsidRDefault="008F4F3A"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Transportlīdzekļu un to numurēto agregātu tirdzniecība</w:t>
            </w:r>
          </w:p>
        </w:tc>
        <w:tc>
          <w:tcPr>
            <w:tcW w:w="4252" w:type="dxa"/>
          </w:tcPr>
          <w:p w14:paraId="68EAF390"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Ceļu satiksmes likums.</w:t>
            </w:r>
          </w:p>
          <w:p w14:paraId="68EAF391"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MK 18.12.2007. noteikumi Nr.876 „Transportlīdzekļu un to numurēto agregātu tirdzniecības noteikumi”.</w:t>
            </w:r>
          </w:p>
        </w:tc>
        <w:tc>
          <w:tcPr>
            <w:tcW w:w="7371" w:type="dxa"/>
          </w:tcPr>
          <w:p w14:paraId="68EAF392" w14:textId="77777777" w:rsidR="008F4F3A" w:rsidRPr="00EF6C3C" w:rsidRDefault="008F4F3A" w:rsidP="00205D9E">
            <w:pPr>
              <w:spacing w:before="40" w:after="40"/>
              <w:jc w:val="both"/>
              <w:rPr>
                <w:rFonts w:ascii="Times New Roman" w:hAnsi="Times New Roman"/>
              </w:rPr>
            </w:pPr>
            <w:r w:rsidRPr="00EF6C3C">
              <w:rPr>
                <w:rFonts w:ascii="Times New Roman" w:hAnsi="Times New Roman" w:cs="Times New Roman"/>
              </w:rPr>
              <w:t>MK 18.12.2007. noteikumi Nr.876</w:t>
            </w:r>
            <w:r w:rsidRPr="00EF6C3C">
              <w:rPr>
                <w:rFonts w:ascii="Times New Roman" w:hAnsi="Times New Roman"/>
              </w:rPr>
              <w:t xml:space="preserve"> nosaka transportlīdzekļu un to numurēto agregātu tirdzniecības vietu reģistrācijas kārtību, prasības transportlīdzekļu un to numurēto agregātu tirdzniecības un tirdzniecības valsts reģistrācijas numura zīmju izmantošanas kārtību.</w:t>
            </w:r>
          </w:p>
          <w:p w14:paraId="68EAF393" w14:textId="77777777" w:rsidR="008F4F3A" w:rsidRPr="00EF6C3C" w:rsidRDefault="008F4F3A" w:rsidP="00205D9E">
            <w:pPr>
              <w:spacing w:before="40" w:after="40"/>
              <w:jc w:val="both"/>
              <w:rPr>
                <w:rFonts w:ascii="Times New Roman" w:hAnsi="Times New Roman"/>
              </w:rPr>
            </w:pPr>
            <w:r w:rsidRPr="00EF6C3C">
              <w:rPr>
                <w:rFonts w:ascii="Times New Roman" w:hAnsi="Times New Roman"/>
              </w:rPr>
              <w:t>Lai reģistrētu tirdzniecības vietu, komersants iesniedz CSDD iesniegumu un nepieciešamos dokumentus.</w:t>
            </w:r>
          </w:p>
          <w:p w14:paraId="68EAF394" w14:textId="77777777" w:rsidR="008F4F3A" w:rsidRPr="00EF6C3C" w:rsidRDefault="008F4F3A" w:rsidP="00205D9E">
            <w:pPr>
              <w:spacing w:before="40" w:after="40"/>
              <w:jc w:val="both"/>
              <w:rPr>
                <w:rFonts w:ascii="Times New Roman" w:hAnsi="Times New Roman"/>
              </w:rPr>
            </w:pPr>
            <w:r w:rsidRPr="00EF6C3C">
              <w:rPr>
                <w:rFonts w:ascii="Times New Roman" w:hAnsi="Times New Roman"/>
              </w:rPr>
              <w:t xml:space="preserve">CSDD reģistrē komersanta tirdzniecības vietu un izsniedz tirdzniecības vietas reģistrācijas apliecību  piecu darbdienu laikā pēc iesnieguma saņemšanas. </w:t>
            </w:r>
            <w:r w:rsidRPr="00EF6C3C">
              <w:rPr>
                <w:rFonts w:ascii="Times New Roman" w:hAnsi="Times New Roman"/>
              </w:rPr>
              <w:lastRenderedPageBreak/>
              <w:t>Tirdzniecības vietas reģistrācijas apliecību komersants novieto klientiem redzamā vietā.</w:t>
            </w:r>
          </w:p>
          <w:p w14:paraId="68EAF395" w14:textId="77777777" w:rsidR="008F4F3A" w:rsidRPr="00EF6C3C" w:rsidRDefault="008F4F3A" w:rsidP="00205D9E">
            <w:pPr>
              <w:spacing w:before="40" w:after="40"/>
              <w:jc w:val="both"/>
              <w:rPr>
                <w:rFonts w:ascii="Times New Roman" w:hAnsi="Times New Roman" w:cs="Times New Roman"/>
                <w:u w:val="single"/>
              </w:rPr>
            </w:pPr>
            <w:r w:rsidRPr="00EF6C3C">
              <w:rPr>
                <w:rFonts w:ascii="Times New Roman" w:eastAsia="Calibri" w:hAnsi="Times New Roman" w:cs="Times New Roman"/>
                <w:u w:val="single"/>
              </w:rPr>
              <w:t>Attiecībā uz minēto pakalpojumu</w:t>
            </w:r>
            <w:r w:rsidRPr="00EF6C3C">
              <w:rPr>
                <w:rFonts w:ascii="Times New Roman" w:eastAsia="Calibri" w:hAnsi="Times New Roman" w:cs="Times New Roman"/>
                <w:b/>
                <w:u w:val="single"/>
              </w:rPr>
              <w:t xml:space="preserve"> </w:t>
            </w:r>
            <w:r w:rsidRPr="00EF6C3C">
              <w:rPr>
                <w:rFonts w:ascii="Times New Roman" w:hAnsi="Times New Roman"/>
                <w:u w:val="single"/>
              </w:rPr>
              <w:t>„</w:t>
            </w:r>
            <w:r w:rsidR="00F73D3C" w:rsidRPr="00EF6C3C">
              <w:rPr>
                <w:rFonts w:ascii="Times New Roman" w:hAnsi="Times New Roman"/>
                <w:u w:val="single"/>
              </w:rPr>
              <w:t>k</w:t>
            </w:r>
            <w:r w:rsidRPr="00EF6C3C">
              <w:rPr>
                <w:rFonts w:ascii="Times New Roman" w:hAnsi="Times New Roman"/>
                <w:u w:val="single"/>
              </w:rPr>
              <w:t>lusēšanas – piekrišanas” principa ieviešana ir iespējama, nepieciešami grozījumi MK 18.12.2007. noteikumos Nr.876.</w:t>
            </w:r>
          </w:p>
        </w:tc>
      </w:tr>
      <w:tr w:rsidR="008F4F3A" w:rsidRPr="00EF6C3C" w14:paraId="68EAF3A6" w14:textId="77777777" w:rsidTr="00C2143A">
        <w:tc>
          <w:tcPr>
            <w:tcW w:w="567" w:type="dxa"/>
          </w:tcPr>
          <w:p w14:paraId="68EAF397"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lastRenderedPageBreak/>
              <w:t>43.</w:t>
            </w:r>
          </w:p>
        </w:tc>
        <w:tc>
          <w:tcPr>
            <w:tcW w:w="3261" w:type="dxa"/>
          </w:tcPr>
          <w:p w14:paraId="68EAF398" w14:textId="77777777" w:rsidR="008F4F3A" w:rsidRPr="00EF6C3C" w:rsidRDefault="008F4F3A"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Virszemes pakalpojumu sniegšana (aviācijas nozare)</w:t>
            </w:r>
          </w:p>
          <w:p w14:paraId="68EAF399" w14:textId="77777777" w:rsidR="008F4F3A" w:rsidRPr="00EF6C3C" w:rsidRDefault="008F4F3A" w:rsidP="00205D9E">
            <w:pPr>
              <w:spacing w:before="40" w:after="40"/>
              <w:jc w:val="both"/>
              <w:rPr>
                <w:rFonts w:ascii="Times New Roman" w:hAnsi="Times New Roman" w:cs="Times New Roman"/>
                <w:color w:val="000000"/>
              </w:rPr>
            </w:pPr>
          </w:p>
          <w:p w14:paraId="68EAF39A" w14:textId="77777777" w:rsidR="008F4F3A" w:rsidRPr="00EF6C3C" w:rsidRDefault="008F4F3A" w:rsidP="00205D9E">
            <w:pPr>
              <w:spacing w:before="40" w:after="40"/>
              <w:jc w:val="both"/>
              <w:rPr>
                <w:rFonts w:ascii="Times New Roman" w:hAnsi="Times New Roman" w:cs="Times New Roman"/>
                <w:color w:val="000000"/>
              </w:rPr>
            </w:pPr>
          </w:p>
          <w:p w14:paraId="68EAF39B" w14:textId="77777777" w:rsidR="008F4F3A" w:rsidRPr="00EF6C3C" w:rsidRDefault="008F4F3A" w:rsidP="00205D9E">
            <w:pPr>
              <w:spacing w:before="40" w:after="40"/>
              <w:jc w:val="both"/>
              <w:rPr>
                <w:rFonts w:ascii="Times New Roman" w:hAnsi="Times New Roman" w:cs="Times New Roman"/>
                <w:color w:val="000000"/>
              </w:rPr>
            </w:pPr>
          </w:p>
        </w:tc>
        <w:tc>
          <w:tcPr>
            <w:tcW w:w="4252" w:type="dxa"/>
          </w:tcPr>
          <w:p w14:paraId="68EAF39C" w14:textId="77777777" w:rsidR="008F4F3A" w:rsidRPr="00EF6C3C" w:rsidRDefault="008F4F3A" w:rsidP="00205D9E">
            <w:pPr>
              <w:spacing w:before="40" w:after="40"/>
              <w:rPr>
                <w:rFonts w:ascii="Times New Roman" w:hAnsi="Times New Roman" w:cs="Times New Roman"/>
              </w:rPr>
            </w:pPr>
            <w:r w:rsidRPr="00EF6C3C">
              <w:rPr>
                <w:rFonts w:ascii="Times New Roman" w:hAnsi="Times New Roman" w:cs="Times New Roman"/>
              </w:rPr>
              <w:t>Likums „Par aviāciju”.</w:t>
            </w:r>
          </w:p>
          <w:p w14:paraId="68EAF39D" w14:textId="77777777" w:rsidR="008F4F3A" w:rsidRPr="00EF6C3C" w:rsidRDefault="008F4F3A" w:rsidP="00205D9E">
            <w:pPr>
              <w:spacing w:before="40" w:after="40"/>
              <w:rPr>
                <w:rFonts w:ascii="Times New Roman" w:hAnsi="Times New Roman" w:cs="Times New Roman"/>
              </w:rPr>
            </w:pPr>
            <w:r w:rsidRPr="00EF6C3C">
              <w:rPr>
                <w:rFonts w:ascii="Times New Roman" w:hAnsi="Times New Roman" w:cs="Times New Roman"/>
              </w:rPr>
              <w:t>MK 17.06.2008. noteikumi Nr.447 „Kārtība, kādā piešķir pieeju lidlauka sniegto pakalpojumu tirgum”.</w:t>
            </w:r>
          </w:p>
        </w:tc>
        <w:tc>
          <w:tcPr>
            <w:tcW w:w="7371" w:type="dxa"/>
          </w:tcPr>
          <w:p w14:paraId="68EAF39E" w14:textId="77777777" w:rsidR="008F4F3A" w:rsidRPr="00EF6C3C" w:rsidRDefault="008F4F3A" w:rsidP="00205D9E">
            <w:pPr>
              <w:keepNext/>
              <w:spacing w:before="40" w:after="40"/>
              <w:jc w:val="both"/>
              <w:rPr>
                <w:rFonts w:ascii="Times New Roman" w:hAnsi="Times New Roman"/>
              </w:rPr>
            </w:pPr>
            <w:r w:rsidRPr="00EF6C3C">
              <w:rPr>
                <w:rFonts w:ascii="Times New Roman" w:hAnsi="Times New Roman"/>
              </w:rPr>
              <w:t>Lidlauka pakalpojumu sniedzējam ir tiesības uz pieeju tirgum, lai sniegtu lidlauka pakalpojumus trešajām personām, ja tas ir saņēmis Civilās aviācijas aģentūras apliecinājumu par lidlauka pakalpojumu atbilstību tehniskajai drošībai.</w:t>
            </w:r>
          </w:p>
          <w:p w14:paraId="68EAF39F" w14:textId="77777777" w:rsidR="008F4F3A" w:rsidRPr="00EF6C3C" w:rsidRDefault="008F4F3A" w:rsidP="00205D9E">
            <w:pPr>
              <w:keepNext/>
              <w:spacing w:before="40" w:after="40"/>
              <w:jc w:val="both"/>
              <w:rPr>
                <w:rFonts w:ascii="Times New Roman" w:eastAsia="Calibri" w:hAnsi="Times New Roman" w:cs="Times New Roman"/>
              </w:rPr>
            </w:pPr>
            <w:r w:rsidRPr="00EF6C3C">
              <w:rPr>
                <w:rFonts w:ascii="Times New Roman" w:hAnsi="Times New Roman"/>
              </w:rPr>
              <w:t xml:space="preserve">Virszemes pakalpojumu sniegšana bez pienācīga izvērtējuma, kam seko atbilstošs saskaņojums, var tieši apdraudēt cilvēku dzīvību un veselību, kā arī radīt ilgstošu negatīvu ietekmi uz vidi. </w:t>
            </w:r>
          </w:p>
          <w:p w14:paraId="68EAF3A0" w14:textId="77777777" w:rsidR="008F4F3A" w:rsidRPr="00EF6C3C" w:rsidRDefault="008F4F3A" w:rsidP="00205D9E">
            <w:pPr>
              <w:spacing w:before="40" w:after="40"/>
              <w:jc w:val="both"/>
              <w:rPr>
                <w:rFonts w:ascii="Times New Roman" w:hAnsi="Times New Roman"/>
              </w:rPr>
            </w:pPr>
            <w:r w:rsidRPr="00EF6C3C">
              <w:rPr>
                <w:rFonts w:ascii="Times New Roman" w:hAnsi="Times New Roman"/>
              </w:rPr>
              <w:t xml:space="preserve">„Klusēšanas – piekrišanas” principa piemērošanu nepieļauj tas, ka: </w:t>
            </w:r>
          </w:p>
          <w:p w14:paraId="68EAF3A1" w14:textId="77777777" w:rsidR="008F4F3A" w:rsidRPr="00EF6C3C" w:rsidRDefault="008F4F3A" w:rsidP="00205D9E">
            <w:pPr>
              <w:spacing w:before="40" w:after="40"/>
              <w:jc w:val="both"/>
              <w:rPr>
                <w:rFonts w:ascii="Times New Roman" w:hAnsi="Times New Roman"/>
              </w:rPr>
            </w:pPr>
            <w:r w:rsidRPr="00EF6C3C">
              <w:rPr>
                <w:rFonts w:ascii="Times New Roman" w:hAnsi="Times New Roman"/>
              </w:rPr>
              <w:t>1. lidlauku pakalpojumus sniedz galvenokārt lidostas slēgtajā zonā, kur nepieciešams saņemt īpašas caurlaides, turklāt jāievēro muitas un robežsardzes prasības;</w:t>
            </w:r>
          </w:p>
          <w:p w14:paraId="68EAF3A2" w14:textId="77777777" w:rsidR="008F4F3A" w:rsidRPr="00EF6C3C" w:rsidRDefault="008F4F3A" w:rsidP="00205D9E">
            <w:pPr>
              <w:spacing w:before="40" w:after="40"/>
              <w:jc w:val="both"/>
              <w:rPr>
                <w:rFonts w:ascii="Times New Roman" w:hAnsi="Times New Roman"/>
              </w:rPr>
            </w:pPr>
            <w:r w:rsidRPr="00EF6C3C">
              <w:rPr>
                <w:rFonts w:ascii="Times New Roman" w:hAnsi="Times New Roman"/>
              </w:rPr>
              <w:t>2. pakalpojumus var ierobežot, ņemot vērā drošības prasības, lidlauka jaudu un pieejamo platību;</w:t>
            </w:r>
          </w:p>
          <w:p w14:paraId="68EAF3A3" w14:textId="77777777" w:rsidR="008F4F3A" w:rsidRPr="00EF6C3C" w:rsidRDefault="008F4F3A" w:rsidP="00205D9E">
            <w:pPr>
              <w:spacing w:before="40" w:after="40"/>
              <w:jc w:val="both"/>
              <w:rPr>
                <w:rFonts w:ascii="Times New Roman" w:hAnsi="Times New Roman"/>
              </w:rPr>
            </w:pPr>
            <w:r w:rsidRPr="00EF6C3C">
              <w:rPr>
                <w:rFonts w:ascii="Times New Roman" w:hAnsi="Times New Roman"/>
              </w:rPr>
              <w:t>3. lidlauka pakalpojumu sniedzēju skaits ir ierobežots;</w:t>
            </w:r>
          </w:p>
          <w:p w14:paraId="68EAF3A4" w14:textId="77777777" w:rsidR="008F4F3A" w:rsidRPr="00EF6C3C" w:rsidRDefault="008F4F3A" w:rsidP="00205D9E">
            <w:pPr>
              <w:spacing w:before="40" w:after="40"/>
              <w:jc w:val="both"/>
              <w:rPr>
                <w:rFonts w:ascii="Times New Roman" w:hAnsi="Times New Roman"/>
              </w:rPr>
            </w:pPr>
            <w:r w:rsidRPr="00EF6C3C">
              <w:rPr>
                <w:rFonts w:ascii="Times New Roman" w:hAnsi="Times New Roman"/>
              </w:rPr>
              <w:t xml:space="preserve">4. Padomes direktīva 96/67/EL </w:t>
            </w:r>
            <w:r w:rsidRPr="00EF6C3C">
              <w:rPr>
                <w:rFonts w:ascii="Times New Roman" w:hAnsi="Times New Roman"/>
                <w:i/>
              </w:rPr>
              <w:t>par pieeju lidlauka sniegto pakalpojumu tirgum Kopienas lidostās</w:t>
            </w:r>
            <w:r w:rsidRPr="00EF6C3C">
              <w:rPr>
                <w:rFonts w:ascii="Times New Roman" w:hAnsi="Times New Roman"/>
              </w:rPr>
              <w:t xml:space="preserve"> Preambulas 22.punktā nosaka, ka „lai lidostas varētu veikt savas infrastruktūras pārvaldību un garantēt drošību lidostā, kā arī aizsargāt apkārtējo vidi un izpildīt spēkā esošos sociālos noteikumus, dalībvalstīm ir jāapstiprina lidlauka pakalpojumu sniegšana; tā kā šā apstiprinājuma saņemšanas kritērijiem jābūt objektīviem, atklātiem un nediskriminējošiem.”</w:t>
            </w:r>
          </w:p>
          <w:p w14:paraId="68EAF3A5" w14:textId="77777777" w:rsidR="008F4F3A" w:rsidRPr="00EF6C3C" w:rsidRDefault="008F4F3A" w:rsidP="00205D9E">
            <w:pPr>
              <w:spacing w:before="40" w:after="40"/>
              <w:jc w:val="both"/>
              <w:rPr>
                <w:rFonts w:ascii="Times New Roman" w:hAnsi="Times New Roman" w:cs="Times New Roman"/>
              </w:rPr>
            </w:pPr>
            <w:r w:rsidRPr="00EF6C3C">
              <w:rPr>
                <w:rFonts w:ascii="Times New Roman" w:eastAsia="Calibri" w:hAnsi="Times New Roman" w:cs="Times New Roman"/>
                <w:u w:val="single"/>
              </w:rPr>
              <w:t>Attiecībā uz minēto pakalpojumu</w:t>
            </w:r>
            <w:r w:rsidRPr="00EF6C3C">
              <w:rPr>
                <w:rFonts w:ascii="Times New Roman" w:eastAsia="Calibri" w:hAnsi="Times New Roman" w:cs="Times New Roman"/>
                <w:b/>
                <w:u w:val="single"/>
              </w:rPr>
              <w:t xml:space="preserve"> </w:t>
            </w:r>
            <w:r w:rsidRPr="00EF6C3C">
              <w:rPr>
                <w:rFonts w:ascii="Times New Roman" w:hAnsi="Times New Roman"/>
                <w:u w:val="single"/>
              </w:rPr>
              <w:t>„</w:t>
            </w:r>
            <w:r w:rsidR="00F73D3C" w:rsidRPr="00EF6C3C">
              <w:rPr>
                <w:rFonts w:ascii="Times New Roman" w:hAnsi="Times New Roman"/>
                <w:u w:val="single"/>
              </w:rPr>
              <w:t>k</w:t>
            </w:r>
            <w:r w:rsidRPr="00EF6C3C">
              <w:rPr>
                <w:rFonts w:ascii="Times New Roman" w:hAnsi="Times New Roman"/>
                <w:u w:val="single"/>
              </w:rPr>
              <w:t>lusēšanas – piekrišanas” principa ieviešana nav iespējama,</w:t>
            </w:r>
          </w:p>
        </w:tc>
      </w:tr>
      <w:tr w:rsidR="008F4F3A" w:rsidRPr="00EF6C3C" w14:paraId="68EAF3A8" w14:textId="77777777" w:rsidTr="00056153">
        <w:tc>
          <w:tcPr>
            <w:tcW w:w="15451" w:type="dxa"/>
            <w:gridSpan w:val="4"/>
            <w:shd w:val="clear" w:color="auto" w:fill="D9D9D9" w:themeFill="background1" w:themeFillShade="D9"/>
          </w:tcPr>
          <w:p w14:paraId="68EAF3A7"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b/>
              </w:rPr>
              <w:t>Tieslietu ministrija</w:t>
            </w:r>
          </w:p>
        </w:tc>
      </w:tr>
      <w:tr w:rsidR="008F4F3A" w:rsidRPr="00EF6C3C" w14:paraId="68EAF3AD" w14:textId="77777777" w:rsidTr="00C2143A">
        <w:tc>
          <w:tcPr>
            <w:tcW w:w="567" w:type="dxa"/>
            <w:shd w:val="clear" w:color="auto" w:fill="D9D9D9" w:themeFill="background1" w:themeFillShade="D9"/>
          </w:tcPr>
          <w:p w14:paraId="68EAF3A9"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Nr.p.k.</w:t>
            </w:r>
          </w:p>
        </w:tc>
        <w:tc>
          <w:tcPr>
            <w:tcW w:w="3261" w:type="dxa"/>
            <w:shd w:val="clear" w:color="auto" w:fill="D9D9D9" w:themeFill="background1" w:themeFillShade="D9"/>
          </w:tcPr>
          <w:p w14:paraId="68EAF3AA"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Pakalpojums</w:t>
            </w:r>
          </w:p>
        </w:tc>
        <w:tc>
          <w:tcPr>
            <w:tcW w:w="4252" w:type="dxa"/>
            <w:shd w:val="clear" w:color="auto" w:fill="D9D9D9" w:themeFill="background1" w:themeFillShade="D9"/>
          </w:tcPr>
          <w:p w14:paraId="68EAF3AB"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Normatīvie akti</w:t>
            </w:r>
          </w:p>
        </w:tc>
        <w:tc>
          <w:tcPr>
            <w:tcW w:w="7371" w:type="dxa"/>
            <w:shd w:val="clear" w:color="auto" w:fill="D9D9D9" w:themeFill="background1" w:themeFillShade="D9"/>
          </w:tcPr>
          <w:p w14:paraId="68EAF3AC"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Noteikumu projekta īslaicīgu pakalpojumu sniegšanai izstrāde</w:t>
            </w:r>
          </w:p>
        </w:tc>
      </w:tr>
      <w:tr w:rsidR="008F4F3A" w:rsidRPr="00EF6C3C" w14:paraId="68EAF3B9" w14:textId="77777777" w:rsidTr="00C2143A">
        <w:tc>
          <w:tcPr>
            <w:tcW w:w="567" w:type="dxa"/>
          </w:tcPr>
          <w:p w14:paraId="68EAF3AE"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44.</w:t>
            </w:r>
          </w:p>
        </w:tc>
        <w:tc>
          <w:tcPr>
            <w:tcW w:w="3261" w:type="dxa"/>
          </w:tcPr>
          <w:p w14:paraId="68EAF3AF" w14:textId="77777777" w:rsidR="008F4F3A" w:rsidRPr="00EF6C3C" w:rsidRDefault="008F4F3A"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(Zvērinātu) advokātu pakalpojumi</w:t>
            </w:r>
          </w:p>
        </w:tc>
        <w:tc>
          <w:tcPr>
            <w:tcW w:w="4252" w:type="dxa"/>
          </w:tcPr>
          <w:p w14:paraId="68EAF3B0" w14:textId="77777777" w:rsidR="008F4F3A" w:rsidRPr="00EF6C3C" w:rsidRDefault="008B2990" w:rsidP="00205D9E">
            <w:pPr>
              <w:spacing w:before="40" w:after="40"/>
              <w:rPr>
                <w:rFonts w:ascii="Times New Roman" w:hAnsi="Times New Roman" w:cs="Times New Roman"/>
              </w:rPr>
            </w:pPr>
            <w:r w:rsidRPr="00EF6C3C">
              <w:rPr>
                <w:rFonts w:ascii="Times New Roman" w:hAnsi="Times New Roman" w:cs="Times New Roman"/>
              </w:rPr>
              <w:t>Advokatūras likums.</w:t>
            </w:r>
          </w:p>
          <w:p w14:paraId="68EAF3B1" w14:textId="77777777" w:rsidR="008F4F3A" w:rsidRPr="00EF6C3C" w:rsidRDefault="008F4F3A" w:rsidP="00205D9E">
            <w:pPr>
              <w:spacing w:before="40" w:after="40"/>
              <w:rPr>
                <w:rFonts w:ascii="Times New Roman" w:hAnsi="Times New Roman" w:cs="Times New Roman"/>
              </w:rPr>
            </w:pPr>
            <w:r w:rsidRPr="00EF6C3C">
              <w:rPr>
                <w:rFonts w:ascii="Times New Roman" w:hAnsi="Times New Roman" w:cs="Times New Roman"/>
              </w:rPr>
              <w:t>Likums „Par reglamentētajām profesijām un profesi</w:t>
            </w:r>
            <w:r w:rsidR="008B2990" w:rsidRPr="00EF6C3C">
              <w:rPr>
                <w:rFonts w:ascii="Times New Roman" w:hAnsi="Times New Roman" w:cs="Times New Roman"/>
              </w:rPr>
              <w:t>onālās kvalifikācijas atzīšanu”.</w:t>
            </w:r>
          </w:p>
          <w:p w14:paraId="68EAF3B2" w14:textId="77777777" w:rsidR="008F4F3A" w:rsidRPr="00EF6C3C" w:rsidRDefault="008F4F3A" w:rsidP="00205D9E">
            <w:pPr>
              <w:spacing w:before="40" w:after="40"/>
              <w:rPr>
                <w:rFonts w:ascii="Times New Roman" w:hAnsi="Times New Roman" w:cs="Times New Roman"/>
              </w:rPr>
            </w:pPr>
            <w:r w:rsidRPr="00EF6C3C">
              <w:rPr>
                <w:rFonts w:ascii="Times New Roman" w:hAnsi="Times New Roman" w:cs="Times New Roman"/>
              </w:rPr>
              <w:t>MK 20.07.2004. noteikumi Nr.609 „ Noteikum</w:t>
            </w:r>
            <w:r w:rsidR="008B2990" w:rsidRPr="00EF6C3C">
              <w:rPr>
                <w:rFonts w:ascii="Times New Roman" w:hAnsi="Times New Roman" w:cs="Times New Roman"/>
              </w:rPr>
              <w:t>i par advokāta eksāmena maksu ”.</w:t>
            </w:r>
          </w:p>
        </w:tc>
        <w:tc>
          <w:tcPr>
            <w:tcW w:w="7371" w:type="dxa"/>
          </w:tcPr>
          <w:p w14:paraId="68EAF3B3" w14:textId="77777777" w:rsidR="008F4F3A" w:rsidRPr="00EF6C3C" w:rsidRDefault="008F4F3A" w:rsidP="00205D9E">
            <w:pPr>
              <w:spacing w:before="40" w:after="40"/>
              <w:jc w:val="both"/>
              <w:rPr>
                <w:rFonts w:ascii="Times New Roman" w:hAnsi="Times New Roman"/>
              </w:rPr>
            </w:pPr>
            <w:r w:rsidRPr="00EF6C3C">
              <w:rPr>
                <w:rFonts w:ascii="Times New Roman" w:hAnsi="Times New Roman"/>
              </w:rPr>
              <w:t>Saskaņā ar Latvijas Republikas Advokatūras likuma 39.pantu persona, kura vēlas iestāties advokātu skaitā, iesniedz Latvijas Zvērinātu advokātu padomei iesniegumu un attiecīgus dokumentus, apliecinot, ka viņa uzņemšanai nav Latvijas Republikas Advokatūras likumā minēto šķēršļu.</w:t>
            </w:r>
          </w:p>
          <w:p w14:paraId="68EAF3B4" w14:textId="77777777" w:rsidR="008F4F3A" w:rsidRPr="00EF6C3C" w:rsidRDefault="008F4F3A" w:rsidP="00205D9E">
            <w:pPr>
              <w:spacing w:before="40" w:after="40"/>
              <w:jc w:val="both"/>
              <w:rPr>
                <w:rFonts w:ascii="Times New Roman" w:hAnsi="Times New Roman"/>
              </w:rPr>
            </w:pPr>
            <w:r w:rsidRPr="00EF6C3C">
              <w:rPr>
                <w:rFonts w:ascii="Times New Roman" w:hAnsi="Times New Roman"/>
              </w:rPr>
              <w:t xml:space="preserve">Ja pretendents atbilst Latvijas Republikas Advokatūras likuma prasībām, Latvijas Zvērinātu advokātu padome pielaiž viņu pie advokāta eksāmena </w:t>
            </w:r>
            <w:r w:rsidRPr="00EF6C3C">
              <w:rPr>
                <w:rFonts w:ascii="Times New Roman" w:hAnsi="Times New Roman"/>
              </w:rPr>
              <w:lastRenderedPageBreak/>
              <w:t>kārtošanas.</w:t>
            </w:r>
          </w:p>
          <w:p w14:paraId="68EAF3B5" w14:textId="77777777" w:rsidR="008F4F3A" w:rsidRPr="00EF6C3C" w:rsidRDefault="008F4F3A" w:rsidP="00205D9E">
            <w:pPr>
              <w:spacing w:before="40" w:after="40"/>
              <w:jc w:val="both"/>
              <w:rPr>
                <w:rFonts w:ascii="Times New Roman" w:hAnsi="Times New Roman"/>
              </w:rPr>
            </w:pPr>
            <w:r w:rsidRPr="00EF6C3C">
              <w:rPr>
                <w:rFonts w:ascii="Times New Roman" w:hAnsi="Times New Roman"/>
              </w:rPr>
              <w:t>Ja pretendents ir nokārtojis advokāta eksāmenu, Latvijas Zvērinātu advokātu padome uzņem viņu advokātu skaitā, nosakot, pie kuras apgabaltiesas advokāts darbosies un kuras tiesas darbības teritorijā tam būs praktizēšanas vieta.</w:t>
            </w:r>
          </w:p>
          <w:p w14:paraId="68EAF3B6" w14:textId="77777777" w:rsidR="008F4F3A" w:rsidRPr="00EF6C3C" w:rsidRDefault="008F4F3A" w:rsidP="00205D9E">
            <w:pPr>
              <w:spacing w:before="40" w:after="40"/>
              <w:jc w:val="both"/>
              <w:rPr>
                <w:rFonts w:ascii="Times New Roman" w:hAnsi="Times New Roman"/>
              </w:rPr>
            </w:pPr>
            <w:r w:rsidRPr="00EF6C3C">
              <w:rPr>
                <w:rFonts w:ascii="Times New Roman" w:hAnsi="Times New Roman"/>
              </w:rPr>
              <w:t>Pēc zvēresta nodošanas advokāts ir iekļaujams advokātu sarakstā (zvērestu pieņem Augstākās tiesas priekšsēdētājs).</w:t>
            </w:r>
          </w:p>
          <w:p w14:paraId="68EAF3B7" w14:textId="77777777" w:rsidR="008F4F3A" w:rsidRPr="00EF6C3C" w:rsidRDefault="008F4F3A" w:rsidP="00205D9E">
            <w:pPr>
              <w:spacing w:before="40" w:after="40"/>
              <w:jc w:val="both"/>
              <w:rPr>
                <w:rFonts w:ascii="Times New Roman" w:hAnsi="Times New Roman"/>
              </w:rPr>
            </w:pPr>
            <w:r w:rsidRPr="00EF6C3C">
              <w:rPr>
                <w:rFonts w:ascii="Times New Roman" w:hAnsi="Times New Roman"/>
              </w:rPr>
              <w:t xml:space="preserve">Advokatūras likuma 121.pants nosaka, ja ES dalībvalsts advokāts iesniedz Latvijas Zvērinātu advokātu padomei apliecību (sertifikātu), kas apliecina viņa reģistrāciju savas mītnes valsts (ES dalībvalsts, kurā advokāts ieguvis tiesības izmantot advokāta profesionālo nosaukumu, pirms tika uzsākta darbība Latvijā) kompetentajā institūcijā. Latvijas Zvērinātu advokātu padome reģistrē ES dalībvalsts advokātu atsevišķā reģistrā un izsniedz apliecību (sertifikāts) ar norādi par tiesībām veikt profesionālo darbību ar savas mītnes valsts profesijas nosaukumu reģistrācijai Latvijā, kas ir derīga trīs mēnešus no tās izsniegšanas dienas. </w:t>
            </w:r>
          </w:p>
          <w:p w14:paraId="68EAF3B8" w14:textId="77777777" w:rsidR="008F4F3A" w:rsidRPr="00EF6C3C" w:rsidRDefault="008F4F3A" w:rsidP="00205D9E">
            <w:pPr>
              <w:spacing w:before="40" w:after="40"/>
              <w:jc w:val="both"/>
              <w:rPr>
                <w:rFonts w:ascii="Times New Roman" w:eastAsia="Times New Roman" w:hAnsi="Times New Roman" w:cs="Times New Roman"/>
                <w:b/>
                <w:u w:val="single"/>
              </w:rPr>
            </w:pPr>
            <w:r w:rsidRPr="00EF6C3C">
              <w:rPr>
                <w:rFonts w:ascii="Times New Roman" w:hAnsi="Times New Roman"/>
              </w:rPr>
              <w:t>Ņemot vērā advokāta statusa un tā iegūšanas īpatnības (tiesu sistēmai piederīga persona, advokāta zvērests), ties</w:t>
            </w:r>
            <w:r w:rsidR="005A66EB" w:rsidRPr="00EF6C3C">
              <w:rPr>
                <w:rFonts w:ascii="Times New Roman" w:hAnsi="Times New Roman"/>
              </w:rPr>
              <w:t>ības un pienākumus (konfidenci</w:t>
            </w:r>
            <w:r w:rsidRPr="00EF6C3C">
              <w:rPr>
                <w:rFonts w:ascii="Times New Roman" w:hAnsi="Times New Roman"/>
              </w:rPr>
              <w:t xml:space="preserve">alitātes princips, tiesības aizstāvēt un pārstāvēt juridisko palīdzību lūgušo personu un tās tiesības un likumiskās intereses, vākt pierādījumus, vākt informāciju, kas saistīta ar juridiskās palīdzības sniegšanu, kā arī saņemt šo dokumentu norakstus), </w:t>
            </w:r>
            <w:r w:rsidRPr="00EF6C3C">
              <w:rPr>
                <w:rFonts w:ascii="Times New Roman" w:hAnsi="Times New Roman"/>
                <w:u w:val="single"/>
              </w:rPr>
              <w:t>advokāta statusa iegūšanas procedūrai un darbībai “klusēšanas - piekrišanas” princips nav piemērojams</w:t>
            </w:r>
            <w:r w:rsidRPr="00EF6C3C">
              <w:rPr>
                <w:rFonts w:ascii="Times New Roman" w:hAnsi="Times New Roman"/>
              </w:rPr>
              <w:t>, jo piemērojot šādu principu advokāta darbības uzsākšanai un veikšanai bez atbilstoša saskaņojuma varētu būt ilgstoša negatīva ietekme Brīv</w:t>
            </w:r>
            <w:r w:rsidR="00FA1330" w:rsidRPr="00EF6C3C">
              <w:rPr>
                <w:rFonts w:ascii="Times New Roman" w:hAnsi="Times New Roman"/>
              </w:rPr>
              <w:t>as</w:t>
            </w:r>
            <w:r w:rsidRPr="00EF6C3C">
              <w:rPr>
                <w:rFonts w:ascii="Times New Roman" w:hAnsi="Times New Roman"/>
              </w:rPr>
              <w:t xml:space="preserve"> pakalpojumu sniegšanas likuma 1.panta 10.punktā noteiktajās sabiedrības interešu aizsardzības jomās, īpaši, sabiedriskās kārtības un drošības, komercdarījumu aizsardzības, krāpniecisko darījumu apkarošanas, patērētāju un darba ņēmēju aizsardzības interesēs, piem., piemērojot „klusēšanas - piekrišanas” principu, advokāts nevarētu uzsākt praktizēt, jo tam nebūtu ne apliecības, ne vienošanās (stingras uzskaites dokuments, kuru izsniedz Latvijas Zvērinātu advokātu padome), ne orderu, kas ir par pamatu advokāta tiesībām klienta pilnvarojumā sniegt juridisko palīdzību; tāpat neviena institūcija Latvijā nereģistrē un nepārrauga citu juristu, kuri nav advokāti darbu, tādejādi negarantējot kvalitatīvas juridiskās palīdzības nodrošināšanu klientam utml.</w:t>
            </w:r>
          </w:p>
        </w:tc>
      </w:tr>
      <w:tr w:rsidR="008F4F3A" w:rsidRPr="00EF6C3C" w14:paraId="68EAF3C6" w14:textId="77777777" w:rsidTr="00C2143A">
        <w:tc>
          <w:tcPr>
            <w:tcW w:w="567" w:type="dxa"/>
          </w:tcPr>
          <w:p w14:paraId="68EAF3BA"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lastRenderedPageBreak/>
              <w:t>45.</w:t>
            </w:r>
          </w:p>
        </w:tc>
        <w:tc>
          <w:tcPr>
            <w:tcW w:w="3261" w:type="dxa"/>
          </w:tcPr>
          <w:p w14:paraId="68EAF3BB" w14:textId="77777777" w:rsidR="008F4F3A" w:rsidRPr="00EF6C3C" w:rsidRDefault="008F4F3A" w:rsidP="00205D9E">
            <w:pPr>
              <w:spacing w:before="40" w:after="40"/>
              <w:rPr>
                <w:rFonts w:ascii="Times New Roman" w:hAnsi="Times New Roman" w:cs="Times New Roman"/>
                <w:color w:val="000000"/>
              </w:rPr>
            </w:pPr>
            <w:r w:rsidRPr="00EF6C3C">
              <w:rPr>
                <w:rFonts w:ascii="Times New Roman" w:hAnsi="Times New Roman" w:cs="Times New Roman"/>
                <w:color w:val="000000"/>
              </w:rPr>
              <w:t>Zemes ierīcības, kadastrālās uzmērīšanas pakalpojumi (mērnieki)</w:t>
            </w:r>
          </w:p>
        </w:tc>
        <w:tc>
          <w:tcPr>
            <w:tcW w:w="4252" w:type="dxa"/>
          </w:tcPr>
          <w:p w14:paraId="68EAF3BC"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Ģeotelpiskās informācijas likums.</w:t>
            </w:r>
          </w:p>
          <w:p w14:paraId="68EAF3BD"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Nekustamā īpašuma valsts kadastra likums.</w:t>
            </w:r>
          </w:p>
          <w:p w14:paraId="68EAF3BE"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Zemes ierīcības likums.</w:t>
            </w:r>
          </w:p>
          <w:p w14:paraId="68EAF3BF"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lastRenderedPageBreak/>
              <w:t>MK 01.11.2010. noteikumi Nr.1011 „Personu sertificēšanas un sertificēto personu uzraudzības kārtība ģeodēzijā, zemes ierīcībā un zemes kadastrālajā uzmērīšanā”.</w:t>
            </w:r>
          </w:p>
        </w:tc>
        <w:tc>
          <w:tcPr>
            <w:tcW w:w="7371" w:type="dxa"/>
          </w:tcPr>
          <w:p w14:paraId="68EAF3C0"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lastRenderedPageBreak/>
              <w:t xml:space="preserve">Atbilstoši Nekustamā īpašuma valsts kadastra likuma 29.panta ceturtajai daļai, Zemes ierīcības likuma 4.panta ceturtajai daļai un Ģeotelpiskās informācijas likuma 23.panta ceturtajai daļai un ģeodēzisko, zemes ierīcības un zemes </w:t>
            </w:r>
            <w:r w:rsidRPr="00EF6C3C">
              <w:rPr>
                <w:rFonts w:ascii="Times New Roman" w:eastAsia="Times New Roman" w:hAnsi="Times New Roman" w:cs="Times New Roman"/>
              </w:rPr>
              <w:lastRenderedPageBreak/>
              <w:t xml:space="preserve">kadastrālās uzmērīšanas darbus veic personas, kuras sertificētas atbilstoši MK 01.11.2010. noteikumiem Nr.1011. </w:t>
            </w:r>
          </w:p>
          <w:p w14:paraId="68EAF3C1"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Atbilstoši noteikumu Nr.1011. 16.punktam persona ir tiesīga saņemt sertifikātu, ja viņa atbilst noteikumos noteiktajām prasībām, ir nokārtojusi sertificēšanas pārbaudi (eksāmenu) un samaksājusi valsts nodevu. Lēmumu per sertifikāta piešķiršanu pieņem pēc sertificēšanas pārbaudes, ja tā ir nokārtota.</w:t>
            </w:r>
          </w:p>
          <w:p w14:paraId="68EAF3C2"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Informāciju par izsniegtajiem sertifikātiem sertificēšanas institūcija reģistrē Ģeodēzisko darbu, zemes ierīcības un zemes kadastrālās uzmērīšanas sertificēto personu reģistrā, kura informācija ir publiski pieejama.</w:t>
            </w:r>
          </w:p>
          <w:p w14:paraId="68EAF3C3"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 xml:space="preserve">Saskaņā ar likuma „Par reglamentētajām profesijām un profesionālās kvalifikācijas atzīšanu” 32. pantu zvērināts mērnieks ir reglamentēta profesija (saskaņā ar jaunāku likumu - Nekustamā īpašuma valsts kadastra likuma 29.pantu, - </w:t>
            </w:r>
            <w:r w:rsidRPr="00EF6C3C">
              <w:rPr>
                <w:rFonts w:ascii="Times New Roman" w:eastAsia="Times New Roman" w:hAnsi="Times New Roman" w:cs="Times New Roman"/>
                <w:u w:val="single"/>
              </w:rPr>
              <w:t>zemes kadastrālo uzmērīšanu veic sertificētas personas</w:t>
            </w:r>
            <w:r w:rsidRPr="00EF6C3C">
              <w:rPr>
                <w:rFonts w:ascii="Times New Roman" w:eastAsia="Times New Roman" w:hAnsi="Times New Roman" w:cs="Times New Roman"/>
              </w:rPr>
              <w:t xml:space="preserve">, nevis zvērināti mērnieki, kas pēc būtības nemaina nostādni par to, ka </w:t>
            </w:r>
            <w:r w:rsidRPr="00EF6C3C">
              <w:rPr>
                <w:rFonts w:ascii="Times New Roman" w:eastAsia="Times New Roman" w:hAnsi="Times New Roman" w:cs="Times New Roman"/>
                <w:u w:val="single"/>
              </w:rPr>
              <w:t>šī ir sabiedriski nozīmīga profesija, kas reglamentējama.</w:t>
            </w:r>
            <w:r w:rsidRPr="00EF6C3C">
              <w:rPr>
                <w:rFonts w:ascii="Times New Roman" w:eastAsia="Times New Roman" w:hAnsi="Times New Roman" w:cs="Times New Roman"/>
              </w:rPr>
              <w:t xml:space="preserve"> Ir uzsākts darbs pie likuma „Par reglamentētajām profesijām un profesionālās kvalifikācijas atzīšanu” grozījuma projekta izstrādes). Līdz ar to mērnieka profesija ir viena no reglamentētajām profesijām. Saskaņā ar likuma  „Par reglamentētajām profesijām un profesionālās kvalifikācijas atzīšanu” 2. panta pirmās daļas 1. un 4. punktu šā likuma mērķis cita</w:t>
            </w:r>
            <w:r w:rsidR="005A66EB" w:rsidRPr="00EF6C3C">
              <w:rPr>
                <w:rFonts w:ascii="Times New Roman" w:eastAsia="Times New Roman" w:hAnsi="Times New Roman" w:cs="Times New Roman"/>
              </w:rPr>
              <w:t xml:space="preserve"> </w:t>
            </w:r>
            <w:r w:rsidRPr="00EF6C3C">
              <w:rPr>
                <w:rFonts w:ascii="Times New Roman" w:eastAsia="Times New Roman" w:hAnsi="Times New Roman" w:cs="Times New Roman"/>
              </w:rPr>
              <w:t xml:space="preserve">starp ir nodrošināt profesionālās darbības atbilstību </w:t>
            </w:r>
            <w:r w:rsidRPr="00EF6C3C">
              <w:rPr>
                <w:rFonts w:ascii="Times New Roman" w:eastAsia="Times New Roman" w:hAnsi="Times New Roman" w:cs="Times New Roman"/>
                <w:u w:val="single"/>
              </w:rPr>
              <w:t>noteiktām kvalitātes prasībām un kritērijiem, ja šī darbība ir saistīta ar sabiedrības interešu aizsardzību, tās drošību un veselības aizsardzību</w:t>
            </w:r>
            <w:r w:rsidRPr="00EF6C3C">
              <w:rPr>
                <w:rFonts w:ascii="Times New Roman" w:eastAsia="Times New Roman" w:hAnsi="Times New Roman" w:cs="Times New Roman"/>
              </w:rPr>
              <w:t xml:space="preserve">, kā arī veicināt personu brīvu pārvietošanos Eiropas Savienības dalībvalstīs un Eiropas Brīvās tirdzniecības asociācijas dalībvalstīs, reglamentējot (pārbaudot profesionālās darbības atbilstību noteiktām kvalitātes prasībām un kritērijiem) </w:t>
            </w:r>
            <w:r w:rsidRPr="00EF6C3C">
              <w:rPr>
                <w:rFonts w:ascii="Times New Roman" w:eastAsia="Times New Roman" w:hAnsi="Times New Roman" w:cs="Times New Roman"/>
                <w:u w:val="single"/>
              </w:rPr>
              <w:t>tās profesijas, kuru profesionālā darbība saistīta ar sabiedrības interešu aizsardzību</w:t>
            </w:r>
            <w:r w:rsidRPr="00EF6C3C">
              <w:rPr>
                <w:rFonts w:ascii="Times New Roman" w:eastAsia="Times New Roman" w:hAnsi="Times New Roman" w:cs="Times New Roman"/>
              </w:rPr>
              <w:t xml:space="preserve">. Mērnieka sagatavotie tehniskie dokumenti robežu nostiprināšanā apvidū ir pamatdokuments nekustamā īpašuma formēšanā Nekustamā īpašuma valsts kadastra informācijas sistēmā un īpašuma tiesību nostiprināšanā zemesgrāmatā. Savukārt mērniecības kļūda vai nepareizi noformēti tehniskie dokumenti, vai procesuālās kārtības neievērošana </w:t>
            </w:r>
            <w:r w:rsidRPr="00EF6C3C">
              <w:rPr>
                <w:rFonts w:ascii="Times New Roman" w:eastAsia="Times New Roman" w:hAnsi="Times New Roman" w:cs="Times New Roman"/>
                <w:u w:val="single"/>
              </w:rPr>
              <w:t>var radīt vienai vai vairākām personām nelabvēlīgas sekas – īpašuma tiesību aizskārumu</w:t>
            </w:r>
            <w:r w:rsidRPr="00EF6C3C">
              <w:rPr>
                <w:rFonts w:ascii="Times New Roman" w:eastAsia="Times New Roman" w:hAnsi="Times New Roman" w:cs="Times New Roman"/>
              </w:rPr>
              <w:t xml:space="preserve">. Vienlaikus mērniekam ir normatīvajos aktos noteiktas tiesības pieņemt lēmumus dažādās robežu nesakritības un strīdus situācijās, kas skar gan privātpersonu, gan publisko personu īpašuma apjomu. </w:t>
            </w:r>
          </w:p>
          <w:p w14:paraId="68EAF3C4" w14:textId="77777777" w:rsidR="008F4F3A" w:rsidRPr="00EF6C3C" w:rsidRDefault="008F4F3A" w:rsidP="00205D9E">
            <w:pPr>
              <w:spacing w:before="40" w:after="40"/>
              <w:jc w:val="both"/>
              <w:rPr>
                <w:rFonts w:ascii="Times New Roman" w:eastAsia="Times New Roman" w:hAnsi="Times New Roman" w:cs="Times New Roman"/>
                <w:u w:val="single"/>
              </w:rPr>
            </w:pPr>
            <w:r w:rsidRPr="00EF6C3C">
              <w:rPr>
                <w:rFonts w:ascii="Times New Roman" w:eastAsia="Times New Roman" w:hAnsi="Times New Roman" w:cs="Times New Roman"/>
                <w:u w:val="single"/>
              </w:rPr>
              <w:t xml:space="preserve">Ņemot vērā minēto, pakalpojumam </w:t>
            </w:r>
            <w:r w:rsidR="00FA1330" w:rsidRPr="00EF6C3C">
              <w:rPr>
                <w:rFonts w:ascii="Times New Roman" w:eastAsia="Times New Roman" w:hAnsi="Times New Roman" w:cs="Times New Roman"/>
                <w:u w:val="single"/>
              </w:rPr>
              <w:t>-</w:t>
            </w:r>
            <w:r w:rsidRPr="00EF6C3C">
              <w:rPr>
                <w:rFonts w:ascii="Times New Roman" w:eastAsia="Times New Roman" w:hAnsi="Times New Roman" w:cs="Times New Roman"/>
                <w:u w:val="single"/>
              </w:rPr>
              <w:t xml:space="preserve"> zemes ierīcības, kadastrālās uzmērīšanas </w:t>
            </w:r>
            <w:r w:rsidRPr="00EF6C3C">
              <w:rPr>
                <w:rFonts w:ascii="Times New Roman" w:eastAsia="Times New Roman" w:hAnsi="Times New Roman" w:cs="Times New Roman"/>
                <w:u w:val="single"/>
              </w:rPr>
              <w:lastRenderedPageBreak/>
              <w:t>pakalpojumi (mērnieki) nav iespējama „klusēšanas</w:t>
            </w:r>
            <w:r w:rsidR="00251BDB" w:rsidRPr="00EF6C3C">
              <w:rPr>
                <w:rFonts w:ascii="Times New Roman" w:eastAsia="Times New Roman" w:hAnsi="Times New Roman" w:cs="Times New Roman"/>
                <w:u w:val="single"/>
              </w:rPr>
              <w:t xml:space="preserve"> </w:t>
            </w:r>
            <w:r w:rsidRPr="00EF6C3C">
              <w:rPr>
                <w:rFonts w:ascii="Times New Roman" w:eastAsia="Times New Roman" w:hAnsi="Times New Roman" w:cs="Times New Roman"/>
                <w:u w:val="single"/>
              </w:rPr>
              <w:t>-</w:t>
            </w:r>
            <w:r w:rsidR="00251BDB" w:rsidRPr="00EF6C3C">
              <w:rPr>
                <w:rFonts w:ascii="Times New Roman" w:eastAsia="Times New Roman" w:hAnsi="Times New Roman" w:cs="Times New Roman"/>
                <w:u w:val="single"/>
              </w:rPr>
              <w:t xml:space="preserve"> </w:t>
            </w:r>
            <w:r w:rsidRPr="00EF6C3C">
              <w:rPr>
                <w:rFonts w:ascii="Times New Roman" w:eastAsia="Times New Roman" w:hAnsi="Times New Roman" w:cs="Times New Roman"/>
                <w:u w:val="single"/>
              </w:rPr>
              <w:t>piekrišanas” principa piemērošana.</w:t>
            </w:r>
          </w:p>
          <w:p w14:paraId="68EAF3C5" w14:textId="77777777" w:rsidR="008F4F3A" w:rsidRPr="00EF6C3C" w:rsidRDefault="008F4F3A" w:rsidP="00205D9E">
            <w:pPr>
              <w:spacing w:before="40" w:after="40"/>
              <w:jc w:val="both"/>
              <w:rPr>
                <w:rFonts w:ascii="Times New Roman" w:eastAsia="Times New Roman" w:hAnsi="Times New Roman" w:cs="Times New Roman"/>
                <w:b/>
                <w:u w:val="single"/>
              </w:rPr>
            </w:pPr>
            <w:r w:rsidRPr="00EF6C3C">
              <w:rPr>
                <w:rFonts w:ascii="Times New Roman" w:eastAsia="Times New Roman" w:hAnsi="Times New Roman" w:cs="Times New Roman"/>
              </w:rPr>
              <w:t>Minētais ir pamatots ar likuma „Par reglamentētajām profesijām un profesionālās kvalifikācijas atzīšanu” un MK 27.12.2011. noteikumu Nr.1019 „Zemes kadastrālās uzmērīšanas noteikumi” regulējumu.</w:t>
            </w:r>
          </w:p>
        </w:tc>
      </w:tr>
      <w:tr w:rsidR="008F4F3A" w:rsidRPr="00EF6C3C" w14:paraId="68EAF3CF" w14:textId="77777777" w:rsidTr="00C2143A">
        <w:tc>
          <w:tcPr>
            <w:tcW w:w="567" w:type="dxa"/>
          </w:tcPr>
          <w:p w14:paraId="68EAF3C7"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lastRenderedPageBreak/>
              <w:t>46.</w:t>
            </w:r>
          </w:p>
        </w:tc>
        <w:tc>
          <w:tcPr>
            <w:tcW w:w="3261" w:type="dxa"/>
          </w:tcPr>
          <w:p w14:paraId="68EAF3C8" w14:textId="77777777" w:rsidR="008F4F3A" w:rsidRPr="00EF6C3C" w:rsidRDefault="008F4F3A" w:rsidP="00205D9E">
            <w:pPr>
              <w:spacing w:before="40" w:after="40"/>
              <w:rPr>
                <w:rFonts w:ascii="Times New Roman" w:hAnsi="Times New Roman" w:cs="Times New Roman"/>
                <w:color w:val="000000"/>
              </w:rPr>
            </w:pPr>
            <w:r w:rsidRPr="00EF6C3C">
              <w:rPr>
                <w:rFonts w:ascii="Times New Roman" w:hAnsi="Times New Roman" w:cs="Times New Roman"/>
                <w:color w:val="000000"/>
              </w:rPr>
              <w:t>Nekustamā īpašuma vērtētāju darbība</w:t>
            </w:r>
          </w:p>
        </w:tc>
        <w:tc>
          <w:tcPr>
            <w:tcW w:w="4252" w:type="dxa"/>
          </w:tcPr>
          <w:p w14:paraId="68EAF3C9"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Hipotekāro ķīlu zīmju likums.</w:t>
            </w:r>
          </w:p>
          <w:p w14:paraId="68EAF3CA"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MK 09.12.2002. noteikumi Nr.534 „Kārtība, kādā saņemams profesionālās kvalifikācijas sertifikāts nekustamā īpašuma novērtēšanai”.</w:t>
            </w:r>
          </w:p>
        </w:tc>
        <w:tc>
          <w:tcPr>
            <w:tcW w:w="7371" w:type="dxa"/>
          </w:tcPr>
          <w:p w14:paraId="68EAF3CB"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 xml:space="preserve">Saskaņā ar Hipotekāro ķīlu zīmju 15.pantu ieķīlājamā nekustamā īpašuma tirgus vērtību nosaka personas, kas ir saņēmušas profesionālās kvalifikācijas sertifikātu nekustamā īpašuma novērtēšanai. </w:t>
            </w:r>
          </w:p>
          <w:p w14:paraId="68EAF3CC"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Normatīvajos aktos nav noteikti citi, Hipotekāro ķīlu zīmju likuma 15.pantā neminēti, gadījumi, kuros personai ir nepieciešams saņemt profesionālās kvalifikācijas sertifikātu nekustamā īpašuma novērtēšanai.</w:t>
            </w:r>
          </w:p>
          <w:p w14:paraId="68EAF3CD"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 xml:space="preserve">Saskaņā ar </w:t>
            </w:r>
            <w:r w:rsidRPr="00EF6C3C">
              <w:rPr>
                <w:rFonts w:ascii="Times New Roman" w:hAnsi="Times New Roman" w:cs="Times New Roman"/>
              </w:rPr>
              <w:t xml:space="preserve">MK 09.12.2002. </w:t>
            </w:r>
            <w:r w:rsidRPr="00EF6C3C">
              <w:rPr>
                <w:rFonts w:ascii="Times New Roman" w:eastAsia="Times New Roman" w:hAnsi="Times New Roman" w:cs="Times New Roman"/>
              </w:rPr>
              <w:t xml:space="preserve">noteikumu Nr.534 2.punktu sertifikātu, kas apliecina personas kvalifikāciju profesionāli noteikt nekustamā īpašuma tirgus vērtību, izsniedz pēc Finanšu ministrijas ieteikuma Ministru kabineta pilnvarotas sertificēšanas institūcijas. Personas, kas ir saņēmušas minēto sertifikātu tiek reģistrētas sertificēto personu reģistrācijas žurnālā, kura ieraksti ir publiski un jebkurai personai pieejami bez maksas. Lēmumu par sertifikāta piešķiršanu pieņem pēc personas iesniegto dokumentu atbilstības </w:t>
            </w:r>
            <w:r w:rsidRPr="00EF6C3C">
              <w:rPr>
                <w:rFonts w:ascii="Times New Roman" w:hAnsi="Times New Roman" w:cs="Times New Roman"/>
              </w:rPr>
              <w:t xml:space="preserve">MK 09.12.2002. </w:t>
            </w:r>
            <w:r w:rsidRPr="00EF6C3C">
              <w:rPr>
                <w:rFonts w:ascii="Times New Roman" w:eastAsia="Times New Roman" w:hAnsi="Times New Roman" w:cs="Times New Roman"/>
              </w:rPr>
              <w:t xml:space="preserve">noteikumu Nr.534 prasībām izvērtējuma un personas nekustamā īpašuma vērtēšanas teorētisko zināšanu pārbaudes eksāmena nokārtošanas. </w:t>
            </w:r>
          </w:p>
          <w:p w14:paraId="68EAF3CE" w14:textId="77777777" w:rsidR="008F4F3A" w:rsidRPr="00EF6C3C" w:rsidRDefault="008F4F3A" w:rsidP="00205D9E">
            <w:pPr>
              <w:spacing w:before="40" w:after="40"/>
              <w:jc w:val="both"/>
              <w:rPr>
                <w:rFonts w:ascii="Times New Roman" w:eastAsia="Times New Roman" w:hAnsi="Times New Roman" w:cs="Times New Roman"/>
                <w:u w:val="single"/>
              </w:rPr>
            </w:pPr>
            <w:r w:rsidRPr="00EF6C3C">
              <w:rPr>
                <w:rFonts w:ascii="Times New Roman" w:eastAsia="Times New Roman" w:hAnsi="Times New Roman" w:cs="Times New Roman"/>
              </w:rPr>
              <w:t xml:space="preserve">Ņemot vērā minēto,  pakalpojumam </w:t>
            </w:r>
            <w:r w:rsidRPr="00EF6C3C">
              <w:rPr>
                <w:rFonts w:ascii="Times New Roman" w:eastAsia="Times New Roman" w:hAnsi="Times New Roman" w:cs="Times New Roman"/>
                <w:u w:val="single"/>
              </w:rPr>
              <w:t>nekustamā īpašuma vērtētāju darbība ir iespējama „klusēšanas</w:t>
            </w:r>
            <w:r w:rsidR="00251BDB" w:rsidRPr="00EF6C3C">
              <w:rPr>
                <w:rFonts w:ascii="Times New Roman" w:eastAsia="Times New Roman" w:hAnsi="Times New Roman" w:cs="Times New Roman"/>
                <w:u w:val="single"/>
              </w:rPr>
              <w:t xml:space="preserve"> </w:t>
            </w:r>
            <w:r w:rsidRPr="00EF6C3C">
              <w:rPr>
                <w:rFonts w:ascii="Times New Roman" w:eastAsia="Times New Roman" w:hAnsi="Times New Roman" w:cs="Times New Roman"/>
                <w:u w:val="single"/>
              </w:rPr>
              <w:t>-</w:t>
            </w:r>
            <w:r w:rsidR="00251BDB" w:rsidRPr="00EF6C3C">
              <w:rPr>
                <w:rFonts w:ascii="Times New Roman" w:eastAsia="Times New Roman" w:hAnsi="Times New Roman" w:cs="Times New Roman"/>
                <w:u w:val="single"/>
              </w:rPr>
              <w:t xml:space="preserve"> </w:t>
            </w:r>
            <w:r w:rsidRPr="00EF6C3C">
              <w:rPr>
                <w:rFonts w:ascii="Times New Roman" w:eastAsia="Times New Roman" w:hAnsi="Times New Roman" w:cs="Times New Roman"/>
                <w:u w:val="single"/>
              </w:rPr>
              <w:t>piekrišanas” principa piemērošana.</w:t>
            </w:r>
          </w:p>
        </w:tc>
      </w:tr>
      <w:tr w:rsidR="008F4F3A" w:rsidRPr="00EF6C3C" w14:paraId="68EAF3DA" w14:textId="77777777" w:rsidTr="00C2143A">
        <w:tc>
          <w:tcPr>
            <w:tcW w:w="567" w:type="dxa"/>
          </w:tcPr>
          <w:p w14:paraId="68EAF3D0"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47.</w:t>
            </w:r>
          </w:p>
        </w:tc>
        <w:tc>
          <w:tcPr>
            <w:tcW w:w="3261" w:type="dxa"/>
          </w:tcPr>
          <w:p w14:paraId="68EAF3D1" w14:textId="77777777" w:rsidR="008F4F3A" w:rsidRPr="00EF6C3C" w:rsidRDefault="008F4F3A" w:rsidP="00205D9E">
            <w:pPr>
              <w:spacing w:before="40" w:after="40"/>
              <w:rPr>
                <w:rFonts w:ascii="Times New Roman" w:hAnsi="Times New Roman" w:cs="Times New Roman"/>
                <w:color w:val="000000"/>
              </w:rPr>
            </w:pPr>
            <w:r w:rsidRPr="00EF6C3C">
              <w:rPr>
                <w:rFonts w:ascii="Times New Roman" w:hAnsi="Times New Roman" w:cs="Times New Roman"/>
                <w:color w:val="000000"/>
              </w:rPr>
              <w:t>Maksātnespējas administratoru darbība</w:t>
            </w:r>
          </w:p>
        </w:tc>
        <w:tc>
          <w:tcPr>
            <w:tcW w:w="4252" w:type="dxa"/>
          </w:tcPr>
          <w:p w14:paraId="68EAF3D2"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Maksātnespējas likums.</w:t>
            </w:r>
          </w:p>
          <w:p w14:paraId="68EAF3D3" w14:textId="77777777" w:rsidR="008F4F3A" w:rsidRPr="00EF6C3C" w:rsidRDefault="008F4F3A" w:rsidP="00205D9E">
            <w:pPr>
              <w:spacing w:before="40" w:after="40"/>
              <w:jc w:val="both"/>
              <w:rPr>
                <w:rFonts w:ascii="Times New Roman" w:hAnsi="Times New Roman" w:cs="Times New Roman"/>
              </w:rPr>
            </w:pPr>
          </w:p>
        </w:tc>
        <w:tc>
          <w:tcPr>
            <w:tcW w:w="7371" w:type="dxa"/>
          </w:tcPr>
          <w:p w14:paraId="68EAF3D4" w14:textId="77777777" w:rsidR="008F4F3A" w:rsidRPr="00EF6C3C" w:rsidRDefault="008F4F3A" w:rsidP="00205D9E">
            <w:pPr>
              <w:spacing w:before="40" w:after="40"/>
              <w:jc w:val="both"/>
              <w:rPr>
                <w:rFonts w:ascii="Times New Roman" w:eastAsia="Calibri" w:hAnsi="Times New Roman" w:cs="Times New Roman"/>
              </w:rPr>
            </w:pPr>
            <w:r w:rsidRPr="00EF6C3C">
              <w:rPr>
                <w:rFonts w:ascii="Times New Roman" w:eastAsia="Calibri" w:hAnsi="Times New Roman" w:cs="Times New Roman"/>
              </w:rPr>
              <w:t>Maksātnespējas procesa administratora sertifikāta nepieciešamība noteikta Maksātnespējas likuma 16.panta pirmajā daļā. Lai administrators spētu pildīt Maksātnespējas likumā noteiktās funkcijas un uzdevumus, kas vērsti uz maksātnespējas subjekta maksātnespējas procesa un tiesiskās aizsardzības procesa sekmīgu un likumīgu administrēšanu, ir nepieciešams iegūt kompleksas zināšanas un kvalifikāciju, ņemot vērā, ka maksātnespējas tiesības aptver gan jurista, gan ekonomista kvalifikācijai nepieciešamās zināšanas.</w:t>
            </w:r>
          </w:p>
          <w:p w14:paraId="68EAF3D5" w14:textId="77777777" w:rsidR="008F4F3A" w:rsidRPr="00EF6C3C" w:rsidRDefault="008F4F3A" w:rsidP="00205D9E">
            <w:pPr>
              <w:spacing w:before="40" w:after="40"/>
              <w:jc w:val="both"/>
              <w:rPr>
                <w:rFonts w:ascii="Times New Roman" w:eastAsia="Calibri" w:hAnsi="Times New Roman" w:cs="Times New Roman"/>
              </w:rPr>
            </w:pPr>
            <w:r w:rsidRPr="00EF6C3C">
              <w:rPr>
                <w:rFonts w:ascii="Times New Roman" w:eastAsia="Calibri" w:hAnsi="Times New Roman" w:cs="Times New Roman"/>
              </w:rPr>
              <w:t xml:space="preserve">Lai persona kļūtu par administratoru, tai jāievēro un jāatbilst noteiktām prasībām (jānoklausās administratoru pretendentu apmācības kurss, jāatbilst likumā noteiktām prasībām un eksāmena darba vērtēšanā jāiegūst vismaz minimāli noteiktā punktu summa, lai eksāmens būtu nokārtots), kas piešķir personai tiesības veikt administratora pienākumus. Šādas prasības ir izvirzītas, lai nodrošinātu augsti kvalificētu un profesionālu speciālistu – administratoru </w:t>
            </w:r>
            <w:r w:rsidRPr="00EF6C3C">
              <w:rPr>
                <w:rFonts w:ascii="Times New Roman" w:eastAsia="Calibri" w:hAnsi="Times New Roman" w:cs="Times New Roman"/>
              </w:rPr>
              <w:lastRenderedPageBreak/>
              <w:t>darbību maksātnespējas jomā, ņemot vērā administratora augsto atbildības līmeni un to, ka administrators darbojas kreditoru interesēs, pārņem un realizē maksātnespējas subjekta jeb parādnieka mantu, kā arī realizē citas būtiskas Maksātnespējas likumā noteiktās pilnvaras un ir atbildīgs likumā noteiktajā kārtībā par veiktās darbības profesionalitāti un kvalitāti.</w:t>
            </w:r>
          </w:p>
          <w:p w14:paraId="68EAF3D6" w14:textId="77777777" w:rsidR="008F4F3A" w:rsidRPr="00EF6C3C" w:rsidRDefault="008F4F3A" w:rsidP="00205D9E">
            <w:pPr>
              <w:spacing w:before="40" w:after="40"/>
              <w:jc w:val="both"/>
              <w:rPr>
                <w:rFonts w:ascii="Times New Roman" w:eastAsia="Calibri" w:hAnsi="Times New Roman" w:cs="Times New Roman"/>
              </w:rPr>
            </w:pPr>
            <w:r w:rsidRPr="00EF6C3C">
              <w:rPr>
                <w:rFonts w:ascii="Times New Roman" w:eastAsia="Calibri" w:hAnsi="Times New Roman" w:cs="Times New Roman"/>
                <w:u w:val="single"/>
              </w:rPr>
              <w:t xml:space="preserve">Administratoru sertificēšanai nav iespējams piemērot </w:t>
            </w:r>
            <w:r w:rsidR="00251BDB" w:rsidRPr="00EF6C3C">
              <w:rPr>
                <w:rFonts w:ascii="Times New Roman" w:eastAsia="Calibri" w:hAnsi="Times New Roman" w:cs="Times New Roman"/>
                <w:u w:val="single"/>
              </w:rPr>
              <w:t>„</w:t>
            </w:r>
            <w:r w:rsidRPr="00EF6C3C">
              <w:rPr>
                <w:rFonts w:ascii="Times New Roman" w:eastAsia="Calibri" w:hAnsi="Times New Roman" w:cs="Times New Roman"/>
                <w:u w:val="single"/>
              </w:rPr>
              <w:t>klusēšanas</w:t>
            </w:r>
            <w:r w:rsidR="00251BDB" w:rsidRPr="00EF6C3C">
              <w:rPr>
                <w:rFonts w:ascii="Times New Roman" w:eastAsia="Calibri" w:hAnsi="Times New Roman" w:cs="Times New Roman"/>
                <w:u w:val="single"/>
              </w:rPr>
              <w:t xml:space="preserve"> – </w:t>
            </w:r>
            <w:r w:rsidRPr="00EF6C3C">
              <w:rPr>
                <w:rFonts w:ascii="Times New Roman" w:eastAsia="Calibri" w:hAnsi="Times New Roman" w:cs="Times New Roman"/>
                <w:u w:val="single"/>
              </w:rPr>
              <w:t>piekrišanas</w:t>
            </w:r>
            <w:r w:rsidR="00251BDB" w:rsidRPr="00EF6C3C">
              <w:rPr>
                <w:rFonts w:ascii="Times New Roman" w:eastAsia="Calibri" w:hAnsi="Times New Roman" w:cs="Times New Roman"/>
                <w:u w:val="single"/>
              </w:rPr>
              <w:t>”</w:t>
            </w:r>
            <w:r w:rsidRPr="00EF6C3C">
              <w:rPr>
                <w:rFonts w:ascii="Times New Roman" w:eastAsia="Calibri" w:hAnsi="Times New Roman" w:cs="Times New Roman"/>
                <w:u w:val="single"/>
              </w:rPr>
              <w:t xml:space="preserve"> princip</w:t>
            </w:r>
            <w:r w:rsidR="00251BDB" w:rsidRPr="00EF6C3C">
              <w:rPr>
                <w:rFonts w:ascii="Times New Roman" w:eastAsia="Calibri" w:hAnsi="Times New Roman" w:cs="Times New Roman"/>
                <w:u w:val="single"/>
              </w:rPr>
              <w:t>u</w:t>
            </w:r>
            <w:r w:rsidRPr="00EF6C3C">
              <w:rPr>
                <w:rFonts w:ascii="Times New Roman" w:eastAsia="Calibri" w:hAnsi="Times New Roman" w:cs="Times New Roman"/>
              </w:rPr>
              <w:t xml:space="preserve">, ievērojot apstākli, ka šāda principa piemērošana varētu negatīvi ietekmēt sabiedrības intereses. </w:t>
            </w:r>
          </w:p>
          <w:p w14:paraId="68EAF3D7" w14:textId="77777777" w:rsidR="008F4F3A" w:rsidRPr="00EF6C3C" w:rsidRDefault="008F4F3A" w:rsidP="00205D9E">
            <w:pPr>
              <w:spacing w:before="40" w:after="40"/>
              <w:jc w:val="both"/>
              <w:rPr>
                <w:rFonts w:ascii="Times New Roman" w:eastAsia="Calibri" w:hAnsi="Times New Roman" w:cs="Times New Roman"/>
              </w:rPr>
            </w:pPr>
            <w:r w:rsidRPr="00EF6C3C">
              <w:rPr>
                <w:rFonts w:ascii="Times New Roman" w:eastAsia="Calibri" w:hAnsi="Times New Roman" w:cs="Times New Roman"/>
              </w:rPr>
              <w:t>Pieļaujot ar normatīvo aktu grozījumiem situāciju, ka administrators iegūst sertifikātu tikai tā iemesla dēļ, ka sertifikāt</w:t>
            </w:r>
            <w:r w:rsidR="005A66EB" w:rsidRPr="00EF6C3C">
              <w:rPr>
                <w:rFonts w:ascii="Times New Roman" w:eastAsia="Calibri" w:hAnsi="Times New Roman" w:cs="Times New Roman"/>
              </w:rPr>
              <w:t xml:space="preserve">a </w:t>
            </w:r>
            <w:r w:rsidRPr="00EF6C3C">
              <w:rPr>
                <w:rFonts w:ascii="Times New Roman" w:eastAsia="Calibri" w:hAnsi="Times New Roman" w:cs="Times New Roman"/>
              </w:rPr>
              <w:t xml:space="preserve">izdevējiestāde nav nodrošinājusi laicīgi šīs personas eksāmena rezultātu novērtēšanu, var aizskart kreditoru tiesības un intereses, jo atklājot, ka attiecīgajam administratoram tomēr sertifikāts nebija piešķirams un atņemot šo sertifikātu caur uzraudzības pasākumiem, nevarēs novērst šī administratora paveiktās aktivitātes, patērēto laiku, mantas vērtības krišanos utt. Administratora pilnvaru lielais apjoms un kreditoru interešu ievērošanas atkarība no administratora darbības liecina, ka bez sertifikāta administratora darbība rada tūlītēju risku un apdraudējumu kreditoriem, un šādas darbības rezultātā radušās negatīvās sekas nevarēs novērst ar administratoru kontroles un uzraudzības pasākumiem – uzraudzības gadījumā administrators vairs neturpinās savu darbību, bet maksātnespējīgā subjekta kreditori cietīs zaudējumus. </w:t>
            </w:r>
          </w:p>
          <w:p w14:paraId="68EAF3D8" w14:textId="77777777" w:rsidR="008F4F3A" w:rsidRPr="00EF6C3C" w:rsidRDefault="008F4F3A" w:rsidP="00205D9E">
            <w:pPr>
              <w:spacing w:before="40" w:after="40"/>
              <w:jc w:val="both"/>
              <w:rPr>
                <w:rFonts w:ascii="Times New Roman" w:eastAsia="Calibri" w:hAnsi="Times New Roman" w:cs="Times New Roman"/>
              </w:rPr>
            </w:pPr>
            <w:r w:rsidRPr="00EF6C3C">
              <w:rPr>
                <w:rFonts w:ascii="Times New Roman" w:eastAsia="Calibri" w:hAnsi="Times New Roman" w:cs="Times New Roman"/>
              </w:rPr>
              <w:t>Minētās negatīvās sekas var atstāt ilgstošu negatīvu ietekmi uz uzņēmējdarbības vidi – ja administratora darbības rezultātā tiek pazudināti maksātnespējas subjekta aktīvi un negatīvi ietekmētas kreditoru intereses, paildzinās maksātnespējas procesa ilgums, kas attiecīgi nozīmē, ka  maksātnespējīgās juridiskās personas netiek izslēgtas no aprites, netiek uzlabota un stabilizēta saimnieciskās darbības vide valstī, palielinās saimnieciskās darbības veicēju ikdienas risks, ka potenciālais partneris ir maksātnespējīgs; maksātnespējīgā subjekta aktīvi neatgriežas saimnieciskajā vidē, tādējādi bremzējot uzņēmējdarbības vides attīstību; maksātnespējīga subjekta manta zaudē tās vērtību, tādējādi apdraudot kreditoru maksātspēju un aktivitāti uzņēmējdarbībā.</w:t>
            </w:r>
          </w:p>
          <w:p w14:paraId="68EAF3D9" w14:textId="77777777" w:rsidR="008F4F3A" w:rsidRPr="00EF6C3C" w:rsidRDefault="008F4F3A" w:rsidP="00205D9E">
            <w:pPr>
              <w:spacing w:before="40" w:after="40"/>
              <w:jc w:val="both"/>
              <w:rPr>
                <w:rFonts w:ascii="Times New Roman" w:eastAsia="Times New Roman" w:hAnsi="Times New Roman" w:cs="Times New Roman"/>
                <w:u w:val="single"/>
              </w:rPr>
            </w:pPr>
            <w:r w:rsidRPr="00EF6C3C">
              <w:rPr>
                <w:rFonts w:ascii="Times New Roman" w:hAnsi="Times New Roman"/>
                <w:u w:val="single"/>
              </w:rPr>
              <w:t>„Klusēšanas – piekrišanas” princips nav piemērojams.</w:t>
            </w:r>
          </w:p>
        </w:tc>
      </w:tr>
      <w:tr w:rsidR="008F4F3A" w:rsidRPr="00EF6C3C" w14:paraId="68EAF3E3" w14:textId="77777777" w:rsidTr="00C2143A">
        <w:tc>
          <w:tcPr>
            <w:tcW w:w="567" w:type="dxa"/>
          </w:tcPr>
          <w:p w14:paraId="68EAF3DB"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lastRenderedPageBreak/>
              <w:t>48.</w:t>
            </w:r>
          </w:p>
        </w:tc>
        <w:tc>
          <w:tcPr>
            <w:tcW w:w="3261" w:type="dxa"/>
          </w:tcPr>
          <w:p w14:paraId="68EAF3DC" w14:textId="77777777" w:rsidR="008F4F3A" w:rsidRPr="00EF6C3C" w:rsidRDefault="008F4F3A" w:rsidP="00205D9E">
            <w:pPr>
              <w:spacing w:before="40" w:after="40"/>
              <w:rPr>
                <w:rFonts w:ascii="Times New Roman" w:hAnsi="Times New Roman" w:cs="Times New Roman"/>
                <w:color w:val="000000"/>
              </w:rPr>
            </w:pPr>
            <w:r w:rsidRPr="00EF6C3C">
              <w:rPr>
                <w:rFonts w:ascii="Times New Roman" w:hAnsi="Times New Roman" w:cs="Times New Roman"/>
                <w:color w:val="000000"/>
              </w:rPr>
              <w:t>Tiesu eksperta pakalpojumi</w:t>
            </w:r>
          </w:p>
        </w:tc>
        <w:tc>
          <w:tcPr>
            <w:tcW w:w="4252" w:type="dxa"/>
          </w:tcPr>
          <w:p w14:paraId="68EAF3DD"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Tiesu ekspertu likums.</w:t>
            </w:r>
          </w:p>
          <w:p w14:paraId="68EAF3DE"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MK 10.06.2008. noteikumi Nr.427 „Tiesu eksperta sertifikācijas un resertifikācijas kārtība”.</w:t>
            </w:r>
          </w:p>
        </w:tc>
        <w:tc>
          <w:tcPr>
            <w:tcW w:w="7371" w:type="dxa"/>
          </w:tcPr>
          <w:p w14:paraId="68EAF3DF" w14:textId="77777777" w:rsidR="008F4F3A" w:rsidRPr="00EF6C3C" w:rsidRDefault="008F4F3A" w:rsidP="00205D9E">
            <w:pPr>
              <w:spacing w:before="40" w:after="40"/>
              <w:jc w:val="both"/>
              <w:rPr>
                <w:rFonts w:ascii="Times New Roman" w:hAnsi="Times New Roman"/>
              </w:rPr>
            </w:pPr>
            <w:r w:rsidRPr="00EF6C3C">
              <w:rPr>
                <w:rFonts w:ascii="Times New Roman" w:hAnsi="Times New Roman"/>
              </w:rPr>
              <w:t xml:space="preserve">Lai persona varētu kļūt par tiesu ekspertu un veikt tiesu ekspertīzes, tai ir jāatbilst Tiesu ekspertu likumā noteiktajiem tiesu ekspertu kandidātu kritērijiem, kā arī jānokārto sertifikācijas pārbaudījums. Ja persona tiesu eksperta sertifikācijas pārbaudījumu nokārto, tai tiek izsniegts tiesu eksperta sertifikāts un </w:t>
            </w:r>
            <w:r w:rsidRPr="00EF6C3C">
              <w:rPr>
                <w:rFonts w:ascii="Times New Roman" w:hAnsi="Times New Roman"/>
              </w:rPr>
              <w:lastRenderedPageBreak/>
              <w:t>atbilstoši Tiesu ekspertu likuma 4.pantā noteiktajam informācija par šo sertificēto tiesu ekspertu tiek iekļauta tiesu ekspertu reģistrā, kas ir publisks reģistrs un kurā iekļauta informācija par visiem tiesu ekspertiem, kas darbojas valstī.</w:t>
            </w:r>
          </w:p>
          <w:p w14:paraId="68EAF3E0" w14:textId="77777777" w:rsidR="008F4F3A" w:rsidRPr="00EF6C3C" w:rsidRDefault="008F4F3A" w:rsidP="00205D9E">
            <w:pPr>
              <w:spacing w:before="40" w:after="40"/>
              <w:jc w:val="both"/>
              <w:rPr>
                <w:rFonts w:ascii="Times New Roman" w:hAnsi="Times New Roman"/>
              </w:rPr>
            </w:pPr>
            <w:r w:rsidRPr="00EF6C3C">
              <w:rPr>
                <w:rFonts w:ascii="Times New Roman" w:hAnsi="Times New Roman"/>
              </w:rPr>
              <w:t xml:space="preserve">Tādējādi secināms, ka likumdevējs ir noteicis gan īpašas prasības, gan kārtību, kādā pārbaudāmas tiesu ekspertu kandidātu zināšanas, ar mērķi nodrošināt tiesu ekspertu atzinumu kvalitāti, kas lietās, kurās ir nepieciešamas speciālas (eksperta) zināšanas, ir priekšnosacījums taisnīgam un pamatotam tiesas nolēmumam. Tiesu eksperta sertifikāts ir dokuments, kas apliecina eksperta kā tiesu ekspertīžu veicēja kvalifikāciju un kompetenci. Minētais dokuments var tikt piešķirts tikai pamatojoties uz pozitīvu vērtējumu sertifikācijas eksāmenā. Tātad bezdarbība vai klusēšana kā tiesību radīšanas veids šajā gadījumā netiek pieļauta pēc būtības. Minētā procedūra reglamentēta arī ar normatīvajiem aktiem – Tiesu ekspertu likumu, </w:t>
            </w:r>
            <w:r w:rsidRPr="00EF6C3C">
              <w:rPr>
                <w:rFonts w:ascii="Times New Roman" w:hAnsi="Times New Roman" w:cs="Times New Roman"/>
              </w:rPr>
              <w:t>MK 10.06.2008. noteikumiem Nr.427</w:t>
            </w:r>
            <w:r w:rsidRPr="00EF6C3C">
              <w:rPr>
                <w:rFonts w:ascii="Times New Roman" w:hAnsi="Times New Roman"/>
              </w:rPr>
              <w:t>.</w:t>
            </w:r>
          </w:p>
          <w:p w14:paraId="68EAF3E1" w14:textId="77777777" w:rsidR="008F4F3A" w:rsidRPr="00EF6C3C" w:rsidRDefault="008F4F3A" w:rsidP="00205D9E">
            <w:pPr>
              <w:spacing w:before="40" w:after="40"/>
              <w:jc w:val="both"/>
              <w:rPr>
                <w:rFonts w:ascii="Times New Roman" w:hAnsi="Times New Roman"/>
              </w:rPr>
            </w:pPr>
            <w:r w:rsidRPr="00EF6C3C">
              <w:rPr>
                <w:rFonts w:ascii="Times New Roman" w:hAnsi="Times New Roman"/>
              </w:rPr>
              <w:t>Arī atkārtotas sertifikācijas gadījumā (resertifikācija), tiek analizēta eksperta iepriekšējā darbība, katru aktivitāti novērtējot ar plus vai mīnus punktiem atbilstoši normatīvajos aktos noteiktajam (</w:t>
            </w:r>
            <w:r w:rsidRPr="00EF6C3C">
              <w:rPr>
                <w:rFonts w:ascii="Times New Roman" w:hAnsi="Times New Roman" w:cs="Times New Roman"/>
              </w:rPr>
              <w:t>MK 10.06.2008. noteikumi Nr.427</w:t>
            </w:r>
            <w:r w:rsidRPr="00EF6C3C">
              <w:rPr>
                <w:rFonts w:ascii="Times New Roman" w:hAnsi="Times New Roman"/>
              </w:rPr>
              <w:t xml:space="preserve">). Lēmumu par jauna sertifikāta izsniegšanu pieņem, ja tiesu eksperts saņēmis ne mazāk par 120 punktiem, no kuriem vismaz 25 punkti ir piešķirti par minimālo ekspertīžu skaitu. Ņemot vērā, ka aktivitāšu novērtējums nav atraujams no lēmuma par resertifikācijas rezultātu, tad atzīstams, ka arī attiecībā uz resertifikācijas rezultātu nav piemērojams </w:t>
            </w:r>
            <w:r w:rsidR="00251BDB" w:rsidRPr="00EF6C3C">
              <w:rPr>
                <w:rFonts w:ascii="Times New Roman" w:hAnsi="Times New Roman"/>
              </w:rPr>
              <w:t>„</w:t>
            </w:r>
            <w:r w:rsidRPr="00EF6C3C">
              <w:rPr>
                <w:rFonts w:ascii="Times New Roman" w:hAnsi="Times New Roman"/>
              </w:rPr>
              <w:t xml:space="preserve">klusēšanas </w:t>
            </w:r>
            <w:r w:rsidR="00251BDB" w:rsidRPr="00EF6C3C">
              <w:rPr>
                <w:rFonts w:ascii="Times New Roman" w:hAnsi="Times New Roman"/>
              </w:rPr>
              <w:t>– piekrišanas” princips.</w:t>
            </w:r>
          </w:p>
          <w:p w14:paraId="68EAF3E2" w14:textId="77777777" w:rsidR="008F4F3A" w:rsidRPr="00EF6C3C" w:rsidRDefault="00101BE8" w:rsidP="00205D9E">
            <w:pPr>
              <w:spacing w:before="40" w:after="40"/>
              <w:jc w:val="both"/>
              <w:rPr>
                <w:rFonts w:ascii="Times New Roman" w:eastAsia="Times New Roman" w:hAnsi="Times New Roman" w:cs="Times New Roman"/>
                <w:b/>
                <w:u w:val="single"/>
              </w:rPr>
            </w:pPr>
            <w:r w:rsidRPr="00EF6C3C">
              <w:rPr>
                <w:rFonts w:ascii="Times New Roman" w:hAnsi="Times New Roman"/>
                <w:u w:val="single"/>
              </w:rPr>
              <w:t>Ņemot vērā iepriekš minēto un to, ka, pieņemot nepamatotu un prettiesisku tiesas nolēmumu, var rasties tūlītējs sabiedrības interešu apdraudējums,</w:t>
            </w:r>
            <w:r w:rsidR="008F4F3A" w:rsidRPr="00EF6C3C">
              <w:rPr>
                <w:rFonts w:ascii="Times New Roman" w:hAnsi="Times New Roman"/>
                <w:u w:val="single"/>
              </w:rPr>
              <w:t xml:space="preserve"> „</w:t>
            </w:r>
            <w:r w:rsidRPr="00EF6C3C">
              <w:rPr>
                <w:rFonts w:ascii="Times New Roman" w:hAnsi="Times New Roman"/>
                <w:u w:val="single"/>
              </w:rPr>
              <w:t>k</w:t>
            </w:r>
            <w:r w:rsidR="008F4F3A" w:rsidRPr="00EF6C3C">
              <w:rPr>
                <w:rFonts w:ascii="Times New Roman" w:hAnsi="Times New Roman"/>
                <w:u w:val="single"/>
              </w:rPr>
              <w:t xml:space="preserve">lusēšanas </w:t>
            </w:r>
            <w:r w:rsidRPr="00EF6C3C">
              <w:rPr>
                <w:rFonts w:ascii="Times New Roman" w:hAnsi="Times New Roman"/>
                <w:u w:val="single"/>
              </w:rPr>
              <w:t>-</w:t>
            </w:r>
            <w:r w:rsidR="008F4F3A" w:rsidRPr="00EF6C3C">
              <w:rPr>
                <w:rFonts w:ascii="Times New Roman" w:hAnsi="Times New Roman"/>
                <w:u w:val="single"/>
              </w:rPr>
              <w:t xml:space="preserve"> piekrišanas” princips </w:t>
            </w:r>
            <w:r w:rsidRPr="00EF6C3C">
              <w:rPr>
                <w:rFonts w:ascii="Times New Roman" w:hAnsi="Times New Roman"/>
                <w:u w:val="single"/>
              </w:rPr>
              <w:t xml:space="preserve">minētajam pakalpojumam </w:t>
            </w:r>
            <w:r w:rsidR="008F4F3A" w:rsidRPr="00EF6C3C">
              <w:rPr>
                <w:rFonts w:ascii="Times New Roman" w:hAnsi="Times New Roman"/>
                <w:u w:val="single"/>
              </w:rPr>
              <w:t>nav piemērojams.</w:t>
            </w:r>
          </w:p>
        </w:tc>
      </w:tr>
      <w:tr w:rsidR="008F4F3A" w:rsidRPr="00EF6C3C" w14:paraId="68EAF3E5" w14:textId="77777777" w:rsidTr="00056153">
        <w:tc>
          <w:tcPr>
            <w:tcW w:w="15451" w:type="dxa"/>
            <w:gridSpan w:val="4"/>
            <w:shd w:val="clear" w:color="auto" w:fill="D9D9D9" w:themeFill="background1" w:themeFillShade="D9"/>
          </w:tcPr>
          <w:p w14:paraId="68EAF3E4"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b/>
              </w:rPr>
              <w:lastRenderedPageBreak/>
              <w:t>Veselības ministrija</w:t>
            </w:r>
          </w:p>
        </w:tc>
      </w:tr>
      <w:tr w:rsidR="008F4F3A" w:rsidRPr="00EF6C3C" w14:paraId="68EAF3EA" w14:textId="77777777" w:rsidTr="00C2143A">
        <w:tc>
          <w:tcPr>
            <w:tcW w:w="567" w:type="dxa"/>
            <w:shd w:val="clear" w:color="auto" w:fill="D9D9D9" w:themeFill="background1" w:themeFillShade="D9"/>
          </w:tcPr>
          <w:p w14:paraId="68EAF3E6"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Nr.p.k.</w:t>
            </w:r>
          </w:p>
        </w:tc>
        <w:tc>
          <w:tcPr>
            <w:tcW w:w="3261" w:type="dxa"/>
            <w:shd w:val="clear" w:color="auto" w:fill="D9D9D9" w:themeFill="background1" w:themeFillShade="D9"/>
          </w:tcPr>
          <w:p w14:paraId="68EAF3E7"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Pakalpojums</w:t>
            </w:r>
          </w:p>
        </w:tc>
        <w:tc>
          <w:tcPr>
            <w:tcW w:w="4252" w:type="dxa"/>
            <w:shd w:val="clear" w:color="auto" w:fill="D9D9D9" w:themeFill="background1" w:themeFillShade="D9"/>
          </w:tcPr>
          <w:p w14:paraId="68EAF3E8"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Normatīvie akti</w:t>
            </w:r>
          </w:p>
        </w:tc>
        <w:tc>
          <w:tcPr>
            <w:tcW w:w="7371" w:type="dxa"/>
            <w:shd w:val="clear" w:color="auto" w:fill="D9D9D9" w:themeFill="background1" w:themeFillShade="D9"/>
          </w:tcPr>
          <w:p w14:paraId="68EAF3E9"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„Klusēšanas – piekrišanas” principa ieviešana</w:t>
            </w:r>
          </w:p>
        </w:tc>
      </w:tr>
      <w:tr w:rsidR="008F4F3A" w:rsidRPr="00EF6C3C" w14:paraId="68EAF3F2" w14:textId="77777777" w:rsidTr="00C2143A">
        <w:tc>
          <w:tcPr>
            <w:tcW w:w="567" w:type="dxa"/>
          </w:tcPr>
          <w:p w14:paraId="68EAF3EB"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49.</w:t>
            </w:r>
          </w:p>
        </w:tc>
        <w:tc>
          <w:tcPr>
            <w:tcW w:w="3261" w:type="dxa"/>
          </w:tcPr>
          <w:p w14:paraId="68EAF3EC" w14:textId="77777777" w:rsidR="008F4F3A" w:rsidRPr="00EF6C3C" w:rsidRDefault="008F4F3A"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Dezinfekcijas, dezinsekcijas un deratizācijas pakalpojumu sniegšana</w:t>
            </w:r>
          </w:p>
        </w:tc>
        <w:tc>
          <w:tcPr>
            <w:tcW w:w="4252" w:type="dxa"/>
          </w:tcPr>
          <w:p w14:paraId="68EAF3ED" w14:textId="77777777" w:rsidR="008F4F3A" w:rsidRPr="00EF6C3C" w:rsidRDefault="008B2990" w:rsidP="00205D9E">
            <w:pPr>
              <w:spacing w:before="40" w:after="40"/>
              <w:rPr>
                <w:rFonts w:ascii="Times New Roman" w:eastAsia="Times New Roman" w:hAnsi="Times New Roman" w:cs="Times New Roman"/>
              </w:rPr>
            </w:pPr>
            <w:r w:rsidRPr="00EF6C3C">
              <w:rPr>
                <w:rFonts w:ascii="Times New Roman" w:eastAsia="Times New Roman" w:hAnsi="Times New Roman" w:cs="Times New Roman"/>
              </w:rPr>
              <w:t>Ķīmisko vielu likums.</w:t>
            </w:r>
          </w:p>
          <w:p w14:paraId="68EAF3EE" w14:textId="77777777" w:rsidR="008F4F3A" w:rsidRPr="00EF6C3C" w:rsidRDefault="008F4F3A" w:rsidP="00205D9E">
            <w:pPr>
              <w:spacing w:before="40" w:after="40"/>
              <w:jc w:val="both"/>
              <w:rPr>
                <w:rFonts w:ascii="Times New Roman" w:hAnsi="Times New Roman" w:cs="Times New Roman"/>
              </w:rPr>
            </w:pPr>
            <w:r w:rsidRPr="00EF6C3C">
              <w:rPr>
                <w:rFonts w:ascii="Times New Roman" w:eastAsia="Times New Roman" w:hAnsi="Times New Roman" w:cs="Times New Roman"/>
              </w:rPr>
              <w:t>MK 13.04.2010. noteikumi Nr.350 „Kārtība, kādā dezinfekcijas, dezinsekcijas un deratizācijas pakalpojumu sniedzējs paziņo par komercdarbības uzsākšanu”.</w:t>
            </w:r>
          </w:p>
        </w:tc>
        <w:tc>
          <w:tcPr>
            <w:tcW w:w="7371" w:type="dxa"/>
          </w:tcPr>
          <w:p w14:paraId="68EAF3EF"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 xml:space="preserve"> Pirms komercdarbības uzsākšanas – dezinfekcijas, dezinsekcijas un deratizācijas pakalpojumu sniegšanas – komersants Veselības inspekcijā iesniedz iesniegumu un citus dokumentus atbilstoši MK 13.04.2010.noteikumiem Nr.350. </w:t>
            </w:r>
          </w:p>
          <w:p w14:paraId="68EAF3F0"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 xml:space="preserve">Veselības inspekcija pēc iesnieguma un tam pievienoto dokumentu izskatīšanas informē komersantu, ja iesniegums nav aizpildīts atbilstoši šo noteikumu pielikumā norādītajam paraugam, ir aizpildīts nepilnīgi vai nav pievienoti nepieciešamie dokumenti. Pēc Veselības inspekcijas norādīto trūkumu </w:t>
            </w:r>
            <w:r w:rsidRPr="00EF6C3C">
              <w:rPr>
                <w:rFonts w:ascii="Times New Roman" w:hAnsi="Times New Roman" w:cs="Times New Roman"/>
              </w:rPr>
              <w:lastRenderedPageBreak/>
              <w:t>novēršanas komersants iesniegumu var iesniegt atkārtoti. Ja komersants mēneša laikā pēc iesnieguma iesniegšanas nav saņēmis Veselības inspekcijas iebildumus par to, ka iesniegums nav aizpildīts noteikumos paredzētajā kārtībā, uzskatāms, ka komersants ir izpildījis Ķīmisko vielu likuma 9.panta astotajā daļā minēto pienākumu.</w:t>
            </w:r>
          </w:p>
          <w:p w14:paraId="68EAF3F1" w14:textId="77777777" w:rsidR="008F4F3A" w:rsidRPr="00EF6C3C" w:rsidRDefault="008F4F3A" w:rsidP="00205D9E">
            <w:pPr>
              <w:spacing w:before="40" w:after="40"/>
              <w:jc w:val="both"/>
              <w:rPr>
                <w:rFonts w:ascii="Times New Roman" w:hAnsi="Times New Roman" w:cs="Times New Roman"/>
                <w:u w:val="single"/>
              </w:rPr>
            </w:pPr>
            <w:r w:rsidRPr="00EF6C3C">
              <w:rPr>
                <w:rFonts w:ascii="Times New Roman" w:hAnsi="Times New Roman" w:cs="Times New Roman"/>
                <w:u w:val="single"/>
              </w:rPr>
              <w:t xml:space="preserve">„Klusēšanas – piekrišanas” princips minētajam pakalpojumam ir piemērojams un ir iestrādāts </w:t>
            </w:r>
            <w:r w:rsidRPr="00EF6C3C">
              <w:rPr>
                <w:rFonts w:ascii="Times New Roman" w:eastAsia="Times New Roman" w:hAnsi="Times New Roman" w:cs="Times New Roman"/>
                <w:u w:val="single"/>
              </w:rPr>
              <w:t>MK 13.04.2010. noteikumos Nr.350.</w:t>
            </w:r>
          </w:p>
        </w:tc>
      </w:tr>
      <w:tr w:rsidR="008F4F3A" w:rsidRPr="00EF6C3C" w14:paraId="68EAF3FE" w14:textId="77777777" w:rsidTr="00C2143A">
        <w:tc>
          <w:tcPr>
            <w:tcW w:w="567" w:type="dxa"/>
          </w:tcPr>
          <w:p w14:paraId="68EAF3F3"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lastRenderedPageBreak/>
              <w:t>50.</w:t>
            </w:r>
          </w:p>
        </w:tc>
        <w:tc>
          <w:tcPr>
            <w:tcW w:w="3261" w:type="dxa"/>
          </w:tcPr>
          <w:p w14:paraId="68EAF3F4" w14:textId="77777777" w:rsidR="008F4F3A" w:rsidRPr="00EF6C3C" w:rsidRDefault="008F4F3A"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Ar prekursoru apriti saistīti pakalpojumi</w:t>
            </w:r>
          </w:p>
        </w:tc>
        <w:tc>
          <w:tcPr>
            <w:tcW w:w="4252" w:type="dxa"/>
          </w:tcPr>
          <w:p w14:paraId="68EAF3F5"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Likums „Par prekursoriem”.</w:t>
            </w:r>
          </w:p>
          <w:p w14:paraId="68EAF3F6"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MK 21.12.2010. noteikumi Nr.1142 „Operatoru reģistrēšanas un licencēšanas kārtība”.</w:t>
            </w:r>
          </w:p>
          <w:p w14:paraId="68EAF3F7" w14:textId="77777777" w:rsidR="008F4F3A" w:rsidRPr="00EF6C3C" w:rsidRDefault="008F4F3A" w:rsidP="00205D9E">
            <w:pPr>
              <w:spacing w:before="40" w:after="40"/>
              <w:jc w:val="both"/>
              <w:rPr>
                <w:rFonts w:ascii="Times New Roman" w:eastAsia="Times New Roman" w:hAnsi="Times New Roman" w:cs="Times New Roman"/>
              </w:rPr>
            </w:pPr>
          </w:p>
        </w:tc>
        <w:tc>
          <w:tcPr>
            <w:tcW w:w="7371" w:type="dxa"/>
          </w:tcPr>
          <w:p w14:paraId="68EAF3F8"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 xml:space="preserve">Lai saņemtu </w:t>
            </w:r>
            <w:r w:rsidRPr="00EF6C3C">
              <w:rPr>
                <w:rFonts w:ascii="Times New Roman" w:hAnsi="Times New Roman" w:cs="Times New Roman"/>
                <w:u w:val="single"/>
              </w:rPr>
              <w:t>speciālo atļauju (licenci) darbībai ar 1.kategorijas prekursoriem</w:t>
            </w:r>
            <w:r w:rsidRPr="00EF6C3C">
              <w:rPr>
                <w:rFonts w:ascii="Times New Roman" w:hAnsi="Times New Roman" w:cs="Times New Roman"/>
              </w:rPr>
              <w:t>, operators iesniedz Zāļu valsts aģentūrā iesniegumu.</w:t>
            </w:r>
          </w:p>
          <w:p w14:paraId="68EAF3F9" w14:textId="77777777" w:rsidR="00C8050E" w:rsidRPr="00EF6C3C" w:rsidRDefault="00C8050E" w:rsidP="00205D9E">
            <w:pPr>
              <w:spacing w:before="40" w:after="40"/>
              <w:jc w:val="both"/>
              <w:rPr>
                <w:rFonts w:ascii="Times New Roman" w:hAnsi="Times New Roman" w:cs="Times New Roman"/>
              </w:rPr>
            </w:pPr>
            <w:r w:rsidRPr="00EF6C3C">
              <w:rPr>
                <w:rFonts w:ascii="Times New Roman" w:hAnsi="Times New Roman" w:cs="Times New Roman"/>
              </w:rPr>
              <w:t xml:space="preserve">Zāļu valsts aģentūra novērtē iesniegtos datus un dokumentus, pārliecinās, vai iesniegums speciālās atļaujas (licences) saņemšanai atbilst </w:t>
            </w:r>
            <w:r w:rsidRPr="00EF6C3C">
              <w:rPr>
                <w:rFonts w:ascii="Times New Roman" w:eastAsia="Times New Roman" w:hAnsi="Times New Roman" w:cs="Times New Roman"/>
              </w:rPr>
              <w:t>MK 21.12.2010. noteikumu Nr.1142</w:t>
            </w:r>
            <w:r w:rsidRPr="00EF6C3C">
              <w:rPr>
                <w:rFonts w:ascii="Times New Roman" w:hAnsi="Times New Roman" w:cs="Times New Roman"/>
              </w:rPr>
              <w:t xml:space="preserve"> 2.punktā minētajiem nosacījumiem, un pēc attiecīgajā objektā Veselības inspekcijas veiktās pārbaudes rezultātiem Administratīvā procesa likumā noteiktajā kārtībā pieņem lēmumu par speciālās atļaujas (licences) izsniegšanu uz nenoteiktu laiku vai par atteikumu izsniegt speciālo atļauju (licenci), ja nav ievērotas normatīvajos aktos par prekursoru apriti minētās prasības.</w:t>
            </w:r>
          </w:p>
          <w:p w14:paraId="68EAF3FA"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 xml:space="preserve">Lai saņemtu </w:t>
            </w:r>
            <w:r w:rsidRPr="00EF6C3C">
              <w:rPr>
                <w:rFonts w:ascii="Times New Roman" w:hAnsi="Times New Roman" w:cs="Times New Roman"/>
                <w:u w:val="single"/>
              </w:rPr>
              <w:t>operatora reģistrācijas karti darbībai ar 2. un 3.kategorijas prekursoriem</w:t>
            </w:r>
            <w:r w:rsidRPr="00EF6C3C">
              <w:rPr>
                <w:rFonts w:ascii="Times New Roman" w:hAnsi="Times New Roman" w:cs="Times New Roman"/>
              </w:rPr>
              <w:t>, izņemot gadījumus, ja reģistrēšana nav nepieciešama saskaņā ar regulas Nr. 1277/2005 14.pantu un likuma „Par prekursoriem” 4.pantu, operators iesniedz Zāļu valsts aģentūrā iesniegumu.</w:t>
            </w:r>
          </w:p>
          <w:p w14:paraId="68EAF3FB"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Zāļu valsts aģentūra pārliecinās, vai iesniegums reģistrācijas kartes saņemšanai atbilst noteikumu minētajiem nosacījumiem, novērtē iesniegtos datus un dokumentus un Administratīvā procesa likumā noteiktajā kārtībā pieņem lēmumu par reģistrācijas kartes izsniegšanu uz nenoteiktu laiku vai par atteikumu izsniegt reģistrācijas karti, ja nav ievērotas normatīvajos aktos par prekursoru apriti minētās prasības.</w:t>
            </w:r>
          </w:p>
          <w:p w14:paraId="68EAF3FC" w14:textId="77777777" w:rsidR="00EB2720" w:rsidRPr="00EF6C3C" w:rsidRDefault="00EB2720" w:rsidP="00205D9E">
            <w:pPr>
              <w:spacing w:before="40" w:after="40"/>
              <w:jc w:val="both"/>
              <w:rPr>
                <w:rFonts w:ascii="Times New Roman" w:hAnsi="Times New Roman" w:cs="Times New Roman"/>
              </w:rPr>
            </w:pPr>
            <w:r w:rsidRPr="00EF6C3C">
              <w:rPr>
                <w:rFonts w:ascii="Times New Roman" w:hAnsi="Times New Roman" w:cs="Times New Roman"/>
              </w:rPr>
              <w:t xml:space="preserve">Ņemot vērā, ka uz minēto pakalpojumu ir attiecināms Pakalpojumu direktīvas 13.panta 4.punktā minētais izņēmuma gadījums attiecībā uz „klusēšanas – piekrišanas” principa piemērošanu, jo prettiesiska darbība </w:t>
            </w:r>
            <w:r w:rsidR="00EF6C3C" w:rsidRPr="00EF6C3C">
              <w:rPr>
                <w:rFonts w:ascii="Times New Roman" w:hAnsi="Times New Roman" w:cs="Times New Roman"/>
              </w:rPr>
              <w:t xml:space="preserve">(nokļūšana nelegālā apritē) </w:t>
            </w:r>
            <w:r w:rsidRPr="00EF6C3C">
              <w:rPr>
                <w:rFonts w:ascii="Times New Roman" w:hAnsi="Times New Roman" w:cs="Times New Roman"/>
              </w:rPr>
              <w:t>ar 1.kat</w:t>
            </w:r>
            <w:r w:rsidR="00424559" w:rsidRPr="00EF6C3C">
              <w:rPr>
                <w:rFonts w:ascii="Times New Roman" w:hAnsi="Times New Roman" w:cs="Times New Roman"/>
              </w:rPr>
              <w:t>egorijas</w:t>
            </w:r>
            <w:r w:rsidRPr="00EF6C3C">
              <w:rPr>
                <w:rFonts w:ascii="Times New Roman" w:hAnsi="Times New Roman" w:cs="Times New Roman"/>
              </w:rPr>
              <w:t xml:space="preserve"> prek</w:t>
            </w:r>
            <w:r w:rsidR="00424559" w:rsidRPr="00EF6C3C">
              <w:rPr>
                <w:rFonts w:ascii="Times New Roman" w:hAnsi="Times New Roman" w:cs="Times New Roman"/>
              </w:rPr>
              <w:t>ursoriem</w:t>
            </w:r>
            <w:r w:rsidR="00EF6C3C" w:rsidRPr="00EF6C3C">
              <w:rPr>
                <w:rFonts w:ascii="Times New Roman" w:hAnsi="Times New Roman" w:cs="Times New Roman"/>
              </w:rPr>
              <w:t xml:space="preserve"> </w:t>
            </w:r>
            <w:r w:rsidRPr="00EF6C3C">
              <w:rPr>
                <w:rFonts w:ascii="Times New Roman" w:hAnsi="Times New Roman" w:cs="Times New Roman"/>
              </w:rPr>
              <w:t>var radīt tūlītēju sab</w:t>
            </w:r>
            <w:r w:rsidR="00424559" w:rsidRPr="00EF6C3C">
              <w:rPr>
                <w:rFonts w:ascii="Times New Roman" w:hAnsi="Times New Roman" w:cs="Times New Roman"/>
              </w:rPr>
              <w:t>iedrības</w:t>
            </w:r>
            <w:r w:rsidRPr="00EF6C3C">
              <w:rPr>
                <w:rFonts w:ascii="Times New Roman" w:hAnsi="Times New Roman" w:cs="Times New Roman"/>
              </w:rPr>
              <w:t xml:space="preserve"> int</w:t>
            </w:r>
            <w:r w:rsidR="00424559" w:rsidRPr="00EF6C3C">
              <w:rPr>
                <w:rFonts w:ascii="Times New Roman" w:hAnsi="Times New Roman" w:cs="Times New Roman"/>
              </w:rPr>
              <w:t xml:space="preserve">erešu apdraudējumu - </w:t>
            </w:r>
            <w:r w:rsidR="00EF6C3C" w:rsidRPr="00EF6C3C">
              <w:rPr>
                <w:rFonts w:ascii="Times New Roman" w:hAnsi="Times New Roman" w:cs="Times New Roman"/>
              </w:rPr>
              <w:t>sabiedrības veselības un</w:t>
            </w:r>
            <w:r w:rsidRPr="00EF6C3C">
              <w:rPr>
                <w:rFonts w:ascii="Times New Roman" w:hAnsi="Times New Roman" w:cs="Times New Roman"/>
              </w:rPr>
              <w:t xml:space="preserve"> vides kaitējumu</w:t>
            </w:r>
            <w:r w:rsidR="00EF6C3C" w:rsidRPr="00EF6C3C">
              <w:rPr>
                <w:rFonts w:ascii="Times New Roman" w:hAnsi="Times New Roman" w:cs="Times New Roman"/>
              </w:rPr>
              <w:t>.</w:t>
            </w:r>
          </w:p>
          <w:p w14:paraId="68EAF3FD"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u w:val="single"/>
              </w:rPr>
              <w:t xml:space="preserve">„Klusēšanas – piekrišanas” princips minētajam pakalpojumam </w:t>
            </w:r>
            <w:r w:rsidR="00424559" w:rsidRPr="00EF6C3C">
              <w:rPr>
                <w:rFonts w:ascii="Times New Roman" w:hAnsi="Times New Roman" w:cs="Times New Roman"/>
                <w:u w:val="single"/>
              </w:rPr>
              <w:t>nav piemērojams.</w:t>
            </w:r>
          </w:p>
        </w:tc>
      </w:tr>
      <w:tr w:rsidR="008F4F3A" w:rsidRPr="00EF6C3C" w14:paraId="68EAF400" w14:textId="77777777" w:rsidTr="00056153">
        <w:tc>
          <w:tcPr>
            <w:tcW w:w="15451" w:type="dxa"/>
            <w:gridSpan w:val="4"/>
            <w:shd w:val="clear" w:color="auto" w:fill="D9D9D9" w:themeFill="background1" w:themeFillShade="D9"/>
          </w:tcPr>
          <w:p w14:paraId="68EAF3FF"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b/>
              </w:rPr>
              <w:t>Vides aizsardzības un reģionālās attīstības ministrija</w:t>
            </w:r>
          </w:p>
        </w:tc>
      </w:tr>
      <w:tr w:rsidR="008F4F3A" w:rsidRPr="00EF6C3C" w14:paraId="68EAF405" w14:textId="77777777" w:rsidTr="00C2143A">
        <w:tc>
          <w:tcPr>
            <w:tcW w:w="567" w:type="dxa"/>
            <w:shd w:val="clear" w:color="auto" w:fill="D9D9D9" w:themeFill="background1" w:themeFillShade="D9"/>
          </w:tcPr>
          <w:p w14:paraId="68EAF401"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Nr.</w:t>
            </w:r>
            <w:r w:rsidRPr="00EF6C3C">
              <w:rPr>
                <w:rFonts w:ascii="Times New Roman" w:hAnsi="Times New Roman" w:cs="Times New Roman"/>
              </w:rPr>
              <w:lastRenderedPageBreak/>
              <w:t>p.k.</w:t>
            </w:r>
          </w:p>
        </w:tc>
        <w:tc>
          <w:tcPr>
            <w:tcW w:w="3261" w:type="dxa"/>
            <w:shd w:val="clear" w:color="auto" w:fill="D9D9D9" w:themeFill="background1" w:themeFillShade="D9"/>
          </w:tcPr>
          <w:p w14:paraId="68EAF402"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lastRenderedPageBreak/>
              <w:t>Pakalpojums</w:t>
            </w:r>
          </w:p>
        </w:tc>
        <w:tc>
          <w:tcPr>
            <w:tcW w:w="4252" w:type="dxa"/>
            <w:shd w:val="clear" w:color="auto" w:fill="D9D9D9" w:themeFill="background1" w:themeFillShade="D9"/>
          </w:tcPr>
          <w:p w14:paraId="68EAF403"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Normatīvie akti</w:t>
            </w:r>
          </w:p>
        </w:tc>
        <w:tc>
          <w:tcPr>
            <w:tcW w:w="7371" w:type="dxa"/>
            <w:shd w:val="clear" w:color="auto" w:fill="D9D9D9" w:themeFill="background1" w:themeFillShade="D9"/>
          </w:tcPr>
          <w:p w14:paraId="68EAF404"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„Klusēšanas – piekrišanas” principa ieviešana</w:t>
            </w:r>
          </w:p>
        </w:tc>
      </w:tr>
      <w:tr w:rsidR="00F05728" w:rsidRPr="00EF6C3C" w14:paraId="68EAF413" w14:textId="77777777" w:rsidTr="00C2143A">
        <w:tc>
          <w:tcPr>
            <w:tcW w:w="567" w:type="dxa"/>
          </w:tcPr>
          <w:p w14:paraId="68EAF406" w14:textId="77777777" w:rsidR="00F05728" w:rsidRPr="00EF6C3C" w:rsidRDefault="00F05728" w:rsidP="00205D9E">
            <w:pPr>
              <w:spacing w:before="40" w:after="40"/>
              <w:jc w:val="center"/>
              <w:rPr>
                <w:rFonts w:ascii="Times New Roman" w:hAnsi="Times New Roman" w:cs="Times New Roman"/>
              </w:rPr>
            </w:pPr>
            <w:r w:rsidRPr="00EF6C3C">
              <w:rPr>
                <w:rFonts w:ascii="Times New Roman" w:hAnsi="Times New Roman" w:cs="Times New Roman"/>
              </w:rPr>
              <w:lastRenderedPageBreak/>
              <w:t>51.</w:t>
            </w:r>
          </w:p>
        </w:tc>
        <w:tc>
          <w:tcPr>
            <w:tcW w:w="3261" w:type="dxa"/>
          </w:tcPr>
          <w:p w14:paraId="68EAF407" w14:textId="77777777" w:rsidR="00F05728" w:rsidRPr="00EF6C3C" w:rsidRDefault="00F05728"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Atkritumu apsaimniekošana</w:t>
            </w:r>
          </w:p>
        </w:tc>
        <w:tc>
          <w:tcPr>
            <w:tcW w:w="4252" w:type="dxa"/>
          </w:tcPr>
          <w:p w14:paraId="68EAF408" w14:textId="77777777" w:rsidR="00F05728" w:rsidRPr="00EF6C3C" w:rsidRDefault="00F05728"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Atkritumu apsaimniekošanas likums</w:t>
            </w:r>
            <w:r w:rsidR="008B2990" w:rsidRPr="00EF6C3C">
              <w:rPr>
                <w:rFonts w:ascii="Times New Roman" w:hAnsi="Times New Roman" w:cs="Times New Roman"/>
                <w:color w:val="000000"/>
              </w:rPr>
              <w:t>.</w:t>
            </w:r>
          </w:p>
          <w:p w14:paraId="68EAF409" w14:textId="77777777" w:rsidR="00F05728" w:rsidRPr="00EF6C3C" w:rsidRDefault="00F05728"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MK 13.09.2011. noteikumi Nr.703 „Noteikumi par kārtību, kādā izsniedz un anulē atļauju atkritumu savākšanai, pārvadāšanai, pārkraušanai, šķirošanai vai uzglabāšanai, kā arī par valsts nodevu un tās maksāšanas kārtību”.</w:t>
            </w:r>
          </w:p>
        </w:tc>
        <w:tc>
          <w:tcPr>
            <w:tcW w:w="7371" w:type="dxa"/>
            <w:vMerge w:val="restart"/>
          </w:tcPr>
          <w:p w14:paraId="68EAF40A" w14:textId="77777777" w:rsidR="00F05728" w:rsidRPr="00EF6C3C" w:rsidRDefault="00F05728" w:rsidP="00205D9E">
            <w:pPr>
              <w:spacing w:before="40" w:after="40"/>
              <w:jc w:val="both"/>
              <w:rPr>
                <w:rFonts w:ascii="Times New Roman" w:hAnsi="Times New Roman" w:cs="Times New Roman"/>
              </w:rPr>
            </w:pPr>
            <w:r w:rsidRPr="00EF6C3C">
              <w:rPr>
                <w:rFonts w:ascii="Times New Roman" w:hAnsi="Times New Roman" w:cs="Times New Roman"/>
              </w:rPr>
              <w:t>Attiecīgā joma ir saistīta ar kaitējuma videi ierobežošanu, tā skar sabiedrības intereses kopumā, tostarp trešo personu intereses, kā norādīts Pakalpojumu direktīvas 4.panta 8.apakšpunktā un 13.panta 4.punktā. Piemēram, ūdenssaimniecības un atkritumu apsaimniekošanas nozarē sniedzamie pakalpojumi ir tieši saistīti ar risku pakalpojumu saņēmēju veselībai. Vides jomas specifika apgrūtina „klusēšanas – piekrišanas” principa piemērošanu. Tādējādi atļauju piešķiršana vides jomā nav veicama saskaņā ar „klusēšanas – piekrišanas” principu.</w:t>
            </w:r>
          </w:p>
          <w:p w14:paraId="68EAF40B" w14:textId="77777777" w:rsidR="00F05728" w:rsidRPr="00EF6C3C" w:rsidRDefault="00F05728" w:rsidP="00205D9E">
            <w:pPr>
              <w:spacing w:before="40" w:after="40"/>
              <w:jc w:val="both"/>
              <w:rPr>
                <w:rFonts w:ascii="Times New Roman" w:hAnsi="Times New Roman" w:cs="Times New Roman"/>
              </w:rPr>
            </w:pPr>
            <w:r w:rsidRPr="00EF6C3C">
              <w:rPr>
                <w:rFonts w:ascii="Times New Roman" w:hAnsi="Times New Roman" w:cs="Times New Roman"/>
              </w:rPr>
              <w:t>Vides aizsardzības likuma 3.pants nosaka vides aizsardzības principus valstī, kas atbilstoši šā panta pirmajai daļai ietver šādus nosacījumus:</w:t>
            </w:r>
          </w:p>
          <w:p w14:paraId="68EAF40C" w14:textId="77777777" w:rsidR="00F05728" w:rsidRPr="00EF6C3C" w:rsidRDefault="00F05728" w:rsidP="00205D9E">
            <w:pPr>
              <w:spacing w:before="40" w:after="40"/>
              <w:jc w:val="both"/>
              <w:rPr>
                <w:rFonts w:ascii="Times New Roman" w:hAnsi="Times New Roman" w:cs="Times New Roman"/>
              </w:rPr>
            </w:pPr>
            <w:r w:rsidRPr="00EF6C3C">
              <w:rPr>
                <w:rFonts w:ascii="Times New Roman" w:hAnsi="Times New Roman" w:cs="Times New Roman"/>
              </w:rPr>
              <w:t>(1) Vides politiku valstī veido un lēmumus, kas var ietekmēt vidi vai cilvēku veselību, pieņem, ievērojot</w:t>
            </w:r>
            <w:r w:rsidR="00101BE8" w:rsidRPr="00EF6C3C">
              <w:rPr>
                <w:rFonts w:ascii="Times New Roman" w:hAnsi="Times New Roman" w:cs="Times New Roman"/>
              </w:rPr>
              <w:t xml:space="preserve"> </w:t>
            </w:r>
            <w:r w:rsidRPr="00EF6C3C">
              <w:rPr>
                <w:rFonts w:ascii="Times New Roman" w:hAnsi="Times New Roman" w:cs="Times New Roman"/>
              </w:rPr>
              <w:t>šādus vides aizsardzības principus:</w:t>
            </w:r>
          </w:p>
          <w:p w14:paraId="68EAF40D" w14:textId="77777777" w:rsidR="00F05728" w:rsidRPr="00EF6C3C" w:rsidRDefault="00F05728" w:rsidP="00205D9E">
            <w:pPr>
              <w:spacing w:before="40" w:after="40"/>
              <w:jc w:val="both"/>
              <w:rPr>
                <w:rFonts w:ascii="Times New Roman" w:hAnsi="Times New Roman" w:cs="Times New Roman"/>
              </w:rPr>
            </w:pPr>
            <w:r w:rsidRPr="00EF6C3C">
              <w:rPr>
                <w:rFonts w:ascii="Times New Roman" w:hAnsi="Times New Roman" w:cs="Times New Roman"/>
              </w:rPr>
              <w:t>1) princips "piesārņotājs maksā" — persona sedz izdevumus, kas saistīti ar tās darbības dēļ radīta piesārņojuma novērtēšanu, novēršanu, ierobežošanu un seku likvidēšanu;</w:t>
            </w:r>
          </w:p>
          <w:p w14:paraId="68EAF40E" w14:textId="77777777" w:rsidR="00F05728" w:rsidRPr="00EF6C3C" w:rsidRDefault="00F05728" w:rsidP="00205D9E">
            <w:pPr>
              <w:spacing w:before="40" w:after="40"/>
              <w:jc w:val="both"/>
              <w:rPr>
                <w:rFonts w:ascii="Times New Roman" w:hAnsi="Times New Roman" w:cs="Times New Roman"/>
              </w:rPr>
            </w:pPr>
            <w:r w:rsidRPr="00EF6C3C">
              <w:rPr>
                <w:rFonts w:ascii="Times New Roman" w:hAnsi="Times New Roman" w:cs="Times New Roman"/>
              </w:rPr>
              <w:t>2) piesardzības princips — ir pieļaujams ierobežot vai aizliegt darbību vai pasākumu, kurš var ietekmēt vidi vai cilvēku veselību, bet kura ietekme nav pietiekami izvērtēta vai zinātniski pierādīta, ja aizliegums ir samērīgs līdzeklis, lai nodrošinātu vides vai cilvēku veselības aizsardzību. Principu neattiecina uz neatliekamiem pasākumiem, ko veic, lai novērstu kaitējuma draudus vai neatgriezenisku kaitējumu;</w:t>
            </w:r>
          </w:p>
          <w:p w14:paraId="68EAF40F" w14:textId="77777777" w:rsidR="00F05728" w:rsidRPr="00EF6C3C" w:rsidRDefault="00F05728" w:rsidP="00205D9E">
            <w:pPr>
              <w:spacing w:before="40" w:after="40"/>
              <w:jc w:val="both"/>
              <w:rPr>
                <w:rFonts w:ascii="Times New Roman" w:hAnsi="Times New Roman" w:cs="Times New Roman"/>
              </w:rPr>
            </w:pPr>
            <w:r w:rsidRPr="00EF6C3C">
              <w:rPr>
                <w:rFonts w:ascii="Times New Roman" w:hAnsi="Times New Roman" w:cs="Times New Roman"/>
              </w:rPr>
              <w:t>3) novēršanas princips — persona, cik iespējams, novērš piesārņojuma un citu videi vai cilvēku veselībai kaitīgu ietekmju rašanos, bet, ja tas nav iespējams, novērš to izplatīšanos un negatīvās sekas;</w:t>
            </w:r>
          </w:p>
          <w:p w14:paraId="68EAF410" w14:textId="77777777" w:rsidR="00F05728" w:rsidRPr="00EF6C3C" w:rsidRDefault="00F05728" w:rsidP="00205D9E">
            <w:pPr>
              <w:spacing w:before="40" w:after="40"/>
              <w:jc w:val="both"/>
              <w:rPr>
                <w:rFonts w:ascii="Times New Roman" w:hAnsi="Times New Roman" w:cs="Times New Roman"/>
              </w:rPr>
            </w:pPr>
            <w:r w:rsidRPr="00EF6C3C">
              <w:rPr>
                <w:rFonts w:ascii="Times New Roman" w:hAnsi="Times New Roman" w:cs="Times New Roman"/>
              </w:rPr>
              <w:t xml:space="preserve">4) izvērtēšanas princips — jebkuras tādas darbības vai pasākuma sekas, kas var būtiski ietekmēt vidi vai cilvēku veselību, jāizvērtē pirms attiecīgās darbības vai pasākuma atļaušanas vai uzsākšanas. Darbība vai pasākums, kas var negatīvi ietekmēt vidi vai cilvēku veselību arī tad, ja ievērotas visas vides aizsardzības prasības, ir pieļaujams tikai tad, ja paredzamais pozitīvais rezultāts sabiedrībai kopumā pārsniedz attiecīgās darbības vai pasākuma nodarīto kaitējumu videi un sabiedrībai.     </w:t>
            </w:r>
          </w:p>
          <w:p w14:paraId="68EAF411" w14:textId="77777777" w:rsidR="00F05728" w:rsidRPr="00EF6C3C" w:rsidRDefault="00F05728" w:rsidP="00205D9E">
            <w:pPr>
              <w:spacing w:before="40" w:after="40"/>
              <w:jc w:val="both"/>
              <w:rPr>
                <w:rFonts w:ascii="Times New Roman" w:hAnsi="Times New Roman" w:cs="Times New Roman"/>
              </w:rPr>
            </w:pPr>
            <w:r w:rsidRPr="00EF6C3C">
              <w:rPr>
                <w:rFonts w:ascii="Times New Roman" w:hAnsi="Times New Roman" w:cs="Times New Roman"/>
              </w:rPr>
              <w:t xml:space="preserve">Minētie principi cita starpā tiek īstenoti caur noteiktu veidu atļauju/licenču izsniegšanu operatora veiktām darbībām. Vides aizsardzības jomā atļaujas/licences ir komplekss administratīvs akts: ir atļaujas sadaļa (viena lapa) </w:t>
            </w:r>
            <w:r w:rsidRPr="00EF6C3C">
              <w:rPr>
                <w:rFonts w:ascii="Times New Roman" w:hAnsi="Times New Roman" w:cs="Times New Roman"/>
              </w:rPr>
              <w:lastRenderedPageBreak/>
              <w:t>un darbības veikšanas nosacījumu sadaļa. Līdz ar to nav iedomājama jaunas atļaujas izsniegšana klusēšanas piekrišanas procedūrā. Jebkurā gadījumā darbība nav īstenojama bez nosacījumu sadaļas.</w:t>
            </w:r>
          </w:p>
          <w:p w14:paraId="68EAF412" w14:textId="77777777" w:rsidR="00F05728" w:rsidRPr="00EF6C3C" w:rsidRDefault="00F05728" w:rsidP="00205D9E">
            <w:pPr>
              <w:spacing w:before="40" w:after="40"/>
              <w:jc w:val="both"/>
              <w:rPr>
                <w:rFonts w:ascii="Times New Roman" w:hAnsi="Times New Roman" w:cs="Times New Roman"/>
              </w:rPr>
            </w:pPr>
            <w:r w:rsidRPr="00EF6C3C">
              <w:rPr>
                <w:rFonts w:ascii="Times New Roman" w:hAnsi="Times New Roman" w:cs="Times New Roman"/>
                <w:u w:val="single"/>
              </w:rPr>
              <w:t xml:space="preserve">„Klusēšanas </w:t>
            </w:r>
            <w:r w:rsidR="00101BE8" w:rsidRPr="00EF6C3C">
              <w:rPr>
                <w:rFonts w:ascii="Times New Roman" w:hAnsi="Times New Roman" w:cs="Times New Roman"/>
                <w:u w:val="single"/>
              </w:rPr>
              <w:t>-</w:t>
            </w:r>
            <w:r w:rsidRPr="00EF6C3C">
              <w:rPr>
                <w:rFonts w:ascii="Times New Roman" w:hAnsi="Times New Roman" w:cs="Times New Roman"/>
                <w:u w:val="single"/>
              </w:rPr>
              <w:t xml:space="preserve"> piekrišanas” princips attiecībā uz pakalpojumu jomu reglamentējošo atļauju izsniegšanu, pārskatīšanu vai darbības termiņa pagarināšanu nav piemērojams atļaujām vides aizsardzības jomā kopumā</w:t>
            </w:r>
            <w:r w:rsidRPr="00EF6C3C">
              <w:rPr>
                <w:rFonts w:ascii="Times New Roman" w:hAnsi="Times New Roman" w:cs="Times New Roman"/>
              </w:rPr>
              <w:t xml:space="preserve">.  </w:t>
            </w:r>
          </w:p>
        </w:tc>
      </w:tr>
      <w:tr w:rsidR="00F05728" w:rsidRPr="00EF6C3C" w14:paraId="68EAF419" w14:textId="77777777" w:rsidTr="00C2143A">
        <w:tc>
          <w:tcPr>
            <w:tcW w:w="567" w:type="dxa"/>
          </w:tcPr>
          <w:p w14:paraId="68EAF414" w14:textId="77777777" w:rsidR="00F05728" w:rsidRPr="00EF6C3C" w:rsidRDefault="00F05728" w:rsidP="00205D9E">
            <w:pPr>
              <w:spacing w:before="40" w:after="40"/>
              <w:jc w:val="center"/>
              <w:rPr>
                <w:rFonts w:ascii="Times New Roman" w:hAnsi="Times New Roman" w:cs="Times New Roman"/>
              </w:rPr>
            </w:pPr>
            <w:r w:rsidRPr="00EF6C3C">
              <w:rPr>
                <w:rFonts w:ascii="Times New Roman" w:hAnsi="Times New Roman" w:cs="Times New Roman"/>
              </w:rPr>
              <w:t>52.</w:t>
            </w:r>
          </w:p>
        </w:tc>
        <w:tc>
          <w:tcPr>
            <w:tcW w:w="3261" w:type="dxa"/>
          </w:tcPr>
          <w:p w14:paraId="68EAF415" w14:textId="77777777" w:rsidR="00F05728" w:rsidRPr="00EF6C3C" w:rsidRDefault="00F05728"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Nolietotu transportlīdzekļu apsaimniekošana</w:t>
            </w:r>
          </w:p>
        </w:tc>
        <w:tc>
          <w:tcPr>
            <w:tcW w:w="4252" w:type="dxa"/>
          </w:tcPr>
          <w:p w14:paraId="68EAF416" w14:textId="77777777" w:rsidR="00F05728" w:rsidRPr="00EF6C3C" w:rsidRDefault="00F05728" w:rsidP="00205D9E">
            <w:pPr>
              <w:spacing w:before="40" w:after="40"/>
              <w:jc w:val="both"/>
              <w:rPr>
                <w:rFonts w:ascii="Times New Roman" w:hAnsi="Times New Roman" w:cs="Times New Roman"/>
              </w:rPr>
            </w:pPr>
            <w:r w:rsidRPr="00EF6C3C">
              <w:rPr>
                <w:rFonts w:ascii="Times New Roman" w:hAnsi="Times New Roman" w:cs="Times New Roman"/>
              </w:rPr>
              <w:t>Likums „Par piesārņojumu”.</w:t>
            </w:r>
          </w:p>
          <w:p w14:paraId="68EAF417" w14:textId="77777777" w:rsidR="00F05728" w:rsidRPr="00EF6C3C" w:rsidRDefault="00F05728" w:rsidP="00205D9E">
            <w:pPr>
              <w:spacing w:before="40" w:after="40"/>
              <w:jc w:val="both"/>
              <w:rPr>
                <w:rFonts w:ascii="Times New Roman" w:hAnsi="Times New Roman" w:cs="Times New Roman"/>
                <w:color w:val="000000"/>
              </w:rPr>
            </w:pPr>
            <w:r w:rsidRPr="00EF6C3C">
              <w:rPr>
                <w:rFonts w:ascii="Times New Roman" w:hAnsi="Times New Roman" w:cs="Times New Roman"/>
              </w:rPr>
              <w:t>MK 30.11.2010. noteikumi Nr.1082 „</w:t>
            </w:r>
            <w:hyperlink r:id="rId10" w:tgtFrame="_self" w:tooltip="Spēkā esošs" w:history="1">
              <w:r w:rsidRPr="00EF6C3C">
                <w:rPr>
                  <w:rStyle w:val="Hyperlink"/>
                  <w:rFonts w:ascii="Times New Roman" w:hAnsi="Times New Roman" w:cs="Times New Roman"/>
                  <w:bCs/>
                  <w:color w:val="auto"/>
                </w:rPr>
                <w:t>Kārtība, kādā piesakāmas A, B un C kategorijas piesārņojošas darbības un izsniedzamas atļaujas A un B kategorijas piesārņojošo darbību veikšanai</w:t>
              </w:r>
            </w:hyperlink>
            <w:r w:rsidRPr="00EF6C3C">
              <w:rPr>
                <w:rFonts w:ascii="Times New Roman" w:hAnsi="Times New Roman" w:cs="Times New Roman"/>
              </w:rPr>
              <w:t>”.</w:t>
            </w:r>
          </w:p>
        </w:tc>
        <w:tc>
          <w:tcPr>
            <w:tcW w:w="7371" w:type="dxa"/>
            <w:vMerge/>
          </w:tcPr>
          <w:p w14:paraId="68EAF418" w14:textId="77777777" w:rsidR="00F05728" w:rsidRPr="00EF6C3C" w:rsidRDefault="00F05728" w:rsidP="00205D9E">
            <w:pPr>
              <w:spacing w:before="40" w:after="40"/>
              <w:jc w:val="both"/>
              <w:rPr>
                <w:rFonts w:ascii="Times New Roman" w:hAnsi="Times New Roman" w:cs="Times New Roman"/>
              </w:rPr>
            </w:pPr>
          </w:p>
        </w:tc>
      </w:tr>
      <w:tr w:rsidR="00F05728" w:rsidRPr="00EF6C3C" w14:paraId="68EAF41F" w14:textId="77777777" w:rsidTr="00C2143A">
        <w:tc>
          <w:tcPr>
            <w:tcW w:w="567" w:type="dxa"/>
          </w:tcPr>
          <w:p w14:paraId="68EAF41A" w14:textId="77777777" w:rsidR="00F05728" w:rsidRPr="00EF6C3C" w:rsidRDefault="00F05728" w:rsidP="00205D9E">
            <w:pPr>
              <w:spacing w:before="40" w:after="40"/>
              <w:jc w:val="center"/>
              <w:rPr>
                <w:rFonts w:ascii="Times New Roman" w:hAnsi="Times New Roman" w:cs="Times New Roman"/>
              </w:rPr>
            </w:pPr>
            <w:r w:rsidRPr="00EF6C3C">
              <w:rPr>
                <w:rFonts w:ascii="Times New Roman" w:hAnsi="Times New Roman" w:cs="Times New Roman"/>
              </w:rPr>
              <w:t>53.</w:t>
            </w:r>
          </w:p>
        </w:tc>
        <w:tc>
          <w:tcPr>
            <w:tcW w:w="3261" w:type="dxa"/>
          </w:tcPr>
          <w:p w14:paraId="68EAF41B" w14:textId="77777777" w:rsidR="00F05728" w:rsidRPr="00EF6C3C" w:rsidRDefault="00F05728"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Ūdens resursu apsaimniekošana</w:t>
            </w:r>
          </w:p>
        </w:tc>
        <w:tc>
          <w:tcPr>
            <w:tcW w:w="4252" w:type="dxa"/>
          </w:tcPr>
          <w:p w14:paraId="68EAF41C" w14:textId="77777777" w:rsidR="00F05728" w:rsidRPr="00EF6C3C" w:rsidRDefault="00F05728" w:rsidP="00205D9E">
            <w:pPr>
              <w:spacing w:before="40" w:after="40"/>
              <w:jc w:val="both"/>
              <w:rPr>
                <w:rFonts w:ascii="Times New Roman" w:hAnsi="Times New Roman" w:cs="Times New Roman"/>
              </w:rPr>
            </w:pPr>
            <w:r w:rsidRPr="00EF6C3C">
              <w:rPr>
                <w:rFonts w:ascii="Times New Roman" w:hAnsi="Times New Roman" w:cs="Times New Roman"/>
              </w:rPr>
              <w:t>Ūdens apsaimniekošanas likums.</w:t>
            </w:r>
          </w:p>
          <w:p w14:paraId="68EAF41D" w14:textId="77777777" w:rsidR="00F05728" w:rsidRPr="00EF6C3C" w:rsidRDefault="00F05728" w:rsidP="00205D9E">
            <w:pPr>
              <w:spacing w:before="40" w:after="40"/>
              <w:jc w:val="both"/>
              <w:rPr>
                <w:rFonts w:ascii="Times New Roman" w:hAnsi="Times New Roman" w:cs="Times New Roman"/>
              </w:rPr>
            </w:pPr>
            <w:r w:rsidRPr="00EF6C3C">
              <w:rPr>
                <w:rFonts w:ascii="Times New Roman" w:hAnsi="Times New Roman" w:cs="Times New Roman"/>
              </w:rPr>
              <w:t>MK 23.12.2003. noteikumi Nr.736 „Noteikumi par ūdens resursu lietošanas atļauju”.</w:t>
            </w:r>
          </w:p>
        </w:tc>
        <w:tc>
          <w:tcPr>
            <w:tcW w:w="7371" w:type="dxa"/>
            <w:vMerge/>
          </w:tcPr>
          <w:p w14:paraId="68EAF41E" w14:textId="77777777" w:rsidR="00F05728" w:rsidRPr="00EF6C3C" w:rsidRDefault="00F05728" w:rsidP="00205D9E">
            <w:pPr>
              <w:spacing w:before="40" w:after="40"/>
              <w:jc w:val="both"/>
              <w:rPr>
                <w:rFonts w:ascii="Times New Roman" w:hAnsi="Times New Roman" w:cs="Times New Roman"/>
              </w:rPr>
            </w:pPr>
          </w:p>
        </w:tc>
      </w:tr>
      <w:tr w:rsidR="00F05728" w:rsidRPr="00EF6C3C" w14:paraId="68EAF425" w14:textId="77777777" w:rsidTr="00C2143A">
        <w:tc>
          <w:tcPr>
            <w:tcW w:w="567" w:type="dxa"/>
          </w:tcPr>
          <w:p w14:paraId="68EAF420" w14:textId="77777777" w:rsidR="00F05728" w:rsidRPr="00EF6C3C" w:rsidRDefault="00F05728" w:rsidP="00205D9E">
            <w:pPr>
              <w:spacing w:before="40" w:after="40"/>
              <w:jc w:val="center"/>
              <w:rPr>
                <w:rFonts w:ascii="Times New Roman" w:hAnsi="Times New Roman" w:cs="Times New Roman"/>
              </w:rPr>
            </w:pPr>
            <w:r w:rsidRPr="00EF6C3C">
              <w:rPr>
                <w:rFonts w:ascii="Times New Roman" w:hAnsi="Times New Roman" w:cs="Times New Roman"/>
              </w:rPr>
              <w:t>54.</w:t>
            </w:r>
          </w:p>
        </w:tc>
        <w:tc>
          <w:tcPr>
            <w:tcW w:w="3261" w:type="dxa"/>
          </w:tcPr>
          <w:p w14:paraId="68EAF421" w14:textId="77777777" w:rsidR="00F05728" w:rsidRPr="00EF6C3C" w:rsidRDefault="00F05728"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Integrētā piesārņojuma novēršana un kontrole (atļaujas A, B un C kategorijas piesārņojošas darbības veikšanai)</w:t>
            </w:r>
          </w:p>
        </w:tc>
        <w:tc>
          <w:tcPr>
            <w:tcW w:w="4252" w:type="dxa"/>
          </w:tcPr>
          <w:p w14:paraId="68EAF422" w14:textId="77777777" w:rsidR="00F05728" w:rsidRPr="00EF6C3C" w:rsidRDefault="00F05728" w:rsidP="00205D9E">
            <w:pPr>
              <w:spacing w:before="40" w:after="40"/>
              <w:jc w:val="both"/>
              <w:rPr>
                <w:rFonts w:ascii="Times New Roman" w:hAnsi="Times New Roman" w:cs="Times New Roman"/>
              </w:rPr>
            </w:pPr>
            <w:r w:rsidRPr="00EF6C3C">
              <w:rPr>
                <w:rFonts w:ascii="Times New Roman" w:hAnsi="Times New Roman" w:cs="Times New Roman"/>
              </w:rPr>
              <w:t>Likums „Par piesārņojumu”.</w:t>
            </w:r>
          </w:p>
          <w:p w14:paraId="68EAF423" w14:textId="77777777" w:rsidR="00F05728" w:rsidRPr="00EF6C3C" w:rsidRDefault="00F05728" w:rsidP="00205D9E">
            <w:pPr>
              <w:spacing w:before="40" w:after="40"/>
              <w:jc w:val="both"/>
              <w:rPr>
                <w:rFonts w:ascii="Times New Roman" w:hAnsi="Times New Roman" w:cs="Times New Roman"/>
              </w:rPr>
            </w:pPr>
            <w:r w:rsidRPr="00EF6C3C">
              <w:rPr>
                <w:rFonts w:ascii="Times New Roman" w:hAnsi="Times New Roman" w:cs="Times New Roman"/>
              </w:rPr>
              <w:t>MK 30.11.2010. noteikumi Nr.1082 „</w:t>
            </w:r>
            <w:hyperlink r:id="rId11" w:tgtFrame="_self" w:tooltip="Spēkā esošs" w:history="1">
              <w:r w:rsidRPr="00EF6C3C">
                <w:rPr>
                  <w:rStyle w:val="Hyperlink"/>
                  <w:rFonts w:ascii="Times New Roman" w:hAnsi="Times New Roman" w:cs="Times New Roman"/>
                  <w:bCs/>
                  <w:color w:val="auto"/>
                </w:rPr>
                <w:t>Kārtība, kādā piesakāmas A, B un C kategorijas piesārņojošas darbības un izsniedzamas atļaujas A un B kategorijas piesārņojošo darbību veikšanai</w:t>
              </w:r>
            </w:hyperlink>
            <w:r w:rsidRPr="00EF6C3C">
              <w:rPr>
                <w:rFonts w:ascii="Times New Roman" w:hAnsi="Times New Roman" w:cs="Times New Roman"/>
              </w:rPr>
              <w:t>”.</w:t>
            </w:r>
          </w:p>
        </w:tc>
        <w:tc>
          <w:tcPr>
            <w:tcW w:w="7371" w:type="dxa"/>
            <w:vMerge/>
          </w:tcPr>
          <w:p w14:paraId="68EAF424" w14:textId="77777777" w:rsidR="00F05728" w:rsidRPr="00EF6C3C" w:rsidRDefault="00F05728" w:rsidP="00205D9E">
            <w:pPr>
              <w:spacing w:before="40" w:after="40"/>
              <w:jc w:val="both"/>
              <w:rPr>
                <w:rFonts w:ascii="Times New Roman" w:hAnsi="Times New Roman" w:cs="Times New Roman"/>
              </w:rPr>
            </w:pPr>
          </w:p>
        </w:tc>
      </w:tr>
      <w:tr w:rsidR="00F05728" w:rsidRPr="00EF6C3C" w14:paraId="68EAF42B" w14:textId="77777777" w:rsidTr="00C2143A">
        <w:tc>
          <w:tcPr>
            <w:tcW w:w="567" w:type="dxa"/>
          </w:tcPr>
          <w:p w14:paraId="68EAF426" w14:textId="77777777" w:rsidR="00F05728" w:rsidRPr="00EF6C3C" w:rsidRDefault="00F05728" w:rsidP="00205D9E">
            <w:pPr>
              <w:spacing w:before="40" w:after="40"/>
              <w:jc w:val="center"/>
              <w:rPr>
                <w:rFonts w:ascii="Times New Roman" w:hAnsi="Times New Roman" w:cs="Times New Roman"/>
              </w:rPr>
            </w:pPr>
            <w:r w:rsidRPr="00EF6C3C">
              <w:rPr>
                <w:rFonts w:ascii="Times New Roman" w:hAnsi="Times New Roman" w:cs="Times New Roman"/>
              </w:rPr>
              <w:t>55.</w:t>
            </w:r>
          </w:p>
        </w:tc>
        <w:tc>
          <w:tcPr>
            <w:tcW w:w="3261" w:type="dxa"/>
          </w:tcPr>
          <w:p w14:paraId="68EAF427" w14:textId="77777777" w:rsidR="00F05728" w:rsidRPr="00EF6C3C" w:rsidRDefault="00F05728"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Zemes dzīļu izmantošana peļņas nolūkos</w:t>
            </w:r>
          </w:p>
        </w:tc>
        <w:tc>
          <w:tcPr>
            <w:tcW w:w="4252" w:type="dxa"/>
          </w:tcPr>
          <w:p w14:paraId="68EAF428" w14:textId="77777777" w:rsidR="00F05728" w:rsidRPr="00EF6C3C" w:rsidRDefault="00F05728"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Likums „Par zemes dzīlēm”.</w:t>
            </w:r>
          </w:p>
          <w:p w14:paraId="68EAF429" w14:textId="77777777" w:rsidR="00F05728" w:rsidRPr="00EF6C3C" w:rsidRDefault="00F05728"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MK 06.09.2011. noteikumi Nr.696 „Zemes dzīļu izmantošanas licenču un bieži sastopamo derīgo izrakteņu ieguves atļauju izsniegšanas kārtība”.</w:t>
            </w:r>
          </w:p>
        </w:tc>
        <w:tc>
          <w:tcPr>
            <w:tcW w:w="7371" w:type="dxa"/>
            <w:vMerge/>
          </w:tcPr>
          <w:p w14:paraId="68EAF42A" w14:textId="77777777" w:rsidR="00F05728" w:rsidRPr="00EF6C3C" w:rsidRDefault="00F05728" w:rsidP="00205D9E">
            <w:pPr>
              <w:spacing w:before="40" w:after="40"/>
              <w:jc w:val="both"/>
              <w:rPr>
                <w:rFonts w:ascii="Times New Roman" w:hAnsi="Times New Roman" w:cs="Times New Roman"/>
              </w:rPr>
            </w:pPr>
          </w:p>
        </w:tc>
      </w:tr>
      <w:tr w:rsidR="00F05728" w:rsidRPr="00EF6C3C" w14:paraId="68EAF433" w14:textId="77777777" w:rsidTr="00C2143A">
        <w:tc>
          <w:tcPr>
            <w:tcW w:w="567" w:type="dxa"/>
          </w:tcPr>
          <w:p w14:paraId="68EAF42C" w14:textId="77777777" w:rsidR="00F05728" w:rsidRPr="00EF6C3C" w:rsidRDefault="00F05728" w:rsidP="00205D9E">
            <w:pPr>
              <w:spacing w:before="40" w:after="40"/>
              <w:jc w:val="center"/>
              <w:rPr>
                <w:rFonts w:ascii="Times New Roman" w:hAnsi="Times New Roman" w:cs="Times New Roman"/>
              </w:rPr>
            </w:pPr>
            <w:r w:rsidRPr="00EF6C3C">
              <w:rPr>
                <w:rFonts w:ascii="Times New Roman" w:hAnsi="Times New Roman" w:cs="Times New Roman"/>
              </w:rPr>
              <w:t>56.</w:t>
            </w:r>
          </w:p>
        </w:tc>
        <w:tc>
          <w:tcPr>
            <w:tcW w:w="3261" w:type="dxa"/>
          </w:tcPr>
          <w:p w14:paraId="68EAF42D" w14:textId="77777777" w:rsidR="00F05728" w:rsidRPr="00EF6C3C" w:rsidRDefault="00F05728"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Darbības ar ķīmiskajām vielām un ķīmiskajiem produktiem, tai skaitā aukstuma aģentiem</w:t>
            </w:r>
          </w:p>
        </w:tc>
        <w:tc>
          <w:tcPr>
            <w:tcW w:w="4252" w:type="dxa"/>
          </w:tcPr>
          <w:p w14:paraId="68EAF42E" w14:textId="77777777" w:rsidR="00F05728" w:rsidRPr="00EF6C3C" w:rsidRDefault="008B2990" w:rsidP="00205D9E">
            <w:pPr>
              <w:spacing w:before="40" w:after="40"/>
              <w:rPr>
                <w:rFonts w:ascii="Times New Roman" w:hAnsi="Times New Roman" w:cs="Times New Roman"/>
                <w:color w:val="000000"/>
              </w:rPr>
            </w:pPr>
            <w:r w:rsidRPr="00EF6C3C">
              <w:rPr>
                <w:rFonts w:ascii="Times New Roman" w:hAnsi="Times New Roman" w:cs="Times New Roman"/>
                <w:color w:val="000000"/>
              </w:rPr>
              <w:t>Ķīmisko vielu likums.</w:t>
            </w:r>
          </w:p>
          <w:p w14:paraId="68EAF42F" w14:textId="77777777" w:rsidR="00F05728" w:rsidRPr="00EF6C3C" w:rsidRDefault="00F05728" w:rsidP="00205D9E">
            <w:pPr>
              <w:spacing w:before="40" w:after="40"/>
              <w:rPr>
                <w:rFonts w:ascii="Times New Roman" w:hAnsi="Times New Roman" w:cs="Times New Roman"/>
                <w:color w:val="000000"/>
              </w:rPr>
            </w:pPr>
            <w:r w:rsidRPr="00EF6C3C">
              <w:rPr>
                <w:rFonts w:ascii="Times New Roman" w:hAnsi="Times New Roman" w:cs="Times New Roman"/>
                <w:color w:val="000000"/>
              </w:rPr>
              <w:t>MK 15.04.2003. noteikumi Nr.184 „</w:t>
            </w:r>
            <w:r w:rsidR="008B2990" w:rsidRPr="00EF6C3C">
              <w:rPr>
                <w:rFonts w:ascii="Times New Roman" w:hAnsi="Times New Roman" w:cs="Times New Roman"/>
                <w:color w:val="000000"/>
              </w:rPr>
              <w:t>Prasības darbībām ar biocīdiem”.</w:t>
            </w:r>
          </w:p>
          <w:p w14:paraId="68EAF430" w14:textId="77777777" w:rsidR="00F05728" w:rsidRPr="00EF6C3C" w:rsidRDefault="00F05728"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 xml:space="preserve">MK 03.04.2007. noteikumi Nr.231 „Noteikumi par gaistošo organisko </w:t>
            </w:r>
            <w:r w:rsidRPr="00EF6C3C">
              <w:rPr>
                <w:rFonts w:ascii="Times New Roman" w:hAnsi="Times New Roman" w:cs="Times New Roman"/>
                <w:color w:val="000000"/>
              </w:rPr>
              <w:lastRenderedPageBreak/>
              <w:t>savienojumu emisijas ierobež</w:t>
            </w:r>
            <w:r w:rsidR="008B2990" w:rsidRPr="00EF6C3C">
              <w:rPr>
                <w:rFonts w:ascii="Times New Roman" w:hAnsi="Times New Roman" w:cs="Times New Roman"/>
                <w:color w:val="000000"/>
              </w:rPr>
              <w:t>ošanu no noteiktiem produktiem”.</w:t>
            </w:r>
          </w:p>
          <w:p w14:paraId="68EAF431" w14:textId="77777777" w:rsidR="00F05728" w:rsidRPr="00EF6C3C" w:rsidRDefault="00F05728"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MK 12.07.2011. noteikumi Nr.563 „Noteikumi par īpašiem ierobežojumiem un aizliegumiem attiecībā uz darbībām ar ozona slāni noārdošām vielām un fluorētām siltumnīcefekta gāzēm”.</w:t>
            </w:r>
          </w:p>
        </w:tc>
        <w:tc>
          <w:tcPr>
            <w:tcW w:w="7371" w:type="dxa"/>
            <w:vMerge/>
          </w:tcPr>
          <w:p w14:paraId="68EAF432" w14:textId="77777777" w:rsidR="00F05728" w:rsidRPr="00EF6C3C" w:rsidRDefault="00F05728" w:rsidP="00205D9E">
            <w:pPr>
              <w:spacing w:before="40" w:after="40"/>
              <w:jc w:val="both"/>
              <w:rPr>
                <w:rFonts w:ascii="Times New Roman" w:hAnsi="Times New Roman" w:cs="Times New Roman"/>
              </w:rPr>
            </w:pPr>
          </w:p>
        </w:tc>
      </w:tr>
      <w:tr w:rsidR="00F05728" w:rsidRPr="00EF6C3C" w14:paraId="68EAF439" w14:textId="77777777" w:rsidTr="00C2143A">
        <w:tc>
          <w:tcPr>
            <w:tcW w:w="567" w:type="dxa"/>
          </w:tcPr>
          <w:p w14:paraId="68EAF434" w14:textId="77777777" w:rsidR="00F05728" w:rsidRPr="00EF6C3C" w:rsidRDefault="00F05728" w:rsidP="00205D9E">
            <w:pPr>
              <w:spacing w:before="40" w:after="40"/>
              <w:jc w:val="center"/>
              <w:rPr>
                <w:rFonts w:ascii="Times New Roman" w:hAnsi="Times New Roman" w:cs="Times New Roman"/>
              </w:rPr>
            </w:pPr>
            <w:r w:rsidRPr="00EF6C3C">
              <w:rPr>
                <w:rFonts w:ascii="Times New Roman" w:hAnsi="Times New Roman" w:cs="Times New Roman"/>
              </w:rPr>
              <w:lastRenderedPageBreak/>
              <w:t>57.</w:t>
            </w:r>
          </w:p>
        </w:tc>
        <w:tc>
          <w:tcPr>
            <w:tcW w:w="3261" w:type="dxa"/>
          </w:tcPr>
          <w:p w14:paraId="68EAF435" w14:textId="77777777" w:rsidR="00F05728" w:rsidRPr="00EF6C3C" w:rsidRDefault="00F05728"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Siltumnīcefekta gāzu emisijas darbības  (norādītas likuma 2.pielikumā)</w:t>
            </w:r>
          </w:p>
        </w:tc>
        <w:tc>
          <w:tcPr>
            <w:tcW w:w="4252" w:type="dxa"/>
          </w:tcPr>
          <w:p w14:paraId="68EAF436" w14:textId="77777777" w:rsidR="00F05728" w:rsidRPr="00EF6C3C" w:rsidRDefault="008B2990"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Likums „Par piesārņojumu”.</w:t>
            </w:r>
          </w:p>
          <w:p w14:paraId="68EAF437" w14:textId="77777777" w:rsidR="00F05728" w:rsidRPr="00EF6C3C" w:rsidRDefault="00F05728"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MK 22.04.2004. noteikumi Nr.400 „Siltumnīcefekta gāzu emisijas atļaujas pieteikšanas un izsniegšanas kārtība”.</w:t>
            </w:r>
          </w:p>
        </w:tc>
        <w:tc>
          <w:tcPr>
            <w:tcW w:w="7371" w:type="dxa"/>
            <w:vMerge/>
          </w:tcPr>
          <w:p w14:paraId="68EAF438" w14:textId="77777777" w:rsidR="00F05728" w:rsidRPr="00EF6C3C" w:rsidRDefault="00F05728" w:rsidP="00205D9E">
            <w:pPr>
              <w:spacing w:before="40" w:after="40"/>
              <w:jc w:val="both"/>
              <w:rPr>
                <w:rFonts w:ascii="Times New Roman" w:hAnsi="Times New Roman" w:cs="Times New Roman"/>
              </w:rPr>
            </w:pPr>
          </w:p>
        </w:tc>
      </w:tr>
      <w:tr w:rsidR="00F05728" w:rsidRPr="00EF6C3C" w14:paraId="68EAF43F" w14:textId="77777777" w:rsidTr="00C2143A">
        <w:tc>
          <w:tcPr>
            <w:tcW w:w="567" w:type="dxa"/>
          </w:tcPr>
          <w:p w14:paraId="68EAF43A" w14:textId="77777777" w:rsidR="00F05728" w:rsidRPr="00EF6C3C" w:rsidRDefault="00F05728" w:rsidP="00205D9E">
            <w:pPr>
              <w:spacing w:before="40" w:after="40"/>
              <w:jc w:val="center"/>
              <w:rPr>
                <w:rFonts w:ascii="Times New Roman" w:hAnsi="Times New Roman" w:cs="Times New Roman"/>
              </w:rPr>
            </w:pPr>
            <w:r w:rsidRPr="00EF6C3C">
              <w:rPr>
                <w:rFonts w:ascii="Times New Roman" w:hAnsi="Times New Roman" w:cs="Times New Roman"/>
              </w:rPr>
              <w:t>58.</w:t>
            </w:r>
          </w:p>
        </w:tc>
        <w:tc>
          <w:tcPr>
            <w:tcW w:w="3261" w:type="dxa"/>
          </w:tcPr>
          <w:p w14:paraId="68EAF43B" w14:textId="77777777" w:rsidR="00F05728" w:rsidRPr="00EF6C3C" w:rsidRDefault="00F05728"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Dabas resursu lietošana saimnieciskajā darbībā</w:t>
            </w:r>
          </w:p>
        </w:tc>
        <w:tc>
          <w:tcPr>
            <w:tcW w:w="4252" w:type="dxa"/>
          </w:tcPr>
          <w:p w14:paraId="68EAF43C" w14:textId="77777777" w:rsidR="00F05728" w:rsidRPr="00EF6C3C" w:rsidRDefault="008B2990"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Dabas resursu nodokļa likums.</w:t>
            </w:r>
          </w:p>
          <w:p w14:paraId="68EAF43D" w14:textId="77777777" w:rsidR="00F05728" w:rsidRPr="00EF6C3C" w:rsidRDefault="00F05728"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MK 19.06.2007. noteikumi Nr.404 „Dabas resursu nodokļa aprēķināšanas un maksāšanas kārtība un kārtība, kādā izsniedz dabas resursu lietošanas atļauju”.</w:t>
            </w:r>
          </w:p>
        </w:tc>
        <w:tc>
          <w:tcPr>
            <w:tcW w:w="7371" w:type="dxa"/>
            <w:vMerge/>
          </w:tcPr>
          <w:p w14:paraId="68EAF43E" w14:textId="77777777" w:rsidR="00F05728" w:rsidRPr="00EF6C3C" w:rsidRDefault="00F05728" w:rsidP="00205D9E">
            <w:pPr>
              <w:spacing w:before="40" w:after="40"/>
              <w:jc w:val="both"/>
              <w:rPr>
                <w:rFonts w:ascii="Times New Roman" w:hAnsi="Times New Roman" w:cs="Times New Roman"/>
              </w:rPr>
            </w:pPr>
          </w:p>
        </w:tc>
      </w:tr>
      <w:tr w:rsidR="00F05728" w:rsidRPr="00EF6C3C" w14:paraId="68EAF446" w14:textId="77777777" w:rsidTr="00C2143A">
        <w:tc>
          <w:tcPr>
            <w:tcW w:w="567" w:type="dxa"/>
          </w:tcPr>
          <w:p w14:paraId="68EAF440" w14:textId="77777777" w:rsidR="00F05728" w:rsidRPr="00EF6C3C" w:rsidRDefault="00F05728" w:rsidP="00205D9E">
            <w:pPr>
              <w:spacing w:before="40" w:after="40"/>
              <w:jc w:val="center"/>
              <w:rPr>
                <w:rFonts w:ascii="Times New Roman" w:hAnsi="Times New Roman" w:cs="Times New Roman"/>
              </w:rPr>
            </w:pPr>
            <w:r w:rsidRPr="00EF6C3C">
              <w:rPr>
                <w:rFonts w:ascii="Times New Roman" w:hAnsi="Times New Roman" w:cs="Times New Roman"/>
              </w:rPr>
              <w:t>59.</w:t>
            </w:r>
          </w:p>
        </w:tc>
        <w:tc>
          <w:tcPr>
            <w:tcW w:w="3261" w:type="dxa"/>
          </w:tcPr>
          <w:p w14:paraId="68EAF441" w14:textId="77777777" w:rsidR="00F05728" w:rsidRPr="00EF6C3C" w:rsidRDefault="00F05728" w:rsidP="00205D9E">
            <w:pPr>
              <w:spacing w:before="40" w:after="40"/>
              <w:rPr>
                <w:rFonts w:ascii="Times New Roman" w:hAnsi="Times New Roman" w:cs="Times New Roman"/>
              </w:rPr>
            </w:pPr>
            <w:r w:rsidRPr="00EF6C3C">
              <w:rPr>
                <w:rFonts w:ascii="Times New Roman" w:eastAsia="Times New Roman" w:hAnsi="Times New Roman" w:cs="Times New Roman"/>
              </w:rPr>
              <w:t>Melno un krāsaino metālu atgriezumu un lūžņu iepirkšana Latvijas Republikā</w:t>
            </w:r>
          </w:p>
        </w:tc>
        <w:tc>
          <w:tcPr>
            <w:tcW w:w="4252" w:type="dxa"/>
          </w:tcPr>
          <w:p w14:paraId="68EAF442" w14:textId="77777777" w:rsidR="00F05728" w:rsidRPr="00EF6C3C" w:rsidRDefault="00F05728"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At</w:t>
            </w:r>
            <w:r w:rsidR="008B2990" w:rsidRPr="00EF6C3C">
              <w:rPr>
                <w:rFonts w:ascii="Times New Roman" w:eastAsia="Times New Roman" w:hAnsi="Times New Roman" w:cs="Times New Roman"/>
              </w:rPr>
              <w:t>kritumu apsaimniekošanas likums.</w:t>
            </w:r>
          </w:p>
          <w:p w14:paraId="68EAF443" w14:textId="77777777" w:rsidR="00F05728" w:rsidRPr="00EF6C3C" w:rsidRDefault="008B2990"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L</w:t>
            </w:r>
            <w:r w:rsidR="00F05728" w:rsidRPr="00EF6C3C">
              <w:rPr>
                <w:rFonts w:ascii="Times New Roman" w:eastAsia="Times New Roman" w:hAnsi="Times New Roman" w:cs="Times New Roman"/>
              </w:rPr>
              <w:t>ikums „Par radiā</w:t>
            </w:r>
            <w:r w:rsidRPr="00EF6C3C">
              <w:rPr>
                <w:rFonts w:ascii="Times New Roman" w:eastAsia="Times New Roman" w:hAnsi="Times New Roman" w:cs="Times New Roman"/>
              </w:rPr>
              <w:t>cijas drošību un kodoldrošību”.</w:t>
            </w:r>
          </w:p>
          <w:p w14:paraId="68EAF444" w14:textId="77777777" w:rsidR="00F05728" w:rsidRPr="00EF6C3C" w:rsidRDefault="00F05728"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MK 13.12.2011 noteikumi Nr.960 „Noteikumi par kārtību, kādā iepērk un realizē melno un krāsaino metālu atgriezumus un lūžņus un izsniedz licences metālu atgriezumu un lūžņu iepirkšanai Latvijā, kā arī par valsts nodevas likmi par licenci metālu atgriezumu un lūžņu iepirkšanai un valsts nodevas maksāšanas kārtību”.</w:t>
            </w:r>
          </w:p>
        </w:tc>
        <w:tc>
          <w:tcPr>
            <w:tcW w:w="7371" w:type="dxa"/>
            <w:vMerge/>
          </w:tcPr>
          <w:p w14:paraId="68EAF445" w14:textId="77777777" w:rsidR="00F05728" w:rsidRPr="00EF6C3C" w:rsidRDefault="00F05728" w:rsidP="00205D9E">
            <w:pPr>
              <w:spacing w:before="40" w:after="40"/>
              <w:jc w:val="both"/>
              <w:rPr>
                <w:rFonts w:ascii="Times New Roman" w:eastAsia="Times New Roman" w:hAnsi="Times New Roman" w:cs="Times New Roman"/>
              </w:rPr>
            </w:pPr>
          </w:p>
        </w:tc>
      </w:tr>
      <w:tr w:rsidR="008F4F3A" w:rsidRPr="00EF6C3C" w14:paraId="68EAF448" w14:textId="77777777" w:rsidTr="00056153">
        <w:tc>
          <w:tcPr>
            <w:tcW w:w="15451" w:type="dxa"/>
            <w:gridSpan w:val="4"/>
            <w:shd w:val="clear" w:color="auto" w:fill="D9D9D9" w:themeFill="background1" w:themeFillShade="D9"/>
          </w:tcPr>
          <w:p w14:paraId="68EAF447"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b/>
              </w:rPr>
              <w:t>Zemkopības ministrija</w:t>
            </w:r>
          </w:p>
        </w:tc>
      </w:tr>
      <w:tr w:rsidR="008F4F3A" w:rsidRPr="00EF6C3C" w14:paraId="68EAF44D" w14:textId="77777777" w:rsidTr="00C2143A">
        <w:tc>
          <w:tcPr>
            <w:tcW w:w="567" w:type="dxa"/>
            <w:shd w:val="clear" w:color="auto" w:fill="D9D9D9" w:themeFill="background1" w:themeFillShade="D9"/>
          </w:tcPr>
          <w:p w14:paraId="68EAF449"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Nr.p.k.</w:t>
            </w:r>
          </w:p>
        </w:tc>
        <w:tc>
          <w:tcPr>
            <w:tcW w:w="3261" w:type="dxa"/>
            <w:shd w:val="clear" w:color="auto" w:fill="D9D9D9" w:themeFill="background1" w:themeFillShade="D9"/>
          </w:tcPr>
          <w:p w14:paraId="68EAF44A"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Pakalpojums</w:t>
            </w:r>
          </w:p>
        </w:tc>
        <w:tc>
          <w:tcPr>
            <w:tcW w:w="4252" w:type="dxa"/>
            <w:shd w:val="clear" w:color="auto" w:fill="D9D9D9" w:themeFill="background1" w:themeFillShade="D9"/>
          </w:tcPr>
          <w:p w14:paraId="68EAF44B"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Normatīvie akti</w:t>
            </w:r>
          </w:p>
        </w:tc>
        <w:tc>
          <w:tcPr>
            <w:tcW w:w="7371" w:type="dxa"/>
            <w:shd w:val="clear" w:color="auto" w:fill="D9D9D9" w:themeFill="background1" w:themeFillShade="D9"/>
          </w:tcPr>
          <w:p w14:paraId="68EAF44C"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„Klusēšanas – piekrišanas” principa ieviešana</w:t>
            </w:r>
          </w:p>
        </w:tc>
      </w:tr>
      <w:tr w:rsidR="008F4F3A" w:rsidRPr="00EF6C3C" w14:paraId="68EAF45D" w14:textId="77777777" w:rsidTr="00C2143A">
        <w:trPr>
          <w:trHeight w:val="694"/>
        </w:trPr>
        <w:tc>
          <w:tcPr>
            <w:tcW w:w="567" w:type="dxa"/>
          </w:tcPr>
          <w:p w14:paraId="68EAF44E" w14:textId="77777777" w:rsidR="008F4F3A" w:rsidRPr="00EF6C3C" w:rsidRDefault="008F4F3A" w:rsidP="00205D9E">
            <w:pPr>
              <w:spacing w:before="40" w:after="40"/>
              <w:jc w:val="center"/>
              <w:rPr>
                <w:rFonts w:ascii="Times New Roman" w:hAnsi="Times New Roman" w:cs="Times New Roman"/>
              </w:rPr>
            </w:pPr>
          </w:p>
          <w:p w14:paraId="68EAF44F"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60.</w:t>
            </w:r>
          </w:p>
          <w:p w14:paraId="68EAF450" w14:textId="77777777" w:rsidR="008F4F3A" w:rsidRPr="00EF6C3C" w:rsidRDefault="008F4F3A" w:rsidP="00205D9E">
            <w:pPr>
              <w:spacing w:before="40" w:after="40"/>
              <w:jc w:val="center"/>
              <w:rPr>
                <w:rFonts w:ascii="Times New Roman" w:hAnsi="Times New Roman" w:cs="Times New Roman"/>
              </w:rPr>
            </w:pPr>
          </w:p>
        </w:tc>
        <w:tc>
          <w:tcPr>
            <w:tcW w:w="3261" w:type="dxa"/>
          </w:tcPr>
          <w:p w14:paraId="68EAF451" w14:textId="77777777" w:rsidR="008F4F3A" w:rsidRPr="00EF6C3C" w:rsidRDefault="008F4F3A"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Augu aizsardzības līdzekļu izplatīšana</w:t>
            </w:r>
          </w:p>
        </w:tc>
        <w:tc>
          <w:tcPr>
            <w:tcW w:w="4252" w:type="dxa"/>
          </w:tcPr>
          <w:p w14:paraId="68EAF452" w14:textId="77777777" w:rsidR="008F4F3A" w:rsidRPr="00EF6C3C" w:rsidRDefault="008F4F3A"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Augu aizsardzības likums.</w:t>
            </w:r>
          </w:p>
          <w:p w14:paraId="68EAF453" w14:textId="77777777" w:rsidR="008F4F3A" w:rsidRPr="00EF6C3C" w:rsidRDefault="008F4F3A"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 xml:space="preserve">MK 27.07.2010. noteikumi Nr.682 „Noteikumi par speciālajām atļaujām </w:t>
            </w:r>
            <w:r w:rsidRPr="00EF6C3C">
              <w:rPr>
                <w:rFonts w:ascii="Times New Roman" w:hAnsi="Times New Roman" w:cs="Times New Roman"/>
                <w:color w:val="000000"/>
              </w:rPr>
              <w:lastRenderedPageBreak/>
              <w:t>(licencēm) augu aizsardzības līdzekļu izplatīšanai”.</w:t>
            </w:r>
          </w:p>
        </w:tc>
        <w:tc>
          <w:tcPr>
            <w:tcW w:w="7371" w:type="dxa"/>
          </w:tcPr>
          <w:p w14:paraId="68EAF454"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lastRenderedPageBreak/>
              <w:t>Augu aizsardzības līdzekļu izplatīšanai nepieciešama speciālā atļauja (licence).</w:t>
            </w:r>
          </w:p>
          <w:p w14:paraId="68EAF455"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Ir šādi speciālo atļauju (licenču) veidi:</w:t>
            </w:r>
          </w:p>
          <w:p w14:paraId="68EAF456"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 xml:space="preserve">- speciālā atļauja (licence) pirmās, otrās un trešās reģistrācijas klases augu </w:t>
            </w:r>
            <w:r w:rsidRPr="00EF6C3C">
              <w:rPr>
                <w:rFonts w:ascii="Times New Roman" w:eastAsia="Times New Roman" w:hAnsi="Times New Roman" w:cs="Times New Roman"/>
              </w:rPr>
              <w:lastRenderedPageBreak/>
              <w:t>aizsardzības līdzekļu izplatīšanai;</w:t>
            </w:r>
          </w:p>
          <w:p w14:paraId="68EAF457"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 speciālā atļauja (licence) trešās reģistrācijas klases augu aizsardzības līdzekļu izplatīšanai.</w:t>
            </w:r>
          </w:p>
          <w:p w14:paraId="68EAF458"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Speciālā atļauja (licence) nepieciešama katrai augu aizsardzības līdzekļu tirdzniecības vai uzglabāšanas vietai.</w:t>
            </w:r>
          </w:p>
          <w:p w14:paraId="68EAF459"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Lai saņemtu speciālo atļauju (licenci), komersants samaksā valsts nodevu un iesniedz Valsts augu aizsardzības dienestā iesniegumu.</w:t>
            </w:r>
          </w:p>
          <w:p w14:paraId="68EAF45A"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Dienests lēmumu pieņem mēneša laikā pēc iesnieguma saņemšanas un triju dienu laikā pēc tā pieņemšanas nosūta lēmumu komersantam.</w:t>
            </w:r>
          </w:p>
          <w:p w14:paraId="68EAF45B"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Augu aizsardzības līdzekļu (lielākoties ķīmisku) aprite, tai skaitā arī izplatīšana, var būt saistīta gan ar tūlītēju risku un apdraudējumu konkrētai sabiedrības daļai, gan var atstāt ilgstošu negatīvu ietekmi gan uz vidi, gan tiešu vai netiešu apdraudējumu cilvēku un dzīvnieku veselībai. Piemēram, pirms speciālās atļaujas (licences) izsniegšanas tiek pārbaudītas augu aizsardzības līdzekļu tirdzniecības un uzglabāšanas vietas, tādējādi novēršot situāciju, ka ķīmiskie līdzekļi tiek glabāti un izplatīti tam nepiemērotos apstākļos, kā arī tiek pārbaudīts, vai tirdzniecības vietā ir pieejams darbinieks, kurš ir tiesīgs sniegt konsultācijas par augu aizsardzības līdzekļu lietošanu, kā arī iespējamo cilvēku veselības un vides apdraudējumu, lietojot attiecīgos līdzekļus.</w:t>
            </w:r>
          </w:p>
          <w:p w14:paraId="68EAF45C"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u w:val="single"/>
              </w:rPr>
              <w:t xml:space="preserve">Ņemot vērā minēto, „klusēšanas </w:t>
            </w:r>
            <w:r w:rsidR="00101BE8" w:rsidRPr="00EF6C3C">
              <w:rPr>
                <w:rFonts w:ascii="Times New Roman" w:eastAsia="Times New Roman" w:hAnsi="Times New Roman" w:cs="Times New Roman"/>
                <w:u w:val="single"/>
              </w:rPr>
              <w:t>-</w:t>
            </w:r>
            <w:r w:rsidRPr="00EF6C3C">
              <w:rPr>
                <w:rFonts w:ascii="Times New Roman" w:eastAsia="Times New Roman" w:hAnsi="Times New Roman" w:cs="Times New Roman"/>
                <w:u w:val="single"/>
              </w:rPr>
              <w:t xml:space="preserve"> piekrišanas” princips attiecībā uz pakalpojumu  augu aizsardzības līdzekļu izplatīšana  nav piemērojams</w:t>
            </w:r>
            <w:r w:rsidRPr="00EF6C3C">
              <w:rPr>
                <w:rFonts w:ascii="Times New Roman" w:eastAsia="Times New Roman" w:hAnsi="Times New Roman" w:cs="Times New Roman"/>
              </w:rPr>
              <w:t>.</w:t>
            </w:r>
          </w:p>
        </w:tc>
      </w:tr>
      <w:tr w:rsidR="008F4F3A" w:rsidRPr="00EF6C3C" w14:paraId="68EAF467" w14:textId="77777777" w:rsidTr="00C2143A">
        <w:tc>
          <w:tcPr>
            <w:tcW w:w="567" w:type="dxa"/>
          </w:tcPr>
          <w:p w14:paraId="68EAF45E"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lastRenderedPageBreak/>
              <w:t>61.</w:t>
            </w:r>
          </w:p>
        </w:tc>
        <w:tc>
          <w:tcPr>
            <w:tcW w:w="3261" w:type="dxa"/>
          </w:tcPr>
          <w:p w14:paraId="68EAF45F" w14:textId="77777777" w:rsidR="008F4F3A" w:rsidRPr="00EF6C3C" w:rsidRDefault="008F4F3A"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Traktortehnikas, tās piekabju un to numurēto agregātu mazumtirdzniecība</w:t>
            </w:r>
          </w:p>
        </w:tc>
        <w:tc>
          <w:tcPr>
            <w:tcW w:w="4252" w:type="dxa"/>
          </w:tcPr>
          <w:p w14:paraId="68EAF460" w14:textId="77777777" w:rsidR="008F4F3A" w:rsidRPr="00EF6C3C" w:rsidRDefault="008F4F3A"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Ceļu satiksmes likums.</w:t>
            </w:r>
          </w:p>
          <w:p w14:paraId="68EAF461" w14:textId="77777777" w:rsidR="008F4F3A" w:rsidRPr="00EF6C3C" w:rsidRDefault="008F4F3A"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MK 18.12.2007. noteikumi Nr.897 „Noteikumi par traktortehnikas, tās piekabju un numurēto agregātu tirdzniecības vietas reģistrācijas kārtību un tirdzniecības prasībām, kā arī tirdzniecības valsts reģistrācijas numura zīmju izmantošanas kārtību”.</w:t>
            </w:r>
          </w:p>
          <w:p w14:paraId="68EAF462" w14:textId="77777777" w:rsidR="008F4F3A" w:rsidRPr="00EF6C3C" w:rsidRDefault="008F4F3A" w:rsidP="00205D9E">
            <w:pPr>
              <w:spacing w:before="40" w:after="40"/>
              <w:jc w:val="both"/>
              <w:rPr>
                <w:rFonts w:ascii="Times New Roman" w:hAnsi="Times New Roman" w:cs="Times New Roman"/>
                <w:color w:val="000000"/>
              </w:rPr>
            </w:pPr>
          </w:p>
        </w:tc>
        <w:tc>
          <w:tcPr>
            <w:tcW w:w="7371" w:type="dxa"/>
          </w:tcPr>
          <w:p w14:paraId="68EAF463"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Komersants, kas vēlas nodarboties ar traktortehnikas, tās piekabju un numurēto agregātu tirdzniecību, ierīko tirdzniecības vietu un reģistrē to valsts aģentūrā „Valsts tehniskās uzraudzības aģentūra”.</w:t>
            </w:r>
          </w:p>
          <w:p w14:paraId="68EAF464"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Lai reģistrētu tirdzniecības vietu, komersants aģentūrā iesniedz iesniegumu.</w:t>
            </w:r>
          </w:p>
          <w:p w14:paraId="68EAF465"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 xml:space="preserve">Aģentūra piecu darbdienu laikā pēc </w:t>
            </w:r>
            <w:r w:rsidRPr="00EF6C3C">
              <w:rPr>
                <w:rFonts w:ascii="Times New Roman" w:hAnsi="Times New Roman" w:cs="Times New Roman"/>
                <w:color w:val="000000"/>
              </w:rPr>
              <w:t xml:space="preserve">MK 18.12.2007. noteikumu Nr.897 </w:t>
            </w:r>
            <w:r w:rsidRPr="00EF6C3C">
              <w:rPr>
                <w:rFonts w:ascii="Times New Roman" w:hAnsi="Times New Roman" w:cs="Times New Roman"/>
              </w:rPr>
              <w:t xml:space="preserve"> 10. un 11.punktā minēto dokumentu saņemšanas reģistrē komersanta tirdzniecības vietu un izsniedz komersantam tirdzniecības vietas reģistrācijas apliecību. Tirdzniecības vietas reģistrācijas apliecību komersants novieto klientiem redzamā vietā.</w:t>
            </w:r>
          </w:p>
          <w:p w14:paraId="68EAF466" w14:textId="77777777" w:rsidR="008F4F3A" w:rsidRPr="00EF6C3C" w:rsidRDefault="008F4F3A" w:rsidP="00205D9E">
            <w:pPr>
              <w:spacing w:before="40" w:after="40"/>
              <w:jc w:val="both"/>
              <w:rPr>
                <w:rFonts w:ascii="Times New Roman" w:eastAsia="Times New Roman" w:hAnsi="Times New Roman" w:cs="Times New Roman"/>
                <w:b/>
                <w:u w:val="single"/>
              </w:rPr>
            </w:pPr>
            <w:r w:rsidRPr="00EF6C3C">
              <w:rPr>
                <w:rFonts w:ascii="Times New Roman" w:hAnsi="Times New Roman" w:cs="Times New Roman"/>
                <w:u w:val="single"/>
              </w:rPr>
              <w:t xml:space="preserve">Pakalpojumam </w:t>
            </w:r>
            <w:r w:rsidRPr="00EF6C3C">
              <w:rPr>
                <w:rFonts w:ascii="Times New Roman" w:hAnsi="Times New Roman" w:cs="Times New Roman"/>
                <w:color w:val="000000"/>
                <w:u w:val="single"/>
              </w:rPr>
              <w:t xml:space="preserve">traktortehnikas, tās piekabju un to numurēto agregātu mazumtirdzniecība ir </w:t>
            </w:r>
            <w:r w:rsidRPr="00EF6C3C">
              <w:rPr>
                <w:rFonts w:ascii="Times New Roman" w:hAnsi="Times New Roman" w:cs="Times New Roman"/>
                <w:u w:val="single"/>
              </w:rPr>
              <w:t xml:space="preserve">iespējama „klusēšanas </w:t>
            </w:r>
            <w:r w:rsidR="00101BE8" w:rsidRPr="00EF6C3C">
              <w:rPr>
                <w:rFonts w:ascii="Times New Roman" w:hAnsi="Times New Roman" w:cs="Times New Roman"/>
                <w:u w:val="single"/>
              </w:rPr>
              <w:t>-</w:t>
            </w:r>
            <w:r w:rsidRPr="00EF6C3C">
              <w:rPr>
                <w:rFonts w:ascii="Times New Roman" w:hAnsi="Times New Roman" w:cs="Times New Roman"/>
                <w:u w:val="single"/>
              </w:rPr>
              <w:t xml:space="preserve"> piekrišanas” principa ieviešana, nepieciešami grozījumi Ceļu satiksmes likumā un MK 18.12.2007. noteikumos Nr.897.</w:t>
            </w:r>
          </w:p>
        </w:tc>
      </w:tr>
      <w:tr w:rsidR="008F4F3A" w:rsidRPr="00EF6C3C" w14:paraId="68EAF473" w14:textId="77777777" w:rsidTr="00C2143A">
        <w:tc>
          <w:tcPr>
            <w:tcW w:w="567" w:type="dxa"/>
          </w:tcPr>
          <w:p w14:paraId="68EAF468"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62.</w:t>
            </w:r>
          </w:p>
        </w:tc>
        <w:tc>
          <w:tcPr>
            <w:tcW w:w="3261" w:type="dxa"/>
          </w:tcPr>
          <w:p w14:paraId="68EAF469" w14:textId="77777777" w:rsidR="008F4F3A" w:rsidRPr="00EF6C3C" w:rsidRDefault="008F4F3A"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 xml:space="preserve">Traktortehnikas vadītāju </w:t>
            </w:r>
            <w:r w:rsidRPr="00EF6C3C">
              <w:rPr>
                <w:rFonts w:ascii="Times New Roman" w:hAnsi="Times New Roman" w:cs="Times New Roman"/>
                <w:color w:val="000000"/>
              </w:rPr>
              <w:lastRenderedPageBreak/>
              <w:t>apmācība</w:t>
            </w:r>
          </w:p>
        </w:tc>
        <w:tc>
          <w:tcPr>
            <w:tcW w:w="4252" w:type="dxa"/>
          </w:tcPr>
          <w:p w14:paraId="68EAF46A" w14:textId="77777777" w:rsidR="008F4F3A" w:rsidRPr="00EF6C3C" w:rsidRDefault="008F4F3A"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lastRenderedPageBreak/>
              <w:t>Ceļu satiksmes likums.</w:t>
            </w:r>
          </w:p>
          <w:p w14:paraId="68EAF46B" w14:textId="77777777" w:rsidR="008F4F3A" w:rsidRPr="00EF6C3C" w:rsidRDefault="008F4F3A"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lastRenderedPageBreak/>
              <w:t>MK 02.03.2010. noteikumi Nr.206 „Noteikumi par prasībām komersantiem, izglītības iestādēm un speciālistiem, kuri nodrošina traktortehnikas vadītāju apmācību, traktortehnikas vadītāju apmācības programmām, kā arī apmācību kontroles kārtību”.</w:t>
            </w:r>
          </w:p>
        </w:tc>
        <w:tc>
          <w:tcPr>
            <w:tcW w:w="7371" w:type="dxa"/>
          </w:tcPr>
          <w:p w14:paraId="68EAF46C"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lastRenderedPageBreak/>
              <w:t xml:space="preserve">Traktortehnikas vadītājus ir tiesības sagatavot izglītības iestādei, ja tā atbilst </w:t>
            </w:r>
            <w:r w:rsidRPr="00EF6C3C">
              <w:rPr>
                <w:rFonts w:ascii="Times New Roman" w:hAnsi="Times New Roman" w:cs="Times New Roman"/>
              </w:rPr>
              <w:lastRenderedPageBreak/>
              <w:t xml:space="preserve">šādām prasībām: </w:t>
            </w:r>
          </w:p>
          <w:p w14:paraId="68EAF46D" w14:textId="77777777" w:rsidR="008F4F3A" w:rsidRPr="00EF6C3C" w:rsidRDefault="008F4F3A" w:rsidP="00205D9E">
            <w:pPr>
              <w:pStyle w:val="ListParagraph"/>
              <w:numPr>
                <w:ilvl w:val="0"/>
                <w:numId w:val="7"/>
              </w:numPr>
              <w:spacing w:before="40" w:after="40"/>
              <w:ind w:left="0" w:firstLine="0"/>
              <w:jc w:val="both"/>
              <w:rPr>
                <w:rFonts w:ascii="Times New Roman" w:hAnsi="Times New Roman" w:cs="Times New Roman"/>
              </w:rPr>
            </w:pPr>
            <w:r w:rsidRPr="00EF6C3C">
              <w:rPr>
                <w:rFonts w:ascii="Times New Roman" w:hAnsi="Times New Roman" w:cs="Times New Roman"/>
              </w:rPr>
              <w:t xml:space="preserve">izglītības iestāde ir saņēmusi attiecīgu mācību atļauju (1.pielikums); </w:t>
            </w:r>
          </w:p>
          <w:p w14:paraId="68EAF46E"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 izglītības iestādes darbību reglamentējošā dokumentā (nolikumā, statūtos) vai izglītības programmā paredzēta traktortehnikas vadītāju sagatavošana.</w:t>
            </w:r>
          </w:p>
          <w:p w14:paraId="68EAF46F"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Mācību atļauju izsniedz Valsts tehniskās uzraudzības aģentūras izveidota komisija.</w:t>
            </w:r>
          </w:p>
          <w:p w14:paraId="68EAF470"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Lai saņemtu mācību atļauju, izglītības iestāde aģentūrā iesniedz iesniegumu.</w:t>
            </w:r>
          </w:p>
          <w:p w14:paraId="68EAF471"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 xml:space="preserve">Aģentūra nedēļas laikā pēc </w:t>
            </w:r>
            <w:r w:rsidRPr="00EF6C3C">
              <w:rPr>
                <w:rFonts w:ascii="Times New Roman" w:hAnsi="Times New Roman" w:cs="Times New Roman"/>
                <w:color w:val="000000"/>
              </w:rPr>
              <w:t>MK 02.03.2010. noteikumu Nr.206</w:t>
            </w:r>
            <w:r w:rsidRPr="00EF6C3C">
              <w:rPr>
                <w:rFonts w:ascii="Times New Roman" w:hAnsi="Times New Roman" w:cs="Times New Roman"/>
              </w:rPr>
              <w:t xml:space="preserve"> 4.punktā minēto dokumentu saņemšanas pārbauda mācību materiālās bāzes atbilstību noteikumu prasībām un sastāda mācību materiālās bāzes pārbaudes aktu</w:t>
            </w:r>
            <w:r w:rsidR="00101BE8" w:rsidRPr="00EF6C3C">
              <w:rPr>
                <w:rFonts w:ascii="Times New Roman" w:hAnsi="Times New Roman" w:cs="Times New Roman"/>
              </w:rPr>
              <w:t>.</w:t>
            </w:r>
          </w:p>
          <w:p w14:paraId="68EAF472" w14:textId="77777777" w:rsidR="008F4F3A" w:rsidRPr="00EF6C3C" w:rsidRDefault="008F4F3A" w:rsidP="00205D9E">
            <w:pPr>
              <w:spacing w:before="40" w:after="40"/>
              <w:jc w:val="both"/>
              <w:rPr>
                <w:rFonts w:ascii="Times New Roman" w:hAnsi="Times New Roman" w:cs="Times New Roman"/>
                <w:u w:val="single"/>
              </w:rPr>
            </w:pPr>
            <w:r w:rsidRPr="00EF6C3C">
              <w:rPr>
                <w:rFonts w:ascii="Times New Roman" w:hAnsi="Times New Roman" w:cs="Times New Roman"/>
                <w:u w:val="single"/>
              </w:rPr>
              <w:t xml:space="preserve">Pakalpojumam </w:t>
            </w:r>
            <w:r w:rsidRPr="00EF6C3C">
              <w:rPr>
                <w:rFonts w:ascii="Times New Roman" w:hAnsi="Times New Roman" w:cs="Times New Roman"/>
                <w:color w:val="000000"/>
                <w:u w:val="single"/>
              </w:rPr>
              <w:t>traktortehnikas vadītāju apmācība</w:t>
            </w:r>
            <w:r w:rsidRPr="00EF6C3C">
              <w:rPr>
                <w:rFonts w:ascii="Times New Roman" w:hAnsi="Times New Roman" w:cs="Times New Roman"/>
                <w:u w:val="single"/>
              </w:rPr>
              <w:t xml:space="preserve"> „klusēšanas </w:t>
            </w:r>
            <w:r w:rsidR="00101BE8" w:rsidRPr="00EF6C3C">
              <w:rPr>
                <w:rFonts w:ascii="Times New Roman" w:hAnsi="Times New Roman" w:cs="Times New Roman"/>
                <w:u w:val="single"/>
              </w:rPr>
              <w:t>-</w:t>
            </w:r>
            <w:r w:rsidRPr="00EF6C3C">
              <w:rPr>
                <w:rFonts w:ascii="Times New Roman" w:hAnsi="Times New Roman" w:cs="Times New Roman"/>
                <w:u w:val="single"/>
              </w:rPr>
              <w:t xml:space="preserve"> piekrišanas” principa ieviešana ir iespējama, nepieciešami grozījumi Ceļu satiksmes likumā un MK 02.03.2010. noteikumos Nr.206.</w:t>
            </w:r>
          </w:p>
        </w:tc>
      </w:tr>
      <w:tr w:rsidR="008F4F3A" w:rsidRPr="00EF6C3C" w14:paraId="68EAF47F" w14:textId="77777777" w:rsidTr="00C2143A">
        <w:tc>
          <w:tcPr>
            <w:tcW w:w="567" w:type="dxa"/>
          </w:tcPr>
          <w:p w14:paraId="68EAF474"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lastRenderedPageBreak/>
              <w:t>63.</w:t>
            </w:r>
          </w:p>
        </w:tc>
        <w:tc>
          <w:tcPr>
            <w:tcW w:w="3261" w:type="dxa"/>
          </w:tcPr>
          <w:p w14:paraId="68EAF475" w14:textId="77777777" w:rsidR="008F4F3A" w:rsidRPr="00EF6C3C" w:rsidRDefault="008F4F3A"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Veterinārfarmaceitiskā darbība</w:t>
            </w:r>
          </w:p>
          <w:p w14:paraId="68EAF476" w14:textId="77777777" w:rsidR="008F4F3A" w:rsidRPr="00EF6C3C" w:rsidRDefault="008F4F3A"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 veterināro zāļu izplatīšana;</w:t>
            </w:r>
          </w:p>
          <w:p w14:paraId="68EAF477" w14:textId="77777777" w:rsidR="008F4F3A" w:rsidRPr="00EF6C3C" w:rsidRDefault="008F4F3A"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 veterinārās aptiekas atvēršana (darbība);</w:t>
            </w:r>
          </w:p>
          <w:p w14:paraId="68EAF478" w14:textId="77777777" w:rsidR="008F4F3A" w:rsidRPr="00EF6C3C" w:rsidRDefault="008F4F3A"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 veterināro zāļu lieltirgotavas atvēršana darbība).</w:t>
            </w:r>
          </w:p>
        </w:tc>
        <w:tc>
          <w:tcPr>
            <w:tcW w:w="4252" w:type="dxa"/>
          </w:tcPr>
          <w:p w14:paraId="68EAF479" w14:textId="77777777" w:rsidR="008F4F3A" w:rsidRPr="00EF6C3C" w:rsidRDefault="008F4F3A"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Farmācijas likums.</w:t>
            </w:r>
          </w:p>
          <w:p w14:paraId="68EAF47A" w14:textId="77777777" w:rsidR="008F4F3A" w:rsidRPr="00EF6C3C" w:rsidRDefault="008F4F3A"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Likums „Par narkotisko un psihotropo vielu un zāļu likumīgās aprites kārtību”.</w:t>
            </w:r>
          </w:p>
          <w:p w14:paraId="68EAF47B" w14:textId="77777777" w:rsidR="008F4F3A" w:rsidRPr="00EF6C3C" w:rsidRDefault="008F4F3A"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MK 11.01.2011. noteikumi Nr.35 „Kārtība, kādā izsniedzamas, apturamas, pārreģistrējamas un anulējamas speciālās atļaujas (licences) veterinārfarmaceitiskajai darbībai”.</w:t>
            </w:r>
          </w:p>
        </w:tc>
        <w:tc>
          <w:tcPr>
            <w:tcW w:w="7371" w:type="dxa"/>
          </w:tcPr>
          <w:p w14:paraId="68EAF47C"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Lai saņemtu speciālo atļauju (licenci) veterināro zāļu ražošanai, persona, uz kuras vārda paredzēts izsniegt speciālo atļauju, iesniedz dienestā iesniegumu (1.pielikums) speciālās atļaujas (licences) izsniegšanai vai pārreģistrēšanai veterināro zāļu ražošanai vai importēšanai. Iesniegumam pievieno tajā norādītos dokumentus. Lēmumu par minēto speciālo atļauju (licenču) izsniegšanu, apturēšanu, pārreģistrēšanu un anulēšanu pieņem Pārtikas un veterinārais dienests pēc tam, kad ir novērtēta veterināro zāļu ražotāja, importētāja vai izplatītāja atbilstība veterināro zāļu apriti reglamentējošo normatīvo aktu prasībām.</w:t>
            </w:r>
          </w:p>
          <w:p w14:paraId="68EAF47D" w14:textId="77777777" w:rsidR="008F4F3A" w:rsidRPr="00EF6C3C" w:rsidRDefault="008F4F3A" w:rsidP="00205D9E">
            <w:pPr>
              <w:spacing w:before="40" w:after="40"/>
              <w:jc w:val="both"/>
              <w:rPr>
                <w:rFonts w:ascii="Times New Roman" w:hAnsi="Times New Roman" w:cs="Times New Roman"/>
                <w:u w:val="single"/>
              </w:rPr>
            </w:pPr>
            <w:r w:rsidRPr="00EF6C3C">
              <w:rPr>
                <w:rFonts w:ascii="Times New Roman" w:hAnsi="Times New Roman" w:cs="Times New Roman"/>
                <w:u w:val="single"/>
              </w:rPr>
              <w:t xml:space="preserve">Pakalpojumam </w:t>
            </w:r>
            <w:r w:rsidRPr="00EF6C3C">
              <w:rPr>
                <w:rFonts w:ascii="Times New Roman" w:hAnsi="Times New Roman" w:cs="Times New Roman"/>
                <w:color w:val="000000"/>
                <w:u w:val="single"/>
              </w:rPr>
              <w:t xml:space="preserve">veterinārfarmaceitiskā darbība </w:t>
            </w:r>
            <w:r w:rsidR="00251BDB" w:rsidRPr="00EF6C3C">
              <w:rPr>
                <w:rFonts w:ascii="Times New Roman" w:hAnsi="Times New Roman" w:cs="Times New Roman"/>
                <w:color w:val="000000"/>
                <w:u w:val="single"/>
              </w:rPr>
              <w:t>„</w:t>
            </w:r>
            <w:r w:rsidRPr="00EF6C3C">
              <w:rPr>
                <w:rFonts w:ascii="Times New Roman" w:hAnsi="Times New Roman" w:cs="Times New Roman"/>
                <w:u w:val="single"/>
              </w:rPr>
              <w:t xml:space="preserve">klusēšanas </w:t>
            </w:r>
            <w:r w:rsidR="00101BE8" w:rsidRPr="00EF6C3C">
              <w:rPr>
                <w:rFonts w:ascii="Times New Roman" w:hAnsi="Times New Roman" w:cs="Times New Roman"/>
                <w:u w:val="single"/>
              </w:rPr>
              <w:t>-</w:t>
            </w:r>
            <w:r w:rsidRPr="00EF6C3C">
              <w:rPr>
                <w:rFonts w:ascii="Times New Roman" w:hAnsi="Times New Roman" w:cs="Times New Roman"/>
                <w:u w:val="single"/>
              </w:rPr>
              <w:t xml:space="preserve"> piekrišanas</w:t>
            </w:r>
            <w:r w:rsidR="00251BDB" w:rsidRPr="00EF6C3C">
              <w:rPr>
                <w:rFonts w:ascii="Times New Roman" w:hAnsi="Times New Roman" w:cs="Times New Roman"/>
                <w:u w:val="single"/>
              </w:rPr>
              <w:t>”</w:t>
            </w:r>
            <w:r w:rsidRPr="00EF6C3C">
              <w:rPr>
                <w:rFonts w:ascii="Times New Roman" w:hAnsi="Times New Roman" w:cs="Times New Roman"/>
                <w:u w:val="single"/>
              </w:rPr>
              <w:t xml:space="preserve"> principa ieviešana nav iespējama.</w:t>
            </w:r>
          </w:p>
          <w:p w14:paraId="68EAF47E" w14:textId="77777777" w:rsidR="008F4F3A" w:rsidRPr="00EF6C3C" w:rsidRDefault="00251BDB" w:rsidP="00205D9E">
            <w:pPr>
              <w:spacing w:before="40" w:after="40"/>
              <w:jc w:val="both"/>
              <w:rPr>
                <w:rFonts w:ascii="Times New Roman" w:hAnsi="Times New Roman" w:cs="Times New Roman"/>
                <w:color w:val="000000"/>
              </w:rPr>
            </w:pPr>
            <w:r w:rsidRPr="00EF6C3C">
              <w:rPr>
                <w:rFonts w:ascii="Times New Roman" w:eastAsia="Times New Roman" w:hAnsi="Times New Roman" w:cs="Times New Roman"/>
              </w:rPr>
              <w:t>„</w:t>
            </w:r>
            <w:r w:rsidR="008F4F3A" w:rsidRPr="00EF6C3C">
              <w:rPr>
                <w:rFonts w:ascii="Times New Roman" w:eastAsia="Times New Roman" w:hAnsi="Times New Roman" w:cs="Times New Roman"/>
              </w:rPr>
              <w:t>Klusēšanas-piekrišanas</w:t>
            </w:r>
            <w:r w:rsidRPr="00EF6C3C">
              <w:rPr>
                <w:rFonts w:ascii="Times New Roman" w:eastAsia="Times New Roman" w:hAnsi="Times New Roman" w:cs="Times New Roman"/>
              </w:rPr>
              <w:t>”</w:t>
            </w:r>
            <w:r w:rsidR="008F4F3A" w:rsidRPr="00EF6C3C">
              <w:rPr>
                <w:rFonts w:ascii="Times New Roman" w:eastAsia="Times New Roman" w:hAnsi="Times New Roman" w:cs="Times New Roman"/>
              </w:rPr>
              <w:t xml:space="preserve"> principa piemērošana būtu pretrunā ar sabiedrības interesēm. Veterināro zāļu ražošana un importēšana pieļaujama tikai pēc</w:t>
            </w:r>
            <w:r w:rsidR="008F4F3A" w:rsidRPr="00EF6C3C">
              <w:rPr>
                <w:rFonts w:ascii="Times New Roman" w:hAnsi="Times New Roman" w:cs="Times New Roman"/>
              </w:rPr>
              <w:t xml:space="preserve"> kompetentās iestādes veiktas pārbaudes uzņēmumā un atbilstības normatīvo aktu prasībām novērtēšanas. Licenču izsniegšanas mērķis ir aizsargāt patērētāju intereses, novērst iespējamos riskus dzīvnieku veselībai un dzīvībai un arī cilvēku dzīvībai un veselībai, jo veterinārās zāles tiek lietotas arī produktīvajiem dzīvniekiem, kurus izmanto pārtikā.</w:t>
            </w:r>
          </w:p>
        </w:tc>
      </w:tr>
      <w:tr w:rsidR="008F4F3A" w:rsidRPr="00EF6C3C" w14:paraId="68EAF488" w14:textId="77777777" w:rsidTr="00C2143A">
        <w:tc>
          <w:tcPr>
            <w:tcW w:w="567" w:type="dxa"/>
          </w:tcPr>
          <w:p w14:paraId="68EAF480"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64.</w:t>
            </w:r>
          </w:p>
        </w:tc>
        <w:tc>
          <w:tcPr>
            <w:tcW w:w="3261" w:type="dxa"/>
          </w:tcPr>
          <w:p w14:paraId="68EAF481" w14:textId="77777777" w:rsidR="008F4F3A" w:rsidRPr="00EF6C3C" w:rsidRDefault="008F4F3A"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Veterinārā darbība</w:t>
            </w:r>
          </w:p>
        </w:tc>
        <w:tc>
          <w:tcPr>
            <w:tcW w:w="4252" w:type="dxa"/>
          </w:tcPr>
          <w:p w14:paraId="68EAF482" w14:textId="77777777" w:rsidR="008F4F3A" w:rsidRPr="00EF6C3C" w:rsidRDefault="008F4F3A"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Veterinārmedicīnas likums.</w:t>
            </w:r>
          </w:p>
          <w:p w14:paraId="68EAF483" w14:textId="77777777" w:rsidR="008F4F3A" w:rsidRPr="00EF6C3C" w:rsidRDefault="008F4F3A"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 xml:space="preserve">MK 21.12.2010. noteikumi Nr.1173 „Kārtība, kādā izsniedz, pagarina un anulē veterinārmedicīniskās prakses sertifikātu un </w:t>
            </w:r>
            <w:r w:rsidRPr="00EF6C3C">
              <w:rPr>
                <w:rFonts w:ascii="Times New Roman" w:hAnsi="Times New Roman" w:cs="Times New Roman"/>
                <w:color w:val="000000"/>
              </w:rPr>
              <w:lastRenderedPageBreak/>
              <w:t>reģistrē sertificēto personu un veterinārmedicīniskās prakses vietu”.</w:t>
            </w:r>
          </w:p>
        </w:tc>
        <w:tc>
          <w:tcPr>
            <w:tcW w:w="7371" w:type="dxa"/>
          </w:tcPr>
          <w:p w14:paraId="68EAF484"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lastRenderedPageBreak/>
              <w:t>Lai saņemtu veterinārmedicīniskās prakses sertifikātu, pretendents, izņemot personu, kura veterinārmedicīnisko izglītību un veterinārārsta kvalifikāciju ieguvusi ārvalstīs, Latvijas Veterinārārstu biedrībā iesniedz iesniegumu.</w:t>
            </w:r>
          </w:p>
          <w:p w14:paraId="68EAF485"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 xml:space="preserve">Sertifikācijas komisija izvērtē iesniegtos dokumentus un 10 darbdienu laikā pēc </w:t>
            </w:r>
            <w:r w:rsidRPr="00EF6C3C">
              <w:rPr>
                <w:rFonts w:ascii="Times New Roman" w:hAnsi="Times New Roman" w:cs="Times New Roman"/>
              </w:rPr>
              <w:lastRenderedPageBreak/>
              <w:t>iesnieguma saņemšanas pieņem lēmumu.</w:t>
            </w:r>
          </w:p>
          <w:p w14:paraId="68EAF486" w14:textId="77777777" w:rsidR="008F4F3A" w:rsidRPr="00EF6C3C" w:rsidRDefault="008F4F3A" w:rsidP="00205D9E">
            <w:pPr>
              <w:spacing w:before="40" w:after="40"/>
              <w:jc w:val="both"/>
              <w:rPr>
                <w:rFonts w:ascii="Times New Roman" w:hAnsi="Times New Roman" w:cs="Times New Roman"/>
                <w:u w:val="single"/>
              </w:rPr>
            </w:pPr>
            <w:r w:rsidRPr="00EF6C3C">
              <w:rPr>
                <w:rFonts w:ascii="Times New Roman" w:hAnsi="Times New Roman" w:cs="Times New Roman"/>
                <w:u w:val="single"/>
              </w:rPr>
              <w:t xml:space="preserve">Pakalpojumam veterinārā darbība </w:t>
            </w:r>
            <w:r w:rsidR="00251BDB" w:rsidRPr="00EF6C3C">
              <w:rPr>
                <w:rFonts w:ascii="Times New Roman" w:hAnsi="Times New Roman" w:cs="Times New Roman"/>
                <w:u w:val="single"/>
              </w:rPr>
              <w:t>„</w:t>
            </w:r>
            <w:r w:rsidRPr="00EF6C3C">
              <w:rPr>
                <w:rFonts w:ascii="Times New Roman" w:hAnsi="Times New Roman" w:cs="Times New Roman"/>
                <w:u w:val="single"/>
              </w:rPr>
              <w:t xml:space="preserve">klusēšanas </w:t>
            </w:r>
            <w:r w:rsidR="00101BE8" w:rsidRPr="00EF6C3C">
              <w:rPr>
                <w:rFonts w:ascii="Times New Roman" w:hAnsi="Times New Roman" w:cs="Times New Roman"/>
                <w:u w:val="single"/>
              </w:rPr>
              <w:t>-</w:t>
            </w:r>
            <w:r w:rsidRPr="00EF6C3C">
              <w:rPr>
                <w:rFonts w:ascii="Times New Roman" w:hAnsi="Times New Roman" w:cs="Times New Roman"/>
                <w:u w:val="single"/>
              </w:rPr>
              <w:t xml:space="preserve"> piekrišanas</w:t>
            </w:r>
            <w:r w:rsidR="00251BDB" w:rsidRPr="00EF6C3C">
              <w:rPr>
                <w:rFonts w:ascii="Times New Roman" w:hAnsi="Times New Roman" w:cs="Times New Roman"/>
                <w:u w:val="single"/>
              </w:rPr>
              <w:t>”</w:t>
            </w:r>
            <w:r w:rsidRPr="00EF6C3C">
              <w:rPr>
                <w:rFonts w:ascii="Times New Roman" w:hAnsi="Times New Roman" w:cs="Times New Roman"/>
                <w:u w:val="single"/>
              </w:rPr>
              <w:t xml:space="preserve"> principa ieviešana nav iespējama.</w:t>
            </w:r>
          </w:p>
          <w:p w14:paraId="68EAF487" w14:textId="77777777" w:rsidR="008F4F3A" w:rsidRPr="00EF6C3C" w:rsidRDefault="00251BDB" w:rsidP="00205D9E">
            <w:pPr>
              <w:spacing w:before="40" w:after="40"/>
              <w:jc w:val="both"/>
              <w:rPr>
                <w:rFonts w:ascii="Times New Roman" w:hAnsi="Times New Roman" w:cs="Times New Roman"/>
              </w:rPr>
            </w:pPr>
            <w:r w:rsidRPr="00EF6C3C">
              <w:rPr>
                <w:rFonts w:ascii="Times New Roman" w:eastAsia="Times New Roman" w:hAnsi="Times New Roman" w:cs="Times New Roman"/>
              </w:rPr>
              <w:t>„</w:t>
            </w:r>
            <w:r w:rsidR="008F4F3A" w:rsidRPr="00EF6C3C">
              <w:rPr>
                <w:rFonts w:ascii="Times New Roman" w:eastAsia="Times New Roman" w:hAnsi="Times New Roman" w:cs="Times New Roman"/>
              </w:rPr>
              <w:t>Klusēšanas-piekrišanas</w:t>
            </w:r>
            <w:r w:rsidRPr="00EF6C3C">
              <w:rPr>
                <w:rFonts w:ascii="Times New Roman" w:eastAsia="Times New Roman" w:hAnsi="Times New Roman" w:cs="Times New Roman"/>
              </w:rPr>
              <w:t xml:space="preserve">” </w:t>
            </w:r>
            <w:r w:rsidR="008F4F3A" w:rsidRPr="00EF6C3C">
              <w:rPr>
                <w:rFonts w:ascii="Times New Roman" w:eastAsia="Times New Roman" w:hAnsi="Times New Roman" w:cs="Times New Roman"/>
              </w:rPr>
              <w:t xml:space="preserve">principa piemērošana būtu pretrunā ar sabiedrības interesēm. </w:t>
            </w:r>
            <w:r w:rsidR="008F4F3A" w:rsidRPr="00EF6C3C">
              <w:rPr>
                <w:rFonts w:ascii="Times New Roman" w:hAnsi="Times New Roman" w:cs="Times New Roman"/>
              </w:rPr>
              <w:t>Veterinārmedicīniskās prakses sertifikātu nav iespējams izsniegt, nenovērtējot attiecīgās personas zināšanas un kompetenci. Praktizējoša veterinārārsta darbība saistīta ar dzīvnieku (arī produktīvo) ārstēšanu, dzīvnieku infekcijas slimību profilaksi un apkarošanu (tostarp, tādu slimību, ar kurām var inficēties arī cilvēki).</w:t>
            </w:r>
          </w:p>
        </w:tc>
      </w:tr>
      <w:tr w:rsidR="008F4F3A" w:rsidRPr="00EF6C3C" w14:paraId="68EAF494" w14:textId="77777777" w:rsidTr="00C2143A">
        <w:tc>
          <w:tcPr>
            <w:tcW w:w="567" w:type="dxa"/>
          </w:tcPr>
          <w:p w14:paraId="68EAF489"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lastRenderedPageBreak/>
              <w:t>65.</w:t>
            </w:r>
          </w:p>
        </w:tc>
        <w:tc>
          <w:tcPr>
            <w:tcW w:w="3261" w:type="dxa"/>
          </w:tcPr>
          <w:p w14:paraId="68EAF48A"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Dzīvnieku patversmju un dzīvnieku viesnīcu darbība</w:t>
            </w:r>
          </w:p>
        </w:tc>
        <w:tc>
          <w:tcPr>
            <w:tcW w:w="4252" w:type="dxa"/>
          </w:tcPr>
          <w:p w14:paraId="68EAF48B" w14:textId="77777777" w:rsidR="008F4F3A" w:rsidRPr="00EF6C3C" w:rsidRDefault="008B2990"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Dzīvnieku aizsardzības likums.</w:t>
            </w:r>
          </w:p>
          <w:p w14:paraId="68EAF48C" w14:textId="77777777" w:rsidR="008F4F3A" w:rsidRPr="00EF6C3C" w:rsidRDefault="008B2990"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Veterinārmedicīnas  likums.</w:t>
            </w:r>
          </w:p>
          <w:p w14:paraId="68EAF48D"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MK 16.05.2006. noteikumi Nr.407 „Noteikumi par dzīvnieku labturības prasībām dzīvnieku patversmēs un dzīvnieku viesnīcās un kārtību, kādā dzīvnieku nodod dzīvnieku patversmē vai dzīvnieku viesnīcā”.</w:t>
            </w:r>
          </w:p>
        </w:tc>
        <w:tc>
          <w:tcPr>
            <w:tcW w:w="7371" w:type="dxa"/>
            <w:vAlign w:val="center"/>
          </w:tcPr>
          <w:p w14:paraId="68EAF48E"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 xml:space="preserve">Dzīvnieku patversmes vai viesnīcas īpašnieks var būt jebkura fiziska vai juridiska persona, kura ir reģistrējusies Pārtikas un veterinārajā dienestā. </w:t>
            </w:r>
          </w:p>
          <w:p w14:paraId="68EAF48F"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Reģistrācijas veikšanai patversmes vai viesnīcas īpašnieks iesniedz dienesta teritoriālajā struktūrvienībā iesniegumu.</w:t>
            </w:r>
          </w:p>
          <w:p w14:paraId="68EAF490"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Dienests 10 darbdienu laikā pēc nepieciešamās informācijas saņemšanas pārbauda patversmi vai viesnīcu.</w:t>
            </w:r>
          </w:p>
          <w:p w14:paraId="68EAF491"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Ja patversme vai viesnīca atbilst MK 16.05.2006. noteikumu Nr.407 prasībām, dienests datus par patversmi vai viesnīcu ievada dienesta uzraudzībai pakļauto uzņēmumu reģistrā un informē par to vietējo pašvaldību.</w:t>
            </w:r>
          </w:p>
          <w:p w14:paraId="68EAF492" w14:textId="77777777" w:rsidR="008F4F3A" w:rsidRPr="00EF6C3C" w:rsidRDefault="00251BDB" w:rsidP="00205D9E">
            <w:pPr>
              <w:spacing w:before="40" w:after="40"/>
              <w:jc w:val="both"/>
              <w:rPr>
                <w:rFonts w:ascii="Times New Roman" w:hAnsi="Times New Roman" w:cs="Times New Roman"/>
              </w:rPr>
            </w:pPr>
            <w:r w:rsidRPr="00EF6C3C">
              <w:rPr>
                <w:rFonts w:ascii="Times New Roman" w:eastAsia="Times New Roman" w:hAnsi="Times New Roman" w:cs="Times New Roman"/>
              </w:rPr>
              <w:t>„</w:t>
            </w:r>
            <w:r w:rsidR="008F4F3A" w:rsidRPr="00EF6C3C">
              <w:rPr>
                <w:rFonts w:ascii="Times New Roman" w:eastAsia="Times New Roman" w:hAnsi="Times New Roman" w:cs="Times New Roman"/>
              </w:rPr>
              <w:t>Klusēšanas-piekrišanas</w:t>
            </w:r>
            <w:r w:rsidRPr="00EF6C3C">
              <w:rPr>
                <w:rFonts w:ascii="Times New Roman" w:eastAsia="Times New Roman" w:hAnsi="Times New Roman" w:cs="Times New Roman"/>
              </w:rPr>
              <w:t>”</w:t>
            </w:r>
            <w:r w:rsidR="008F4F3A" w:rsidRPr="00EF6C3C">
              <w:rPr>
                <w:rFonts w:ascii="Times New Roman" w:eastAsia="Times New Roman" w:hAnsi="Times New Roman" w:cs="Times New Roman"/>
              </w:rPr>
              <w:t xml:space="preserve"> principa piemērošana būtu pretrunā ar sabiedrības interesēm. Dzīvnieku patversmju un viesnīcu </w:t>
            </w:r>
            <w:r w:rsidR="008F4F3A" w:rsidRPr="00EF6C3C">
              <w:rPr>
                <w:rFonts w:ascii="Times New Roman" w:hAnsi="Times New Roman" w:cs="Times New Roman"/>
              </w:rPr>
              <w:t>darbības uzsākšana nav pieļaujama bez iepriekšējas kompetentās iestādes veiktas pārbaudes un atbilstības normatīvo aktu prasībām novērtēšanas. Minētajiem uzņēmumiem jānodrošina dzīvnieku labturības prasību ievērošana un jānovērš iespējamie riski cilvēku un dzīvnieku veselībai un dzīvībai, īpaši dzīvnieku patversmēs, kur nonāk arī slimi dzīvnieki, kas var būt inficēti ar cilvēkiem un dzīvniekiem kopīgu slimību izraisītājiem.</w:t>
            </w:r>
          </w:p>
          <w:p w14:paraId="68EAF493"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u w:val="single"/>
              </w:rPr>
              <w:t xml:space="preserve">Ņemot vērā minēto, </w:t>
            </w:r>
            <w:r w:rsidR="00251BDB" w:rsidRPr="00EF6C3C">
              <w:rPr>
                <w:rFonts w:ascii="Times New Roman" w:eastAsia="Times New Roman" w:hAnsi="Times New Roman" w:cs="Times New Roman"/>
                <w:u w:val="single"/>
              </w:rPr>
              <w:t>„</w:t>
            </w:r>
            <w:r w:rsidRPr="00EF6C3C">
              <w:rPr>
                <w:rFonts w:ascii="Times New Roman" w:eastAsia="Times New Roman" w:hAnsi="Times New Roman" w:cs="Times New Roman"/>
                <w:u w:val="single"/>
              </w:rPr>
              <w:t xml:space="preserve">klusēšanas </w:t>
            </w:r>
            <w:r w:rsidR="00101BE8" w:rsidRPr="00EF6C3C">
              <w:rPr>
                <w:rFonts w:ascii="Times New Roman" w:eastAsia="Times New Roman" w:hAnsi="Times New Roman" w:cs="Times New Roman"/>
                <w:u w:val="single"/>
              </w:rPr>
              <w:t>-</w:t>
            </w:r>
            <w:r w:rsidRPr="00EF6C3C">
              <w:rPr>
                <w:rFonts w:ascii="Times New Roman" w:eastAsia="Times New Roman" w:hAnsi="Times New Roman" w:cs="Times New Roman"/>
                <w:u w:val="single"/>
              </w:rPr>
              <w:t xml:space="preserve"> piekrišanas</w:t>
            </w:r>
            <w:r w:rsidR="00251BDB" w:rsidRPr="00EF6C3C">
              <w:rPr>
                <w:rFonts w:ascii="Times New Roman" w:eastAsia="Times New Roman" w:hAnsi="Times New Roman" w:cs="Times New Roman"/>
                <w:u w:val="single"/>
              </w:rPr>
              <w:t>”</w:t>
            </w:r>
            <w:r w:rsidRPr="00EF6C3C">
              <w:rPr>
                <w:rFonts w:ascii="Times New Roman" w:eastAsia="Times New Roman" w:hAnsi="Times New Roman" w:cs="Times New Roman"/>
                <w:u w:val="single"/>
              </w:rPr>
              <w:t xml:space="preserve"> princips attiecībā uz pakalpojumu dzīvnieku patversmju un dzīvnieku viesnīcu darbība nav piemērojams</w:t>
            </w:r>
            <w:r w:rsidRPr="00EF6C3C">
              <w:rPr>
                <w:rFonts w:ascii="Times New Roman" w:eastAsia="Times New Roman" w:hAnsi="Times New Roman" w:cs="Times New Roman"/>
              </w:rPr>
              <w:t>.</w:t>
            </w:r>
          </w:p>
        </w:tc>
      </w:tr>
      <w:tr w:rsidR="008F4F3A" w:rsidRPr="00EF6C3C" w14:paraId="68EAF49D" w14:textId="77777777" w:rsidTr="00C2143A">
        <w:tc>
          <w:tcPr>
            <w:tcW w:w="567" w:type="dxa"/>
          </w:tcPr>
          <w:p w14:paraId="68EAF495"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66.</w:t>
            </w:r>
          </w:p>
        </w:tc>
        <w:tc>
          <w:tcPr>
            <w:tcW w:w="3261" w:type="dxa"/>
          </w:tcPr>
          <w:p w14:paraId="68EAF496"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Dzīvnieku kapsētu darbība</w:t>
            </w:r>
          </w:p>
        </w:tc>
        <w:tc>
          <w:tcPr>
            <w:tcW w:w="4252" w:type="dxa"/>
          </w:tcPr>
          <w:p w14:paraId="68EAF497" w14:textId="77777777" w:rsidR="008F4F3A" w:rsidRPr="00EF6C3C" w:rsidRDefault="008B2990"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Veterinārmedicīnas  likums.</w:t>
            </w:r>
            <w:r w:rsidR="007D0ED1" w:rsidRPr="00EF6C3C">
              <w:rPr>
                <w:rFonts w:ascii="Times New Roman" w:eastAsia="Times New Roman" w:hAnsi="Times New Roman" w:cs="Times New Roman"/>
              </w:rPr>
              <w:t>`</w:t>
            </w:r>
          </w:p>
          <w:p w14:paraId="68EAF498"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MK 29.09.2009. noteikumi Nr.1114 „Noteikumi par dzīvnieku kapsētu iekārtošanas, reģistrācijas, uzturēšanas, darbības izbeigšanas un likvidēšanas kārtību un aizsargjoslu noteikšanas metodiku ap dzīvnieku kapsētām”.</w:t>
            </w:r>
          </w:p>
        </w:tc>
        <w:tc>
          <w:tcPr>
            <w:tcW w:w="7371" w:type="dxa"/>
            <w:vAlign w:val="center"/>
          </w:tcPr>
          <w:p w14:paraId="68EAF499"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Lai dzīvnieku kapsētu reģistrētu Pārtikas un veterinārajā dienestā, dzīvnieku kapsētas valdītājs attiecīgajā dienesta teritoriālajā struktūrvienībā rakstiski (papīra vai elektroniska dokumenta formā) iesniedz iesniegumu</w:t>
            </w:r>
          </w:p>
          <w:p w14:paraId="68EAF49A" w14:textId="77777777" w:rsidR="008F4F3A" w:rsidRPr="00EF6C3C" w:rsidRDefault="008F4F3A" w:rsidP="00205D9E">
            <w:pPr>
              <w:spacing w:before="40" w:after="40"/>
              <w:jc w:val="both"/>
              <w:rPr>
                <w:rFonts w:ascii="Times New Roman" w:hAnsi="Times New Roman" w:cs="Times New Roman"/>
              </w:rPr>
            </w:pPr>
            <w:r w:rsidRPr="00EF6C3C">
              <w:rPr>
                <w:rFonts w:ascii="Times New Roman" w:hAnsi="Times New Roman" w:cs="Times New Roman"/>
              </w:rPr>
              <w:t xml:space="preserve">Dienests, saņemot minēto iesniegumu un informāciju par ekspluatācijā pieņemtām būvēm saskaņā ar normatīvajiem aktiem par kārtību, kādā sniedz informāciju par izsniegtajām būvatļaujām un ekspluatācijā pieņemtajām būvēm, kā arī kārtību, kādā šī informācija ir pieejama, dzīvnieku kapsētai piešķir reģistrācijas numuru, iekļauj to valsts veterināro uzraudzības objektu reģistrā un </w:t>
            </w:r>
            <w:r w:rsidRPr="00EF6C3C">
              <w:rPr>
                <w:rFonts w:ascii="Times New Roman" w:hAnsi="Times New Roman" w:cs="Times New Roman"/>
              </w:rPr>
              <w:lastRenderedPageBreak/>
              <w:t>rakstiski paziņo dzīvnieku kapsētas valdītājam par dzīvnieku kapsētas reģistrāciju.</w:t>
            </w:r>
          </w:p>
          <w:p w14:paraId="68EAF49B" w14:textId="77777777" w:rsidR="008F4F3A" w:rsidRPr="00EF6C3C" w:rsidRDefault="00251BDB" w:rsidP="00205D9E">
            <w:pPr>
              <w:spacing w:before="40" w:after="40"/>
              <w:jc w:val="both"/>
              <w:rPr>
                <w:rFonts w:ascii="Times New Roman" w:hAnsi="Times New Roman" w:cs="Times New Roman"/>
              </w:rPr>
            </w:pPr>
            <w:r w:rsidRPr="00EF6C3C">
              <w:rPr>
                <w:rFonts w:ascii="Times New Roman" w:eastAsia="Times New Roman" w:hAnsi="Times New Roman" w:cs="Times New Roman"/>
              </w:rPr>
              <w:t>„</w:t>
            </w:r>
            <w:r w:rsidR="008F4F3A" w:rsidRPr="00EF6C3C">
              <w:rPr>
                <w:rFonts w:ascii="Times New Roman" w:eastAsia="Times New Roman" w:hAnsi="Times New Roman" w:cs="Times New Roman"/>
              </w:rPr>
              <w:t>Klusēšanas-piekrišanas</w:t>
            </w:r>
            <w:r w:rsidRPr="00EF6C3C">
              <w:rPr>
                <w:rFonts w:ascii="Times New Roman" w:eastAsia="Times New Roman" w:hAnsi="Times New Roman" w:cs="Times New Roman"/>
              </w:rPr>
              <w:t>”</w:t>
            </w:r>
            <w:r w:rsidR="008F4F3A" w:rsidRPr="00EF6C3C">
              <w:rPr>
                <w:rFonts w:ascii="Times New Roman" w:eastAsia="Times New Roman" w:hAnsi="Times New Roman" w:cs="Times New Roman"/>
              </w:rPr>
              <w:t xml:space="preserve"> principa piemērošana būtu pretrunā ar sabiedrības interesēm. Dzīvnieku kapsētas darbības uzsākšana </w:t>
            </w:r>
            <w:r w:rsidR="008F4F3A" w:rsidRPr="00EF6C3C">
              <w:rPr>
                <w:rFonts w:ascii="Times New Roman" w:hAnsi="Times New Roman" w:cs="Times New Roman"/>
              </w:rPr>
              <w:t>nav pieļaujama bez iepriekšējas kompetentās iestādes veiktas pārbaudes attiecīgajā teritorijā un atbilstības normatīvo aktu prasībām novērtēšanas. Minētajā jomā veicamā darbība saistīta ar iespējamiem riskiem cilvēku un dzīvnieku veselībai, jo dzīvnieku kapsētā var tikt apglabāti arī dzīvnieki, kuri miruši no infekcijas slimībām (tostarp, tādām, ar kurām var saslimt arī cilvēki).</w:t>
            </w:r>
          </w:p>
          <w:p w14:paraId="68EAF49C"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u w:val="single"/>
              </w:rPr>
              <w:t xml:space="preserve">Ņemot vērā minēto, </w:t>
            </w:r>
            <w:r w:rsidR="00251BDB" w:rsidRPr="00EF6C3C">
              <w:rPr>
                <w:rFonts w:ascii="Times New Roman" w:eastAsia="Times New Roman" w:hAnsi="Times New Roman" w:cs="Times New Roman"/>
                <w:u w:val="single"/>
              </w:rPr>
              <w:t>„</w:t>
            </w:r>
            <w:r w:rsidRPr="00EF6C3C">
              <w:rPr>
                <w:rFonts w:ascii="Times New Roman" w:eastAsia="Times New Roman" w:hAnsi="Times New Roman" w:cs="Times New Roman"/>
                <w:u w:val="single"/>
              </w:rPr>
              <w:t xml:space="preserve">klusēšanas </w:t>
            </w:r>
            <w:r w:rsidR="00101BE8" w:rsidRPr="00EF6C3C">
              <w:rPr>
                <w:rFonts w:ascii="Times New Roman" w:eastAsia="Times New Roman" w:hAnsi="Times New Roman" w:cs="Times New Roman"/>
                <w:u w:val="single"/>
              </w:rPr>
              <w:t>-</w:t>
            </w:r>
            <w:r w:rsidRPr="00EF6C3C">
              <w:rPr>
                <w:rFonts w:ascii="Times New Roman" w:eastAsia="Times New Roman" w:hAnsi="Times New Roman" w:cs="Times New Roman"/>
                <w:u w:val="single"/>
              </w:rPr>
              <w:t xml:space="preserve"> piekrišanas</w:t>
            </w:r>
            <w:r w:rsidR="00251BDB" w:rsidRPr="00EF6C3C">
              <w:rPr>
                <w:rFonts w:ascii="Times New Roman" w:eastAsia="Times New Roman" w:hAnsi="Times New Roman" w:cs="Times New Roman"/>
                <w:u w:val="single"/>
              </w:rPr>
              <w:t>”</w:t>
            </w:r>
            <w:r w:rsidRPr="00EF6C3C">
              <w:rPr>
                <w:rFonts w:ascii="Times New Roman" w:eastAsia="Times New Roman" w:hAnsi="Times New Roman" w:cs="Times New Roman"/>
                <w:u w:val="single"/>
              </w:rPr>
              <w:t xml:space="preserve"> princips attiecībā uz pakalpojumu dzīvnieku kapsētu darbība nav piemērojams</w:t>
            </w:r>
            <w:r w:rsidRPr="00EF6C3C">
              <w:rPr>
                <w:rFonts w:ascii="Times New Roman" w:eastAsia="Times New Roman" w:hAnsi="Times New Roman" w:cs="Times New Roman"/>
              </w:rPr>
              <w:t>.</w:t>
            </w:r>
          </w:p>
        </w:tc>
      </w:tr>
      <w:tr w:rsidR="008F4F3A" w:rsidRPr="00EF6C3C" w14:paraId="68EAF4A9" w14:textId="77777777" w:rsidTr="00C2143A">
        <w:trPr>
          <w:trHeight w:val="455"/>
        </w:trPr>
        <w:tc>
          <w:tcPr>
            <w:tcW w:w="567" w:type="dxa"/>
          </w:tcPr>
          <w:p w14:paraId="68EAF49E"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lastRenderedPageBreak/>
              <w:t>67.</w:t>
            </w:r>
          </w:p>
        </w:tc>
        <w:tc>
          <w:tcPr>
            <w:tcW w:w="3261" w:type="dxa"/>
          </w:tcPr>
          <w:p w14:paraId="68EAF49F"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Dzīvnieku barības iepakošana, uzglabāšana un izplatīšana</w:t>
            </w:r>
          </w:p>
        </w:tc>
        <w:tc>
          <w:tcPr>
            <w:tcW w:w="4252" w:type="dxa"/>
          </w:tcPr>
          <w:p w14:paraId="68EAF4A0" w14:textId="77777777" w:rsidR="008F4F3A" w:rsidRPr="00EF6C3C" w:rsidRDefault="008F4F3A" w:rsidP="00205D9E">
            <w:pPr>
              <w:spacing w:before="40" w:after="40"/>
              <w:rPr>
                <w:rFonts w:ascii="Times New Roman" w:eastAsia="Times New Roman" w:hAnsi="Times New Roman" w:cs="Times New Roman"/>
              </w:rPr>
            </w:pPr>
            <w:r w:rsidRPr="00EF6C3C">
              <w:rPr>
                <w:rFonts w:ascii="Times New Roman" w:eastAsia="Times New Roman" w:hAnsi="Times New Roman" w:cs="Times New Roman"/>
              </w:rPr>
              <w:t>Dzīvnieku barības aprites likums.</w:t>
            </w:r>
          </w:p>
          <w:p w14:paraId="68EAF4A1" w14:textId="77777777" w:rsidR="008F4F3A" w:rsidRPr="00EF6C3C" w:rsidRDefault="008F4F3A" w:rsidP="00205D9E">
            <w:pPr>
              <w:spacing w:before="40" w:after="40"/>
              <w:rPr>
                <w:rFonts w:ascii="Times New Roman" w:eastAsia="Times New Roman" w:hAnsi="Times New Roman" w:cs="Times New Roman"/>
              </w:rPr>
            </w:pPr>
            <w:r w:rsidRPr="00EF6C3C">
              <w:rPr>
                <w:rFonts w:ascii="Times New Roman" w:eastAsia="Times New Roman" w:hAnsi="Times New Roman" w:cs="Times New Roman"/>
              </w:rPr>
              <w:t>MK 30.06.2009. noteikumi Nr.730 „Dzīvnieku barības apritē iesaistītā uzņēmuma reģistrācijas un atzīšanas kārtība”.</w:t>
            </w:r>
          </w:p>
        </w:tc>
        <w:tc>
          <w:tcPr>
            <w:tcW w:w="7371" w:type="dxa"/>
            <w:vAlign w:val="center"/>
          </w:tcPr>
          <w:p w14:paraId="68EAF4A2"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Par uzņēmumu, kas nodarbojas ar Eiropas Parlamenta un Padomes Regulas Nr. 183/2005 5.panta 1.punktā minētajām dzīvnieku barības primārās ražošanas darbībām, dzīvnieku barības apritē iesaistītā persona valsts aģentūrā „Lauksaimniecības datu centrs” iesniedz iesniegumu primārās dzīvnieku barības ražošanas uzņēmuma reģistrācijai (MK 30.06.2009. noteikumu Nr.730 7.punkts).</w:t>
            </w:r>
          </w:p>
          <w:p w14:paraId="68EAF4A3"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Datu centrs triju darbdienu laikā pēc iesnieguma saņemšanas reģistrē uzņēmumu un paziņo par to personai.</w:t>
            </w:r>
          </w:p>
          <w:p w14:paraId="68EAF4A4"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Par uzņēmumu, kas dzīvnieku barības apritē veic tādas darbības, kuras nav minētas MK 30.06.2009. noteikumu Nr.730 7.punktā, persona Pārtikas un veterinārajā dienestā iesniedz iesniegumu dzīvnieku barības apritē iesaistītā uzņēmuma reģistrācijai vai atzīšanai</w:t>
            </w:r>
          </w:p>
          <w:p w14:paraId="68EAF4A5"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Dienests 10 darbdienu laikā pēc iesnieguma saņemšanas pārbauda uzņēmuma atbilstību dzīvnieku barības apriti regulējošo normatīvo aktu prasībām un pieņem attiecīgu lēmumu.</w:t>
            </w:r>
          </w:p>
          <w:p w14:paraId="68EAF4A6"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Dienests triju darbdienu laikā pēc pārbaudes paziņo personai pieņemto lēmumu un reģistrē uzņēmumu, ja pieņemts lēmums par uzņēmuma reģistrāciju.</w:t>
            </w:r>
          </w:p>
          <w:p w14:paraId="68EAF4A7" w14:textId="77777777" w:rsidR="008F4F3A" w:rsidRPr="00EF6C3C" w:rsidRDefault="00251BDB" w:rsidP="00205D9E">
            <w:pPr>
              <w:spacing w:before="40" w:after="40"/>
              <w:jc w:val="both"/>
              <w:rPr>
                <w:rFonts w:ascii="Times New Roman" w:hAnsi="Times New Roman" w:cs="Times New Roman"/>
              </w:rPr>
            </w:pPr>
            <w:r w:rsidRPr="00EF6C3C">
              <w:rPr>
                <w:rFonts w:ascii="Times New Roman" w:eastAsia="Times New Roman" w:hAnsi="Times New Roman" w:cs="Times New Roman"/>
              </w:rPr>
              <w:t>„</w:t>
            </w:r>
            <w:r w:rsidR="008F4F3A" w:rsidRPr="00EF6C3C">
              <w:rPr>
                <w:rFonts w:ascii="Times New Roman" w:eastAsia="Times New Roman" w:hAnsi="Times New Roman" w:cs="Times New Roman"/>
              </w:rPr>
              <w:t>Klusēšanas</w:t>
            </w:r>
            <w:r w:rsidRPr="00EF6C3C">
              <w:rPr>
                <w:rFonts w:ascii="Times New Roman" w:eastAsia="Times New Roman" w:hAnsi="Times New Roman" w:cs="Times New Roman"/>
              </w:rPr>
              <w:t xml:space="preserve"> – </w:t>
            </w:r>
            <w:r w:rsidR="008F4F3A" w:rsidRPr="00EF6C3C">
              <w:rPr>
                <w:rFonts w:ascii="Times New Roman" w:eastAsia="Times New Roman" w:hAnsi="Times New Roman" w:cs="Times New Roman"/>
              </w:rPr>
              <w:t>piekrišanas</w:t>
            </w:r>
            <w:r w:rsidRPr="00EF6C3C">
              <w:rPr>
                <w:rFonts w:ascii="Times New Roman" w:eastAsia="Times New Roman" w:hAnsi="Times New Roman" w:cs="Times New Roman"/>
              </w:rPr>
              <w:t>”</w:t>
            </w:r>
            <w:r w:rsidR="008F4F3A" w:rsidRPr="00EF6C3C">
              <w:rPr>
                <w:rFonts w:ascii="Times New Roman" w:eastAsia="Times New Roman" w:hAnsi="Times New Roman" w:cs="Times New Roman"/>
              </w:rPr>
              <w:t xml:space="preserve"> principa piemērošana būtu pretrunā ar sabiedrības interesēm. </w:t>
            </w:r>
            <w:r w:rsidR="008F4F3A" w:rsidRPr="00EF6C3C">
              <w:rPr>
                <w:rFonts w:ascii="Times New Roman" w:hAnsi="Times New Roman" w:cs="Times New Roman"/>
              </w:rPr>
              <w:t xml:space="preserve">Uzņēmumu darbības uzsākšana dzīvnieku barības apritē MK noteikumos noteiktajās barības aprites jomās nav pieļaujama bez iepriekšējas kompetentās iestādes veiktas pārbaudes un atbilstības normatīvo aktu prasībām novērtēšanas. Nepieciešams nodrošināt nekaitīgas dzīvnieku barības apriti. Dzīvnieku barības ražošana vai izplatīšana prasībām neatbilstošā uzņēmumā saistīta ar risku dzīvnieku veselībai un dzīvībai, kā arī cilvēku veselībai un dzīvībai, jo dzīvnieku barība tie lietota dzīvniekiem, no kuriem iegūst produktus </w:t>
            </w:r>
            <w:r w:rsidR="008F4F3A" w:rsidRPr="00EF6C3C">
              <w:rPr>
                <w:rFonts w:ascii="Times New Roman" w:hAnsi="Times New Roman" w:cs="Times New Roman"/>
              </w:rPr>
              <w:lastRenderedPageBreak/>
              <w:t>cilvēku patēriņam.</w:t>
            </w:r>
          </w:p>
          <w:p w14:paraId="68EAF4A8"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u w:val="single"/>
              </w:rPr>
              <w:t xml:space="preserve">Ņemot vērā minēto, </w:t>
            </w:r>
            <w:r w:rsidR="00251BDB" w:rsidRPr="00EF6C3C">
              <w:rPr>
                <w:rFonts w:ascii="Times New Roman" w:eastAsia="Times New Roman" w:hAnsi="Times New Roman" w:cs="Times New Roman"/>
                <w:u w:val="single"/>
              </w:rPr>
              <w:t>„</w:t>
            </w:r>
            <w:r w:rsidRPr="00EF6C3C">
              <w:rPr>
                <w:rFonts w:ascii="Times New Roman" w:eastAsia="Times New Roman" w:hAnsi="Times New Roman" w:cs="Times New Roman"/>
                <w:u w:val="single"/>
              </w:rPr>
              <w:t xml:space="preserve">klusēšanas </w:t>
            </w:r>
            <w:r w:rsidR="00101BE8" w:rsidRPr="00EF6C3C">
              <w:rPr>
                <w:rFonts w:ascii="Times New Roman" w:eastAsia="Times New Roman" w:hAnsi="Times New Roman" w:cs="Times New Roman"/>
                <w:u w:val="single"/>
              </w:rPr>
              <w:t>-</w:t>
            </w:r>
            <w:r w:rsidRPr="00EF6C3C">
              <w:rPr>
                <w:rFonts w:ascii="Times New Roman" w:eastAsia="Times New Roman" w:hAnsi="Times New Roman" w:cs="Times New Roman"/>
                <w:u w:val="single"/>
              </w:rPr>
              <w:t xml:space="preserve"> piekrišanas</w:t>
            </w:r>
            <w:r w:rsidR="00251BDB" w:rsidRPr="00EF6C3C">
              <w:rPr>
                <w:rFonts w:ascii="Times New Roman" w:eastAsia="Times New Roman" w:hAnsi="Times New Roman" w:cs="Times New Roman"/>
                <w:u w:val="single"/>
              </w:rPr>
              <w:t>”</w:t>
            </w:r>
            <w:r w:rsidRPr="00EF6C3C">
              <w:rPr>
                <w:rFonts w:ascii="Times New Roman" w:eastAsia="Times New Roman" w:hAnsi="Times New Roman" w:cs="Times New Roman"/>
                <w:u w:val="single"/>
              </w:rPr>
              <w:t xml:space="preserve"> princips attiecībā uz pakalpojumu dzīvnieku barības iepakošana, uzglabāšana un izplatīšana nav piemērojams</w:t>
            </w:r>
            <w:r w:rsidRPr="00EF6C3C">
              <w:rPr>
                <w:rFonts w:ascii="Times New Roman" w:eastAsia="Times New Roman" w:hAnsi="Times New Roman" w:cs="Times New Roman"/>
              </w:rPr>
              <w:t>.</w:t>
            </w:r>
          </w:p>
        </w:tc>
      </w:tr>
      <w:tr w:rsidR="008F4F3A" w:rsidRPr="00EF6C3C" w14:paraId="68EAF4B6" w14:textId="77777777" w:rsidTr="00C2143A">
        <w:trPr>
          <w:trHeight w:val="455"/>
        </w:trPr>
        <w:tc>
          <w:tcPr>
            <w:tcW w:w="567" w:type="dxa"/>
          </w:tcPr>
          <w:p w14:paraId="68EAF4AA"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lastRenderedPageBreak/>
              <w:t>68.</w:t>
            </w:r>
          </w:p>
        </w:tc>
        <w:tc>
          <w:tcPr>
            <w:tcW w:w="3261" w:type="dxa"/>
          </w:tcPr>
          <w:p w14:paraId="68EAF4AB" w14:textId="77777777" w:rsidR="008F4F3A" w:rsidRPr="00EF6C3C" w:rsidRDefault="008F4F3A"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Dzīvnieku vērtēšana un kontrolvērtēšana, dzīvnieku pārraudzība, mākslīgā apsēklošana, embriju pārstādīšana un vaislinieku bioprodukta un embriju realizācija, ko veic fiziska persona</w:t>
            </w:r>
          </w:p>
        </w:tc>
        <w:tc>
          <w:tcPr>
            <w:tcW w:w="4252" w:type="dxa"/>
          </w:tcPr>
          <w:p w14:paraId="68EAF4AC" w14:textId="77777777" w:rsidR="008F4F3A" w:rsidRPr="00EF6C3C" w:rsidRDefault="008F4F3A" w:rsidP="00205D9E">
            <w:pPr>
              <w:spacing w:before="40" w:after="40"/>
              <w:rPr>
                <w:rFonts w:ascii="Times New Roman" w:hAnsi="Times New Roman" w:cs="Times New Roman"/>
                <w:color w:val="000000"/>
              </w:rPr>
            </w:pPr>
            <w:r w:rsidRPr="00EF6C3C">
              <w:rPr>
                <w:rFonts w:ascii="Times New Roman" w:hAnsi="Times New Roman" w:cs="Times New Roman"/>
                <w:color w:val="000000"/>
              </w:rPr>
              <w:t>Ciltsdarba un dzīvnieku audzēšanas likums.</w:t>
            </w:r>
          </w:p>
          <w:p w14:paraId="68EAF4AD" w14:textId="77777777" w:rsidR="008F4F3A" w:rsidRPr="00EF6C3C" w:rsidRDefault="008F4F3A"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MK 12.07.2011. noteikumi Nr.566 „Kārtība, kādā apmāca fiziskās personas, kas veic lauksaimniecības dzīvnieku vērtēšanu, pārraudzību, mākslīgo apsēklošanu, olšūnu un embriju transplantāciju, un kārtība, kādā šīm personām izsniedz un anulē sertifikātus un apliecības”.</w:t>
            </w:r>
          </w:p>
        </w:tc>
        <w:tc>
          <w:tcPr>
            <w:tcW w:w="7371" w:type="dxa"/>
            <w:vAlign w:val="center"/>
          </w:tcPr>
          <w:p w14:paraId="68EAF4AE"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Lauksaimniecības dzīvnieku vērtēšanas, pārraudzības, mākslīgās apsēklošanas, olšūnu un embriju transplantācijas sertifikātu fiziskai personai izsniedz un anulē valsts aģentūra „Lauksaimniecības datu centrs”.</w:t>
            </w:r>
          </w:p>
          <w:p w14:paraId="68EAF4AF"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 xml:space="preserve">Fiziska persona var saņemt sertifikātu: </w:t>
            </w:r>
          </w:p>
          <w:p w14:paraId="68EAF4B0"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 lauksaimniecības dzīvnieku vērtēšanā;</w:t>
            </w:r>
          </w:p>
          <w:p w14:paraId="68EAF4B1"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 lauksaimniecības dzīvnieku pārraudzībā;</w:t>
            </w:r>
          </w:p>
          <w:p w14:paraId="68EAF4B2"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 lauksaimniecības dzīvnieku mākslīgajā apsēklošanā;</w:t>
            </w:r>
          </w:p>
          <w:p w14:paraId="68EAF4B3"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 lauksaimniecības dzīvnieku olšūnu un embriju transplantācijā.</w:t>
            </w:r>
          </w:p>
          <w:p w14:paraId="68EAF4B4"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Datu centra izveidotas komisija  lēmumu par sertifikāta izsniegšanu vai par atteikumu izsniegt sertifikātu pieņem, pamatojoties uz pārbaudes testa rezultātiem, un paziņo to fiziskai personai.</w:t>
            </w:r>
          </w:p>
          <w:p w14:paraId="68EAF4B5"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 xml:space="preserve">Komisija lēmumu par testa rezultātiem pretendentam paziņo </w:t>
            </w:r>
            <w:r w:rsidRPr="00EF6C3C">
              <w:rPr>
                <w:rFonts w:ascii="Times New Roman" w:eastAsia="Times New Roman" w:hAnsi="Times New Roman" w:cs="Times New Roman"/>
                <w:u w:val="single"/>
              </w:rPr>
              <w:t>uzreiz pēc  pārbaudes</w:t>
            </w:r>
            <w:r w:rsidRPr="00EF6C3C">
              <w:rPr>
                <w:rFonts w:ascii="Times New Roman" w:eastAsia="Times New Roman" w:hAnsi="Times New Roman" w:cs="Times New Roman"/>
              </w:rPr>
              <w:t xml:space="preserve"> testa iesniegšanas un izskatīšanas, līdz ar to saskaņā ar Ciltsdarba normatīviem aktiem </w:t>
            </w:r>
            <w:r w:rsidRPr="00EF6C3C">
              <w:rPr>
                <w:rFonts w:ascii="Times New Roman" w:eastAsia="Times New Roman" w:hAnsi="Times New Roman" w:cs="Times New Roman"/>
                <w:u w:val="single"/>
              </w:rPr>
              <w:t>„klusēšanas – piekrišanas” princips nav piemērojams.</w:t>
            </w:r>
          </w:p>
        </w:tc>
      </w:tr>
      <w:tr w:rsidR="008F4F3A" w:rsidRPr="00EF6C3C" w14:paraId="68EAF4BE" w14:textId="77777777" w:rsidTr="00C2143A">
        <w:trPr>
          <w:trHeight w:val="455"/>
        </w:trPr>
        <w:tc>
          <w:tcPr>
            <w:tcW w:w="567" w:type="dxa"/>
          </w:tcPr>
          <w:p w14:paraId="68EAF4B7"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69.</w:t>
            </w:r>
          </w:p>
        </w:tc>
        <w:tc>
          <w:tcPr>
            <w:tcW w:w="3261" w:type="dxa"/>
          </w:tcPr>
          <w:p w14:paraId="68EAF4B8"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Pārtikas uzņēmumi (pārtikas aprite)</w:t>
            </w:r>
          </w:p>
        </w:tc>
        <w:tc>
          <w:tcPr>
            <w:tcW w:w="4252" w:type="dxa"/>
          </w:tcPr>
          <w:p w14:paraId="68EAF4B9" w14:textId="77777777" w:rsidR="008F4F3A" w:rsidRPr="00EF6C3C" w:rsidRDefault="00205D9E" w:rsidP="00205D9E">
            <w:pPr>
              <w:spacing w:before="40" w:after="40"/>
            </w:pPr>
            <w:hyperlink r:id="rId12" w:tgtFrame="_blank" w:tooltip="Spēkā esošs" w:history="1">
              <w:r w:rsidR="008F4F3A" w:rsidRPr="00EF6C3C">
                <w:rPr>
                  <w:rStyle w:val="Hyperlink"/>
                  <w:rFonts w:ascii="Times New Roman" w:hAnsi="Times New Roman" w:cs="Times New Roman"/>
                  <w:bCs/>
                  <w:color w:val="auto"/>
                </w:rPr>
                <w:t>Pārtikas aprites uzraudzības likums</w:t>
              </w:r>
            </w:hyperlink>
            <w:r w:rsidR="008F4F3A" w:rsidRPr="00EF6C3C">
              <w:t>.</w:t>
            </w:r>
          </w:p>
          <w:p w14:paraId="68EAF4BA" w14:textId="77777777" w:rsidR="008F4F3A" w:rsidRPr="00EF6C3C" w:rsidRDefault="008F4F3A"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MK 02.02.2010. noteikumi Nr.104 „Pārtikas uzņēmumu atzīšanas un reģistrācijas kārtība”.</w:t>
            </w:r>
          </w:p>
        </w:tc>
        <w:tc>
          <w:tcPr>
            <w:tcW w:w="7371" w:type="dxa"/>
            <w:vAlign w:val="center"/>
          </w:tcPr>
          <w:p w14:paraId="68EAF4BB"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 xml:space="preserve">Pārtikas uzņēmums iesaistās pārtikas apritē, ja tas ir atzīts vai reģistrēts. Pārtikas uzņēmuma atzīšana ir nepieciešama, ja tas noteikts Eiropas Parlamenta un Padomes 2004.gada 29.aprīļa regulā (EK) Nr. 853/2004, </w:t>
            </w:r>
            <w:r w:rsidRPr="00EF6C3C">
              <w:rPr>
                <w:rFonts w:ascii="Times New Roman" w:eastAsia="Times New Roman" w:hAnsi="Times New Roman" w:cs="Times New Roman"/>
                <w:i/>
              </w:rPr>
              <w:t>ar ko nosaka īpašus higiēnas noteikumus attiecībā uz dzīvnieku izcelsmes pārtiku</w:t>
            </w:r>
            <w:r w:rsidRPr="00EF6C3C">
              <w:rPr>
                <w:rFonts w:ascii="Times New Roman" w:eastAsia="Times New Roman" w:hAnsi="Times New Roman" w:cs="Times New Roman"/>
              </w:rPr>
              <w:t>. Pārtikas uzņēmumu atzīst, atzīšanas numuru piešķir un atzīšanas apliecību pēc uzņēmuma pieprasījuma izsniedz Pārtikas un veterinārais dienests. Pārtikas uzņēmums, kura atzīšana nav nepieciešama, var iesaistīties pārtikas apritē, ja tas reģistrēts Pārtikas un veterinārajā dienestā. Pēc pārtikas uzņēmuma pieprasījuma Pārtikas un veterinārais dienests izsniedz reģistrācijas apliecību.</w:t>
            </w:r>
          </w:p>
          <w:p w14:paraId="68EAF4BC" w14:textId="77777777" w:rsidR="008F4F3A" w:rsidRPr="00EF6C3C" w:rsidRDefault="00251BDB" w:rsidP="00205D9E">
            <w:pPr>
              <w:spacing w:before="40" w:after="40"/>
              <w:jc w:val="both"/>
              <w:rPr>
                <w:rFonts w:ascii="Times New Roman" w:hAnsi="Times New Roman" w:cs="Times New Roman"/>
              </w:rPr>
            </w:pPr>
            <w:r w:rsidRPr="00EF6C3C">
              <w:rPr>
                <w:rFonts w:ascii="Times New Roman" w:eastAsia="Times New Roman" w:hAnsi="Times New Roman" w:cs="Times New Roman"/>
              </w:rPr>
              <w:t>„</w:t>
            </w:r>
            <w:r w:rsidR="008F4F3A" w:rsidRPr="00EF6C3C">
              <w:rPr>
                <w:rFonts w:ascii="Times New Roman" w:eastAsia="Times New Roman" w:hAnsi="Times New Roman" w:cs="Times New Roman"/>
              </w:rPr>
              <w:t>Klusēšanas</w:t>
            </w:r>
            <w:r w:rsidRPr="00EF6C3C">
              <w:rPr>
                <w:rFonts w:ascii="Times New Roman" w:eastAsia="Times New Roman" w:hAnsi="Times New Roman" w:cs="Times New Roman"/>
              </w:rPr>
              <w:t xml:space="preserve"> – </w:t>
            </w:r>
            <w:r w:rsidR="008F4F3A" w:rsidRPr="00EF6C3C">
              <w:rPr>
                <w:rFonts w:ascii="Times New Roman" w:eastAsia="Times New Roman" w:hAnsi="Times New Roman" w:cs="Times New Roman"/>
              </w:rPr>
              <w:t>piekrišanas</w:t>
            </w:r>
            <w:r w:rsidRPr="00EF6C3C">
              <w:rPr>
                <w:rFonts w:ascii="Times New Roman" w:eastAsia="Times New Roman" w:hAnsi="Times New Roman" w:cs="Times New Roman"/>
              </w:rPr>
              <w:t>”</w:t>
            </w:r>
            <w:r w:rsidR="008F4F3A" w:rsidRPr="00EF6C3C">
              <w:rPr>
                <w:rFonts w:ascii="Times New Roman" w:eastAsia="Times New Roman" w:hAnsi="Times New Roman" w:cs="Times New Roman"/>
              </w:rPr>
              <w:t xml:space="preserve"> principa piemērošana būtu pretrunā ar sabiedrības interesēm. Pārtikas u</w:t>
            </w:r>
            <w:r w:rsidR="008F4F3A" w:rsidRPr="00EF6C3C">
              <w:rPr>
                <w:rFonts w:ascii="Times New Roman" w:hAnsi="Times New Roman" w:cs="Times New Roman"/>
              </w:rPr>
              <w:t>zņēmumu, kuriem saskaņā ar Eiropas Savienības normatīvajiem aktiem nepieciešama atzīšana, darbības uzsākšana nav pieļaujama bez iepriekšējas kompetentās iestādes veiktas pārbaudes un atbilstības normatīvo aktu prasībām novērtēšanas. Pamatā tie ir uzņēmumi, kas nodarbojas ar dzīvnieku izcelsmes produktu apriti. Uzņēmumu pārbaudes un atzīšanas mērķis ir aizsargāt patērētāju intereses, novērst iespējamos riskus cilvēku veselībai un dzīvībai, nodrošināt nekaitīgas pārtikas apriti.</w:t>
            </w:r>
          </w:p>
          <w:p w14:paraId="033949E2" w14:textId="77777777" w:rsidR="008F4F3A"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u w:val="single"/>
              </w:rPr>
              <w:t xml:space="preserve">Ņemot vērā minēto, </w:t>
            </w:r>
            <w:r w:rsidR="00251BDB" w:rsidRPr="00EF6C3C">
              <w:rPr>
                <w:rFonts w:ascii="Times New Roman" w:eastAsia="Times New Roman" w:hAnsi="Times New Roman" w:cs="Times New Roman"/>
                <w:u w:val="single"/>
              </w:rPr>
              <w:t>„</w:t>
            </w:r>
            <w:r w:rsidRPr="00EF6C3C">
              <w:rPr>
                <w:rFonts w:ascii="Times New Roman" w:eastAsia="Times New Roman" w:hAnsi="Times New Roman" w:cs="Times New Roman"/>
                <w:u w:val="single"/>
              </w:rPr>
              <w:t xml:space="preserve">klusēšanas </w:t>
            </w:r>
            <w:r w:rsidR="00101BE8" w:rsidRPr="00EF6C3C">
              <w:rPr>
                <w:rFonts w:ascii="Times New Roman" w:eastAsia="Times New Roman" w:hAnsi="Times New Roman" w:cs="Times New Roman"/>
                <w:u w:val="single"/>
              </w:rPr>
              <w:t>-</w:t>
            </w:r>
            <w:r w:rsidRPr="00EF6C3C">
              <w:rPr>
                <w:rFonts w:ascii="Times New Roman" w:eastAsia="Times New Roman" w:hAnsi="Times New Roman" w:cs="Times New Roman"/>
                <w:u w:val="single"/>
              </w:rPr>
              <w:t xml:space="preserve"> piekrišanas</w:t>
            </w:r>
            <w:r w:rsidR="00251BDB" w:rsidRPr="00EF6C3C">
              <w:rPr>
                <w:rFonts w:ascii="Times New Roman" w:eastAsia="Times New Roman" w:hAnsi="Times New Roman" w:cs="Times New Roman"/>
                <w:u w:val="single"/>
              </w:rPr>
              <w:t>”</w:t>
            </w:r>
            <w:r w:rsidRPr="00EF6C3C">
              <w:rPr>
                <w:rFonts w:ascii="Times New Roman" w:eastAsia="Times New Roman" w:hAnsi="Times New Roman" w:cs="Times New Roman"/>
                <w:u w:val="single"/>
              </w:rPr>
              <w:t xml:space="preserve"> princips attiecībā uz pakalpojumu </w:t>
            </w:r>
            <w:r w:rsidRPr="00EF6C3C">
              <w:rPr>
                <w:rFonts w:ascii="Times New Roman" w:eastAsia="Times New Roman" w:hAnsi="Times New Roman" w:cs="Times New Roman"/>
                <w:u w:val="single"/>
              </w:rPr>
              <w:lastRenderedPageBreak/>
              <w:t>pārtikas uzņēmumi (pārtikas aprite) nav piemērojams</w:t>
            </w:r>
            <w:r w:rsidRPr="00EF6C3C">
              <w:rPr>
                <w:rFonts w:ascii="Times New Roman" w:eastAsia="Times New Roman" w:hAnsi="Times New Roman" w:cs="Times New Roman"/>
              </w:rPr>
              <w:t>.</w:t>
            </w:r>
          </w:p>
          <w:p w14:paraId="47D416BA" w14:textId="77777777" w:rsidR="00205D9E" w:rsidRDefault="00205D9E" w:rsidP="00205D9E">
            <w:pPr>
              <w:spacing w:before="40" w:after="40"/>
              <w:jc w:val="both"/>
              <w:rPr>
                <w:rFonts w:ascii="Times New Roman" w:eastAsia="Times New Roman" w:hAnsi="Times New Roman" w:cs="Times New Roman"/>
              </w:rPr>
            </w:pPr>
          </w:p>
          <w:p w14:paraId="68EAF4BD" w14:textId="77777777" w:rsidR="00205D9E" w:rsidRPr="00EF6C3C" w:rsidRDefault="00205D9E" w:rsidP="00205D9E">
            <w:pPr>
              <w:spacing w:before="40" w:after="40"/>
              <w:jc w:val="both"/>
              <w:rPr>
                <w:rFonts w:ascii="Times New Roman" w:eastAsia="Times New Roman" w:hAnsi="Times New Roman" w:cs="Times New Roman"/>
                <w:b/>
                <w:u w:val="single"/>
              </w:rPr>
            </w:pPr>
          </w:p>
        </w:tc>
      </w:tr>
      <w:tr w:rsidR="008F4F3A" w:rsidRPr="00EF6C3C" w14:paraId="68EAF4C8" w14:textId="77777777" w:rsidTr="00C2143A">
        <w:trPr>
          <w:trHeight w:val="411"/>
        </w:trPr>
        <w:tc>
          <w:tcPr>
            <w:tcW w:w="567" w:type="dxa"/>
          </w:tcPr>
          <w:p w14:paraId="68EAF4BF"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lastRenderedPageBreak/>
              <w:t>70.</w:t>
            </w:r>
          </w:p>
        </w:tc>
        <w:tc>
          <w:tcPr>
            <w:tcW w:w="3261" w:type="dxa"/>
          </w:tcPr>
          <w:p w14:paraId="68EAF4C0"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Zooveikali</w:t>
            </w:r>
          </w:p>
        </w:tc>
        <w:tc>
          <w:tcPr>
            <w:tcW w:w="4252" w:type="dxa"/>
          </w:tcPr>
          <w:p w14:paraId="68EAF4C1"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Dzīvnieku aizsardzības likums.</w:t>
            </w:r>
          </w:p>
          <w:p w14:paraId="68EAF4C2"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Veterinārmedicīnas likums.</w:t>
            </w:r>
          </w:p>
          <w:p w14:paraId="68EAF4C3"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MK 04.04.2006. noteikumi Nr.266 „Labturības prasības mājas (istabas) dzīvnieku turēšanai, tirdzniecībai, pārvadāšanai un demonstrēšanai publiskās izstādēs, kā arī suņa apmācībai”.  </w:t>
            </w:r>
          </w:p>
        </w:tc>
        <w:tc>
          <w:tcPr>
            <w:tcW w:w="7371" w:type="dxa"/>
            <w:vAlign w:val="center"/>
          </w:tcPr>
          <w:p w14:paraId="68EAF4C4" w14:textId="77777777" w:rsidR="008F4F3A" w:rsidRPr="00EF6C3C" w:rsidRDefault="008F4F3A" w:rsidP="00205D9E">
            <w:pPr>
              <w:spacing w:before="40" w:after="40"/>
              <w:jc w:val="both"/>
              <w:rPr>
                <w:rFonts w:ascii="Times New Roman" w:eastAsia="Calibri" w:hAnsi="Times New Roman" w:cs="Times New Roman"/>
              </w:rPr>
            </w:pPr>
            <w:r w:rsidRPr="00EF6C3C">
              <w:rPr>
                <w:rFonts w:ascii="Times New Roman" w:eastAsia="Calibri" w:hAnsi="Times New Roman" w:cs="Times New Roman"/>
              </w:rPr>
              <w:t>Pirms tirdzniecības uzsākšanas ar mājas (istabas) dzīvniekiem un reizi trijos gados pēc tirdzniecības uzsākšanas specializētās tirdzniecības vietas īpašnieks iesniedz Pārtikas un veterinārajā dienesta teritoriālajā struktūrvienībā rakstisku iesniegumu, lai saņemtu atļauju tirdzniecībai ar mājas (istabas) dzīvniekiem.</w:t>
            </w:r>
          </w:p>
          <w:p w14:paraId="68EAF4C5" w14:textId="77777777" w:rsidR="008F4F3A" w:rsidRPr="00EF6C3C" w:rsidRDefault="008F4F3A" w:rsidP="00205D9E">
            <w:pPr>
              <w:spacing w:before="40" w:after="40"/>
              <w:jc w:val="both"/>
              <w:rPr>
                <w:rFonts w:ascii="Times New Roman" w:eastAsia="Calibri" w:hAnsi="Times New Roman" w:cs="Times New Roman"/>
              </w:rPr>
            </w:pPr>
            <w:r w:rsidRPr="00EF6C3C">
              <w:rPr>
                <w:rFonts w:ascii="Times New Roman" w:eastAsia="Calibri" w:hAnsi="Times New Roman" w:cs="Times New Roman"/>
              </w:rPr>
              <w:t>Pēc minētās informācijas saņemšanas dienesta inspektors pārbauda specializētās tirdzniecības vietas atbilstību noteikumiem un veterinārajām prasībām, kas noteiktas dzīvnieku apriti regulējošajos normatīvajos aktos.</w:t>
            </w:r>
          </w:p>
          <w:p w14:paraId="68EAF4C6" w14:textId="77777777" w:rsidR="008F4F3A" w:rsidRPr="00EF6C3C" w:rsidRDefault="00251BDB" w:rsidP="00205D9E">
            <w:pPr>
              <w:spacing w:before="40" w:after="40"/>
              <w:jc w:val="both"/>
              <w:rPr>
                <w:rFonts w:ascii="Times New Roman" w:hAnsi="Times New Roman" w:cs="Times New Roman"/>
              </w:rPr>
            </w:pPr>
            <w:r w:rsidRPr="00EF6C3C">
              <w:rPr>
                <w:rFonts w:ascii="Times New Roman" w:eastAsia="Times New Roman" w:hAnsi="Times New Roman" w:cs="Times New Roman"/>
              </w:rPr>
              <w:t>„</w:t>
            </w:r>
            <w:r w:rsidR="008F4F3A" w:rsidRPr="00EF6C3C">
              <w:rPr>
                <w:rFonts w:ascii="Times New Roman" w:eastAsia="Times New Roman" w:hAnsi="Times New Roman" w:cs="Times New Roman"/>
              </w:rPr>
              <w:t>Klusēšanas</w:t>
            </w:r>
            <w:r w:rsidRPr="00EF6C3C">
              <w:rPr>
                <w:rFonts w:ascii="Times New Roman" w:eastAsia="Times New Roman" w:hAnsi="Times New Roman" w:cs="Times New Roman"/>
              </w:rPr>
              <w:t xml:space="preserve"> – </w:t>
            </w:r>
            <w:r w:rsidR="008F4F3A" w:rsidRPr="00EF6C3C">
              <w:rPr>
                <w:rFonts w:ascii="Times New Roman" w:eastAsia="Times New Roman" w:hAnsi="Times New Roman" w:cs="Times New Roman"/>
              </w:rPr>
              <w:t>piekrišanas</w:t>
            </w:r>
            <w:r w:rsidRPr="00EF6C3C">
              <w:rPr>
                <w:rFonts w:ascii="Times New Roman" w:eastAsia="Times New Roman" w:hAnsi="Times New Roman" w:cs="Times New Roman"/>
              </w:rPr>
              <w:t>”</w:t>
            </w:r>
            <w:r w:rsidR="008F4F3A" w:rsidRPr="00EF6C3C">
              <w:rPr>
                <w:rFonts w:ascii="Times New Roman" w:eastAsia="Times New Roman" w:hAnsi="Times New Roman" w:cs="Times New Roman"/>
              </w:rPr>
              <w:t xml:space="preserve"> principa piemērošana būtu pretrunā ar sabiedrības interesēm. Dzīvnieku tirdzniecība nav pieļaujama vietā, kuru nav pārbaudījusi kompetentā iestāde un novērtējusi tās atbilstību </w:t>
            </w:r>
            <w:r w:rsidR="008F4F3A" w:rsidRPr="00EF6C3C">
              <w:rPr>
                <w:rFonts w:ascii="Times New Roman" w:hAnsi="Times New Roman" w:cs="Times New Roman"/>
              </w:rPr>
              <w:t>normatīvo aktu prasībām. Tirdzniecības vietu reģistrācijas mērķis ir aizsargāt patērētāju intereses, novērst iespējamos riskus cilvēku un dzīvnieku veselībai, kā arī nodrošināt dzīvnieku labturības prasību ievērošanu.</w:t>
            </w:r>
          </w:p>
          <w:p w14:paraId="68EAF4C7" w14:textId="77777777" w:rsidR="008F4F3A" w:rsidRPr="00EF6C3C" w:rsidRDefault="008F4F3A" w:rsidP="00205D9E">
            <w:pPr>
              <w:spacing w:before="40" w:after="40"/>
              <w:jc w:val="both"/>
              <w:rPr>
                <w:rFonts w:ascii="Times New Roman" w:eastAsia="Calibri" w:hAnsi="Times New Roman" w:cs="Times New Roman"/>
              </w:rPr>
            </w:pPr>
            <w:r w:rsidRPr="00EF6C3C">
              <w:rPr>
                <w:rFonts w:ascii="Times New Roman" w:eastAsia="Times New Roman" w:hAnsi="Times New Roman" w:cs="Times New Roman"/>
                <w:u w:val="single"/>
              </w:rPr>
              <w:t xml:space="preserve">Ņemot vērā minēto, </w:t>
            </w:r>
            <w:r w:rsidR="00251BDB" w:rsidRPr="00EF6C3C">
              <w:rPr>
                <w:rFonts w:ascii="Times New Roman" w:eastAsia="Times New Roman" w:hAnsi="Times New Roman" w:cs="Times New Roman"/>
                <w:u w:val="single"/>
              </w:rPr>
              <w:t>„</w:t>
            </w:r>
            <w:r w:rsidRPr="00EF6C3C">
              <w:rPr>
                <w:rFonts w:ascii="Times New Roman" w:eastAsia="Times New Roman" w:hAnsi="Times New Roman" w:cs="Times New Roman"/>
                <w:u w:val="single"/>
              </w:rPr>
              <w:t xml:space="preserve">klusēšanas </w:t>
            </w:r>
            <w:r w:rsidR="00101BE8" w:rsidRPr="00EF6C3C">
              <w:rPr>
                <w:rFonts w:ascii="Times New Roman" w:eastAsia="Times New Roman" w:hAnsi="Times New Roman" w:cs="Times New Roman"/>
                <w:u w:val="single"/>
              </w:rPr>
              <w:t>-</w:t>
            </w:r>
            <w:r w:rsidRPr="00EF6C3C">
              <w:rPr>
                <w:rFonts w:ascii="Times New Roman" w:eastAsia="Times New Roman" w:hAnsi="Times New Roman" w:cs="Times New Roman"/>
                <w:u w:val="single"/>
              </w:rPr>
              <w:t xml:space="preserve"> piekrišanas</w:t>
            </w:r>
            <w:r w:rsidR="00251BDB" w:rsidRPr="00EF6C3C">
              <w:rPr>
                <w:rFonts w:ascii="Times New Roman" w:eastAsia="Times New Roman" w:hAnsi="Times New Roman" w:cs="Times New Roman"/>
                <w:u w:val="single"/>
              </w:rPr>
              <w:t>”</w:t>
            </w:r>
            <w:r w:rsidRPr="00EF6C3C">
              <w:rPr>
                <w:rFonts w:ascii="Times New Roman" w:eastAsia="Times New Roman" w:hAnsi="Times New Roman" w:cs="Times New Roman"/>
                <w:u w:val="single"/>
              </w:rPr>
              <w:t xml:space="preserve"> princips attiecībā uz pakalpojumu zooveikali nav piemērojams</w:t>
            </w:r>
            <w:r w:rsidRPr="00EF6C3C">
              <w:rPr>
                <w:rFonts w:ascii="Times New Roman" w:eastAsia="Times New Roman" w:hAnsi="Times New Roman" w:cs="Times New Roman"/>
              </w:rPr>
              <w:t>.</w:t>
            </w:r>
          </w:p>
        </w:tc>
      </w:tr>
      <w:tr w:rsidR="008F4F3A" w:rsidRPr="00EF6C3C" w14:paraId="68EAF4D0" w14:textId="77777777" w:rsidTr="00C2143A">
        <w:trPr>
          <w:trHeight w:val="411"/>
        </w:trPr>
        <w:tc>
          <w:tcPr>
            <w:tcW w:w="567" w:type="dxa"/>
          </w:tcPr>
          <w:p w14:paraId="68EAF4C9"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t>71.</w:t>
            </w:r>
          </w:p>
        </w:tc>
        <w:tc>
          <w:tcPr>
            <w:tcW w:w="3261" w:type="dxa"/>
          </w:tcPr>
          <w:p w14:paraId="68EAF4CA"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hAnsi="Times New Roman" w:cs="Times New Roman"/>
                <w:color w:val="000000"/>
              </w:rPr>
              <w:t>Šķirnes atšķirīguma viendabīguma un stabilitātes pārbaude</w:t>
            </w:r>
          </w:p>
        </w:tc>
        <w:tc>
          <w:tcPr>
            <w:tcW w:w="4252" w:type="dxa"/>
          </w:tcPr>
          <w:p w14:paraId="68EAF4CB" w14:textId="77777777" w:rsidR="008F4F3A" w:rsidRPr="00EF6C3C" w:rsidRDefault="00A31CB8" w:rsidP="00205D9E">
            <w:pPr>
              <w:spacing w:before="40" w:after="40"/>
              <w:jc w:val="both"/>
              <w:rPr>
                <w:rFonts w:ascii="Times New Roman" w:hAnsi="Times New Roman" w:cs="Times New Roman"/>
                <w:color w:val="000000"/>
              </w:rPr>
            </w:pPr>
            <w:r w:rsidRPr="00EF6C3C">
              <w:rPr>
                <w:rFonts w:ascii="Times New Roman" w:hAnsi="Times New Roman" w:cs="Times New Roman"/>
                <w:color w:val="000000"/>
              </w:rPr>
              <w:t>Augu šķirņu aizsardzības likums.</w:t>
            </w:r>
          </w:p>
          <w:p w14:paraId="68EAF4CC" w14:textId="77777777" w:rsidR="008F4F3A" w:rsidRPr="00EF6C3C" w:rsidRDefault="008F4F3A" w:rsidP="00205D9E">
            <w:pPr>
              <w:spacing w:before="40" w:after="40"/>
              <w:jc w:val="both"/>
              <w:rPr>
                <w:rFonts w:ascii="Times New Roman" w:eastAsia="Times New Roman" w:hAnsi="Times New Roman" w:cs="Times New Roman"/>
              </w:rPr>
            </w:pPr>
            <w:r w:rsidRPr="00EF6C3C">
              <w:rPr>
                <w:rFonts w:ascii="Times New Roman" w:eastAsia="Times New Roman" w:hAnsi="Times New Roman" w:cs="Times New Roman"/>
              </w:rPr>
              <w:t>MK 28.12.2010. noteikumi Nr.1229 „Noteikumi par šķirnes atšķirīguma, viendabīguma un stabilitātes pārbaudi”.</w:t>
            </w:r>
          </w:p>
        </w:tc>
        <w:tc>
          <w:tcPr>
            <w:tcW w:w="7371" w:type="dxa"/>
            <w:vAlign w:val="center"/>
          </w:tcPr>
          <w:p w14:paraId="68EAF4CD" w14:textId="77777777" w:rsidR="009126DF" w:rsidRPr="00EF6C3C" w:rsidRDefault="008F4F3A" w:rsidP="00205D9E">
            <w:pPr>
              <w:spacing w:before="40" w:after="40"/>
              <w:jc w:val="both"/>
              <w:rPr>
                <w:rFonts w:ascii="Times New Roman" w:eastAsia="Calibri" w:hAnsi="Times New Roman" w:cs="Times New Roman"/>
              </w:rPr>
            </w:pPr>
            <w:r w:rsidRPr="00EF6C3C">
              <w:rPr>
                <w:rFonts w:ascii="Times New Roman" w:eastAsia="Calibri" w:hAnsi="Times New Roman" w:cs="Times New Roman"/>
              </w:rPr>
              <w:t>MK 28.12.2010. noteikumi Nr.1229 paredz izsniegt atļauju institūcijām veikt šķirnes atšķirīguma un viendabīguma pārbaudi (AVS), t.i. V</w:t>
            </w:r>
            <w:r w:rsidR="00101BE8" w:rsidRPr="00EF6C3C">
              <w:rPr>
                <w:rFonts w:ascii="Times New Roman" w:eastAsia="Calibri" w:hAnsi="Times New Roman" w:cs="Times New Roman"/>
              </w:rPr>
              <w:t>alsts augu aizsardzības dienests (VAAD)</w:t>
            </w:r>
            <w:r w:rsidRPr="00EF6C3C">
              <w:rPr>
                <w:rFonts w:ascii="Times New Roman" w:eastAsia="Calibri" w:hAnsi="Times New Roman" w:cs="Times New Roman"/>
              </w:rPr>
              <w:t xml:space="preserve"> izvērtē katru konkrēto institūciju un izsniedz atļauju institūcijai nodarboties ar šķirņu AVS pārbaudi</w:t>
            </w:r>
            <w:r w:rsidR="009126DF" w:rsidRPr="00EF6C3C">
              <w:rPr>
                <w:rFonts w:ascii="Times New Roman" w:eastAsia="Calibri" w:hAnsi="Times New Roman" w:cs="Times New Roman"/>
              </w:rPr>
              <w:t>,</w:t>
            </w:r>
            <w:r w:rsidRPr="00EF6C3C">
              <w:rPr>
                <w:rFonts w:ascii="Times New Roman" w:eastAsia="Calibri" w:hAnsi="Times New Roman" w:cs="Times New Roman"/>
              </w:rPr>
              <w:t xml:space="preserve"> pārbaudot gan savas selekcionētās šķirnes, gan citu selekcionāru šķirnes. VAAD ar šo atļauju nodod trešajai personai savas funkcijas, ko tā nevar veikt finanšu trūkuma dēļ (</w:t>
            </w:r>
            <w:r w:rsidRPr="00EF6C3C">
              <w:rPr>
                <w:rFonts w:ascii="Times New Roman" w:eastAsia="Calibri" w:hAnsi="Times New Roman" w:cs="Times New Roman"/>
                <w:i/>
                <w:iCs/>
              </w:rPr>
              <w:t>pēc provizoriskiem aprēķiniem, lai VAAD pats varētu veikt šo funkciju būtu jāveic investīcijas ~0,5-0,75 milj. Ls apmērā</w:t>
            </w:r>
            <w:r w:rsidRPr="00EF6C3C">
              <w:rPr>
                <w:rFonts w:ascii="Times New Roman" w:eastAsia="Calibri" w:hAnsi="Times New Roman" w:cs="Times New Roman"/>
              </w:rPr>
              <w:t xml:space="preserve">). </w:t>
            </w:r>
          </w:p>
          <w:p w14:paraId="68EAF4CE" w14:textId="77777777" w:rsidR="008F4F3A" w:rsidRPr="00EF6C3C" w:rsidRDefault="008F4F3A" w:rsidP="00205D9E">
            <w:pPr>
              <w:spacing w:before="40" w:after="40"/>
              <w:jc w:val="both"/>
              <w:rPr>
                <w:rFonts w:ascii="Times New Roman" w:eastAsia="Calibri" w:hAnsi="Times New Roman" w:cs="Times New Roman"/>
              </w:rPr>
            </w:pPr>
            <w:r w:rsidRPr="00EF6C3C">
              <w:rPr>
                <w:rFonts w:ascii="Times New Roman" w:eastAsia="Calibri" w:hAnsi="Times New Roman" w:cs="Times New Roman"/>
              </w:rPr>
              <w:t xml:space="preserve">VAAD savā kompetencē patur visas uzraudzības un kontroles funkcijas, bet praktisko šķirnes atšķirīguma, viendabīguma un stabilitātes (AVS) pārbaudi saskaņā ar atbilstošo metodiku veic trešā persona. VAAD šajā sakarā arī informē visas attiecīgās jomas starptautiskās institūcijas (CPVO un UPOV), kā arī citas </w:t>
            </w:r>
            <w:r w:rsidR="009126DF" w:rsidRPr="00EF6C3C">
              <w:rPr>
                <w:rFonts w:ascii="Times New Roman" w:eastAsia="Calibri" w:hAnsi="Times New Roman" w:cs="Times New Roman"/>
              </w:rPr>
              <w:t>dalībvalstis</w:t>
            </w:r>
            <w:r w:rsidRPr="00EF6C3C">
              <w:rPr>
                <w:rFonts w:ascii="Times New Roman" w:eastAsia="Calibri" w:hAnsi="Times New Roman" w:cs="Times New Roman"/>
              </w:rPr>
              <w:t xml:space="preserve">, ka,  piemēram, Latvijā ābeļu šķirņu AVS pārbaude tiek veikta Latvijas valsts augļkopības institūtā (LVAI). Ja LVAI sāks darboties ar šķirņu AVS pārbaudi piemērojot  „klusēšanas - piekrišanas principu” varētu rasties ļoti nopietni sarežģījumi starptautiskajā sadarbībā, respektīvi, ja VAAD kaut kāda iemesla dēļ nebūs izsniedzis atļauju veikt šķirņu AVS pārbaudi un LVAI būs </w:t>
            </w:r>
            <w:r w:rsidRPr="00EF6C3C">
              <w:rPr>
                <w:rFonts w:ascii="Times New Roman" w:eastAsia="Calibri" w:hAnsi="Times New Roman" w:cs="Times New Roman"/>
              </w:rPr>
              <w:lastRenderedPageBreak/>
              <w:t>uzsācis šķirņu AVS pārbaudi piemērojot  „klusēšanas- piekrišanas principu”, tad VAAD saskaņā ar iepriekš minēto noteikumu 47.punktu visticamāk atteiksies apstiprināt šķirņu AVS pārbaudes rezultātus. Rezultātā būs ieguldīts liels darbs un līdzekļi, taču arī pozitīvi šķirņu AVS pārbaudes rezultāti nebūs izmantojami pie šķirnes reģistrācijas.</w:t>
            </w:r>
          </w:p>
          <w:p w14:paraId="68EAF4CF" w14:textId="77777777" w:rsidR="008F4F3A" w:rsidRPr="00EF6C3C" w:rsidRDefault="008F4F3A" w:rsidP="00205D9E">
            <w:pPr>
              <w:spacing w:before="40" w:after="40"/>
              <w:jc w:val="both"/>
              <w:rPr>
                <w:rFonts w:ascii="Times New Roman" w:eastAsia="Calibri" w:hAnsi="Times New Roman" w:cs="Times New Roman"/>
              </w:rPr>
            </w:pPr>
            <w:r w:rsidRPr="00EF6C3C">
              <w:rPr>
                <w:rFonts w:ascii="Times New Roman" w:eastAsia="Calibri" w:hAnsi="Times New Roman" w:cs="Times New Roman"/>
              </w:rPr>
              <w:t>„</w:t>
            </w:r>
            <w:r w:rsidRPr="00EF6C3C">
              <w:rPr>
                <w:rFonts w:ascii="Times New Roman" w:eastAsia="Calibri" w:hAnsi="Times New Roman" w:cs="Times New Roman"/>
                <w:u w:val="single"/>
              </w:rPr>
              <w:t>Kl</w:t>
            </w:r>
            <w:r w:rsidR="00251BDB" w:rsidRPr="00EF6C3C">
              <w:rPr>
                <w:rFonts w:ascii="Times New Roman" w:eastAsia="Calibri" w:hAnsi="Times New Roman" w:cs="Times New Roman"/>
                <w:u w:val="single"/>
              </w:rPr>
              <w:t xml:space="preserve">usēšanas </w:t>
            </w:r>
            <w:r w:rsidR="00101BE8" w:rsidRPr="00EF6C3C">
              <w:rPr>
                <w:rFonts w:ascii="Times New Roman" w:eastAsia="Calibri" w:hAnsi="Times New Roman" w:cs="Times New Roman"/>
                <w:u w:val="single"/>
              </w:rPr>
              <w:t>-</w:t>
            </w:r>
            <w:r w:rsidR="00251BDB" w:rsidRPr="00EF6C3C">
              <w:rPr>
                <w:rFonts w:ascii="Times New Roman" w:eastAsia="Calibri" w:hAnsi="Times New Roman" w:cs="Times New Roman"/>
                <w:u w:val="single"/>
              </w:rPr>
              <w:t xml:space="preserve"> piekrišanas” princip</w:t>
            </w:r>
            <w:r w:rsidR="00101BE8" w:rsidRPr="00EF6C3C">
              <w:rPr>
                <w:rFonts w:ascii="Times New Roman" w:eastAsia="Calibri" w:hAnsi="Times New Roman" w:cs="Times New Roman"/>
                <w:u w:val="single"/>
              </w:rPr>
              <w:t>s</w:t>
            </w:r>
            <w:r w:rsidRPr="00EF6C3C">
              <w:rPr>
                <w:rFonts w:ascii="Times New Roman" w:eastAsia="Calibri" w:hAnsi="Times New Roman" w:cs="Times New Roman"/>
                <w:u w:val="single"/>
              </w:rPr>
              <w:t xml:space="preserve"> minētajam pakalpojuma nav piemērojams.</w:t>
            </w:r>
          </w:p>
        </w:tc>
      </w:tr>
      <w:tr w:rsidR="008F4F3A" w:rsidRPr="00EF6C3C" w14:paraId="68EAF4DF" w14:textId="77777777" w:rsidTr="00C2143A">
        <w:trPr>
          <w:trHeight w:val="411"/>
        </w:trPr>
        <w:tc>
          <w:tcPr>
            <w:tcW w:w="567" w:type="dxa"/>
          </w:tcPr>
          <w:p w14:paraId="68EAF4D1" w14:textId="77777777" w:rsidR="008F4F3A" w:rsidRPr="00EF6C3C" w:rsidRDefault="008F4F3A" w:rsidP="00205D9E">
            <w:pPr>
              <w:spacing w:before="40" w:after="40"/>
              <w:jc w:val="center"/>
              <w:rPr>
                <w:rFonts w:ascii="Times New Roman" w:hAnsi="Times New Roman" w:cs="Times New Roman"/>
              </w:rPr>
            </w:pPr>
            <w:r w:rsidRPr="00EF6C3C">
              <w:rPr>
                <w:rFonts w:ascii="Times New Roman" w:hAnsi="Times New Roman" w:cs="Times New Roman"/>
              </w:rPr>
              <w:lastRenderedPageBreak/>
              <w:t>72.</w:t>
            </w:r>
          </w:p>
        </w:tc>
        <w:tc>
          <w:tcPr>
            <w:tcW w:w="3261" w:type="dxa"/>
          </w:tcPr>
          <w:p w14:paraId="68EAF4D2" w14:textId="77777777" w:rsidR="008F4F3A" w:rsidRPr="00EF6C3C" w:rsidRDefault="008F4F3A" w:rsidP="00205D9E">
            <w:pPr>
              <w:spacing w:before="40" w:after="40"/>
              <w:jc w:val="both"/>
              <w:rPr>
                <w:rFonts w:ascii="Times New Roman" w:eastAsia="Calibri" w:hAnsi="Times New Roman" w:cs="Times New Roman"/>
              </w:rPr>
            </w:pPr>
            <w:r w:rsidRPr="00EF6C3C">
              <w:rPr>
                <w:rFonts w:ascii="Times New Roman" w:eastAsia="Calibri" w:hAnsi="Times New Roman" w:cs="Times New Roman"/>
              </w:rPr>
              <w:t>Lopbarības augu sēklu maisījumu, kas paredzēti dabiskās vides saglabāšanai</w:t>
            </w:r>
            <w:r w:rsidR="00AB0C19" w:rsidRPr="00EF6C3C">
              <w:rPr>
                <w:rFonts w:ascii="Times New Roman" w:eastAsia="Calibri" w:hAnsi="Times New Roman" w:cs="Times New Roman"/>
              </w:rPr>
              <w:t>,</w:t>
            </w:r>
            <w:r w:rsidRPr="00EF6C3C">
              <w:rPr>
                <w:rFonts w:ascii="Times New Roman" w:eastAsia="Calibri" w:hAnsi="Times New Roman" w:cs="Times New Roman"/>
              </w:rPr>
              <w:t xml:space="preserve"> tirdzniecība</w:t>
            </w:r>
          </w:p>
        </w:tc>
        <w:tc>
          <w:tcPr>
            <w:tcW w:w="4252" w:type="dxa"/>
          </w:tcPr>
          <w:p w14:paraId="68EAF4D3" w14:textId="77777777" w:rsidR="008F4F3A" w:rsidRPr="00EF6C3C" w:rsidRDefault="008F4F3A" w:rsidP="00205D9E">
            <w:pPr>
              <w:spacing w:before="40" w:after="40"/>
              <w:jc w:val="both"/>
              <w:rPr>
                <w:rFonts w:ascii="Times New Roman" w:hAnsi="Times New Roman"/>
              </w:rPr>
            </w:pPr>
            <w:r w:rsidRPr="00EF6C3C">
              <w:rPr>
                <w:rFonts w:ascii="Times New Roman" w:hAnsi="Times New Roman"/>
              </w:rPr>
              <w:t>Sēklu un šķirņu aprites likums.</w:t>
            </w:r>
          </w:p>
          <w:p w14:paraId="68EAF4D4" w14:textId="77777777" w:rsidR="008F4F3A" w:rsidRPr="00EF6C3C" w:rsidRDefault="008F4F3A" w:rsidP="00205D9E">
            <w:pPr>
              <w:spacing w:before="40" w:after="40"/>
              <w:jc w:val="both"/>
              <w:rPr>
                <w:rFonts w:ascii="Times New Roman" w:eastAsia="Calibri" w:hAnsi="Times New Roman" w:cs="Times New Roman"/>
              </w:rPr>
            </w:pPr>
            <w:r w:rsidRPr="00EF6C3C">
              <w:rPr>
                <w:rFonts w:ascii="Times New Roman" w:eastAsia="Calibri" w:hAnsi="Times New Roman" w:cs="Times New Roman"/>
              </w:rPr>
              <w:t>MK</w:t>
            </w:r>
            <w:r w:rsidRPr="00EF6C3C">
              <w:rPr>
                <w:rFonts w:ascii="Times New Roman" w:hAnsi="Times New Roman"/>
              </w:rPr>
              <w:t xml:space="preserve"> 22.11.2011. </w:t>
            </w:r>
            <w:r w:rsidRPr="00EF6C3C">
              <w:rPr>
                <w:rFonts w:ascii="Times New Roman" w:eastAsia="Calibri" w:hAnsi="Times New Roman" w:cs="Times New Roman"/>
              </w:rPr>
              <w:t xml:space="preserve">noteikumi Nr.899 </w:t>
            </w:r>
            <w:r w:rsidRPr="00EF6C3C">
              <w:rPr>
                <w:rFonts w:ascii="Times New Roman" w:hAnsi="Times New Roman"/>
              </w:rPr>
              <w:t>„</w:t>
            </w:r>
            <w:r w:rsidRPr="00EF6C3C">
              <w:rPr>
                <w:rFonts w:ascii="Times New Roman" w:eastAsia="Calibri" w:hAnsi="Times New Roman" w:cs="Times New Roman"/>
              </w:rPr>
              <w:t>Noteikumi par lopbarības augu sēklu maisījumiem, kas paredzēti dabiskās vides saglabāšanai”</w:t>
            </w:r>
            <w:r w:rsidRPr="00EF6C3C">
              <w:rPr>
                <w:rFonts w:ascii="Times New Roman" w:hAnsi="Times New Roman"/>
              </w:rPr>
              <w:t>.</w:t>
            </w:r>
            <w:r w:rsidRPr="00EF6C3C">
              <w:rPr>
                <w:rFonts w:ascii="Times New Roman" w:eastAsia="Calibri" w:hAnsi="Times New Roman" w:cs="Times New Roman"/>
              </w:rPr>
              <w:t xml:space="preserve"> </w:t>
            </w:r>
          </w:p>
        </w:tc>
        <w:tc>
          <w:tcPr>
            <w:tcW w:w="7371" w:type="dxa"/>
          </w:tcPr>
          <w:p w14:paraId="68EAF4D5" w14:textId="77777777" w:rsidR="008F4F3A" w:rsidRPr="00EF6C3C" w:rsidRDefault="008F4F3A" w:rsidP="00205D9E">
            <w:pPr>
              <w:spacing w:before="40" w:after="40"/>
              <w:jc w:val="both"/>
              <w:rPr>
                <w:rFonts w:ascii="Times New Roman" w:hAnsi="Times New Roman"/>
              </w:rPr>
            </w:pPr>
            <w:r w:rsidRPr="00EF6C3C">
              <w:rPr>
                <w:rFonts w:ascii="Times New Roman" w:hAnsi="Times New Roman"/>
              </w:rPr>
              <w:t>Ar sēklu maisījumu dabiskās vides saglabāšanai ieguvi, sagatavošanu un tirgošanu atļauts nodarboties personai, kas saskaņā ar normatīvajiem aktiem par lopbarības augu sēklaudzēšanu un sēklu tirdzniecību ir reģistrējusies Valsts augu aizsardzības dienesta Kultūraugu uzraudzības valsts informācijas sistēmas Sēklaudzētāju un sēklu tirgotāju reģistrā</w:t>
            </w:r>
            <w:r w:rsidR="00AB0C19" w:rsidRPr="00EF6C3C">
              <w:rPr>
                <w:rFonts w:ascii="Times New Roman" w:hAnsi="Times New Roman"/>
              </w:rPr>
              <w:t>.</w:t>
            </w:r>
          </w:p>
          <w:p w14:paraId="68EAF4D6" w14:textId="77777777" w:rsidR="008F4F3A" w:rsidRPr="00EF6C3C" w:rsidRDefault="008F4F3A" w:rsidP="00205D9E">
            <w:pPr>
              <w:spacing w:before="40" w:after="40"/>
              <w:jc w:val="both"/>
              <w:rPr>
                <w:rFonts w:ascii="Times New Roman" w:hAnsi="Times New Roman"/>
              </w:rPr>
            </w:pPr>
            <w:r w:rsidRPr="00EF6C3C">
              <w:rPr>
                <w:rFonts w:ascii="Times New Roman" w:hAnsi="Times New Roman"/>
              </w:rPr>
              <w:t>Sēklu maisījumu dabiskās vides saglabāšanai ieguve un tirdzniecība atļauta tikai to izcelsmes reģionā – Latvijas teritorijā.</w:t>
            </w:r>
          </w:p>
          <w:p w14:paraId="68EAF4D7" w14:textId="77777777" w:rsidR="008F4F3A" w:rsidRPr="00EF6C3C" w:rsidRDefault="008F4F3A" w:rsidP="00205D9E">
            <w:pPr>
              <w:spacing w:before="40" w:after="40"/>
              <w:jc w:val="both"/>
              <w:rPr>
                <w:rFonts w:ascii="Times New Roman" w:hAnsi="Times New Roman"/>
              </w:rPr>
            </w:pPr>
            <w:r w:rsidRPr="00EF6C3C">
              <w:rPr>
                <w:rFonts w:ascii="Times New Roman" w:hAnsi="Times New Roman"/>
              </w:rPr>
              <w:t>S</w:t>
            </w:r>
            <w:r w:rsidRPr="00EF6C3C">
              <w:rPr>
                <w:rFonts w:ascii="Times New Roman" w:eastAsia="Calibri" w:hAnsi="Times New Roman" w:cs="Times New Roman"/>
              </w:rPr>
              <w:t>askaņā ar Komisijas 2</w:t>
            </w:r>
            <w:r w:rsidRPr="00EF6C3C">
              <w:rPr>
                <w:rFonts w:ascii="Times New Roman" w:hAnsi="Times New Roman"/>
              </w:rPr>
              <w:t>3.08.2010.</w:t>
            </w:r>
            <w:r w:rsidRPr="00EF6C3C">
              <w:rPr>
                <w:rFonts w:ascii="Times New Roman" w:eastAsia="Calibri" w:hAnsi="Times New Roman" w:cs="Times New Roman"/>
              </w:rPr>
              <w:t xml:space="preserve"> Direktīvā 2010/60/ES, </w:t>
            </w:r>
            <w:r w:rsidRPr="00EF6C3C">
              <w:rPr>
                <w:rFonts w:ascii="Times New Roman" w:eastAsia="Calibri" w:hAnsi="Times New Roman" w:cs="Times New Roman"/>
                <w:i/>
              </w:rPr>
              <w:t>ar ko paredz atsevišķas atkāpes tādu lopba</w:t>
            </w:r>
            <w:r w:rsidRPr="00EF6C3C">
              <w:rPr>
                <w:rFonts w:ascii="Times New Roman" w:eastAsia="Calibri" w:hAnsi="Times New Roman" w:cs="Times New Roman"/>
                <w:i/>
              </w:rPr>
              <w:softHyphen/>
              <w:t>rības augu sēklu maisījumu tirdzniecībai, ko paredzēts izmantot dabas vides saglabāšanai</w:t>
            </w:r>
            <w:r w:rsidRPr="00EF6C3C">
              <w:rPr>
                <w:rFonts w:ascii="Times New Roman" w:eastAsia="Calibri" w:hAnsi="Times New Roman" w:cs="Times New Roman"/>
              </w:rPr>
              <w:t xml:space="preserve"> noteikto kārtību atļaujas izsniedz un visus  piemērojamos nosacījumus saistībā ar atļaujas izsniegšanu administrē oficiāla valsts institūcija. Latvijas gadījumā tas ir Valsts augu aizsardzības dienests</w:t>
            </w:r>
            <w:r w:rsidR="00692CC7" w:rsidRPr="00EF6C3C">
              <w:rPr>
                <w:rFonts w:ascii="Times New Roman" w:eastAsia="Calibri" w:hAnsi="Times New Roman" w:cs="Times New Roman"/>
              </w:rPr>
              <w:t xml:space="preserve"> (VAAD)</w:t>
            </w:r>
            <w:r w:rsidRPr="00EF6C3C">
              <w:rPr>
                <w:rFonts w:ascii="Times New Roman" w:eastAsia="Calibri" w:hAnsi="Times New Roman" w:cs="Times New Roman"/>
              </w:rPr>
              <w:t xml:space="preserve"> un daļ</w:t>
            </w:r>
            <w:r w:rsidR="00692CC7" w:rsidRPr="00EF6C3C">
              <w:rPr>
                <w:rFonts w:ascii="Times New Roman" w:eastAsia="Calibri" w:hAnsi="Times New Roman" w:cs="Times New Roman"/>
              </w:rPr>
              <w:t>ēji Dabas aizsardzības pārvalde (DAP).</w:t>
            </w:r>
          </w:p>
          <w:p w14:paraId="68EAF4D8" w14:textId="77777777" w:rsidR="00AB0C19" w:rsidRPr="00EF6C3C" w:rsidRDefault="00AB0C19" w:rsidP="00205D9E">
            <w:pPr>
              <w:spacing w:before="40" w:after="40"/>
              <w:jc w:val="both"/>
              <w:rPr>
                <w:rFonts w:ascii="Times New Roman" w:hAnsi="Times New Roman" w:cs="Times New Roman"/>
              </w:rPr>
            </w:pPr>
            <w:r w:rsidRPr="00EF6C3C">
              <w:rPr>
                <w:rFonts w:ascii="Times New Roman" w:eastAsia="Calibri" w:hAnsi="Times New Roman" w:cs="Times New Roman"/>
              </w:rPr>
              <w:t>MK</w:t>
            </w:r>
            <w:r w:rsidRPr="00EF6C3C">
              <w:rPr>
                <w:rFonts w:ascii="Times New Roman" w:hAnsi="Times New Roman" w:cs="Times New Roman"/>
              </w:rPr>
              <w:t xml:space="preserve"> 22.11.2011. </w:t>
            </w:r>
            <w:r w:rsidRPr="00EF6C3C">
              <w:rPr>
                <w:rFonts w:ascii="Times New Roman" w:eastAsia="Calibri" w:hAnsi="Times New Roman" w:cs="Times New Roman"/>
              </w:rPr>
              <w:t>noteikumu Nr.899</w:t>
            </w:r>
            <w:r w:rsidRPr="00EF6C3C">
              <w:rPr>
                <w:rFonts w:ascii="Times New Roman" w:hAnsi="Times New Roman" w:cs="Times New Roman"/>
              </w:rPr>
              <w:t xml:space="preserve"> 20.punkts nosaka, ka, ja </w:t>
            </w:r>
            <w:r w:rsidR="00692CC7" w:rsidRPr="00EF6C3C">
              <w:rPr>
                <w:rFonts w:ascii="Times New Roman" w:hAnsi="Times New Roman" w:cs="Times New Roman"/>
              </w:rPr>
              <w:t>VAAD</w:t>
            </w:r>
            <w:r w:rsidRPr="00EF6C3C">
              <w:rPr>
                <w:rFonts w:ascii="Times New Roman" w:hAnsi="Times New Roman" w:cs="Times New Roman"/>
              </w:rPr>
              <w:t xml:space="preserve"> rodas šaubas par sēklu maisījuma dabiskās vides saglabāšanai atbilstību noteikumu 26.1. un 27.1.apakšpunktā minētajām prasībām, tas konsultējas ar sertificētu e</w:t>
            </w:r>
            <w:r w:rsidR="00CA6216" w:rsidRPr="00EF6C3C">
              <w:rPr>
                <w:rFonts w:ascii="Times New Roman" w:hAnsi="Times New Roman" w:cs="Times New Roman"/>
              </w:rPr>
              <w:t xml:space="preserve">kspertu, kas sniedzis noteikumu </w:t>
            </w:r>
            <w:r w:rsidRPr="00EF6C3C">
              <w:rPr>
                <w:rFonts w:ascii="Times New Roman" w:hAnsi="Times New Roman" w:cs="Times New Roman"/>
              </w:rPr>
              <w:t xml:space="preserve">13.punktā minēto atzinumu. Šajā gadījumā sertificētais eksperts nav </w:t>
            </w:r>
            <w:r w:rsidR="00692CC7" w:rsidRPr="00EF6C3C">
              <w:rPr>
                <w:rFonts w:ascii="Times New Roman" w:hAnsi="Times New Roman" w:cs="Times New Roman"/>
              </w:rPr>
              <w:t>VAAD</w:t>
            </w:r>
            <w:r w:rsidRPr="00EF6C3C">
              <w:rPr>
                <w:rFonts w:ascii="Times New Roman" w:hAnsi="Times New Roman" w:cs="Times New Roman"/>
              </w:rPr>
              <w:t xml:space="preserve"> pakļautībā esoša persona, bet </w:t>
            </w:r>
            <w:r w:rsidR="00692CC7" w:rsidRPr="00EF6C3C">
              <w:rPr>
                <w:rFonts w:ascii="Times New Roman" w:hAnsi="Times New Roman" w:cs="Times New Roman"/>
              </w:rPr>
              <w:t>DAP</w:t>
            </w:r>
            <w:r w:rsidRPr="00EF6C3C">
              <w:rPr>
                <w:rFonts w:ascii="Times New Roman" w:hAnsi="Times New Roman" w:cs="Times New Roman"/>
              </w:rPr>
              <w:t xml:space="preserve"> sertificēts sugu un biotopu aizsardzības jomas eksperts zālāju biotopu un vaskulāro augu grupās. </w:t>
            </w:r>
            <w:r w:rsidR="006F6BFC" w:rsidRPr="00EF6C3C">
              <w:rPr>
                <w:rFonts w:ascii="Times New Roman" w:hAnsi="Times New Roman" w:cs="Times New Roman"/>
              </w:rPr>
              <w:t xml:space="preserve">Attiecīgi atļauju izsniegšanu var ietekmēt gan </w:t>
            </w:r>
            <w:r w:rsidR="00692CC7" w:rsidRPr="00EF6C3C">
              <w:rPr>
                <w:rFonts w:ascii="Times New Roman" w:hAnsi="Times New Roman" w:cs="Times New Roman"/>
              </w:rPr>
              <w:t>DAP</w:t>
            </w:r>
            <w:r w:rsidR="006F6BFC" w:rsidRPr="00EF6C3C">
              <w:rPr>
                <w:rFonts w:ascii="Times New Roman" w:hAnsi="Times New Roman" w:cs="Times New Roman"/>
              </w:rPr>
              <w:t xml:space="preserve"> (s</w:t>
            </w:r>
            <w:r w:rsidRPr="00EF6C3C">
              <w:rPr>
                <w:rFonts w:ascii="Times New Roman" w:hAnsi="Times New Roman" w:cs="Times New Roman"/>
              </w:rPr>
              <w:t xml:space="preserve">askaņā ar </w:t>
            </w:r>
            <w:r w:rsidR="006F6BFC" w:rsidRPr="00EF6C3C">
              <w:rPr>
                <w:rFonts w:ascii="Times New Roman" w:eastAsia="Calibri" w:hAnsi="Times New Roman" w:cs="Times New Roman"/>
              </w:rPr>
              <w:t xml:space="preserve">noteikumu </w:t>
            </w:r>
            <w:r w:rsidRPr="00EF6C3C">
              <w:rPr>
                <w:rFonts w:ascii="Times New Roman" w:hAnsi="Times New Roman" w:cs="Times New Roman"/>
              </w:rPr>
              <w:t xml:space="preserve">13.2.apakšpunktu </w:t>
            </w:r>
            <w:r w:rsidR="00692CC7" w:rsidRPr="00EF6C3C">
              <w:rPr>
                <w:rFonts w:ascii="Times New Roman" w:hAnsi="Times New Roman" w:cs="Times New Roman"/>
              </w:rPr>
              <w:t>DAP</w:t>
            </w:r>
            <w:r w:rsidRPr="00EF6C3C">
              <w:rPr>
                <w:rFonts w:ascii="Times New Roman" w:hAnsi="Times New Roman" w:cs="Times New Roman"/>
              </w:rPr>
              <w:t xml:space="preserve"> sagatavo lēmumu par  to, ka sēklu ievākšana sēklu maisījumiem dabiskās vides saglabāšanai atbilst sugu, biotopu un īpaši aizsargājamo dabas teritoriju aizsardzību regulējošo normatīvo aktu prasībām), kā arī </w:t>
            </w:r>
            <w:r w:rsidR="00692CC7" w:rsidRPr="00EF6C3C">
              <w:rPr>
                <w:rFonts w:ascii="Times New Roman" w:hAnsi="Times New Roman" w:cs="Times New Roman"/>
              </w:rPr>
              <w:t>DAP</w:t>
            </w:r>
            <w:r w:rsidRPr="00EF6C3C">
              <w:rPr>
                <w:rFonts w:ascii="Times New Roman" w:hAnsi="Times New Roman" w:cs="Times New Roman"/>
              </w:rPr>
              <w:t xml:space="preserve"> sertificēti</w:t>
            </w:r>
            <w:r w:rsidR="006F6BFC" w:rsidRPr="00EF6C3C">
              <w:rPr>
                <w:rFonts w:ascii="Times New Roman" w:hAnsi="Times New Roman" w:cs="Times New Roman"/>
              </w:rPr>
              <w:t>e</w:t>
            </w:r>
            <w:r w:rsidRPr="00EF6C3C">
              <w:rPr>
                <w:rFonts w:ascii="Times New Roman" w:hAnsi="Times New Roman" w:cs="Times New Roman"/>
              </w:rPr>
              <w:t xml:space="preserve"> eksperti</w:t>
            </w:r>
            <w:r w:rsidR="006F6BFC" w:rsidRPr="00EF6C3C">
              <w:rPr>
                <w:rFonts w:ascii="Times New Roman" w:hAnsi="Times New Roman" w:cs="Times New Roman"/>
              </w:rPr>
              <w:t>.</w:t>
            </w:r>
            <w:r w:rsidRPr="00EF6C3C">
              <w:rPr>
                <w:rFonts w:ascii="Times New Roman" w:hAnsi="Times New Roman" w:cs="Times New Roman"/>
              </w:rPr>
              <w:t xml:space="preserve"> </w:t>
            </w:r>
            <w:r w:rsidR="00692CC7" w:rsidRPr="00EF6C3C">
              <w:rPr>
                <w:rFonts w:ascii="Times New Roman" w:hAnsi="Times New Roman" w:cs="Times New Roman"/>
              </w:rPr>
              <w:t>VAAD</w:t>
            </w:r>
            <w:r w:rsidRPr="00EF6C3C">
              <w:rPr>
                <w:rFonts w:ascii="Times New Roman" w:hAnsi="Times New Roman" w:cs="Times New Roman"/>
                <w:bCs/>
              </w:rPr>
              <w:t xml:space="preserve">, kurš izsniedz atļauju, praktiski nevar ietekmēt ne </w:t>
            </w:r>
            <w:r w:rsidR="00692CC7" w:rsidRPr="00EF6C3C">
              <w:rPr>
                <w:rFonts w:ascii="Times New Roman" w:hAnsi="Times New Roman" w:cs="Times New Roman"/>
              </w:rPr>
              <w:t>DAP</w:t>
            </w:r>
            <w:r w:rsidRPr="00EF6C3C">
              <w:rPr>
                <w:rFonts w:ascii="Times New Roman" w:hAnsi="Times New Roman" w:cs="Times New Roman"/>
                <w:bCs/>
              </w:rPr>
              <w:t>, ne sertificēto ekspertu darbību attiecībā uz tam nepieciešamās informācijas saņemšanu noteiktajos termiņos, lai lemtu par atļaujas izsniegšanu.</w:t>
            </w:r>
            <w:r w:rsidRPr="00EF6C3C">
              <w:rPr>
                <w:rFonts w:ascii="Times New Roman" w:hAnsi="Times New Roman" w:cs="Times New Roman"/>
              </w:rPr>
              <w:t xml:space="preserve"> </w:t>
            </w:r>
          </w:p>
          <w:p w14:paraId="68EAF4D9" w14:textId="77777777" w:rsidR="00692CC7" w:rsidRPr="00EF6C3C" w:rsidRDefault="00692CC7" w:rsidP="00205D9E">
            <w:pPr>
              <w:spacing w:before="40" w:after="40"/>
              <w:jc w:val="both"/>
              <w:rPr>
                <w:rFonts w:ascii="Times New Roman" w:hAnsi="Times New Roman" w:cs="Times New Roman"/>
              </w:rPr>
            </w:pPr>
            <w:r w:rsidRPr="00EF6C3C">
              <w:rPr>
                <w:rFonts w:ascii="Times New Roman" w:hAnsi="Times New Roman" w:cs="Times New Roman"/>
              </w:rPr>
              <w:t xml:space="preserve">Šo maisījumu tirdzniecība ir specifisks izņēmums no vispārējās sēklu tirdzniecības kārtības, arī Direktīvā 2010/60/ES ir paredzēta sarežģīta atļaujas izsniegšanas kārtība, </w:t>
            </w:r>
            <w:r w:rsidRPr="00EF6C3C">
              <w:rPr>
                <w:rFonts w:ascii="Times New Roman" w:hAnsi="Times New Roman" w:cs="Times New Roman"/>
                <w:u w:val="single"/>
              </w:rPr>
              <w:t>lai nodrošinātu šādas sabiedrības intereses</w:t>
            </w:r>
            <w:r w:rsidRPr="00EF6C3C">
              <w:rPr>
                <w:rFonts w:ascii="Times New Roman" w:hAnsi="Times New Roman" w:cs="Times New Roman"/>
              </w:rPr>
              <w:t xml:space="preserve">: </w:t>
            </w:r>
          </w:p>
          <w:p w14:paraId="68EAF4DA" w14:textId="77777777" w:rsidR="00692CC7" w:rsidRPr="00EF6C3C" w:rsidRDefault="00692CC7" w:rsidP="00205D9E">
            <w:pPr>
              <w:pStyle w:val="ListParagraph"/>
              <w:numPr>
                <w:ilvl w:val="0"/>
                <w:numId w:val="7"/>
              </w:numPr>
              <w:spacing w:before="40" w:after="40"/>
              <w:ind w:left="0" w:firstLine="357"/>
              <w:jc w:val="both"/>
              <w:rPr>
                <w:rFonts w:ascii="Times New Roman" w:hAnsi="Times New Roman" w:cs="Times New Roman"/>
              </w:rPr>
            </w:pPr>
            <w:r w:rsidRPr="00EF6C3C">
              <w:rPr>
                <w:rFonts w:ascii="Times New Roman" w:hAnsi="Times New Roman" w:cs="Times New Roman"/>
              </w:rPr>
              <w:t xml:space="preserve">saglabātu dabisko vidi; </w:t>
            </w:r>
          </w:p>
          <w:p w14:paraId="68EAF4DB" w14:textId="77777777" w:rsidR="00692CC7" w:rsidRPr="00EF6C3C" w:rsidRDefault="00692CC7" w:rsidP="00205D9E">
            <w:pPr>
              <w:pStyle w:val="ListParagraph"/>
              <w:numPr>
                <w:ilvl w:val="0"/>
                <w:numId w:val="7"/>
              </w:numPr>
              <w:spacing w:before="40" w:after="40"/>
              <w:ind w:left="0" w:firstLine="357"/>
              <w:jc w:val="both"/>
              <w:rPr>
                <w:rFonts w:ascii="Times New Roman" w:hAnsi="Times New Roman" w:cs="Times New Roman"/>
              </w:rPr>
            </w:pPr>
            <w:r w:rsidRPr="00EF6C3C">
              <w:rPr>
                <w:rFonts w:ascii="Times New Roman" w:hAnsi="Times New Roman" w:cs="Times New Roman"/>
              </w:rPr>
              <w:lastRenderedPageBreak/>
              <w:t xml:space="preserve">dotu iespēju izplatīt īpašās teritorijās ievāktās augu sēklas, nodrošinot to, ka no šiem maisījumiem izveidosies identisks biotops, tādā veidā nodrošinot vides aizsardzību. </w:t>
            </w:r>
          </w:p>
          <w:p w14:paraId="68EAF4DC" w14:textId="77777777" w:rsidR="00692CC7" w:rsidRPr="00EF6C3C" w:rsidRDefault="00692CC7" w:rsidP="00205D9E">
            <w:pPr>
              <w:spacing w:before="40" w:after="40"/>
              <w:jc w:val="both"/>
              <w:rPr>
                <w:rFonts w:ascii="Times New Roman" w:hAnsi="Times New Roman" w:cs="Times New Roman"/>
              </w:rPr>
            </w:pPr>
            <w:r w:rsidRPr="00EF6C3C">
              <w:rPr>
                <w:rFonts w:ascii="Times New Roman" w:hAnsi="Times New Roman" w:cs="Times New Roman"/>
              </w:rPr>
              <w:t xml:space="preserve">Kā maisījumus dabiskās vides saglabāšanai var izplatīt arī tādus sēklu maisījumus, kas degradē dabisko vidi, piemēram, satur invazīvo augu sugu sēklas, kā rezultātā rodas kaitējums visas sabiedrības interesēm. </w:t>
            </w:r>
          </w:p>
          <w:p w14:paraId="68EAF4DD" w14:textId="77777777" w:rsidR="00475547" w:rsidRPr="00EF6C3C" w:rsidRDefault="00AB0C19" w:rsidP="00205D9E">
            <w:pPr>
              <w:pStyle w:val="ListParagraph"/>
              <w:spacing w:before="40" w:after="40"/>
              <w:ind w:left="0"/>
              <w:jc w:val="both"/>
              <w:rPr>
                <w:rFonts w:ascii="Times New Roman" w:hAnsi="Times New Roman" w:cs="Times New Roman"/>
              </w:rPr>
            </w:pPr>
            <w:r w:rsidRPr="00EF6C3C">
              <w:rPr>
                <w:rFonts w:ascii="Times New Roman" w:hAnsi="Times New Roman" w:cs="Times New Roman"/>
              </w:rPr>
              <w:t xml:space="preserve">Ņemot vērā </w:t>
            </w:r>
            <w:r w:rsidR="00692CC7" w:rsidRPr="00EF6C3C">
              <w:rPr>
                <w:rFonts w:ascii="Times New Roman" w:hAnsi="Times New Roman" w:cs="Times New Roman"/>
              </w:rPr>
              <w:t xml:space="preserve">minēto un pakalpojumam - </w:t>
            </w:r>
            <w:r w:rsidR="00692CC7" w:rsidRPr="00EF6C3C">
              <w:rPr>
                <w:rFonts w:ascii="Times New Roman" w:eastAsia="Calibri" w:hAnsi="Times New Roman" w:cs="Times New Roman"/>
              </w:rPr>
              <w:t>lopbarības augu sēklu maisījumu, kas paredzēti dabis</w:t>
            </w:r>
            <w:bookmarkStart w:id="11" w:name="_GoBack"/>
            <w:bookmarkEnd w:id="11"/>
            <w:r w:rsidR="00692CC7" w:rsidRPr="00EF6C3C">
              <w:rPr>
                <w:rFonts w:ascii="Times New Roman" w:eastAsia="Calibri" w:hAnsi="Times New Roman" w:cs="Times New Roman"/>
              </w:rPr>
              <w:t>kās vides saglabāšanai tirdzniecība -</w:t>
            </w:r>
            <w:r w:rsidR="00692CC7" w:rsidRPr="00EF6C3C">
              <w:rPr>
                <w:rFonts w:ascii="Times New Roman" w:hAnsi="Times New Roman" w:cs="Times New Roman"/>
              </w:rPr>
              <w:t xml:space="preserve"> </w:t>
            </w:r>
            <w:r w:rsidR="00CA6216" w:rsidRPr="00EF6C3C">
              <w:rPr>
                <w:rFonts w:ascii="Times New Roman" w:hAnsi="Times New Roman" w:cs="Times New Roman"/>
              </w:rPr>
              <w:t xml:space="preserve">paredzēto </w:t>
            </w:r>
            <w:r w:rsidR="00475547" w:rsidRPr="00EF6C3C">
              <w:rPr>
                <w:rFonts w:ascii="Times New Roman" w:hAnsi="Times New Roman" w:cs="Times New Roman"/>
              </w:rPr>
              <w:t>sarežģīto atļaujas saņemšanas procesu</w:t>
            </w:r>
            <w:r w:rsidR="00692CC7" w:rsidRPr="00EF6C3C">
              <w:rPr>
                <w:rFonts w:ascii="Times New Roman" w:hAnsi="Times New Roman" w:cs="Times New Roman"/>
              </w:rPr>
              <w:t>,</w:t>
            </w:r>
            <w:r w:rsidR="00CA6216" w:rsidRPr="00EF6C3C">
              <w:rPr>
                <w:rFonts w:ascii="Times New Roman" w:hAnsi="Times New Roman" w:cs="Times New Roman"/>
              </w:rPr>
              <w:t xml:space="preserve"> uz</w:t>
            </w:r>
            <w:r w:rsidRPr="00EF6C3C">
              <w:rPr>
                <w:rFonts w:ascii="Times New Roman" w:hAnsi="Times New Roman" w:cs="Times New Roman"/>
              </w:rPr>
              <w:t xml:space="preserve"> pakalpojumu</w:t>
            </w:r>
            <w:r w:rsidR="006F6BFC" w:rsidRPr="00EF6C3C">
              <w:rPr>
                <w:rFonts w:ascii="Times New Roman" w:hAnsi="Times New Roman" w:cs="Times New Roman"/>
              </w:rPr>
              <w:t xml:space="preserve"> </w:t>
            </w:r>
            <w:r w:rsidRPr="00EF6C3C">
              <w:rPr>
                <w:rFonts w:ascii="Times New Roman" w:hAnsi="Times New Roman" w:cs="Times New Roman"/>
              </w:rPr>
              <w:t>ir attiecināms Pakalpojumu direktīvas 13.panta 4.punktā  paredzētais izņēmuma gadījums attiecībā uz „klusēšanas – piekrišanas” principa piemērošanu, kas pamatots ar sevišķi svarīgiem iemesliem sa</w:t>
            </w:r>
            <w:r w:rsidR="00475547" w:rsidRPr="00EF6C3C">
              <w:rPr>
                <w:rFonts w:ascii="Times New Roman" w:hAnsi="Times New Roman" w:cs="Times New Roman"/>
              </w:rPr>
              <w:t>istībā ar sabiedrības interesēm.</w:t>
            </w:r>
            <w:r w:rsidRPr="00EF6C3C">
              <w:rPr>
                <w:rFonts w:ascii="Times New Roman" w:hAnsi="Times New Roman" w:cs="Times New Roman"/>
              </w:rPr>
              <w:t xml:space="preserve"> </w:t>
            </w:r>
          </w:p>
          <w:p w14:paraId="68EAF4DE" w14:textId="77777777" w:rsidR="00AB0C19" w:rsidRPr="00EF6C3C" w:rsidRDefault="00692CC7" w:rsidP="00205D9E">
            <w:pPr>
              <w:spacing w:before="40" w:after="40"/>
              <w:jc w:val="both"/>
              <w:rPr>
                <w:rFonts w:ascii="Times New Roman" w:hAnsi="Times New Roman" w:cs="Times New Roman"/>
                <w:u w:val="single"/>
              </w:rPr>
            </w:pPr>
            <w:r w:rsidRPr="00EF6C3C">
              <w:rPr>
                <w:rFonts w:ascii="Times New Roman" w:hAnsi="Times New Roman" w:cs="Times New Roman"/>
                <w:u w:val="single"/>
              </w:rPr>
              <w:t>„K</w:t>
            </w:r>
            <w:r w:rsidR="006F6BFC" w:rsidRPr="00EF6C3C">
              <w:rPr>
                <w:rFonts w:ascii="Times New Roman" w:hAnsi="Times New Roman" w:cs="Times New Roman"/>
                <w:u w:val="single"/>
              </w:rPr>
              <w:t xml:space="preserve">lusēšanas - piekrišanas” princips </w:t>
            </w:r>
            <w:r w:rsidR="00AB0C19" w:rsidRPr="00EF6C3C">
              <w:rPr>
                <w:rFonts w:ascii="Times New Roman" w:hAnsi="Times New Roman" w:cs="Times New Roman"/>
                <w:u w:val="single"/>
              </w:rPr>
              <w:t>minētajam pakalpojumam nav piemērojams</w:t>
            </w:r>
            <w:r w:rsidRPr="00EF6C3C">
              <w:rPr>
                <w:rFonts w:ascii="Times New Roman" w:hAnsi="Times New Roman" w:cs="Times New Roman"/>
                <w:u w:val="single"/>
              </w:rPr>
              <w:t>.</w:t>
            </w:r>
            <w:r w:rsidR="00AB0C19" w:rsidRPr="00EF6C3C">
              <w:rPr>
                <w:rFonts w:ascii="Times New Roman" w:hAnsi="Times New Roman" w:cs="Times New Roman"/>
                <w:u w:val="single"/>
              </w:rPr>
              <w:t xml:space="preserve"> </w:t>
            </w:r>
          </w:p>
        </w:tc>
      </w:tr>
    </w:tbl>
    <w:p w14:paraId="68EAF4E0" w14:textId="77777777" w:rsidR="00EF6C3C" w:rsidRPr="005708EE" w:rsidRDefault="00EF6C3C" w:rsidP="00205D9E">
      <w:pPr>
        <w:tabs>
          <w:tab w:val="left" w:pos="6804"/>
        </w:tabs>
        <w:spacing w:before="40" w:after="40" w:line="240" w:lineRule="auto"/>
        <w:ind w:firstLine="709"/>
        <w:rPr>
          <w:rFonts w:ascii="Times New Roman" w:hAnsi="Times New Roman" w:cs="Times New Roman"/>
          <w:sz w:val="28"/>
          <w:szCs w:val="28"/>
        </w:rPr>
      </w:pPr>
    </w:p>
    <w:p w14:paraId="0C606B5C" w14:textId="77777777" w:rsidR="005708EE" w:rsidRPr="005708EE" w:rsidRDefault="005708EE" w:rsidP="00205D9E">
      <w:pPr>
        <w:tabs>
          <w:tab w:val="left" w:pos="6804"/>
        </w:tabs>
        <w:spacing w:before="40" w:after="40" w:line="240" w:lineRule="auto"/>
        <w:ind w:firstLine="709"/>
        <w:rPr>
          <w:rFonts w:ascii="Times New Roman" w:hAnsi="Times New Roman" w:cs="Times New Roman"/>
          <w:sz w:val="28"/>
          <w:szCs w:val="28"/>
        </w:rPr>
      </w:pPr>
    </w:p>
    <w:p w14:paraId="6A0350F5" w14:textId="77777777" w:rsidR="005708EE" w:rsidRPr="005708EE" w:rsidRDefault="005708EE" w:rsidP="00205D9E">
      <w:pPr>
        <w:tabs>
          <w:tab w:val="left" w:pos="6804"/>
        </w:tabs>
        <w:spacing w:before="40" w:after="40" w:line="240" w:lineRule="auto"/>
        <w:ind w:firstLine="709"/>
        <w:rPr>
          <w:rFonts w:ascii="Times New Roman" w:hAnsi="Times New Roman" w:cs="Times New Roman"/>
          <w:sz w:val="28"/>
          <w:szCs w:val="28"/>
        </w:rPr>
      </w:pPr>
    </w:p>
    <w:p w14:paraId="68EAF4E1" w14:textId="540059A3" w:rsidR="00EF6C3C" w:rsidRPr="005708EE" w:rsidRDefault="00EF6C3C" w:rsidP="00205D9E">
      <w:pPr>
        <w:tabs>
          <w:tab w:val="left" w:pos="6804"/>
        </w:tabs>
        <w:spacing w:before="40" w:after="40" w:line="240" w:lineRule="auto"/>
        <w:ind w:firstLine="709"/>
        <w:rPr>
          <w:rFonts w:ascii="Times New Roman" w:hAnsi="Times New Roman" w:cs="Times New Roman"/>
          <w:sz w:val="28"/>
          <w:szCs w:val="28"/>
        </w:rPr>
      </w:pPr>
      <w:r w:rsidRPr="005708EE">
        <w:rPr>
          <w:rFonts w:ascii="Times New Roman" w:hAnsi="Times New Roman" w:cs="Times New Roman"/>
          <w:sz w:val="28"/>
          <w:szCs w:val="28"/>
        </w:rPr>
        <w:t>Ekonomikas ministrs</w:t>
      </w:r>
      <w:r w:rsidRPr="005708EE">
        <w:rPr>
          <w:rFonts w:ascii="Times New Roman" w:hAnsi="Times New Roman" w:cs="Times New Roman"/>
          <w:sz w:val="28"/>
          <w:szCs w:val="28"/>
        </w:rPr>
        <w:tab/>
        <w:t>D.Pavļuts</w:t>
      </w:r>
    </w:p>
    <w:sectPr w:rsidR="00EF6C3C" w:rsidRPr="005708EE" w:rsidSect="00236864">
      <w:headerReference w:type="default" r:id="rId13"/>
      <w:footerReference w:type="default" r:id="rId14"/>
      <w:footerReference w:type="first" r:id="rId15"/>
      <w:pgSz w:w="16838" w:h="11906" w:orient="landscape"/>
      <w:pgMar w:top="567" w:right="760" w:bottom="70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AF4F3" w14:textId="77777777" w:rsidR="00205D9E" w:rsidRDefault="00205D9E" w:rsidP="008F4F3A">
      <w:pPr>
        <w:spacing w:after="0" w:line="240" w:lineRule="auto"/>
      </w:pPr>
      <w:r>
        <w:separator/>
      </w:r>
    </w:p>
  </w:endnote>
  <w:endnote w:type="continuationSeparator" w:id="0">
    <w:p w14:paraId="68EAF4F4" w14:textId="77777777" w:rsidR="00205D9E" w:rsidRDefault="00205D9E" w:rsidP="008F4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2899773"/>
      <w:docPartObj>
        <w:docPartGallery w:val="Page Numbers (Bottom of Page)"/>
        <w:docPartUnique/>
      </w:docPartObj>
    </w:sdtPr>
    <w:sdtContent>
      <w:p w14:paraId="68EAF4F7" w14:textId="58DEAFB0" w:rsidR="00205D9E" w:rsidRPr="005D7227" w:rsidRDefault="00205D9E" w:rsidP="00232517">
        <w:pPr>
          <w:pStyle w:val="Footer"/>
          <w:jc w:val="both"/>
          <w:rPr>
            <w:rFonts w:ascii="Times New Roman" w:hAnsi="Times New Roman" w:cs="Times New Roman"/>
            <w:sz w:val="20"/>
            <w:szCs w:val="20"/>
          </w:rPr>
        </w:pPr>
        <w:r>
          <w:rPr>
            <w:rFonts w:ascii="Times New Roman" w:hAnsi="Times New Roman" w:cs="Times New Roman"/>
            <w:sz w:val="20"/>
            <w:szCs w:val="20"/>
          </w:rPr>
          <w:t xml:space="preserve">EMplp_110512_tacit; Pielikums </w:t>
        </w:r>
        <w:r w:rsidRPr="00633385">
          <w:rPr>
            <w:rFonts w:ascii="Times New Roman" w:hAnsi="Times New Roman" w:cs="Times New Roman"/>
            <w:sz w:val="20"/>
            <w:szCs w:val="20"/>
          </w:rPr>
          <w:t>plān</w:t>
        </w:r>
        <w:r>
          <w:rPr>
            <w:rFonts w:ascii="Times New Roman" w:hAnsi="Times New Roman" w:cs="Times New Roman"/>
            <w:sz w:val="20"/>
            <w:szCs w:val="20"/>
          </w:rPr>
          <w:t>a projektam</w:t>
        </w:r>
        <w:r w:rsidRPr="00633385">
          <w:rPr>
            <w:rFonts w:ascii="Times New Roman" w:hAnsi="Times New Roman" w:cs="Times New Roman"/>
            <w:sz w:val="20"/>
            <w:szCs w:val="20"/>
          </w:rPr>
          <w:t xml:space="preserve"> </w:t>
        </w:r>
        <w:r>
          <w:rPr>
            <w:rFonts w:ascii="Times New Roman" w:hAnsi="Times New Roman" w:cs="Times New Roman"/>
            <w:sz w:val="20"/>
            <w:szCs w:val="20"/>
          </w:rPr>
          <w:t xml:space="preserve">„Pasākumu plāns </w:t>
        </w:r>
        <w:r w:rsidRPr="00633385">
          <w:rPr>
            <w:rFonts w:ascii="Times New Roman" w:hAnsi="Times New Roman" w:cs="Times New Roman"/>
            <w:sz w:val="20"/>
            <w:szCs w:val="20"/>
          </w:rPr>
          <w:t xml:space="preserve">„klusēšanas – piekrišanas” principa ieviešanai un piemērošanai atbildīgo </w:t>
        </w:r>
        <w:r>
          <w:rPr>
            <w:rFonts w:ascii="Times New Roman" w:hAnsi="Times New Roman" w:cs="Times New Roman"/>
            <w:sz w:val="20"/>
            <w:szCs w:val="20"/>
          </w:rPr>
          <w:t>institūciju</w:t>
        </w:r>
        <w:r w:rsidRPr="00633385">
          <w:rPr>
            <w:rFonts w:ascii="Times New Roman" w:hAnsi="Times New Roman" w:cs="Times New Roman"/>
            <w:sz w:val="20"/>
            <w:szCs w:val="20"/>
          </w:rPr>
          <w:t xml:space="preserve"> administratīvajā praksē</w:t>
        </w:r>
        <w:r>
          <w:rPr>
            <w:rFonts w:ascii="Times New Roman" w:hAnsi="Times New Roman" w:cs="Times New Roman"/>
            <w:sz w:val="20"/>
            <w:szCs w:val="20"/>
          </w:rPr>
          <w:t xml:space="preserve"> (TA-1146)”</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20643838"/>
      <w:docPartObj>
        <w:docPartGallery w:val="Page Numbers (Bottom of Page)"/>
        <w:docPartUnique/>
      </w:docPartObj>
    </w:sdtPr>
    <w:sdtContent>
      <w:p w14:paraId="68EAF4F8" w14:textId="60E2B5D9" w:rsidR="00205D9E" w:rsidRPr="005D7227" w:rsidRDefault="00205D9E" w:rsidP="008F4F3A">
        <w:pPr>
          <w:pStyle w:val="Footer"/>
          <w:jc w:val="both"/>
          <w:rPr>
            <w:rFonts w:ascii="Times New Roman" w:hAnsi="Times New Roman" w:cs="Times New Roman"/>
            <w:sz w:val="20"/>
            <w:szCs w:val="20"/>
          </w:rPr>
        </w:pPr>
        <w:r>
          <w:rPr>
            <w:rFonts w:ascii="Times New Roman" w:hAnsi="Times New Roman" w:cs="Times New Roman"/>
            <w:sz w:val="20"/>
            <w:szCs w:val="20"/>
          </w:rPr>
          <w:t xml:space="preserve">EMplp_110512_tacit; Pielikums </w:t>
        </w:r>
        <w:r w:rsidRPr="00633385">
          <w:rPr>
            <w:rFonts w:ascii="Times New Roman" w:hAnsi="Times New Roman" w:cs="Times New Roman"/>
            <w:sz w:val="20"/>
            <w:szCs w:val="20"/>
          </w:rPr>
          <w:t>plān</w:t>
        </w:r>
        <w:r>
          <w:rPr>
            <w:rFonts w:ascii="Times New Roman" w:hAnsi="Times New Roman" w:cs="Times New Roman"/>
            <w:sz w:val="20"/>
            <w:szCs w:val="20"/>
          </w:rPr>
          <w:t>a projektam</w:t>
        </w:r>
        <w:r w:rsidRPr="00633385">
          <w:rPr>
            <w:rFonts w:ascii="Times New Roman" w:hAnsi="Times New Roman" w:cs="Times New Roman"/>
            <w:sz w:val="20"/>
            <w:szCs w:val="20"/>
          </w:rPr>
          <w:t xml:space="preserve"> </w:t>
        </w:r>
        <w:r>
          <w:rPr>
            <w:rFonts w:ascii="Times New Roman" w:hAnsi="Times New Roman" w:cs="Times New Roman"/>
            <w:sz w:val="20"/>
            <w:szCs w:val="20"/>
          </w:rPr>
          <w:t xml:space="preserve">„Pasākumu plāns </w:t>
        </w:r>
        <w:r w:rsidRPr="00633385">
          <w:rPr>
            <w:rFonts w:ascii="Times New Roman" w:hAnsi="Times New Roman" w:cs="Times New Roman"/>
            <w:sz w:val="20"/>
            <w:szCs w:val="20"/>
          </w:rPr>
          <w:t xml:space="preserve">„klusēšanas – piekrišanas” principa ieviešanai un piemērošanai atbildīgo </w:t>
        </w:r>
        <w:r>
          <w:rPr>
            <w:rFonts w:ascii="Times New Roman" w:hAnsi="Times New Roman" w:cs="Times New Roman"/>
            <w:sz w:val="20"/>
            <w:szCs w:val="20"/>
          </w:rPr>
          <w:t>institūciju</w:t>
        </w:r>
        <w:r w:rsidRPr="00633385">
          <w:rPr>
            <w:rFonts w:ascii="Times New Roman" w:hAnsi="Times New Roman" w:cs="Times New Roman"/>
            <w:sz w:val="20"/>
            <w:szCs w:val="20"/>
          </w:rPr>
          <w:t xml:space="preserve"> administratīvajā praksē</w:t>
        </w:r>
        <w:r>
          <w:rPr>
            <w:rFonts w:ascii="Times New Roman" w:hAnsi="Times New Roman" w:cs="Times New Roman"/>
            <w:sz w:val="20"/>
            <w:szCs w:val="20"/>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AF4F1" w14:textId="77777777" w:rsidR="00205D9E" w:rsidRDefault="00205D9E" w:rsidP="008F4F3A">
      <w:pPr>
        <w:spacing w:after="0" w:line="240" w:lineRule="auto"/>
      </w:pPr>
      <w:r>
        <w:separator/>
      </w:r>
    </w:p>
  </w:footnote>
  <w:footnote w:type="continuationSeparator" w:id="0">
    <w:p w14:paraId="68EAF4F2" w14:textId="77777777" w:rsidR="00205D9E" w:rsidRDefault="00205D9E" w:rsidP="008F4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3836"/>
      <w:docPartObj>
        <w:docPartGallery w:val="Page Numbers (Top of Page)"/>
        <w:docPartUnique/>
      </w:docPartObj>
    </w:sdtPr>
    <w:sdtContent>
      <w:p w14:paraId="68EAF4F5" w14:textId="77777777" w:rsidR="00205D9E" w:rsidRDefault="00205D9E">
        <w:pPr>
          <w:pStyle w:val="Header"/>
          <w:jc w:val="center"/>
        </w:pPr>
        <w:r w:rsidRPr="008F4F3A">
          <w:rPr>
            <w:rFonts w:ascii="Times New Roman" w:hAnsi="Times New Roman" w:cs="Times New Roman"/>
          </w:rPr>
          <w:fldChar w:fldCharType="begin"/>
        </w:r>
        <w:r w:rsidRPr="008F4F3A">
          <w:rPr>
            <w:rFonts w:ascii="Times New Roman" w:hAnsi="Times New Roman" w:cs="Times New Roman"/>
          </w:rPr>
          <w:instrText xml:space="preserve"> PAGE   \* MERGEFORMAT </w:instrText>
        </w:r>
        <w:r w:rsidRPr="008F4F3A">
          <w:rPr>
            <w:rFonts w:ascii="Times New Roman" w:hAnsi="Times New Roman" w:cs="Times New Roman"/>
          </w:rPr>
          <w:fldChar w:fldCharType="separate"/>
        </w:r>
        <w:r w:rsidR="003215D1">
          <w:rPr>
            <w:rFonts w:ascii="Times New Roman" w:hAnsi="Times New Roman" w:cs="Times New Roman"/>
            <w:noProof/>
          </w:rPr>
          <w:t>36</w:t>
        </w:r>
        <w:r w:rsidRPr="008F4F3A">
          <w:rPr>
            <w:rFonts w:ascii="Times New Roman" w:hAnsi="Times New Roman" w:cs="Times New Roman"/>
          </w:rPr>
          <w:fldChar w:fldCharType="end"/>
        </w:r>
      </w:p>
    </w:sdtContent>
  </w:sdt>
  <w:p w14:paraId="68EAF4F6" w14:textId="77777777" w:rsidR="00205D9E" w:rsidRDefault="00205D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D79"/>
    <w:multiLevelType w:val="hybridMultilevel"/>
    <w:tmpl w:val="8752EE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C195B78"/>
    <w:multiLevelType w:val="hybridMultilevel"/>
    <w:tmpl w:val="984AB52A"/>
    <w:lvl w:ilvl="0" w:tplc="9EE0937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B507F6B"/>
    <w:multiLevelType w:val="hybridMultilevel"/>
    <w:tmpl w:val="73A88D88"/>
    <w:lvl w:ilvl="0" w:tplc="7A3828A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F397AA9"/>
    <w:multiLevelType w:val="hybridMultilevel"/>
    <w:tmpl w:val="14EC0F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2303EF4"/>
    <w:multiLevelType w:val="hybridMultilevel"/>
    <w:tmpl w:val="6E285E62"/>
    <w:lvl w:ilvl="0" w:tplc="33D4A8C0">
      <w:start w:val="1"/>
      <w:numFmt w:val="decimal"/>
      <w:lvlText w:val="%1)"/>
      <w:lvlJc w:val="left"/>
      <w:pPr>
        <w:tabs>
          <w:tab w:val="num" w:pos="420"/>
        </w:tabs>
        <w:ind w:left="420" w:hanging="360"/>
      </w:pPr>
      <w:rPr>
        <w:rFonts w:hint="default"/>
      </w:rPr>
    </w:lvl>
    <w:lvl w:ilvl="1" w:tplc="04260019" w:tentative="1">
      <w:start w:val="1"/>
      <w:numFmt w:val="lowerLetter"/>
      <w:lvlText w:val="%2."/>
      <w:lvlJc w:val="left"/>
      <w:pPr>
        <w:tabs>
          <w:tab w:val="num" w:pos="1140"/>
        </w:tabs>
        <w:ind w:left="1140" w:hanging="360"/>
      </w:pPr>
    </w:lvl>
    <w:lvl w:ilvl="2" w:tplc="0426001B" w:tentative="1">
      <w:start w:val="1"/>
      <w:numFmt w:val="lowerRoman"/>
      <w:lvlText w:val="%3."/>
      <w:lvlJc w:val="right"/>
      <w:pPr>
        <w:tabs>
          <w:tab w:val="num" w:pos="1860"/>
        </w:tabs>
        <w:ind w:left="1860" w:hanging="180"/>
      </w:pPr>
    </w:lvl>
    <w:lvl w:ilvl="3" w:tplc="0426000F" w:tentative="1">
      <w:start w:val="1"/>
      <w:numFmt w:val="decimal"/>
      <w:lvlText w:val="%4."/>
      <w:lvlJc w:val="left"/>
      <w:pPr>
        <w:tabs>
          <w:tab w:val="num" w:pos="2580"/>
        </w:tabs>
        <w:ind w:left="2580" w:hanging="360"/>
      </w:pPr>
    </w:lvl>
    <w:lvl w:ilvl="4" w:tplc="04260019" w:tentative="1">
      <w:start w:val="1"/>
      <w:numFmt w:val="lowerLetter"/>
      <w:lvlText w:val="%5."/>
      <w:lvlJc w:val="left"/>
      <w:pPr>
        <w:tabs>
          <w:tab w:val="num" w:pos="3300"/>
        </w:tabs>
        <w:ind w:left="3300" w:hanging="360"/>
      </w:pPr>
    </w:lvl>
    <w:lvl w:ilvl="5" w:tplc="0426001B" w:tentative="1">
      <w:start w:val="1"/>
      <w:numFmt w:val="lowerRoman"/>
      <w:lvlText w:val="%6."/>
      <w:lvlJc w:val="right"/>
      <w:pPr>
        <w:tabs>
          <w:tab w:val="num" w:pos="4020"/>
        </w:tabs>
        <w:ind w:left="4020" w:hanging="180"/>
      </w:pPr>
    </w:lvl>
    <w:lvl w:ilvl="6" w:tplc="0426000F" w:tentative="1">
      <w:start w:val="1"/>
      <w:numFmt w:val="decimal"/>
      <w:lvlText w:val="%7."/>
      <w:lvlJc w:val="left"/>
      <w:pPr>
        <w:tabs>
          <w:tab w:val="num" w:pos="4740"/>
        </w:tabs>
        <w:ind w:left="4740" w:hanging="360"/>
      </w:pPr>
    </w:lvl>
    <w:lvl w:ilvl="7" w:tplc="04260019" w:tentative="1">
      <w:start w:val="1"/>
      <w:numFmt w:val="lowerLetter"/>
      <w:lvlText w:val="%8."/>
      <w:lvlJc w:val="left"/>
      <w:pPr>
        <w:tabs>
          <w:tab w:val="num" w:pos="5460"/>
        </w:tabs>
        <w:ind w:left="5460" w:hanging="360"/>
      </w:pPr>
    </w:lvl>
    <w:lvl w:ilvl="8" w:tplc="0426001B" w:tentative="1">
      <w:start w:val="1"/>
      <w:numFmt w:val="lowerRoman"/>
      <w:lvlText w:val="%9."/>
      <w:lvlJc w:val="right"/>
      <w:pPr>
        <w:tabs>
          <w:tab w:val="num" w:pos="6180"/>
        </w:tabs>
        <w:ind w:left="6180" w:hanging="180"/>
      </w:pPr>
    </w:lvl>
  </w:abstractNum>
  <w:abstractNum w:abstractNumId="5">
    <w:nsid w:val="27F8140B"/>
    <w:multiLevelType w:val="hybridMultilevel"/>
    <w:tmpl w:val="138C5EC4"/>
    <w:lvl w:ilvl="0" w:tplc="7DFCA6D6">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EA82417"/>
    <w:multiLevelType w:val="hybridMultilevel"/>
    <w:tmpl w:val="DF66F7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21F0854"/>
    <w:multiLevelType w:val="hybridMultilevel"/>
    <w:tmpl w:val="EB4A33C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695B038A"/>
    <w:multiLevelType w:val="hybridMultilevel"/>
    <w:tmpl w:val="9904C7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6"/>
  </w:num>
  <w:num w:numId="2">
    <w:abstractNumId w:val="0"/>
  </w:num>
  <w:num w:numId="3">
    <w:abstractNumId w:val="4"/>
  </w:num>
  <w:num w:numId="4">
    <w:abstractNumId w:val="7"/>
  </w:num>
  <w:num w:numId="5">
    <w:abstractNumId w:val="1"/>
  </w:num>
  <w:num w:numId="6">
    <w:abstractNumId w:val="2"/>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4F3A"/>
    <w:rsid w:val="00005EBC"/>
    <w:rsid w:val="00056153"/>
    <w:rsid w:val="000734DD"/>
    <w:rsid w:val="000830D5"/>
    <w:rsid w:val="00101BE8"/>
    <w:rsid w:val="001071F4"/>
    <w:rsid w:val="001173A7"/>
    <w:rsid w:val="00160691"/>
    <w:rsid w:val="0016437E"/>
    <w:rsid w:val="00172D88"/>
    <w:rsid w:val="001B1756"/>
    <w:rsid w:val="001C1EDD"/>
    <w:rsid w:val="00205D9E"/>
    <w:rsid w:val="00210A0C"/>
    <w:rsid w:val="00221C97"/>
    <w:rsid w:val="00232517"/>
    <w:rsid w:val="00236864"/>
    <w:rsid w:val="00251BDB"/>
    <w:rsid w:val="0026363C"/>
    <w:rsid w:val="00266796"/>
    <w:rsid w:val="002D23CD"/>
    <w:rsid w:val="0030270E"/>
    <w:rsid w:val="003215D1"/>
    <w:rsid w:val="003877D5"/>
    <w:rsid w:val="003C1FC0"/>
    <w:rsid w:val="003D2F04"/>
    <w:rsid w:val="003D7407"/>
    <w:rsid w:val="003E43B8"/>
    <w:rsid w:val="003F12E7"/>
    <w:rsid w:val="00424559"/>
    <w:rsid w:val="00443F1E"/>
    <w:rsid w:val="004664AA"/>
    <w:rsid w:val="00475547"/>
    <w:rsid w:val="004C2F2F"/>
    <w:rsid w:val="004E6981"/>
    <w:rsid w:val="00513407"/>
    <w:rsid w:val="005708EE"/>
    <w:rsid w:val="00570B6C"/>
    <w:rsid w:val="00575DBB"/>
    <w:rsid w:val="005A0E48"/>
    <w:rsid w:val="005A66EB"/>
    <w:rsid w:val="005D61B9"/>
    <w:rsid w:val="00600985"/>
    <w:rsid w:val="006114E2"/>
    <w:rsid w:val="00640B7E"/>
    <w:rsid w:val="006618CE"/>
    <w:rsid w:val="00692CC7"/>
    <w:rsid w:val="006A6B52"/>
    <w:rsid w:val="006D79AD"/>
    <w:rsid w:val="006E68C6"/>
    <w:rsid w:val="006F6BFC"/>
    <w:rsid w:val="00754ED0"/>
    <w:rsid w:val="0077086F"/>
    <w:rsid w:val="007D0ED1"/>
    <w:rsid w:val="007D3739"/>
    <w:rsid w:val="00852AA6"/>
    <w:rsid w:val="0085772D"/>
    <w:rsid w:val="00857EB3"/>
    <w:rsid w:val="008619A6"/>
    <w:rsid w:val="008622C7"/>
    <w:rsid w:val="008764F4"/>
    <w:rsid w:val="008B2990"/>
    <w:rsid w:val="008D2736"/>
    <w:rsid w:val="008E0CA3"/>
    <w:rsid w:val="008F4F3A"/>
    <w:rsid w:val="009126DF"/>
    <w:rsid w:val="00915B1B"/>
    <w:rsid w:val="00943298"/>
    <w:rsid w:val="009476DA"/>
    <w:rsid w:val="00981480"/>
    <w:rsid w:val="009879CF"/>
    <w:rsid w:val="009922D9"/>
    <w:rsid w:val="009A7600"/>
    <w:rsid w:val="00A06DA9"/>
    <w:rsid w:val="00A10A81"/>
    <w:rsid w:val="00A31CB8"/>
    <w:rsid w:val="00A65BC8"/>
    <w:rsid w:val="00A96002"/>
    <w:rsid w:val="00AB0C19"/>
    <w:rsid w:val="00B025F7"/>
    <w:rsid w:val="00B25E9F"/>
    <w:rsid w:val="00BE0E68"/>
    <w:rsid w:val="00BF4428"/>
    <w:rsid w:val="00C2143A"/>
    <w:rsid w:val="00C23A0A"/>
    <w:rsid w:val="00C3489A"/>
    <w:rsid w:val="00C554E9"/>
    <w:rsid w:val="00C62E85"/>
    <w:rsid w:val="00C66EBC"/>
    <w:rsid w:val="00C8050E"/>
    <w:rsid w:val="00C80A2A"/>
    <w:rsid w:val="00C90E09"/>
    <w:rsid w:val="00CA6216"/>
    <w:rsid w:val="00CB112C"/>
    <w:rsid w:val="00CE6DB5"/>
    <w:rsid w:val="00CF4F74"/>
    <w:rsid w:val="00D2418E"/>
    <w:rsid w:val="00D372A0"/>
    <w:rsid w:val="00D44D31"/>
    <w:rsid w:val="00D613A0"/>
    <w:rsid w:val="00D905E7"/>
    <w:rsid w:val="00E27CA5"/>
    <w:rsid w:val="00E451AB"/>
    <w:rsid w:val="00E9511F"/>
    <w:rsid w:val="00EA1BDC"/>
    <w:rsid w:val="00EB2720"/>
    <w:rsid w:val="00EB3ABF"/>
    <w:rsid w:val="00EC49EB"/>
    <w:rsid w:val="00EE0C8A"/>
    <w:rsid w:val="00EF6C3C"/>
    <w:rsid w:val="00F05728"/>
    <w:rsid w:val="00F40480"/>
    <w:rsid w:val="00F44515"/>
    <w:rsid w:val="00F45AAC"/>
    <w:rsid w:val="00F73D3C"/>
    <w:rsid w:val="00FA1330"/>
    <w:rsid w:val="00FA2416"/>
    <w:rsid w:val="00FA4D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A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F3A"/>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4F3A"/>
    <w:pPr>
      <w:spacing w:after="0" w:line="240" w:lineRule="auto"/>
    </w:pPr>
    <w:rPr>
      <w:rFonts w:eastAsiaTheme="minorEastAsia"/>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F4F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4F3A"/>
    <w:rPr>
      <w:strike w:val="0"/>
      <w:dstrike w:val="0"/>
      <w:color w:val="40407C"/>
      <w:u w:val="none"/>
      <w:effect w:val="none"/>
    </w:rPr>
  </w:style>
  <w:style w:type="character" w:customStyle="1" w:styleId="tvdoctopindex1">
    <w:name w:val="tv_doc_top_index1"/>
    <w:basedOn w:val="DefaultParagraphFont"/>
    <w:rsid w:val="008F4F3A"/>
    <w:rPr>
      <w:color w:val="666666"/>
      <w:sz w:val="18"/>
      <w:szCs w:val="18"/>
    </w:rPr>
  </w:style>
  <w:style w:type="paragraph" w:styleId="Header">
    <w:name w:val="header"/>
    <w:basedOn w:val="Normal"/>
    <w:link w:val="HeaderChar"/>
    <w:uiPriority w:val="99"/>
    <w:unhideWhenUsed/>
    <w:rsid w:val="008F4F3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4F3A"/>
    <w:rPr>
      <w:rFonts w:eastAsiaTheme="minorEastAsia"/>
      <w:lang w:eastAsia="lv-LV"/>
    </w:rPr>
  </w:style>
  <w:style w:type="paragraph" w:styleId="Footer">
    <w:name w:val="footer"/>
    <w:basedOn w:val="Normal"/>
    <w:link w:val="FooterChar"/>
    <w:uiPriority w:val="99"/>
    <w:unhideWhenUsed/>
    <w:rsid w:val="008F4F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4F3A"/>
    <w:rPr>
      <w:rFonts w:eastAsiaTheme="minorEastAsia"/>
      <w:lang w:eastAsia="lv-LV"/>
    </w:rPr>
  </w:style>
  <w:style w:type="paragraph" w:styleId="ListParagraph">
    <w:name w:val="List Paragraph"/>
    <w:basedOn w:val="Normal"/>
    <w:uiPriority w:val="34"/>
    <w:qFormat/>
    <w:rsid w:val="008F4F3A"/>
    <w:pPr>
      <w:ind w:left="720"/>
      <w:contextualSpacing/>
    </w:pPr>
  </w:style>
  <w:style w:type="character" w:styleId="CommentReference">
    <w:name w:val="annotation reference"/>
    <w:basedOn w:val="DefaultParagraphFont"/>
    <w:uiPriority w:val="99"/>
    <w:semiHidden/>
    <w:unhideWhenUsed/>
    <w:rsid w:val="008F4F3A"/>
    <w:rPr>
      <w:sz w:val="16"/>
      <w:szCs w:val="16"/>
    </w:rPr>
  </w:style>
  <w:style w:type="paragraph" w:styleId="CommentText">
    <w:name w:val="annotation text"/>
    <w:basedOn w:val="Normal"/>
    <w:link w:val="CommentTextChar"/>
    <w:unhideWhenUsed/>
    <w:rsid w:val="008F4F3A"/>
    <w:pPr>
      <w:spacing w:line="240" w:lineRule="auto"/>
    </w:pPr>
    <w:rPr>
      <w:sz w:val="20"/>
      <w:szCs w:val="20"/>
    </w:rPr>
  </w:style>
  <w:style w:type="character" w:customStyle="1" w:styleId="CommentTextChar">
    <w:name w:val="Comment Text Char"/>
    <w:basedOn w:val="DefaultParagraphFont"/>
    <w:link w:val="CommentText"/>
    <w:rsid w:val="008F4F3A"/>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8F4F3A"/>
    <w:rPr>
      <w:b/>
      <w:bCs/>
    </w:rPr>
  </w:style>
  <w:style w:type="character" w:customStyle="1" w:styleId="CommentSubjectChar">
    <w:name w:val="Comment Subject Char"/>
    <w:basedOn w:val="CommentTextChar"/>
    <w:link w:val="CommentSubject"/>
    <w:uiPriority w:val="99"/>
    <w:semiHidden/>
    <w:rsid w:val="008F4F3A"/>
    <w:rPr>
      <w:rFonts w:eastAsiaTheme="minorEastAsia"/>
      <w:b/>
      <w:bCs/>
      <w:sz w:val="20"/>
      <w:szCs w:val="20"/>
      <w:lang w:eastAsia="lv-LV"/>
    </w:rPr>
  </w:style>
  <w:style w:type="paragraph" w:styleId="BalloonText">
    <w:name w:val="Balloon Text"/>
    <w:basedOn w:val="Normal"/>
    <w:link w:val="BalloonTextChar"/>
    <w:uiPriority w:val="99"/>
    <w:semiHidden/>
    <w:unhideWhenUsed/>
    <w:rsid w:val="008F4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F3A"/>
    <w:rPr>
      <w:rFonts w:ascii="Tahoma" w:eastAsiaTheme="minorEastAsia" w:hAnsi="Tahoma" w:cs="Tahoma"/>
      <w:sz w:val="16"/>
      <w:szCs w:val="16"/>
      <w:lang w:eastAsia="lv-LV"/>
    </w:rPr>
  </w:style>
  <w:style w:type="paragraph" w:styleId="Revision">
    <w:name w:val="Revision"/>
    <w:hidden/>
    <w:uiPriority w:val="99"/>
    <w:semiHidden/>
    <w:rsid w:val="008F4F3A"/>
    <w:pPr>
      <w:spacing w:after="0" w:line="240" w:lineRule="auto"/>
    </w:pPr>
    <w:rPr>
      <w:rFonts w:eastAsiaTheme="minorEastAsia"/>
      <w:lang w:eastAsia="lv-LV"/>
    </w:rPr>
  </w:style>
  <w:style w:type="character" w:styleId="FollowedHyperlink">
    <w:name w:val="FollowedHyperlink"/>
    <w:basedOn w:val="DefaultParagraphFont"/>
    <w:uiPriority w:val="99"/>
    <w:semiHidden/>
    <w:unhideWhenUsed/>
    <w:rsid w:val="008F4F3A"/>
    <w:rPr>
      <w:color w:val="800080" w:themeColor="followedHyperlink"/>
      <w:u w:val="single"/>
    </w:rPr>
  </w:style>
  <w:style w:type="character" w:customStyle="1" w:styleId="apple-converted-space">
    <w:name w:val="apple-converted-space"/>
    <w:basedOn w:val="DefaultParagraphFont"/>
    <w:rsid w:val="008F4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481030">
      <w:bodyDiv w:val="1"/>
      <w:marLeft w:val="0"/>
      <w:marRight w:val="0"/>
      <w:marTop w:val="0"/>
      <w:marBottom w:val="0"/>
      <w:divBdr>
        <w:top w:val="none" w:sz="0" w:space="0" w:color="auto"/>
        <w:left w:val="none" w:sz="0" w:space="0" w:color="auto"/>
        <w:bottom w:val="none" w:sz="0" w:space="0" w:color="auto"/>
        <w:right w:val="none" w:sz="0" w:space="0" w:color="auto"/>
      </w:divBdr>
    </w:div>
    <w:div w:id="1057048943">
      <w:bodyDiv w:val="1"/>
      <w:marLeft w:val="0"/>
      <w:marRight w:val="0"/>
      <w:marTop w:val="0"/>
      <w:marBottom w:val="0"/>
      <w:divBdr>
        <w:top w:val="none" w:sz="0" w:space="0" w:color="auto"/>
        <w:left w:val="none" w:sz="0" w:space="0" w:color="auto"/>
        <w:bottom w:val="none" w:sz="0" w:space="0" w:color="auto"/>
        <w:right w:val="none" w:sz="0" w:space="0" w:color="auto"/>
      </w:divBdr>
    </w:div>
    <w:div w:id="18107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kumi.lv/doc.php?id=47184&amp;from=of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kumi.lv/doc.php?id=22214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ikumi.lv/doc.php?id=222147" TargetMode="External"/><Relationship Id="rId4" Type="http://schemas.microsoft.com/office/2007/relationships/stylesWithEffects" Target="stylesWithEffects.xml"/><Relationship Id="rId9" Type="http://schemas.openxmlformats.org/officeDocument/2006/relationships/hyperlink" Target="http://www.likumi.lv/doc.php?id=15996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ACFDC-14D1-46E9-932E-C12E9909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36</Pages>
  <Words>11594</Words>
  <Characters>89514</Characters>
  <Application>Microsoft Office Word</Application>
  <DocSecurity>0</DocSecurity>
  <Lines>5967</Lines>
  <Paragraphs>3610</Paragraphs>
  <ScaleCrop>false</ScaleCrop>
  <HeadingPairs>
    <vt:vector size="2" baseType="variant">
      <vt:variant>
        <vt:lpstr>Title</vt:lpstr>
      </vt:variant>
      <vt:variant>
        <vt:i4>1</vt:i4>
      </vt:variant>
    </vt:vector>
  </HeadingPairs>
  <TitlesOfParts>
    <vt:vector size="1" baseType="lpstr">
      <vt:lpstr>Normatīvo aktu izvērtējums par „klusēšanas – piekrišanas” principa ieviešanas iespējām</vt:lpstr>
    </vt:vector>
  </TitlesOfParts>
  <Company>LR Ekonomikas ministrija</Company>
  <LinksUpToDate>false</LinksUpToDate>
  <CharactersWithSpaces>97498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Normatīvo aktu izvērtējums par „klusēšanas – piekrišanas” principa ieviešanas iespējām</dc:title>
  <dc:subject>PielikumsPielikums plāna projektam „Pasākumu plāns „klusēšanas – piekrišanas” principa ieviešanai un piemērošanai atbildīgo iestāžu administratīvajā praksē”</dc:subject>
  <dc:creator>Agnese Laizāne</dc:creator>
  <cp:keywords/>
  <dc:description>Agnese.Laizane@em.gov.lv, tālr.67013145</dc:description>
  <cp:lastModifiedBy>Gita Sniega</cp:lastModifiedBy>
  <cp:revision>14</cp:revision>
  <cp:lastPrinted>2012-06-11T05:39:00Z</cp:lastPrinted>
  <dcterms:created xsi:type="dcterms:W3CDTF">2012-04-10T06:30:00Z</dcterms:created>
  <dcterms:modified xsi:type="dcterms:W3CDTF">2012-06-11T05:40:00Z</dcterms:modified>
</cp:coreProperties>
</file>