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4C" w:rsidRDefault="0083044C" w:rsidP="00093FBC">
      <w:pPr>
        <w:jc w:val="center"/>
      </w:pPr>
    </w:p>
    <w:p w:rsidR="0083044C" w:rsidRDefault="0083044C" w:rsidP="00093FBC">
      <w:pPr>
        <w:jc w:val="center"/>
      </w:pPr>
    </w:p>
    <w:p w:rsidR="0083044C" w:rsidRDefault="0083044C" w:rsidP="00093FBC">
      <w:pPr>
        <w:jc w:val="center"/>
      </w:pPr>
    </w:p>
    <w:p w:rsidR="0083044C" w:rsidRDefault="0083044C" w:rsidP="00093FBC">
      <w:pPr>
        <w:jc w:val="center"/>
      </w:pPr>
    </w:p>
    <w:p w:rsidR="0083044C" w:rsidRDefault="0083044C" w:rsidP="00093FBC">
      <w:pPr>
        <w:jc w:val="center"/>
      </w:pPr>
    </w:p>
    <w:p w:rsidR="0083044C" w:rsidRDefault="0083044C" w:rsidP="00093FBC">
      <w:pPr>
        <w:jc w:val="center"/>
      </w:pPr>
    </w:p>
    <w:p w:rsidR="0083044C" w:rsidRPr="00195D89" w:rsidRDefault="0083044C" w:rsidP="00093FBC">
      <w:pPr>
        <w:jc w:val="center"/>
      </w:pP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3786"/>
        <w:gridCol w:w="1067"/>
        <w:gridCol w:w="4137"/>
      </w:tblGrid>
      <w:tr w:rsidR="0083044C" w:rsidRPr="00195D89" w:rsidTr="00181D0B">
        <w:trPr>
          <w:cantSplit/>
          <w:jc w:val="center"/>
        </w:trPr>
        <w:tc>
          <w:tcPr>
            <w:tcW w:w="3786" w:type="dxa"/>
          </w:tcPr>
          <w:p w:rsidR="0083044C" w:rsidRPr="00195D89" w:rsidRDefault="0083044C" w:rsidP="00181D0B">
            <w:r w:rsidRPr="00195D89">
              <w:t>Rīgā</w:t>
            </w:r>
          </w:p>
        </w:tc>
        <w:tc>
          <w:tcPr>
            <w:tcW w:w="1067" w:type="dxa"/>
          </w:tcPr>
          <w:p w:rsidR="0083044C" w:rsidRPr="00195D89" w:rsidRDefault="0083044C" w:rsidP="00CB4FB0">
            <w:pPr>
              <w:jc w:val="center"/>
            </w:pPr>
            <w:r w:rsidRPr="00195D89">
              <w:t>Nr.</w:t>
            </w:r>
          </w:p>
        </w:tc>
        <w:tc>
          <w:tcPr>
            <w:tcW w:w="4137" w:type="dxa"/>
          </w:tcPr>
          <w:p w:rsidR="0083044C" w:rsidRPr="00195D89" w:rsidRDefault="0083044C" w:rsidP="00181D0B">
            <w:pPr>
              <w:jc w:val="right"/>
            </w:pPr>
            <w:r>
              <w:t>2011</w:t>
            </w:r>
            <w:r w:rsidRPr="00195D89">
              <w:t xml:space="preserve">.gada </w:t>
            </w:r>
            <w:r>
              <w:t>                </w:t>
            </w:r>
          </w:p>
        </w:tc>
      </w:tr>
    </w:tbl>
    <w:p w:rsidR="0083044C" w:rsidRDefault="0083044C" w:rsidP="00093FBC">
      <w:pPr>
        <w:pStyle w:val="Header"/>
        <w:jc w:val="center"/>
        <w:rPr>
          <w:b/>
        </w:rPr>
      </w:pPr>
    </w:p>
    <w:p w:rsidR="0083044C" w:rsidRPr="00195D89" w:rsidRDefault="0083044C" w:rsidP="00093FBC">
      <w:pPr>
        <w:pStyle w:val="Header"/>
        <w:jc w:val="center"/>
        <w:rPr>
          <w:b/>
        </w:rPr>
      </w:pPr>
    </w:p>
    <w:p w:rsidR="0083044C" w:rsidRPr="00195D89" w:rsidRDefault="0083044C" w:rsidP="00CB4FB0">
      <w:pPr>
        <w:pStyle w:val="Header"/>
        <w:tabs>
          <w:tab w:val="clear" w:pos="4153"/>
        </w:tabs>
        <w:jc w:val="center"/>
        <w:rPr>
          <w:b/>
        </w:rPr>
      </w:pPr>
      <w:r w:rsidRPr="00195D89">
        <w:rPr>
          <w:b/>
        </w:rPr>
        <w:t>.§</w:t>
      </w:r>
    </w:p>
    <w:p w:rsidR="0083044C" w:rsidRDefault="0083044C" w:rsidP="00F876E2">
      <w:pPr>
        <w:pStyle w:val="BodyText"/>
        <w:rPr>
          <w:color w:val="2A2A2A"/>
          <w:sz w:val="28"/>
          <w:szCs w:val="28"/>
          <w:lang w:val="lv-LV" w:eastAsia="lv-LV"/>
        </w:rPr>
      </w:pPr>
    </w:p>
    <w:p w:rsidR="0083044C" w:rsidRDefault="0083044C" w:rsidP="00F876E2">
      <w:pPr>
        <w:pStyle w:val="BodyText"/>
        <w:rPr>
          <w:color w:val="2A2A2A"/>
          <w:sz w:val="28"/>
          <w:szCs w:val="28"/>
          <w:lang w:val="lv-LV" w:eastAsia="lv-LV"/>
        </w:rPr>
      </w:pPr>
      <w:r w:rsidRPr="00F876E2">
        <w:rPr>
          <w:color w:val="2A2A2A"/>
          <w:sz w:val="28"/>
          <w:szCs w:val="28"/>
          <w:lang w:val="lv-LV" w:eastAsia="lv-LV"/>
        </w:rPr>
        <w:t xml:space="preserve">Noteikumu projekts "Noteikumi par Latvijas būvnormatīvu </w:t>
      </w:r>
    </w:p>
    <w:p w:rsidR="0083044C" w:rsidRDefault="0083044C" w:rsidP="00F876E2">
      <w:pPr>
        <w:pStyle w:val="BodyText"/>
        <w:rPr>
          <w:color w:val="2A2A2A"/>
          <w:sz w:val="28"/>
          <w:szCs w:val="28"/>
          <w:lang w:val="lv-LV" w:eastAsia="lv-LV"/>
        </w:rPr>
      </w:pPr>
      <w:r w:rsidRPr="00F876E2">
        <w:rPr>
          <w:color w:val="2A2A2A"/>
          <w:sz w:val="28"/>
          <w:szCs w:val="28"/>
          <w:lang w:val="lv-LV" w:eastAsia="lv-LV"/>
        </w:rPr>
        <w:t>LBN 201-10 "Būvju ugunsdrošība""</w:t>
      </w:r>
    </w:p>
    <w:p w:rsidR="0083044C" w:rsidRPr="00CB4FB0" w:rsidRDefault="0083044C" w:rsidP="00F22F4B">
      <w:pPr>
        <w:pStyle w:val="BodyText"/>
        <w:ind w:firstLine="720"/>
        <w:jc w:val="left"/>
        <w:rPr>
          <w:color w:val="2A2A2A"/>
          <w:szCs w:val="24"/>
          <w:lang w:val="lv-LV" w:eastAsia="lv-LV"/>
        </w:rPr>
      </w:pPr>
      <w:r w:rsidRPr="00CB4FB0">
        <w:rPr>
          <w:color w:val="2A2A2A"/>
          <w:szCs w:val="24"/>
          <w:lang w:val="lv-LV" w:eastAsia="lv-LV"/>
        </w:rPr>
        <w:t>TA-2274</w:t>
      </w:r>
    </w:p>
    <w:p w:rsidR="0083044C" w:rsidRDefault="0083044C" w:rsidP="00093FBC">
      <w:pPr>
        <w:pStyle w:val="BodyTex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</w:t>
      </w:r>
    </w:p>
    <w:p w:rsidR="0083044C" w:rsidRPr="00CB4FB0" w:rsidRDefault="0083044C" w:rsidP="00093FBC">
      <w:pPr>
        <w:pStyle w:val="BodyText"/>
        <w:rPr>
          <w:b w:val="0"/>
          <w:szCs w:val="24"/>
          <w:lang w:val="lv-LV"/>
        </w:rPr>
      </w:pPr>
      <w:r w:rsidRPr="00CB4FB0">
        <w:rPr>
          <w:b w:val="0"/>
          <w:szCs w:val="24"/>
          <w:lang w:val="lv-LV"/>
        </w:rPr>
        <w:t>(...)</w:t>
      </w:r>
    </w:p>
    <w:p w:rsidR="0083044C" w:rsidRDefault="0083044C" w:rsidP="00CB4FB0">
      <w:pPr>
        <w:ind w:left="720"/>
        <w:rPr>
          <w:color w:val="2A2A2A"/>
        </w:rPr>
      </w:pPr>
    </w:p>
    <w:p w:rsidR="0083044C" w:rsidRDefault="0083044C" w:rsidP="00CB4FB0">
      <w:pPr>
        <w:ind w:firstLine="720"/>
        <w:jc w:val="both"/>
        <w:rPr>
          <w:color w:val="2A2A2A"/>
        </w:rPr>
      </w:pPr>
      <w:r w:rsidRPr="00093FBC">
        <w:rPr>
          <w:color w:val="2A2A2A"/>
        </w:rPr>
        <w:t xml:space="preserve">1. Pieņemt iesniegto noteikumu projektu. </w:t>
      </w:r>
    </w:p>
    <w:p w:rsidR="0083044C" w:rsidRDefault="0083044C" w:rsidP="00CB4FB0">
      <w:pPr>
        <w:ind w:firstLine="720"/>
        <w:jc w:val="both"/>
        <w:rPr>
          <w:color w:val="2A2A2A"/>
        </w:rPr>
      </w:pPr>
      <w:r w:rsidRPr="00093FBC">
        <w:rPr>
          <w:color w:val="2A2A2A"/>
        </w:rPr>
        <w:t>Valsts kancelejai sagatavot noteikumu projektu parakstīšanai.</w:t>
      </w:r>
    </w:p>
    <w:p w:rsidR="0083044C" w:rsidRPr="00F876E2" w:rsidRDefault="0083044C" w:rsidP="00CB4FB0">
      <w:pPr>
        <w:ind w:firstLine="720"/>
        <w:jc w:val="both"/>
      </w:pPr>
      <w:r w:rsidRPr="00F876E2">
        <w:rPr>
          <w:color w:val="2A2A2A"/>
        </w:rPr>
        <w:t>2. Ekonomikas ministrijai sagatavot un</w:t>
      </w:r>
      <w:r>
        <w:rPr>
          <w:color w:val="2A2A2A"/>
        </w:rPr>
        <w:t xml:space="preserve"> ekonomikas ministram</w:t>
      </w:r>
      <w:r w:rsidRPr="00F876E2">
        <w:rPr>
          <w:color w:val="2A2A2A"/>
        </w:rPr>
        <w:t xml:space="preserve"> līdz 2011.gada 1.decembrim iesniegt noteiktā kārtībā Ministru kabinetā noteikumu projektu par grozījumiem Ministru kabineta 2007.gada 16.oktobra noteikumos Nr.709 "Noteikumi par Latvijas būvnormatīvu LBN 261-07 "Ēku iekšējo elektroinstalāciju izbūve"", paredzot tajā</w:t>
      </w:r>
      <w:r>
        <w:rPr>
          <w:color w:val="2A2A2A"/>
        </w:rPr>
        <w:t xml:space="preserve"> </w:t>
      </w:r>
      <w:r w:rsidRPr="00F876E2">
        <w:rPr>
          <w:color w:val="2A2A2A"/>
        </w:rPr>
        <w:t>prasības zibensaizsardzībai</w:t>
      </w:r>
      <w:r>
        <w:rPr>
          <w:color w:val="2A2A2A"/>
        </w:rPr>
        <w:t>.</w:t>
      </w:r>
    </w:p>
    <w:p w:rsidR="0083044C" w:rsidRPr="008F30E8" w:rsidRDefault="0083044C" w:rsidP="006C54B3">
      <w:pPr>
        <w:pStyle w:val="FootnoteText"/>
        <w:ind w:firstLine="720"/>
        <w:jc w:val="both"/>
        <w:rPr>
          <w:sz w:val="28"/>
          <w:szCs w:val="28"/>
        </w:rPr>
      </w:pPr>
    </w:p>
    <w:p w:rsidR="0083044C" w:rsidRDefault="0083044C" w:rsidP="006C54B3">
      <w:pPr>
        <w:ind w:firstLine="720"/>
        <w:jc w:val="both"/>
      </w:pPr>
    </w:p>
    <w:p w:rsidR="0083044C" w:rsidRDefault="0083044C" w:rsidP="006C54B3">
      <w:pPr>
        <w:ind w:firstLine="720"/>
        <w:jc w:val="both"/>
      </w:pPr>
    </w:p>
    <w:p w:rsidR="0083044C" w:rsidRDefault="0083044C" w:rsidP="006C54B3">
      <w:pPr>
        <w:tabs>
          <w:tab w:val="left" w:pos="6840"/>
        </w:tabs>
        <w:ind w:firstLine="720"/>
        <w:jc w:val="both"/>
      </w:pPr>
      <w:r w:rsidRPr="00DD1FBA">
        <w:t>Ministru prezidents</w:t>
      </w:r>
      <w:r w:rsidRPr="00CB4FB0">
        <w:t xml:space="preserve"> </w:t>
      </w:r>
      <w:r>
        <w:tab/>
      </w:r>
      <w:r w:rsidRPr="00DD1FBA">
        <w:t>V.Dombrovskis</w:t>
      </w:r>
    </w:p>
    <w:p w:rsidR="0083044C" w:rsidRDefault="0083044C" w:rsidP="006C54B3">
      <w:pPr>
        <w:tabs>
          <w:tab w:val="left" w:pos="6840"/>
        </w:tabs>
        <w:ind w:firstLine="720"/>
        <w:jc w:val="both"/>
      </w:pPr>
    </w:p>
    <w:p w:rsidR="0083044C" w:rsidRDefault="0083044C" w:rsidP="006C54B3">
      <w:pPr>
        <w:tabs>
          <w:tab w:val="left" w:pos="6840"/>
        </w:tabs>
        <w:ind w:firstLine="720"/>
        <w:jc w:val="both"/>
      </w:pPr>
    </w:p>
    <w:p w:rsidR="0083044C" w:rsidRDefault="0083044C" w:rsidP="006C54B3">
      <w:pPr>
        <w:tabs>
          <w:tab w:val="left" w:pos="6840"/>
        </w:tabs>
        <w:ind w:firstLine="720"/>
        <w:jc w:val="both"/>
      </w:pPr>
    </w:p>
    <w:p w:rsidR="0083044C" w:rsidRPr="00195D89" w:rsidRDefault="0083044C" w:rsidP="006C54B3">
      <w:pPr>
        <w:tabs>
          <w:tab w:val="left" w:pos="6840"/>
        </w:tabs>
        <w:ind w:firstLine="720"/>
        <w:jc w:val="both"/>
      </w:pPr>
      <w:r w:rsidRPr="00DD1FBA">
        <w:t>Valsts kancelejas direktore</w:t>
      </w:r>
      <w:r w:rsidRPr="00CB4FB0">
        <w:t xml:space="preserve"> </w:t>
      </w:r>
      <w:r>
        <w:tab/>
      </w:r>
      <w:r w:rsidRPr="00DD1FBA">
        <w:t>E.Dreimane</w:t>
      </w:r>
    </w:p>
    <w:p w:rsidR="0083044C" w:rsidRPr="00DD1FBA" w:rsidRDefault="0083044C" w:rsidP="006C54B3">
      <w:pPr>
        <w:ind w:firstLine="720"/>
      </w:pPr>
    </w:p>
    <w:sectPr w:rsidR="0083044C" w:rsidRPr="00DD1FBA" w:rsidSect="00492B8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4C" w:rsidRDefault="0083044C" w:rsidP="00F876E2">
      <w:r>
        <w:separator/>
      </w:r>
    </w:p>
  </w:endnote>
  <w:endnote w:type="continuationSeparator" w:id="0">
    <w:p w:rsidR="0083044C" w:rsidRDefault="0083044C" w:rsidP="00F8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C" w:rsidRPr="00CB4FB0" w:rsidRDefault="0083044C">
    <w:pPr>
      <w:pStyle w:val="Footer"/>
      <w:rPr>
        <w:sz w:val="16"/>
        <w:szCs w:val="16"/>
      </w:rPr>
    </w:pPr>
    <w:r w:rsidRPr="00CB4FB0">
      <w:rPr>
        <w:sz w:val="16"/>
        <w:szCs w:val="16"/>
      </w:rPr>
      <w:t>2274_z0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4C" w:rsidRDefault="0083044C" w:rsidP="00F876E2">
      <w:r>
        <w:separator/>
      </w:r>
    </w:p>
  </w:footnote>
  <w:footnote w:type="continuationSeparator" w:id="0">
    <w:p w:rsidR="0083044C" w:rsidRDefault="0083044C" w:rsidP="00F8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C" w:rsidRDefault="0083044C" w:rsidP="004511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44C" w:rsidRDefault="00830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C" w:rsidRPr="00B65848" w:rsidRDefault="0083044C" w:rsidP="0045115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83044C" w:rsidRDefault="008304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C" w:rsidRDefault="0083044C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b/>
        <w:bCs/>
      </w:rPr>
      <w:t>MINISTRU KABINETA SĒDES PROTOKOLLĒMUMS</w:t>
    </w:r>
  </w:p>
  <w:p w:rsidR="0083044C" w:rsidRDefault="00830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C2A40"/>
    <w:multiLevelType w:val="hybridMultilevel"/>
    <w:tmpl w:val="5456CDC4"/>
    <w:lvl w:ilvl="0" w:tplc="94C0E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BC"/>
    <w:rsid w:val="00045666"/>
    <w:rsid w:val="00093FBC"/>
    <w:rsid w:val="000B6EB6"/>
    <w:rsid w:val="000E5696"/>
    <w:rsid w:val="00181D0B"/>
    <w:rsid w:val="00195D89"/>
    <w:rsid w:val="001B09A0"/>
    <w:rsid w:val="001B1B2C"/>
    <w:rsid w:val="001F6ABB"/>
    <w:rsid w:val="00222F62"/>
    <w:rsid w:val="0028706E"/>
    <w:rsid w:val="003120E0"/>
    <w:rsid w:val="0033410D"/>
    <w:rsid w:val="00340B14"/>
    <w:rsid w:val="00340ECD"/>
    <w:rsid w:val="00377AB1"/>
    <w:rsid w:val="00451150"/>
    <w:rsid w:val="00492B82"/>
    <w:rsid w:val="005636C2"/>
    <w:rsid w:val="0069333F"/>
    <w:rsid w:val="006C54B3"/>
    <w:rsid w:val="006E1C3A"/>
    <w:rsid w:val="007134F5"/>
    <w:rsid w:val="007425DC"/>
    <w:rsid w:val="00790C83"/>
    <w:rsid w:val="0083044C"/>
    <w:rsid w:val="008C1E47"/>
    <w:rsid w:val="008E15AC"/>
    <w:rsid w:val="008F30E8"/>
    <w:rsid w:val="008F5D4A"/>
    <w:rsid w:val="00963803"/>
    <w:rsid w:val="009676D2"/>
    <w:rsid w:val="009F0B23"/>
    <w:rsid w:val="00B64592"/>
    <w:rsid w:val="00B65848"/>
    <w:rsid w:val="00BF7B10"/>
    <w:rsid w:val="00C06CB0"/>
    <w:rsid w:val="00C357DC"/>
    <w:rsid w:val="00C43986"/>
    <w:rsid w:val="00CB4FB0"/>
    <w:rsid w:val="00D74381"/>
    <w:rsid w:val="00DD1FBA"/>
    <w:rsid w:val="00E846F7"/>
    <w:rsid w:val="00F04374"/>
    <w:rsid w:val="00F22F4B"/>
    <w:rsid w:val="00F36AB0"/>
    <w:rsid w:val="00F80276"/>
    <w:rsid w:val="00F8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B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F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FBC"/>
    <w:rPr>
      <w:rFonts w:ascii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rsid w:val="00093F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FBC"/>
    <w:rPr>
      <w:rFonts w:ascii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uiPriority w:val="99"/>
    <w:rsid w:val="00093FB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93FBC"/>
    <w:pPr>
      <w:widowControl w:val="0"/>
      <w:jc w:val="center"/>
    </w:pPr>
    <w:rPr>
      <w:b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3FBC"/>
    <w:rPr>
      <w:rFonts w:ascii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93FB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093FB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3FBC"/>
    <w:rPr>
      <w:rFonts w:ascii="Times New Roman" w:hAnsi="Times New Roman" w:cs="Times New Roman"/>
      <w:sz w:val="20"/>
      <w:szCs w:val="20"/>
      <w:lang w:eastAsia="lv-LV"/>
    </w:rPr>
  </w:style>
  <w:style w:type="paragraph" w:styleId="EnvelopeReturn">
    <w:name w:val="envelope return"/>
    <w:basedOn w:val="Normal"/>
    <w:uiPriority w:val="99"/>
    <w:rsid w:val="00F876E2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3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86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475</Words>
  <Characters>272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201-10 "Būvju ugunsdrošība"</dc:title>
  <dc:subject>MK sēdes protokollēmums</dc:subject>
  <dc:creator>Elga Bučinska</dc:creator>
  <cp:keywords/>
  <dc:description>67013032,    Elga.Bucinska@em.gov.lv,     fakss  67013027</dc:description>
  <cp:lastModifiedBy>Inese Lismane</cp:lastModifiedBy>
  <cp:revision>8</cp:revision>
  <cp:lastPrinted>2011-05-30T09:26:00Z</cp:lastPrinted>
  <dcterms:created xsi:type="dcterms:W3CDTF">2011-04-18T12:30:00Z</dcterms:created>
  <dcterms:modified xsi:type="dcterms:W3CDTF">2011-06-03T09:27:00Z</dcterms:modified>
</cp:coreProperties>
</file>