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3F" w:rsidRPr="00CE669C" w:rsidRDefault="0085693F" w:rsidP="0085693F">
      <w:pPr>
        <w:spacing w:before="0" w:after="0" w:line="240" w:lineRule="auto"/>
        <w:jc w:val="right"/>
        <w:rPr>
          <w:b/>
          <w:sz w:val="28"/>
          <w:szCs w:val="28"/>
          <w:lang w:val="lv-LV"/>
        </w:rPr>
      </w:pPr>
      <w:r w:rsidRPr="00CE669C">
        <w:rPr>
          <w:b/>
          <w:sz w:val="28"/>
          <w:szCs w:val="28"/>
          <w:lang w:val="lv-LV"/>
        </w:rPr>
        <w:t>Latvijas Republikas Saeimas</w:t>
      </w:r>
    </w:p>
    <w:p w:rsidR="0085693F" w:rsidRPr="00CE669C" w:rsidRDefault="0085693F" w:rsidP="0085693F">
      <w:pPr>
        <w:spacing w:before="0" w:after="0" w:line="240" w:lineRule="auto"/>
        <w:jc w:val="right"/>
        <w:rPr>
          <w:sz w:val="28"/>
          <w:szCs w:val="28"/>
          <w:lang w:val="lv-LV"/>
        </w:rPr>
      </w:pPr>
      <w:r w:rsidRPr="00CE669C">
        <w:rPr>
          <w:b/>
          <w:sz w:val="28"/>
          <w:szCs w:val="28"/>
          <w:lang w:val="lv-LV"/>
        </w:rPr>
        <w:t>Pieprasījumu komisijai</w:t>
      </w:r>
      <w:r w:rsidRPr="00CE669C">
        <w:rPr>
          <w:sz w:val="28"/>
          <w:szCs w:val="28"/>
          <w:lang w:val="lv-LV"/>
        </w:rPr>
        <w:t xml:space="preserve"> </w:t>
      </w:r>
    </w:p>
    <w:p w:rsidR="00CE669C" w:rsidRDefault="0085693F" w:rsidP="0085693F">
      <w:pPr>
        <w:spacing w:before="0" w:after="0" w:line="240" w:lineRule="auto"/>
        <w:jc w:val="right"/>
        <w:rPr>
          <w:sz w:val="24"/>
          <w:szCs w:val="24"/>
          <w:lang w:val="lv-LV"/>
        </w:rPr>
      </w:pPr>
      <w:r w:rsidRPr="00CE669C">
        <w:rPr>
          <w:sz w:val="24"/>
          <w:szCs w:val="24"/>
          <w:lang w:val="lv-LV"/>
        </w:rPr>
        <w:t>Jēkaba iela 11,</w:t>
      </w:r>
    </w:p>
    <w:p w:rsidR="0085693F" w:rsidRPr="00CE669C" w:rsidRDefault="0085693F" w:rsidP="0085693F">
      <w:pPr>
        <w:spacing w:before="0" w:after="0" w:line="240" w:lineRule="auto"/>
        <w:jc w:val="right"/>
        <w:rPr>
          <w:sz w:val="24"/>
          <w:szCs w:val="24"/>
          <w:lang w:val="lv-LV"/>
        </w:rPr>
      </w:pPr>
      <w:r w:rsidRPr="00CE669C">
        <w:rPr>
          <w:sz w:val="24"/>
          <w:szCs w:val="24"/>
          <w:lang w:val="lv-LV"/>
        </w:rPr>
        <w:t>Rīga, LV-1811</w:t>
      </w:r>
    </w:p>
    <w:p w:rsidR="0085693F" w:rsidRPr="00CE669C" w:rsidRDefault="0085693F" w:rsidP="0085693F">
      <w:pPr>
        <w:spacing w:before="0" w:after="0" w:line="240" w:lineRule="auto"/>
        <w:ind w:right="4819" w:firstLine="0"/>
        <w:rPr>
          <w:i/>
          <w:iCs/>
          <w:sz w:val="28"/>
          <w:szCs w:val="28"/>
          <w:lang w:val="lv-LV"/>
        </w:rPr>
      </w:pPr>
    </w:p>
    <w:p w:rsidR="0085693F" w:rsidRPr="00CE669C" w:rsidRDefault="0085693F" w:rsidP="0085693F">
      <w:pPr>
        <w:spacing w:before="0" w:after="0" w:line="240" w:lineRule="auto"/>
        <w:ind w:right="4819" w:firstLine="0"/>
        <w:rPr>
          <w:i/>
          <w:iCs/>
          <w:sz w:val="28"/>
          <w:szCs w:val="28"/>
          <w:lang w:val="lv-LV"/>
        </w:rPr>
      </w:pPr>
      <w:r w:rsidRPr="00CE669C">
        <w:rPr>
          <w:i/>
          <w:iCs/>
          <w:sz w:val="28"/>
          <w:szCs w:val="28"/>
          <w:lang w:val="lv-LV"/>
        </w:rPr>
        <w:t>Par Valsts Būvinspekcijas funkciju atjaunošanu</w:t>
      </w:r>
    </w:p>
    <w:p w:rsidR="0085693F" w:rsidRPr="00CE669C" w:rsidRDefault="0085693F" w:rsidP="0085693F">
      <w:pPr>
        <w:spacing w:before="0" w:after="0" w:line="240" w:lineRule="auto"/>
        <w:jc w:val="right"/>
        <w:rPr>
          <w:b/>
          <w:sz w:val="28"/>
          <w:szCs w:val="28"/>
        </w:rPr>
      </w:pPr>
    </w:p>
    <w:p w:rsidR="0085693F" w:rsidRPr="00CE669C" w:rsidRDefault="0085693F" w:rsidP="0085693F">
      <w:pPr>
        <w:spacing w:before="0" w:after="0" w:line="240" w:lineRule="auto"/>
        <w:ind w:firstLine="567"/>
        <w:rPr>
          <w:sz w:val="28"/>
          <w:szCs w:val="28"/>
          <w:lang w:val="lv-LV"/>
        </w:rPr>
      </w:pPr>
      <w:r w:rsidRPr="00CE669C">
        <w:rPr>
          <w:sz w:val="28"/>
          <w:szCs w:val="28"/>
          <w:lang w:val="lv-LV"/>
        </w:rPr>
        <w:t>Ministru kabinets ir saņēmis Saeimas Pieprasījumu komisijas 2012.gada 2</w:t>
      </w:r>
      <w:r w:rsidR="00F819C8" w:rsidRPr="00CE669C">
        <w:rPr>
          <w:sz w:val="28"/>
          <w:szCs w:val="28"/>
          <w:lang w:val="lv-LV"/>
        </w:rPr>
        <w:t>1</w:t>
      </w:r>
      <w:r w:rsidRPr="00CE669C">
        <w:rPr>
          <w:sz w:val="28"/>
          <w:szCs w:val="28"/>
          <w:lang w:val="lv-LV"/>
        </w:rPr>
        <w:t>.jūnija vēstuli Nr.9/11-2-n/45-11/12 „Par Valsts Būvinspekcijas funkciju atjaunošanu” un sniedz šādu viedokli.</w:t>
      </w:r>
    </w:p>
    <w:p w:rsidR="00CE669C" w:rsidRPr="00CE669C" w:rsidRDefault="00CE669C" w:rsidP="00CE669C">
      <w:pPr>
        <w:spacing w:before="0" w:after="0" w:line="240" w:lineRule="auto"/>
        <w:ind w:firstLine="567"/>
        <w:rPr>
          <w:sz w:val="28"/>
          <w:szCs w:val="28"/>
          <w:lang w:val="lv-LV"/>
        </w:rPr>
      </w:pPr>
      <w:r w:rsidRPr="00CE669C">
        <w:rPr>
          <w:sz w:val="28"/>
          <w:szCs w:val="28"/>
          <w:lang w:val="lv-LV"/>
        </w:rPr>
        <w:t>Valsts būvinspekcijas reorganizācija ir notikusi, lai ietaupītu valsts budžeta līdzekļus, veicot 2009.gada valsts  budžeta konsolidācijas pasākumus. Tādēļ ekonomiskās krīzes un valsts budžeta konsolidācijas laikā reorganizēto valsts budžeta iestāžu atjaunošana nebūtu atbalstāma, jo tā neliecina par</w:t>
      </w:r>
      <w:r w:rsidRPr="00CE669C">
        <w:t xml:space="preserve"> </w:t>
      </w:r>
      <w:r w:rsidRPr="00CE669C">
        <w:rPr>
          <w:sz w:val="28"/>
          <w:szCs w:val="28"/>
          <w:lang w:val="lv-LV"/>
        </w:rPr>
        <w:t xml:space="preserve">pārdomātu, ilgtspējīgu un atbildīgu nozares politiku un finanšu vadību. Vienlaicīgi vēlamies vērst uzmanību, ka jaunas valsts budžeta institūcijas izveidošanas jautājums būtu skatāms kontekstā ar valdības fiskālās politikas mērķiem un valsts budžeta finansiālām iespējām vidēja termiņa budžeta ietvara 2013.-2015.gadam  projekta sagatavošanas procesā.   </w:t>
      </w:r>
    </w:p>
    <w:p w:rsidR="0085693F" w:rsidRPr="00CE669C" w:rsidRDefault="004C7ABF" w:rsidP="0085693F">
      <w:pPr>
        <w:spacing w:before="0" w:after="0" w:line="240" w:lineRule="auto"/>
        <w:rPr>
          <w:sz w:val="28"/>
          <w:szCs w:val="28"/>
          <w:lang w:val="lv-LV"/>
        </w:rPr>
      </w:pPr>
      <w:r w:rsidRPr="00CE669C">
        <w:rPr>
          <w:sz w:val="28"/>
          <w:szCs w:val="28"/>
          <w:lang w:val="lv-LV"/>
        </w:rPr>
        <w:t>Š</w:t>
      </w:r>
      <w:r w:rsidR="00D51C59" w:rsidRPr="00CE669C">
        <w:rPr>
          <w:sz w:val="28"/>
          <w:szCs w:val="28"/>
          <w:lang w:val="lv-LV"/>
        </w:rPr>
        <w:t xml:space="preserve">obrīd </w:t>
      </w:r>
      <w:r w:rsidR="0085693F" w:rsidRPr="00CE669C">
        <w:rPr>
          <w:sz w:val="28"/>
          <w:szCs w:val="28"/>
          <w:lang w:val="lv-LV"/>
        </w:rPr>
        <w:t>nav plānots pārskatīt Ministru kabineta 2009.gada 29.maija rīkojumu Nr.352</w:t>
      </w:r>
      <w:r w:rsidR="00D51C59" w:rsidRPr="00CE669C">
        <w:rPr>
          <w:sz w:val="28"/>
          <w:szCs w:val="28"/>
          <w:lang w:val="lv-LV"/>
        </w:rPr>
        <w:t xml:space="preserve"> "Par Valsts būvinspekcijas reorganizāciju",</w:t>
      </w:r>
      <w:r w:rsidR="0085693F" w:rsidRPr="00CE669C">
        <w:rPr>
          <w:sz w:val="28"/>
          <w:szCs w:val="28"/>
          <w:lang w:val="lv-LV"/>
        </w:rPr>
        <w:t xml:space="preserve"> ar kuru reorganizētās Valsts būvinspekcijas funkcijas tika nodotas:</w:t>
      </w:r>
    </w:p>
    <w:p w:rsidR="0085693F" w:rsidRPr="00CE669C" w:rsidRDefault="0085693F" w:rsidP="0085693F">
      <w:pPr>
        <w:spacing w:before="0" w:after="0" w:line="240" w:lineRule="auto"/>
        <w:rPr>
          <w:sz w:val="28"/>
          <w:szCs w:val="28"/>
          <w:lang w:val="lv-LV"/>
        </w:rPr>
      </w:pPr>
      <w:r w:rsidRPr="00CE669C">
        <w:rPr>
          <w:sz w:val="28"/>
          <w:szCs w:val="28"/>
          <w:lang w:val="lv-LV"/>
        </w:rPr>
        <w:t>1) vietējām pašvaldībām – vispārējās būvniecības kontrol</w:t>
      </w:r>
      <w:r w:rsidR="00D51C59" w:rsidRPr="00CE669C">
        <w:rPr>
          <w:sz w:val="28"/>
          <w:szCs w:val="28"/>
          <w:lang w:val="lv-LV"/>
        </w:rPr>
        <w:t>i</w:t>
      </w:r>
      <w:r w:rsidRPr="00CE669C">
        <w:rPr>
          <w:sz w:val="28"/>
          <w:szCs w:val="28"/>
          <w:lang w:val="lv-LV"/>
        </w:rPr>
        <w:t xml:space="preserve"> atbilstoši likuma „Par pašvaldībām” 15.panta 14.punktam, kur kompetence būvniecības uzraudzības jomā ir noteikta kā pašvaldības autonomā kompetence;</w:t>
      </w:r>
    </w:p>
    <w:p w:rsidR="0085693F" w:rsidRPr="00CE669C" w:rsidRDefault="0085693F" w:rsidP="0085693F">
      <w:pPr>
        <w:spacing w:before="0" w:after="0" w:line="240" w:lineRule="auto"/>
        <w:rPr>
          <w:sz w:val="28"/>
          <w:szCs w:val="28"/>
          <w:lang w:val="lv-LV" w:eastAsia="lv-LV"/>
        </w:rPr>
      </w:pPr>
      <w:r w:rsidRPr="00CE669C">
        <w:rPr>
          <w:sz w:val="28"/>
          <w:szCs w:val="28"/>
          <w:lang w:val="lv-LV"/>
        </w:rPr>
        <w:t xml:space="preserve">2) Patērētāju </w:t>
      </w:r>
      <w:r w:rsidRPr="00CE669C">
        <w:rPr>
          <w:sz w:val="28"/>
          <w:szCs w:val="28"/>
          <w:lang w:val="lv-LV" w:eastAsia="lv-LV"/>
        </w:rPr>
        <w:t xml:space="preserve">tiesību aizsardzības centram - bīstamo iekārtu tehniskās uzraudzības normatīvo aktu prasību ievērošanas uzraudzību un kontroli, kā arī būvizstrādājumu atbilstības prasību ievērošanas kontroli reglamentētajā jomā; </w:t>
      </w:r>
    </w:p>
    <w:p w:rsidR="0085693F" w:rsidRPr="00CE669C" w:rsidRDefault="0085693F" w:rsidP="0085693F">
      <w:pPr>
        <w:spacing w:before="0" w:after="0" w:line="240" w:lineRule="auto"/>
        <w:rPr>
          <w:sz w:val="28"/>
          <w:szCs w:val="28"/>
          <w:lang w:val="lv-LV" w:eastAsia="lv-LV"/>
        </w:rPr>
      </w:pPr>
      <w:r w:rsidRPr="00CE669C">
        <w:rPr>
          <w:sz w:val="28"/>
          <w:szCs w:val="28"/>
          <w:lang w:val="lv-LV" w:eastAsia="lv-LV"/>
        </w:rPr>
        <w:t xml:space="preserve">3) Iekšlietu ministrijai - reģistrācijas apliecību izsniegšanu un pārreģistrēšanu, pagarināšanu vai anulēšanu komersantiem, kuri vēlas veikt rūpnieciskos spridzināšanas darbus, sniegt pirotehniskos pakalpojumus, glabāt minēto darbu veikšanai un pakalpojumu sniegšanai paredzētos pirotehniskos izstrādājumus, sprāgstvielas, detonatorus vai to palīgierīces. </w:t>
      </w:r>
    </w:p>
    <w:p w:rsidR="0085693F" w:rsidRPr="00CE669C" w:rsidRDefault="0085693F" w:rsidP="0085693F">
      <w:pPr>
        <w:spacing w:before="0" w:after="0" w:line="240" w:lineRule="auto"/>
        <w:rPr>
          <w:sz w:val="28"/>
          <w:szCs w:val="28"/>
          <w:lang w:val="lv-LV"/>
        </w:rPr>
      </w:pPr>
      <w:r w:rsidRPr="00CE669C">
        <w:rPr>
          <w:sz w:val="28"/>
          <w:szCs w:val="28"/>
          <w:lang w:val="lv-LV"/>
        </w:rPr>
        <w:t xml:space="preserve">Jautājumi, kas attiecas uz būvniecības uzraudzības un kontroles funkciju īstenošanu šobrīd tiek risināti esošo normatīvo aktu ietvaros, bet priekšlikumi par nepieciešamajiem uzlabojumiem konceptuāli ir akceptēti, izskatot </w:t>
      </w:r>
      <w:r w:rsidRPr="00CE669C">
        <w:rPr>
          <w:b/>
          <w:i/>
          <w:sz w:val="28"/>
          <w:szCs w:val="28"/>
          <w:lang w:val="lv-LV"/>
        </w:rPr>
        <w:t>Būvniecības likumprojektu</w:t>
      </w:r>
      <w:r w:rsidRPr="00CE669C">
        <w:rPr>
          <w:sz w:val="28"/>
          <w:szCs w:val="28"/>
          <w:lang w:val="lv-LV"/>
        </w:rPr>
        <w:t xml:space="preserve"> (Nr.83/Lp11) Saeimas Tautsaimniecības, agrārās, vides un reģionālās politikas komisijas izveidotajā darba grupā. Tā, piemēram, gadījumos, kad pašvaldība ir būvprojekta pasūtītājs, kontroles tiesības un lielāka atbildība objekta būvniecības uzraudzībā būtu piešķirama būvuzraugam, kas ir neatkarīga persona un var atbildēt par savu darbu profesionālās kompetences ietvaros. Ar likumprojektu iecerēts noteikt, ka profesionālā kompetence ir jāapdrošina gan </w:t>
      </w:r>
      <w:r w:rsidR="00EC260F">
        <w:rPr>
          <w:sz w:val="28"/>
          <w:szCs w:val="28"/>
          <w:lang w:val="lv-LV"/>
        </w:rPr>
        <w:t xml:space="preserve">attiecībā </w:t>
      </w:r>
      <w:r w:rsidRPr="00CE669C">
        <w:rPr>
          <w:sz w:val="28"/>
          <w:szCs w:val="28"/>
          <w:lang w:val="lv-LV"/>
        </w:rPr>
        <w:t xml:space="preserve">pret trešajām personām, gan būvniecības dalībniekiem, bez tam ir izstrādāti priekšlikumi profesionālās darbības kontroles sistēmas </w:t>
      </w:r>
      <w:r w:rsidRPr="00CE669C">
        <w:rPr>
          <w:sz w:val="28"/>
          <w:szCs w:val="28"/>
          <w:lang w:val="lv-LV"/>
        </w:rPr>
        <w:lastRenderedPageBreak/>
        <w:t xml:space="preserve">pilnveidošanai, kurus izdot </w:t>
      </w:r>
      <w:r w:rsidR="00D51C59" w:rsidRPr="00CE669C">
        <w:rPr>
          <w:sz w:val="28"/>
          <w:szCs w:val="28"/>
          <w:lang w:val="lv-LV"/>
        </w:rPr>
        <w:t>tiks</w:t>
      </w:r>
      <w:r w:rsidRPr="00CE669C">
        <w:rPr>
          <w:sz w:val="28"/>
          <w:szCs w:val="28"/>
          <w:lang w:val="lv-LV"/>
        </w:rPr>
        <w:t xml:space="preserve"> deleģēts Ministru kabinets.</w:t>
      </w:r>
    </w:p>
    <w:p w:rsidR="0085693F" w:rsidRPr="00CE669C" w:rsidRDefault="0085693F" w:rsidP="0085693F">
      <w:pPr>
        <w:spacing w:before="0" w:after="0" w:line="240" w:lineRule="auto"/>
        <w:rPr>
          <w:sz w:val="28"/>
          <w:szCs w:val="28"/>
          <w:lang w:val="lv-LV"/>
        </w:rPr>
      </w:pPr>
      <w:r w:rsidRPr="00CE669C">
        <w:rPr>
          <w:sz w:val="28"/>
          <w:szCs w:val="28"/>
          <w:lang w:val="lv-LV"/>
        </w:rPr>
        <w:t xml:space="preserve">Lai pastiprinātu </w:t>
      </w:r>
      <w:proofErr w:type="spellStart"/>
      <w:r w:rsidRPr="00CE669C">
        <w:rPr>
          <w:sz w:val="28"/>
          <w:szCs w:val="28"/>
          <w:lang w:val="lv-LV"/>
        </w:rPr>
        <w:t>būvspeciālistu</w:t>
      </w:r>
      <w:proofErr w:type="spellEnd"/>
      <w:r w:rsidRPr="00CE669C">
        <w:rPr>
          <w:sz w:val="28"/>
          <w:szCs w:val="28"/>
          <w:lang w:val="lv-LV"/>
        </w:rPr>
        <w:t xml:space="preserve"> atbildību par darba kvalitāti un veicinātu kompetences paaugstināšanu,</w:t>
      </w:r>
      <w:r w:rsidR="005A072B" w:rsidRPr="00CE669C">
        <w:rPr>
          <w:sz w:val="28"/>
          <w:szCs w:val="28"/>
          <w:lang w:val="lv-LV"/>
        </w:rPr>
        <w:t xml:space="preserve"> Ekonomikas</w:t>
      </w:r>
      <w:r w:rsidRPr="00CE669C">
        <w:rPr>
          <w:sz w:val="28"/>
          <w:szCs w:val="28"/>
          <w:lang w:val="lv-LV"/>
        </w:rPr>
        <w:t xml:space="preserve"> ministrija</w:t>
      </w:r>
      <w:r w:rsidR="005A072B" w:rsidRPr="00CE669C">
        <w:rPr>
          <w:sz w:val="28"/>
          <w:szCs w:val="28"/>
          <w:lang w:val="lv-LV"/>
        </w:rPr>
        <w:t>,</w:t>
      </w:r>
      <w:r w:rsidRPr="00CE669C">
        <w:rPr>
          <w:sz w:val="28"/>
          <w:szCs w:val="28"/>
          <w:lang w:val="lv-LV"/>
        </w:rPr>
        <w:t xml:space="preserve"> likumprojekta kontekstā</w:t>
      </w:r>
      <w:r w:rsidR="00D51C59" w:rsidRPr="00CE669C">
        <w:rPr>
          <w:sz w:val="28"/>
          <w:szCs w:val="28"/>
          <w:lang w:val="lv-LV"/>
        </w:rPr>
        <w:t>,</w:t>
      </w:r>
      <w:r w:rsidRPr="00CE669C">
        <w:rPr>
          <w:sz w:val="28"/>
          <w:szCs w:val="28"/>
          <w:lang w:val="lv-LV"/>
        </w:rPr>
        <w:t xml:space="preserve"> ierosina noteikt solidāru komersanta, tā nodarbinātā </w:t>
      </w:r>
      <w:proofErr w:type="spellStart"/>
      <w:r w:rsidRPr="00CE669C">
        <w:rPr>
          <w:sz w:val="28"/>
          <w:szCs w:val="28"/>
          <w:lang w:val="lv-LV"/>
        </w:rPr>
        <w:t>būvspeciālista</w:t>
      </w:r>
      <w:proofErr w:type="spellEnd"/>
      <w:r w:rsidRPr="00CE669C">
        <w:rPr>
          <w:sz w:val="28"/>
          <w:szCs w:val="28"/>
          <w:lang w:val="lv-LV"/>
        </w:rPr>
        <w:t xml:space="preserve"> un citu būvniecības laikā piesaistīto </w:t>
      </w:r>
      <w:proofErr w:type="spellStart"/>
      <w:r w:rsidRPr="00CE669C">
        <w:rPr>
          <w:sz w:val="28"/>
          <w:szCs w:val="28"/>
          <w:lang w:val="lv-LV"/>
        </w:rPr>
        <w:t>būvspeciālistu</w:t>
      </w:r>
      <w:proofErr w:type="spellEnd"/>
      <w:r w:rsidRPr="00CE669C">
        <w:rPr>
          <w:sz w:val="28"/>
          <w:szCs w:val="28"/>
          <w:lang w:val="lv-LV"/>
        </w:rPr>
        <w:t xml:space="preserve"> atbildību par pārkāpumiem, kas radušies speciālista vainas dēļ.</w:t>
      </w:r>
    </w:p>
    <w:p w:rsidR="0085693F" w:rsidRPr="00CE669C" w:rsidRDefault="0085693F" w:rsidP="0085693F">
      <w:pPr>
        <w:spacing w:before="0" w:after="0" w:line="240" w:lineRule="auto"/>
        <w:rPr>
          <w:sz w:val="28"/>
          <w:szCs w:val="28"/>
          <w:lang w:val="lv-LV"/>
        </w:rPr>
      </w:pPr>
      <w:r w:rsidRPr="00CE669C">
        <w:rPr>
          <w:sz w:val="28"/>
          <w:szCs w:val="28"/>
          <w:lang w:val="lv-LV"/>
        </w:rPr>
        <w:t xml:space="preserve">Konstatēts, ka būvuzrauga darbam izvirzāmās prasības būvniecības procesā būtu paplašināmas, un, izpētot Skandināvijas valstu pieredzi būvniecības uzraudzībā, darba grupā </w:t>
      </w:r>
      <w:r w:rsidR="005A072B" w:rsidRPr="00CE669C">
        <w:rPr>
          <w:sz w:val="28"/>
          <w:szCs w:val="28"/>
          <w:lang w:val="lv-LV"/>
        </w:rPr>
        <w:t>ir</w:t>
      </w:r>
      <w:r w:rsidRPr="00CE669C">
        <w:rPr>
          <w:sz w:val="28"/>
          <w:szCs w:val="28"/>
          <w:lang w:val="lv-LV"/>
        </w:rPr>
        <w:t xml:space="preserve"> panākta konceptuāla vienošanās, ka atbilstošākie instrumenti ir būvniecības uzraudzības pastiprināšana, pieaicinot būvuzraugu, un, pirms objekta būvniecības uzsākšanas, būvdarbu kontroles plāna sagatavošana, kurā noteiktu veicamo kontroļu skaitu un būvniecības stadijas, kurās kontrole veicama. Attiecīgais plāns būtu iesniedzams būvvaldē un tā saskaņojums būtu viens no nosacījumiem, lai uzsāktu būvdarbus. Par minētā kontroles plāna ieviešanu bū</w:t>
      </w:r>
      <w:r w:rsidR="005A072B" w:rsidRPr="00CE669C">
        <w:rPr>
          <w:sz w:val="28"/>
          <w:szCs w:val="28"/>
          <w:lang w:val="lv-LV"/>
        </w:rPr>
        <w:t>tu</w:t>
      </w:r>
      <w:r w:rsidRPr="00CE669C">
        <w:rPr>
          <w:sz w:val="28"/>
          <w:szCs w:val="28"/>
          <w:lang w:val="lv-LV"/>
        </w:rPr>
        <w:t xml:space="preserve"> atbildīgs pasūtītājs.</w:t>
      </w:r>
    </w:p>
    <w:p w:rsidR="0085693F" w:rsidRPr="00CE669C" w:rsidRDefault="0085693F" w:rsidP="0085693F">
      <w:pPr>
        <w:spacing w:before="0" w:after="0" w:line="240" w:lineRule="auto"/>
        <w:rPr>
          <w:sz w:val="28"/>
          <w:szCs w:val="28"/>
          <w:lang w:val="lv-LV"/>
        </w:rPr>
      </w:pPr>
      <w:r w:rsidRPr="00CE669C">
        <w:rPr>
          <w:sz w:val="28"/>
          <w:szCs w:val="28"/>
          <w:lang w:val="lv-LV"/>
        </w:rPr>
        <w:t xml:space="preserve">Bez tam Ekonomikas ministrija 2012.gadā ir uzsākusi </w:t>
      </w:r>
      <w:r w:rsidRPr="00CE669C">
        <w:rPr>
          <w:i/>
          <w:sz w:val="28"/>
          <w:szCs w:val="28"/>
          <w:lang w:val="lv-LV"/>
        </w:rPr>
        <w:t xml:space="preserve">Būvniecības informācijas sistēmas </w:t>
      </w:r>
      <w:r w:rsidRPr="00CE669C">
        <w:rPr>
          <w:sz w:val="28"/>
          <w:szCs w:val="28"/>
          <w:lang w:val="lv-LV"/>
        </w:rPr>
        <w:t xml:space="preserve">(BIS) ieviešanu, ko plānots pabeigt līdz 2013.gada 9.janvārim (atbilstoši iepirkumu līgumā noteiktajam termiņam). Minētā sistēma nodrošinās vienotu informācijas apriti par būvniecību visā valsts teritorijā, </w:t>
      </w:r>
      <w:proofErr w:type="spellStart"/>
      <w:r w:rsidRPr="00CE669C">
        <w:rPr>
          <w:sz w:val="28"/>
          <w:szCs w:val="28"/>
          <w:lang w:val="lv-LV"/>
        </w:rPr>
        <w:t>t.sk</w:t>
      </w:r>
      <w:proofErr w:type="spellEnd"/>
      <w:r w:rsidRPr="00CE669C">
        <w:rPr>
          <w:sz w:val="28"/>
          <w:szCs w:val="28"/>
          <w:lang w:val="lv-LV"/>
        </w:rPr>
        <w:t xml:space="preserve">. saturēs datus par visiem būvniecības procesā pieņemtajiem lēmumiem un to termiņiem, veiktajām pārbaudēm un konstatējumiem. Plānots, ka attiecīgo pasākumu izpildi apliecinošie dokumenti būs pieejami elektroniskā veidā BIS sistēmā. Ar minēto sistēmu strādās visas Latvijas pašvaldības. Ekonomikas  ministrijai </w:t>
      </w:r>
      <w:r w:rsidR="00EC260F">
        <w:rPr>
          <w:sz w:val="28"/>
          <w:szCs w:val="28"/>
          <w:lang w:val="lv-LV"/>
        </w:rPr>
        <w:t>tādējādi</w:t>
      </w:r>
      <w:r w:rsidRPr="00CE669C">
        <w:rPr>
          <w:sz w:val="28"/>
          <w:szCs w:val="28"/>
          <w:lang w:val="lv-LV"/>
        </w:rPr>
        <w:t xml:space="preserve"> būs iespējam</w:t>
      </w:r>
      <w:r w:rsidR="00CE669C" w:rsidRPr="00CE669C">
        <w:rPr>
          <w:sz w:val="28"/>
          <w:szCs w:val="28"/>
          <w:lang w:val="lv-LV"/>
        </w:rPr>
        <w:t>s</w:t>
      </w:r>
      <w:r w:rsidRPr="00CE669C">
        <w:rPr>
          <w:sz w:val="28"/>
          <w:szCs w:val="28"/>
          <w:lang w:val="lv-LV"/>
        </w:rPr>
        <w:t xml:space="preserve"> elektroniski iegūt un atlasīt tos datus, kas nepieciešami, lai pārraudzītu lēmumu termiņu ievērošanu, pārbaužu veikšanu un citas ar būvniecības uzraudzību saistītas darbības.</w:t>
      </w:r>
    </w:p>
    <w:p w:rsidR="0085693F" w:rsidRPr="00CE669C" w:rsidRDefault="0085693F" w:rsidP="0085693F">
      <w:pPr>
        <w:spacing w:before="0" w:after="0" w:line="240" w:lineRule="auto"/>
        <w:rPr>
          <w:sz w:val="28"/>
          <w:szCs w:val="28"/>
          <w:lang w:val="lv-LV"/>
        </w:rPr>
      </w:pPr>
    </w:p>
    <w:p w:rsidR="00CE669C" w:rsidRPr="00CE669C" w:rsidRDefault="00CE669C" w:rsidP="00585CFA">
      <w:pPr>
        <w:ind w:firstLine="567"/>
        <w:rPr>
          <w:sz w:val="28"/>
          <w:szCs w:val="28"/>
        </w:rPr>
      </w:pPr>
    </w:p>
    <w:p w:rsidR="00585CFA" w:rsidRPr="0060437F" w:rsidRDefault="00585CFA" w:rsidP="004F75DE">
      <w:pPr>
        <w:ind w:firstLine="0"/>
        <w:rPr>
          <w:sz w:val="28"/>
          <w:szCs w:val="28"/>
          <w:lang w:val="lv-LV"/>
        </w:rPr>
      </w:pPr>
      <w:r w:rsidRPr="0060437F">
        <w:rPr>
          <w:sz w:val="28"/>
          <w:szCs w:val="28"/>
          <w:lang w:val="lv-LV"/>
        </w:rPr>
        <w:t>Ar cieņu,</w:t>
      </w:r>
    </w:p>
    <w:p w:rsidR="00585CFA" w:rsidRPr="0060437F" w:rsidRDefault="00585CFA" w:rsidP="00585CFA">
      <w:pPr>
        <w:tabs>
          <w:tab w:val="left" w:pos="7088"/>
        </w:tabs>
        <w:ind w:firstLine="0"/>
        <w:rPr>
          <w:sz w:val="28"/>
          <w:szCs w:val="28"/>
          <w:lang w:val="lv-LV"/>
        </w:rPr>
      </w:pPr>
      <w:r w:rsidRPr="0060437F">
        <w:rPr>
          <w:sz w:val="28"/>
          <w:szCs w:val="28"/>
          <w:lang w:val="lv-LV"/>
        </w:rPr>
        <w:t xml:space="preserve">Ministru prezidents </w:t>
      </w:r>
      <w:r w:rsidRPr="0060437F">
        <w:rPr>
          <w:sz w:val="28"/>
          <w:szCs w:val="28"/>
          <w:lang w:val="lv-LV"/>
        </w:rPr>
        <w:tab/>
      </w:r>
      <w:proofErr w:type="spellStart"/>
      <w:r w:rsidRPr="0060437F">
        <w:rPr>
          <w:sz w:val="28"/>
          <w:szCs w:val="28"/>
          <w:lang w:val="lv-LV"/>
        </w:rPr>
        <w:t>V.Dombrovskis</w:t>
      </w:r>
      <w:proofErr w:type="spellEnd"/>
    </w:p>
    <w:p w:rsidR="00585CFA" w:rsidRPr="00CE669C" w:rsidRDefault="00585CFA" w:rsidP="00585CFA">
      <w:pPr>
        <w:ind w:firstLine="567"/>
        <w:rPr>
          <w:sz w:val="28"/>
          <w:szCs w:val="28"/>
        </w:rPr>
      </w:pPr>
    </w:p>
    <w:p w:rsidR="00585CFA" w:rsidRPr="00CE669C" w:rsidRDefault="00585CFA" w:rsidP="00585CFA">
      <w:pPr>
        <w:rPr>
          <w:sz w:val="20"/>
        </w:rPr>
      </w:pPr>
    </w:p>
    <w:p w:rsidR="00585CFA" w:rsidRPr="00CE669C" w:rsidRDefault="00585CFA" w:rsidP="00585CFA">
      <w:pPr>
        <w:rPr>
          <w:sz w:val="20"/>
        </w:rPr>
      </w:pPr>
    </w:p>
    <w:p w:rsidR="00585CFA" w:rsidRPr="00CE669C" w:rsidRDefault="00585CFA" w:rsidP="00585CFA">
      <w:pPr>
        <w:rPr>
          <w:sz w:val="20"/>
        </w:rPr>
      </w:pPr>
      <w:bookmarkStart w:id="0" w:name="_GoBack"/>
      <w:bookmarkEnd w:id="0"/>
    </w:p>
    <w:p w:rsidR="00585CFA" w:rsidRPr="00425B4C" w:rsidRDefault="00585CFA" w:rsidP="00425B4C">
      <w:pPr>
        <w:spacing w:before="0" w:after="0" w:line="240" w:lineRule="auto"/>
        <w:ind w:firstLine="0"/>
        <w:rPr>
          <w:sz w:val="20"/>
          <w:lang w:val="lv-LV"/>
        </w:rPr>
      </w:pPr>
      <w:r w:rsidRPr="00425B4C">
        <w:rPr>
          <w:sz w:val="20"/>
          <w:lang w:val="lv-LV"/>
        </w:rPr>
        <w:fldChar w:fldCharType="begin"/>
      </w:r>
      <w:r w:rsidRPr="00425B4C">
        <w:rPr>
          <w:sz w:val="20"/>
          <w:lang w:val="lv-LV"/>
        </w:rPr>
        <w:instrText xml:space="preserve"> DATE  \@ "dd.MM.yyyy. H:mm"  \* MERGEFORMAT </w:instrText>
      </w:r>
      <w:r w:rsidRPr="00425B4C">
        <w:rPr>
          <w:sz w:val="20"/>
          <w:lang w:val="lv-LV"/>
        </w:rPr>
        <w:fldChar w:fldCharType="separate"/>
      </w:r>
      <w:r w:rsidR="00A90D60">
        <w:rPr>
          <w:noProof/>
          <w:sz w:val="20"/>
          <w:lang w:val="lv-LV"/>
        </w:rPr>
        <w:t>25.07.2012. 8:37</w:t>
      </w:r>
      <w:r w:rsidRPr="00425B4C">
        <w:rPr>
          <w:sz w:val="20"/>
          <w:lang w:val="lv-LV"/>
        </w:rPr>
        <w:fldChar w:fldCharType="end"/>
      </w:r>
    </w:p>
    <w:p w:rsidR="00585CFA" w:rsidRPr="00425B4C" w:rsidRDefault="00585CFA" w:rsidP="00425B4C">
      <w:pPr>
        <w:spacing w:before="0" w:after="0" w:line="240" w:lineRule="auto"/>
        <w:ind w:firstLine="0"/>
        <w:rPr>
          <w:sz w:val="20"/>
          <w:lang w:val="lv-LV"/>
        </w:rPr>
      </w:pPr>
      <w:r w:rsidRPr="00425B4C">
        <w:rPr>
          <w:sz w:val="20"/>
          <w:lang w:val="lv-LV"/>
        </w:rPr>
        <w:fldChar w:fldCharType="begin"/>
      </w:r>
      <w:r w:rsidRPr="00425B4C">
        <w:rPr>
          <w:sz w:val="20"/>
          <w:lang w:val="lv-LV"/>
        </w:rPr>
        <w:instrText xml:space="preserve"> NUMWORDS   \* MERGEFORMAT </w:instrText>
      </w:r>
      <w:r w:rsidRPr="00425B4C">
        <w:rPr>
          <w:sz w:val="20"/>
          <w:lang w:val="lv-LV"/>
        </w:rPr>
        <w:fldChar w:fldCharType="separate"/>
      </w:r>
      <w:r w:rsidR="00A90D60">
        <w:rPr>
          <w:noProof/>
          <w:sz w:val="20"/>
          <w:lang w:val="lv-LV"/>
        </w:rPr>
        <w:t>546</w:t>
      </w:r>
      <w:r w:rsidRPr="00425B4C">
        <w:rPr>
          <w:noProof/>
          <w:sz w:val="20"/>
          <w:lang w:val="lv-LV"/>
        </w:rPr>
        <w:fldChar w:fldCharType="end"/>
      </w:r>
    </w:p>
    <w:p w:rsidR="00425B4C" w:rsidRPr="00425B4C" w:rsidRDefault="00585CFA" w:rsidP="00425B4C">
      <w:pPr>
        <w:spacing w:before="0" w:after="0" w:line="240" w:lineRule="auto"/>
        <w:ind w:firstLine="0"/>
        <w:rPr>
          <w:sz w:val="20"/>
          <w:lang w:val="lv-LV"/>
        </w:rPr>
      </w:pPr>
      <w:r w:rsidRPr="00425B4C">
        <w:rPr>
          <w:sz w:val="20"/>
          <w:lang w:val="lv-LV"/>
        </w:rPr>
        <w:t>I.Oša</w:t>
      </w:r>
      <w:r w:rsidR="00425B4C">
        <w:rPr>
          <w:sz w:val="20"/>
          <w:lang w:val="lv-LV"/>
        </w:rPr>
        <w:t>,</w:t>
      </w:r>
    </w:p>
    <w:p w:rsidR="00585CFA" w:rsidRPr="00425B4C" w:rsidRDefault="00585CFA" w:rsidP="00425B4C">
      <w:pPr>
        <w:spacing w:before="0" w:after="0" w:line="240" w:lineRule="auto"/>
        <w:ind w:firstLine="0"/>
        <w:rPr>
          <w:sz w:val="20"/>
          <w:lang w:val="lv-LV"/>
        </w:rPr>
      </w:pPr>
      <w:r w:rsidRPr="00425B4C">
        <w:rPr>
          <w:sz w:val="20"/>
          <w:lang w:val="lv-LV"/>
        </w:rPr>
        <w:t>67013031,</w:t>
      </w:r>
      <w:r w:rsidR="00425B4C" w:rsidRPr="00425B4C">
        <w:rPr>
          <w:sz w:val="20"/>
          <w:lang w:val="lv-LV"/>
        </w:rPr>
        <w:t xml:space="preserve"> </w:t>
      </w:r>
      <w:r w:rsidRPr="00425B4C">
        <w:rPr>
          <w:sz w:val="20"/>
          <w:lang w:val="lv-LV"/>
        </w:rPr>
        <w:t xml:space="preserve"> </w:t>
      </w:r>
      <w:hyperlink r:id="rId7" w:history="1">
        <w:r w:rsidR="004F75DE" w:rsidRPr="00595572">
          <w:rPr>
            <w:rStyle w:val="Hyperlink"/>
            <w:sz w:val="20"/>
            <w:lang w:val="lv-LV"/>
          </w:rPr>
          <w:t>Ilze.Osa@em.gov.lv</w:t>
        </w:r>
      </w:hyperlink>
      <w:r w:rsidR="004F75DE">
        <w:rPr>
          <w:sz w:val="20"/>
          <w:lang w:val="lv-LV"/>
        </w:rPr>
        <w:t xml:space="preserve"> </w:t>
      </w:r>
    </w:p>
    <w:p w:rsidR="00425B4C" w:rsidRPr="00425B4C" w:rsidRDefault="00425B4C" w:rsidP="00425B4C">
      <w:pPr>
        <w:spacing w:before="0" w:after="0" w:line="240" w:lineRule="auto"/>
        <w:ind w:firstLine="0"/>
        <w:rPr>
          <w:sz w:val="20"/>
        </w:rPr>
      </w:pPr>
      <w:proofErr w:type="spellStart"/>
      <w:r w:rsidRPr="00425B4C">
        <w:rPr>
          <w:sz w:val="20"/>
        </w:rPr>
        <w:t>M.Ziemiņa</w:t>
      </w:r>
      <w:proofErr w:type="spellEnd"/>
      <w:r w:rsidRPr="00425B4C">
        <w:rPr>
          <w:sz w:val="20"/>
        </w:rPr>
        <w:t xml:space="preserve">, </w:t>
      </w:r>
    </w:p>
    <w:p w:rsidR="00425B4C" w:rsidRPr="00425B4C" w:rsidRDefault="00425B4C" w:rsidP="00425B4C">
      <w:pPr>
        <w:spacing w:before="0" w:after="0" w:line="240" w:lineRule="auto"/>
        <w:ind w:firstLine="0"/>
        <w:rPr>
          <w:sz w:val="20"/>
        </w:rPr>
      </w:pPr>
      <w:r w:rsidRPr="00425B4C">
        <w:rPr>
          <w:sz w:val="20"/>
        </w:rPr>
        <w:t xml:space="preserve">67095458, </w:t>
      </w:r>
      <w:hyperlink r:id="rId8" w:history="1">
        <w:r w:rsidR="004F75DE" w:rsidRPr="00595572">
          <w:rPr>
            <w:rStyle w:val="Hyperlink"/>
            <w:sz w:val="20"/>
          </w:rPr>
          <w:t>Mara.Ziemina@fm.gov.lv</w:t>
        </w:r>
      </w:hyperlink>
      <w:r w:rsidR="004F75DE">
        <w:rPr>
          <w:sz w:val="20"/>
        </w:rPr>
        <w:t xml:space="preserve"> </w:t>
      </w:r>
    </w:p>
    <w:p w:rsidR="00585CFA" w:rsidRPr="00CE669C" w:rsidRDefault="00585CFA" w:rsidP="00585CFA">
      <w:pPr>
        <w:rPr>
          <w:sz w:val="20"/>
        </w:rPr>
      </w:pPr>
    </w:p>
    <w:sectPr w:rsidR="00585CFA" w:rsidRPr="00CE669C" w:rsidSect="004C7ABF">
      <w:headerReference w:type="default" r:id="rId9"/>
      <w:footerReference w:type="default" r:id="rId10"/>
      <w:headerReference w:type="first" r:id="rId11"/>
      <w:footerReference w:type="first" r:id="rId12"/>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BB4" w:rsidRDefault="006E0BB4" w:rsidP="0085693F">
      <w:pPr>
        <w:spacing w:before="0" w:after="0" w:line="240" w:lineRule="auto"/>
      </w:pPr>
      <w:r>
        <w:separator/>
      </w:r>
    </w:p>
  </w:endnote>
  <w:endnote w:type="continuationSeparator" w:id="0">
    <w:p w:rsidR="006E0BB4" w:rsidRDefault="006E0BB4" w:rsidP="008569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BF" w:rsidRPr="004C7ABF" w:rsidRDefault="004C7ABF" w:rsidP="004C7ABF">
    <w:pPr>
      <w:pStyle w:val="Footer"/>
      <w:ind w:firstLine="0"/>
      <w:rPr>
        <w:sz w:val="20"/>
      </w:rPr>
    </w:pPr>
    <w:r w:rsidRPr="004C7ABF">
      <w:rPr>
        <w:sz w:val="20"/>
      </w:rPr>
      <w:fldChar w:fldCharType="begin"/>
    </w:r>
    <w:r w:rsidRPr="004C7ABF">
      <w:rPr>
        <w:sz w:val="20"/>
      </w:rPr>
      <w:instrText xml:space="preserve"> FILENAME   \* MERGEFORMAT </w:instrText>
    </w:r>
    <w:r w:rsidRPr="004C7ABF">
      <w:rPr>
        <w:sz w:val="20"/>
      </w:rPr>
      <w:fldChar w:fldCharType="separate"/>
    </w:r>
    <w:r w:rsidR="00A90D60">
      <w:rPr>
        <w:noProof/>
        <w:sz w:val="20"/>
      </w:rPr>
      <w:t>EMvest_240712_VBIfunkc</w:t>
    </w:r>
    <w:r w:rsidRPr="004C7ABF">
      <w:rPr>
        <w:sz w:val="20"/>
      </w:rPr>
      <w:fldChar w:fldCharType="end"/>
    </w:r>
    <w:proofErr w:type="gramStart"/>
    <w:r w:rsidRPr="004C7ABF">
      <w:rPr>
        <w:sz w:val="20"/>
      </w:rPr>
      <w:t>;  Par</w:t>
    </w:r>
    <w:proofErr w:type="gramEnd"/>
    <w:r w:rsidRPr="004C7ABF">
      <w:rPr>
        <w:sz w:val="20"/>
      </w:rPr>
      <w:t xml:space="preserve"> </w:t>
    </w:r>
    <w:proofErr w:type="spellStart"/>
    <w:r w:rsidRPr="004C7ABF">
      <w:rPr>
        <w:sz w:val="20"/>
      </w:rPr>
      <w:t>atbildes</w:t>
    </w:r>
    <w:proofErr w:type="spellEnd"/>
    <w:r w:rsidRPr="004C7ABF">
      <w:rPr>
        <w:sz w:val="20"/>
      </w:rPr>
      <w:t xml:space="preserve"> </w:t>
    </w:r>
    <w:proofErr w:type="spellStart"/>
    <w:r w:rsidRPr="004C7ABF">
      <w:rPr>
        <w:sz w:val="20"/>
      </w:rPr>
      <w:t>vēstules</w:t>
    </w:r>
    <w:proofErr w:type="spellEnd"/>
    <w:r w:rsidRPr="004C7ABF">
      <w:rPr>
        <w:sz w:val="20"/>
      </w:rPr>
      <w:t xml:space="preserve"> </w:t>
    </w:r>
    <w:proofErr w:type="spellStart"/>
    <w:r w:rsidRPr="004C7ABF">
      <w:rPr>
        <w:sz w:val="20"/>
      </w:rPr>
      <w:t>projektu</w:t>
    </w:r>
    <w:proofErr w:type="spellEnd"/>
    <w:r w:rsidRPr="004C7ABF">
      <w:rPr>
        <w:sz w:val="20"/>
      </w:rPr>
      <w:t xml:space="preserve"> </w:t>
    </w:r>
    <w:proofErr w:type="spellStart"/>
    <w:r w:rsidRPr="004C7ABF">
      <w:rPr>
        <w:sz w:val="20"/>
      </w:rPr>
      <w:t>Saeimas</w:t>
    </w:r>
    <w:proofErr w:type="spellEnd"/>
    <w:r w:rsidRPr="004C7ABF">
      <w:rPr>
        <w:sz w:val="20"/>
      </w:rPr>
      <w:t xml:space="preserve"> </w:t>
    </w:r>
    <w:proofErr w:type="spellStart"/>
    <w:r w:rsidRPr="004C7ABF">
      <w:rPr>
        <w:sz w:val="20"/>
      </w:rPr>
      <w:t>Pieprasījumu</w:t>
    </w:r>
    <w:proofErr w:type="spellEnd"/>
    <w:r w:rsidRPr="004C7ABF">
      <w:rPr>
        <w:sz w:val="20"/>
      </w:rPr>
      <w:t xml:space="preserve"> </w:t>
    </w:r>
    <w:proofErr w:type="spellStart"/>
    <w:r w:rsidRPr="004C7ABF">
      <w:rPr>
        <w:sz w:val="20"/>
      </w:rPr>
      <w:t>komisijai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BF" w:rsidRPr="004C7ABF" w:rsidRDefault="004C7ABF" w:rsidP="004C7ABF">
    <w:pPr>
      <w:pStyle w:val="Footer"/>
      <w:ind w:firstLine="0"/>
      <w:rPr>
        <w:sz w:val="20"/>
      </w:rPr>
    </w:pPr>
    <w:r w:rsidRPr="004C7ABF">
      <w:rPr>
        <w:sz w:val="20"/>
      </w:rPr>
      <w:fldChar w:fldCharType="begin"/>
    </w:r>
    <w:r w:rsidRPr="004C7ABF">
      <w:rPr>
        <w:sz w:val="20"/>
      </w:rPr>
      <w:instrText xml:space="preserve"> FILENAME   \* MERGEFORMAT </w:instrText>
    </w:r>
    <w:r w:rsidRPr="004C7ABF">
      <w:rPr>
        <w:sz w:val="20"/>
      </w:rPr>
      <w:fldChar w:fldCharType="separate"/>
    </w:r>
    <w:r w:rsidR="00A90D60">
      <w:rPr>
        <w:noProof/>
        <w:sz w:val="20"/>
      </w:rPr>
      <w:t>EMvest_240712_VBIfunkc</w:t>
    </w:r>
    <w:r w:rsidRPr="004C7ABF">
      <w:rPr>
        <w:sz w:val="20"/>
      </w:rPr>
      <w:fldChar w:fldCharType="end"/>
    </w:r>
    <w:proofErr w:type="gramStart"/>
    <w:r w:rsidRPr="004C7ABF">
      <w:rPr>
        <w:sz w:val="20"/>
      </w:rPr>
      <w:t>;  Par</w:t>
    </w:r>
    <w:proofErr w:type="gramEnd"/>
    <w:r w:rsidRPr="004C7ABF">
      <w:rPr>
        <w:sz w:val="20"/>
      </w:rPr>
      <w:t xml:space="preserve"> </w:t>
    </w:r>
    <w:proofErr w:type="spellStart"/>
    <w:r w:rsidRPr="004C7ABF">
      <w:rPr>
        <w:sz w:val="20"/>
      </w:rPr>
      <w:t>atbildes</w:t>
    </w:r>
    <w:proofErr w:type="spellEnd"/>
    <w:r w:rsidRPr="004C7ABF">
      <w:rPr>
        <w:sz w:val="20"/>
      </w:rPr>
      <w:t xml:space="preserve"> </w:t>
    </w:r>
    <w:proofErr w:type="spellStart"/>
    <w:r w:rsidRPr="004C7ABF">
      <w:rPr>
        <w:sz w:val="20"/>
      </w:rPr>
      <w:t>vēstules</w:t>
    </w:r>
    <w:proofErr w:type="spellEnd"/>
    <w:r w:rsidRPr="004C7ABF">
      <w:rPr>
        <w:sz w:val="20"/>
      </w:rPr>
      <w:t xml:space="preserve"> </w:t>
    </w:r>
    <w:proofErr w:type="spellStart"/>
    <w:r w:rsidRPr="004C7ABF">
      <w:rPr>
        <w:sz w:val="20"/>
      </w:rPr>
      <w:t>projektu</w:t>
    </w:r>
    <w:proofErr w:type="spellEnd"/>
    <w:r w:rsidRPr="004C7ABF">
      <w:rPr>
        <w:sz w:val="20"/>
      </w:rPr>
      <w:t xml:space="preserve"> </w:t>
    </w:r>
    <w:proofErr w:type="spellStart"/>
    <w:r w:rsidRPr="004C7ABF">
      <w:rPr>
        <w:sz w:val="20"/>
      </w:rPr>
      <w:t>Saeimas</w:t>
    </w:r>
    <w:proofErr w:type="spellEnd"/>
    <w:r w:rsidRPr="004C7ABF">
      <w:rPr>
        <w:sz w:val="20"/>
      </w:rPr>
      <w:t xml:space="preserve"> </w:t>
    </w:r>
    <w:proofErr w:type="spellStart"/>
    <w:r w:rsidRPr="004C7ABF">
      <w:rPr>
        <w:sz w:val="20"/>
      </w:rPr>
      <w:t>Pieprasījumu</w:t>
    </w:r>
    <w:proofErr w:type="spellEnd"/>
    <w:r w:rsidRPr="004C7ABF">
      <w:rPr>
        <w:sz w:val="20"/>
      </w:rPr>
      <w:t xml:space="preserve"> </w:t>
    </w:r>
    <w:proofErr w:type="spellStart"/>
    <w:r w:rsidRPr="004C7ABF">
      <w:rPr>
        <w:sz w:val="20"/>
      </w:rPr>
      <w:t>komisijai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BB4" w:rsidRDefault="006E0BB4" w:rsidP="0085693F">
      <w:pPr>
        <w:spacing w:before="0" w:after="0" w:line="240" w:lineRule="auto"/>
      </w:pPr>
      <w:r>
        <w:separator/>
      </w:r>
    </w:p>
  </w:footnote>
  <w:footnote w:type="continuationSeparator" w:id="0">
    <w:p w:rsidR="006E0BB4" w:rsidRDefault="006E0BB4" w:rsidP="0085693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844117"/>
      <w:docPartObj>
        <w:docPartGallery w:val="Page Numbers (Top of Page)"/>
        <w:docPartUnique/>
      </w:docPartObj>
    </w:sdtPr>
    <w:sdtEndPr>
      <w:rPr>
        <w:noProof/>
      </w:rPr>
    </w:sdtEndPr>
    <w:sdtContent>
      <w:p w:rsidR="004C7ABF" w:rsidRDefault="004C7ABF">
        <w:pPr>
          <w:pStyle w:val="Header"/>
          <w:jc w:val="center"/>
        </w:pPr>
        <w:r>
          <w:fldChar w:fldCharType="begin"/>
        </w:r>
        <w:r>
          <w:instrText xml:space="preserve"> PAGE   \* MERGEFORMAT </w:instrText>
        </w:r>
        <w:r>
          <w:fldChar w:fldCharType="separate"/>
        </w:r>
        <w:r w:rsidR="00A90D60">
          <w:rPr>
            <w:noProof/>
          </w:rPr>
          <w:t>2</w:t>
        </w:r>
        <w:r>
          <w:rPr>
            <w:noProof/>
          </w:rPr>
          <w:fldChar w:fldCharType="end"/>
        </w:r>
      </w:p>
    </w:sdtContent>
  </w:sdt>
  <w:p w:rsidR="004C7ABF" w:rsidRDefault="004C7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BF" w:rsidRDefault="004C7ABF" w:rsidP="004C7ABF">
    <w:pPr>
      <w:pStyle w:val="Header"/>
      <w:jc w:val="right"/>
    </w:pPr>
    <w:proofErr w:type="spellStart"/>
    <w:r>
      <w:t>Projekts</w:t>
    </w:r>
    <w:proofErr w:type="spellEnd"/>
  </w:p>
  <w:p w:rsidR="0085693F" w:rsidRPr="0085693F" w:rsidRDefault="0085693F" w:rsidP="0085693F">
    <w:pPr>
      <w:pStyle w:val="Header"/>
      <w:jc w:val="right"/>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3F"/>
    <w:rsid w:val="00024BE4"/>
    <w:rsid w:val="0014160D"/>
    <w:rsid w:val="00175A22"/>
    <w:rsid w:val="003F2636"/>
    <w:rsid w:val="00425B4C"/>
    <w:rsid w:val="004B47D7"/>
    <w:rsid w:val="004C7ABF"/>
    <w:rsid w:val="004F75DE"/>
    <w:rsid w:val="00585CFA"/>
    <w:rsid w:val="005A072B"/>
    <w:rsid w:val="0060437F"/>
    <w:rsid w:val="006A14D0"/>
    <w:rsid w:val="006E0BB4"/>
    <w:rsid w:val="0085693F"/>
    <w:rsid w:val="008C297D"/>
    <w:rsid w:val="008C5B15"/>
    <w:rsid w:val="009764C9"/>
    <w:rsid w:val="00A90D60"/>
    <w:rsid w:val="00C707A6"/>
    <w:rsid w:val="00CE669C"/>
    <w:rsid w:val="00D51C59"/>
    <w:rsid w:val="00DB73CD"/>
    <w:rsid w:val="00DE27FC"/>
    <w:rsid w:val="00E43F47"/>
    <w:rsid w:val="00EC260F"/>
    <w:rsid w:val="00F3150D"/>
    <w:rsid w:val="00F819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3F"/>
    <w:pPr>
      <w:widowControl w:val="0"/>
      <w:spacing w:before="60" w:after="60" w:line="360" w:lineRule="auto"/>
      <w:ind w:firstLine="720"/>
      <w:jc w:val="both"/>
    </w:pPr>
    <w:rPr>
      <w:rFonts w:ascii="Times New Roman" w:eastAsia="Times New Roman" w:hAnsi="Times New Roman" w:cs="Times New Roman"/>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93F"/>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85693F"/>
    <w:rPr>
      <w:rFonts w:ascii="Times New Roman" w:eastAsia="Times New Roman" w:hAnsi="Times New Roman" w:cs="Times New Roman"/>
      <w:sz w:val="26"/>
      <w:szCs w:val="20"/>
      <w:lang w:val="en-AU"/>
    </w:rPr>
  </w:style>
  <w:style w:type="paragraph" w:styleId="Footer">
    <w:name w:val="footer"/>
    <w:basedOn w:val="Normal"/>
    <w:link w:val="FooterChar"/>
    <w:uiPriority w:val="99"/>
    <w:unhideWhenUsed/>
    <w:rsid w:val="0085693F"/>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85693F"/>
    <w:rPr>
      <w:rFonts w:ascii="Times New Roman" w:eastAsia="Times New Roman" w:hAnsi="Times New Roman" w:cs="Times New Roman"/>
      <w:sz w:val="26"/>
      <w:szCs w:val="20"/>
      <w:lang w:val="en-AU"/>
    </w:rPr>
  </w:style>
  <w:style w:type="character" w:styleId="Hyperlink">
    <w:name w:val="Hyperlink"/>
    <w:basedOn w:val="DefaultParagraphFont"/>
    <w:rsid w:val="00585CFA"/>
    <w:rPr>
      <w:color w:val="0000FF" w:themeColor="hyperlink"/>
      <w:u w:val="single"/>
    </w:rPr>
  </w:style>
  <w:style w:type="paragraph" w:styleId="BalloonText">
    <w:name w:val="Balloon Text"/>
    <w:basedOn w:val="Normal"/>
    <w:link w:val="BalloonTextChar"/>
    <w:uiPriority w:val="99"/>
    <w:semiHidden/>
    <w:unhideWhenUsed/>
    <w:rsid w:val="00585CF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CFA"/>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3F"/>
    <w:pPr>
      <w:widowControl w:val="0"/>
      <w:spacing w:before="60" w:after="60" w:line="360" w:lineRule="auto"/>
      <w:ind w:firstLine="720"/>
      <w:jc w:val="both"/>
    </w:pPr>
    <w:rPr>
      <w:rFonts w:ascii="Times New Roman" w:eastAsia="Times New Roman" w:hAnsi="Times New Roman" w:cs="Times New Roman"/>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93F"/>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85693F"/>
    <w:rPr>
      <w:rFonts w:ascii="Times New Roman" w:eastAsia="Times New Roman" w:hAnsi="Times New Roman" w:cs="Times New Roman"/>
      <w:sz w:val="26"/>
      <w:szCs w:val="20"/>
      <w:lang w:val="en-AU"/>
    </w:rPr>
  </w:style>
  <w:style w:type="paragraph" w:styleId="Footer">
    <w:name w:val="footer"/>
    <w:basedOn w:val="Normal"/>
    <w:link w:val="FooterChar"/>
    <w:uiPriority w:val="99"/>
    <w:unhideWhenUsed/>
    <w:rsid w:val="0085693F"/>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85693F"/>
    <w:rPr>
      <w:rFonts w:ascii="Times New Roman" w:eastAsia="Times New Roman" w:hAnsi="Times New Roman" w:cs="Times New Roman"/>
      <w:sz w:val="26"/>
      <w:szCs w:val="20"/>
      <w:lang w:val="en-AU"/>
    </w:rPr>
  </w:style>
  <w:style w:type="character" w:styleId="Hyperlink">
    <w:name w:val="Hyperlink"/>
    <w:basedOn w:val="DefaultParagraphFont"/>
    <w:rsid w:val="00585CFA"/>
    <w:rPr>
      <w:color w:val="0000FF" w:themeColor="hyperlink"/>
      <w:u w:val="single"/>
    </w:rPr>
  </w:style>
  <w:style w:type="paragraph" w:styleId="BalloonText">
    <w:name w:val="Balloon Text"/>
    <w:basedOn w:val="Normal"/>
    <w:link w:val="BalloonTextChar"/>
    <w:uiPriority w:val="99"/>
    <w:semiHidden/>
    <w:unhideWhenUsed/>
    <w:rsid w:val="00585CF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CFA"/>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Ziemina@f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ze.Osa@em.gov.lv"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567</Words>
  <Characters>4401</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Par Valsts būvinspekcijas funkciju atjaunošanu</vt:lpstr>
    </vt:vector>
  </TitlesOfParts>
  <Company>LR Ekonomikas ministrija</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būvinspekcijas funkciju atjaunošanu</dc:title>
  <dc:subject>atbildes vēstules projekts</dc:subject>
  <dc:creator>Elga Bučinska</dc:creator>
  <cp:keywords/>
  <dc:description/>
  <cp:lastModifiedBy>Elga Bučinska</cp:lastModifiedBy>
  <cp:revision>17</cp:revision>
  <cp:lastPrinted>2012-07-25T05:37:00Z</cp:lastPrinted>
  <dcterms:created xsi:type="dcterms:W3CDTF">2012-07-23T11:40:00Z</dcterms:created>
  <dcterms:modified xsi:type="dcterms:W3CDTF">2012-07-25T05:37:00Z</dcterms:modified>
</cp:coreProperties>
</file>