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6AA" w:rsidRPr="008510B8" w:rsidRDefault="001A36AA" w:rsidP="00B56C3B">
      <w:pPr>
        <w:pStyle w:val="Header"/>
        <w:tabs>
          <w:tab w:val="clear" w:pos="8306"/>
          <w:tab w:val="right" w:pos="8460"/>
        </w:tabs>
        <w:ind w:right="-154"/>
        <w:jc w:val="center"/>
        <w:rPr>
          <w:b/>
          <w:bCs/>
        </w:rPr>
      </w:pPr>
    </w:p>
    <w:p w:rsidR="009E2AA4" w:rsidRPr="008510B8" w:rsidRDefault="009E2AA4" w:rsidP="008510B8">
      <w:pPr>
        <w:pStyle w:val="Header"/>
        <w:tabs>
          <w:tab w:val="clear" w:pos="8306"/>
          <w:tab w:val="right" w:pos="8460"/>
        </w:tabs>
        <w:ind w:right="-154"/>
        <w:jc w:val="center"/>
        <w:rPr>
          <w:b/>
        </w:rPr>
      </w:pPr>
      <w:r w:rsidRPr="008510B8">
        <w:rPr>
          <w:b/>
          <w:bCs/>
        </w:rPr>
        <w:t xml:space="preserve">Ministru kabineta </w:t>
      </w:r>
      <w:r w:rsidR="008510B8" w:rsidRPr="008510B8">
        <w:rPr>
          <w:b/>
          <w:bCs/>
        </w:rPr>
        <w:t xml:space="preserve">rīkojuma </w:t>
      </w:r>
      <w:r w:rsidRPr="008510B8">
        <w:rPr>
          <w:b/>
          <w:bCs/>
        </w:rPr>
        <w:t>projekta</w:t>
      </w:r>
      <w:r w:rsidR="00B56C3B" w:rsidRPr="008510B8">
        <w:rPr>
          <w:b/>
          <w:bCs/>
        </w:rPr>
        <w:t xml:space="preserve"> „</w:t>
      </w:r>
      <w:r w:rsidR="008510B8" w:rsidRPr="008510B8">
        <w:rPr>
          <w:b/>
          <w:bCs/>
        </w:rPr>
        <w:t>Grozījumi Ministru kabineta 2012.gada 4.jūlija rīkojumā Nr.311"Par Koncepciju par vienotas valsts iestāžu finanšu un vadības grāmatvedības sistēmas un finanšu analīzes rīka izveidi, nodrošinot finanšu un cilvēkresursu vadību”</w:t>
      </w:r>
      <w:r w:rsidR="00B56C3B" w:rsidRPr="008510B8">
        <w:rPr>
          <w:b/>
          <w:bCs/>
        </w:rPr>
        <w:t>”</w:t>
      </w:r>
      <w:r w:rsidRPr="008510B8">
        <w:rPr>
          <w:b/>
          <w:bCs/>
        </w:rPr>
        <w:t xml:space="preserve"> sākotnējās ietekmes novērtējuma ziņojums</w:t>
      </w:r>
      <w:r w:rsidRPr="008510B8">
        <w:rPr>
          <w:b/>
        </w:rPr>
        <w:t xml:space="preserve"> (anotācija)</w:t>
      </w:r>
    </w:p>
    <w:p w:rsidR="009E2AA4" w:rsidRPr="008510B8" w:rsidRDefault="009E2AA4" w:rsidP="009E2AA4">
      <w:pPr>
        <w:jc w:val="center"/>
        <w:outlineLvl w:val="3"/>
        <w:rPr>
          <w:b/>
          <w:bC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93"/>
        <w:gridCol w:w="2679"/>
        <w:gridCol w:w="6727"/>
      </w:tblGrid>
      <w:tr w:rsidR="009E2AA4" w:rsidRPr="008510B8" w:rsidTr="00B060AD">
        <w:tc>
          <w:tcPr>
            <w:tcW w:w="5000" w:type="pct"/>
            <w:gridSpan w:val="3"/>
            <w:tcBorders>
              <w:top w:val="single" w:sz="6" w:space="0" w:color="auto"/>
              <w:left w:val="single" w:sz="6" w:space="0" w:color="auto"/>
              <w:bottom w:val="outset" w:sz="6" w:space="0" w:color="000000"/>
              <w:right w:val="single" w:sz="6" w:space="0" w:color="auto"/>
            </w:tcBorders>
            <w:vAlign w:val="center"/>
          </w:tcPr>
          <w:p w:rsidR="009E2AA4" w:rsidRPr="008510B8" w:rsidRDefault="009E2AA4" w:rsidP="0022311E">
            <w:pPr>
              <w:jc w:val="center"/>
              <w:rPr>
                <w:b/>
                <w:bCs/>
              </w:rPr>
            </w:pPr>
            <w:r w:rsidRPr="008510B8">
              <w:rPr>
                <w:b/>
                <w:bCs/>
              </w:rPr>
              <w:t>I. Tiesību akta projekta izstrādes nepieciešamība</w:t>
            </w:r>
          </w:p>
        </w:tc>
      </w:tr>
      <w:tr w:rsidR="009E2AA4" w:rsidRPr="008510B8" w:rsidTr="00B060AD">
        <w:tc>
          <w:tcPr>
            <w:tcW w:w="151" w:type="pct"/>
            <w:tcBorders>
              <w:top w:val="outset" w:sz="6" w:space="0" w:color="000000"/>
              <w:left w:val="outset" w:sz="6" w:space="0" w:color="000000"/>
              <w:bottom w:val="outset" w:sz="6" w:space="0" w:color="000000"/>
              <w:right w:val="outset" w:sz="6" w:space="0" w:color="000000"/>
            </w:tcBorders>
          </w:tcPr>
          <w:p w:rsidR="009E2AA4" w:rsidRPr="008510B8" w:rsidRDefault="009E2AA4" w:rsidP="0022311E">
            <w:r w:rsidRPr="008510B8">
              <w:t>1.</w:t>
            </w:r>
          </w:p>
        </w:tc>
        <w:tc>
          <w:tcPr>
            <w:tcW w:w="1381" w:type="pct"/>
            <w:tcBorders>
              <w:top w:val="outset" w:sz="6" w:space="0" w:color="000000"/>
              <w:left w:val="outset" w:sz="6" w:space="0" w:color="000000"/>
              <w:bottom w:val="outset" w:sz="6" w:space="0" w:color="000000"/>
              <w:right w:val="outset" w:sz="6" w:space="0" w:color="000000"/>
            </w:tcBorders>
          </w:tcPr>
          <w:p w:rsidR="009E2AA4" w:rsidRPr="008510B8" w:rsidRDefault="009E2AA4" w:rsidP="0022311E">
            <w:r w:rsidRPr="008510B8">
              <w:t>Pamatojums</w:t>
            </w:r>
          </w:p>
          <w:p w:rsidR="00C07479" w:rsidRPr="008510B8" w:rsidRDefault="00C07479" w:rsidP="0022311E">
            <w:pPr>
              <w:rPr>
                <w:color w:val="C00000"/>
              </w:rPr>
            </w:pPr>
          </w:p>
        </w:tc>
        <w:tc>
          <w:tcPr>
            <w:tcW w:w="3468" w:type="pct"/>
            <w:tcBorders>
              <w:top w:val="outset" w:sz="6" w:space="0" w:color="000000"/>
              <w:left w:val="outset" w:sz="6" w:space="0" w:color="000000"/>
              <w:bottom w:val="outset" w:sz="6" w:space="0" w:color="000000"/>
              <w:right w:val="outset" w:sz="6" w:space="0" w:color="000000"/>
            </w:tcBorders>
          </w:tcPr>
          <w:p w:rsidR="009E2AA4" w:rsidRDefault="008510B8" w:rsidP="008510B8">
            <w:pPr>
              <w:ind w:firstLine="572"/>
              <w:jc w:val="both"/>
              <w:outlineLvl w:val="3"/>
              <w:rPr>
                <w:bCs/>
              </w:rPr>
            </w:pPr>
            <w:r w:rsidRPr="008510B8">
              <w:rPr>
                <w:bCs/>
              </w:rPr>
              <w:t>Ministru kabineta 2012.g</w:t>
            </w:r>
            <w:r w:rsidR="00556BBF">
              <w:rPr>
                <w:bCs/>
              </w:rPr>
              <w:t xml:space="preserve">ada 16.augusta </w:t>
            </w:r>
            <w:r w:rsidR="002A4CBB">
              <w:rPr>
                <w:bCs/>
              </w:rPr>
              <w:t>rīkojuma projekta</w:t>
            </w:r>
            <w:r w:rsidR="002A4CBB" w:rsidRPr="002A4CBB">
              <w:rPr>
                <w:bCs/>
              </w:rPr>
              <w:t xml:space="preserve"> „Par finansējuma piešķiršanu ministrijām (centrālām valsts iestādēm) </w:t>
            </w:r>
            <w:proofErr w:type="spellStart"/>
            <w:r w:rsidR="002A4CBB" w:rsidRPr="002A4CBB">
              <w:rPr>
                <w:bCs/>
              </w:rPr>
              <w:t>euro</w:t>
            </w:r>
            <w:proofErr w:type="spellEnd"/>
            <w:r w:rsidR="002A4CBB" w:rsidRPr="002A4CBB">
              <w:rPr>
                <w:bCs/>
              </w:rPr>
              <w:t xml:space="preserve"> ieviešanas izdevu segšanai” (TA-1835) (turpmāk  - MK rīkojuma projekts)</w:t>
            </w:r>
            <w:r w:rsidR="002A4CBB">
              <w:rPr>
                <w:bCs/>
              </w:rPr>
              <w:t xml:space="preserve"> 4.punkts</w:t>
            </w:r>
            <w:r w:rsidRPr="008510B8">
              <w:rPr>
                <w:bCs/>
              </w:rPr>
              <w:t>.</w:t>
            </w:r>
          </w:p>
          <w:p w:rsidR="00556BBF" w:rsidRPr="008510B8" w:rsidRDefault="00556BBF" w:rsidP="002A4CBB">
            <w:pPr>
              <w:ind w:firstLine="572"/>
              <w:jc w:val="both"/>
              <w:outlineLvl w:val="3"/>
              <w:rPr>
                <w:bCs/>
              </w:rPr>
            </w:pPr>
            <w:r w:rsidRPr="00556BBF">
              <w:rPr>
                <w:bCs/>
              </w:rPr>
              <w:t xml:space="preserve">Ministru kabinets 2012.gada 16.augusta sēdē </w:t>
            </w:r>
            <w:r w:rsidR="002A4CBB">
              <w:rPr>
                <w:bCs/>
              </w:rPr>
              <w:t>saskaņā ar Ministru kabineta</w:t>
            </w:r>
            <w:r w:rsidR="00DC34CA">
              <w:rPr>
                <w:bCs/>
              </w:rPr>
              <w:t xml:space="preserve"> 2012.gada 16.augusta protokola </w:t>
            </w:r>
            <w:r w:rsidR="00851F3D">
              <w:rPr>
                <w:bCs/>
              </w:rPr>
              <w:t>Nr.46 4</w:t>
            </w:r>
            <w:r w:rsidR="00DC34CA">
              <w:rPr>
                <w:bCs/>
              </w:rPr>
              <w:t>.</w:t>
            </w:r>
            <w:r w:rsidR="00851F3D">
              <w:t>§ 1.punktu</w:t>
            </w:r>
            <w:r w:rsidR="00851F3D">
              <w:rPr>
                <w:bCs/>
              </w:rPr>
              <w:t xml:space="preserve"> </w:t>
            </w:r>
            <w:r w:rsidRPr="00556BBF">
              <w:rPr>
                <w:bCs/>
              </w:rPr>
              <w:t xml:space="preserve">MK rīkojuma projektu </w:t>
            </w:r>
            <w:r w:rsidRPr="002A4CBB">
              <w:rPr>
                <w:bCs/>
                <w:u w:val="single"/>
              </w:rPr>
              <w:t>pieņēma</w:t>
            </w:r>
            <w:r w:rsidR="00851F3D">
              <w:rPr>
                <w:bCs/>
              </w:rPr>
              <w:t>, norādot</w:t>
            </w:r>
            <w:r w:rsidRPr="00556BBF">
              <w:rPr>
                <w:bCs/>
              </w:rPr>
              <w:t xml:space="preserve"> </w:t>
            </w:r>
            <w:r w:rsidR="002A4CBB">
              <w:rPr>
                <w:bCs/>
              </w:rPr>
              <w:t>uz</w:t>
            </w:r>
            <w:r w:rsidRPr="00556BBF">
              <w:rPr>
                <w:bCs/>
              </w:rPr>
              <w:t xml:space="preserve"> </w:t>
            </w:r>
            <w:r w:rsidR="002A4CBB">
              <w:rPr>
                <w:bCs/>
              </w:rPr>
              <w:t>atsevišķu MK rīkojuma projekta punktu</w:t>
            </w:r>
            <w:r w:rsidRPr="00556BBF">
              <w:rPr>
                <w:bCs/>
              </w:rPr>
              <w:t xml:space="preserve"> precizējum</w:t>
            </w:r>
            <w:r w:rsidR="002A4CBB">
              <w:rPr>
                <w:bCs/>
              </w:rPr>
              <w:t>u</w:t>
            </w:r>
            <w:r w:rsidR="002A4CBB" w:rsidRPr="00556BBF">
              <w:rPr>
                <w:bCs/>
              </w:rPr>
              <w:t xml:space="preserve"> nepieciešam</w:t>
            </w:r>
            <w:r w:rsidR="002A4CBB">
              <w:rPr>
                <w:bCs/>
              </w:rPr>
              <w:t>ību.</w:t>
            </w:r>
          </w:p>
        </w:tc>
      </w:tr>
      <w:tr w:rsidR="009E2AA4" w:rsidRPr="008510B8" w:rsidTr="00B060AD">
        <w:tc>
          <w:tcPr>
            <w:tcW w:w="151" w:type="pct"/>
            <w:tcBorders>
              <w:top w:val="outset" w:sz="6" w:space="0" w:color="000000"/>
              <w:left w:val="outset" w:sz="6" w:space="0" w:color="000000"/>
              <w:bottom w:val="outset" w:sz="6" w:space="0" w:color="000000"/>
              <w:right w:val="outset" w:sz="6" w:space="0" w:color="000000"/>
            </w:tcBorders>
          </w:tcPr>
          <w:p w:rsidR="009E2AA4" w:rsidRPr="008510B8" w:rsidRDefault="009E2AA4" w:rsidP="0022311E">
            <w:r w:rsidRPr="008510B8">
              <w:t>2.</w:t>
            </w:r>
          </w:p>
        </w:tc>
        <w:tc>
          <w:tcPr>
            <w:tcW w:w="1381" w:type="pct"/>
            <w:tcBorders>
              <w:top w:val="outset" w:sz="6" w:space="0" w:color="000000"/>
              <w:left w:val="outset" w:sz="6" w:space="0" w:color="000000"/>
              <w:bottom w:val="outset" w:sz="6" w:space="0" w:color="000000"/>
              <w:right w:val="outset" w:sz="6" w:space="0" w:color="000000"/>
            </w:tcBorders>
          </w:tcPr>
          <w:p w:rsidR="009E2AA4" w:rsidRPr="008510B8" w:rsidRDefault="009E2AA4" w:rsidP="0022311E">
            <w:r w:rsidRPr="008510B8">
              <w:t>Pašreizējā situācija un problēmas</w:t>
            </w:r>
          </w:p>
        </w:tc>
        <w:tc>
          <w:tcPr>
            <w:tcW w:w="3468" w:type="pct"/>
            <w:tcBorders>
              <w:top w:val="outset" w:sz="6" w:space="0" w:color="000000"/>
              <w:left w:val="outset" w:sz="6" w:space="0" w:color="000000"/>
              <w:bottom w:val="outset" w:sz="6" w:space="0" w:color="000000"/>
              <w:right w:val="outset" w:sz="6" w:space="0" w:color="000000"/>
            </w:tcBorders>
          </w:tcPr>
          <w:p w:rsidR="008510B8" w:rsidRPr="008510B8" w:rsidRDefault="008510B8" w:rsidP="008510B8">
            <w:pPr>
              <w:pStyle w:val="BodyTextIndent"/>
              <w:ind w:firstLine="851"/>
              <w:jc w:val="both"/>
              <w:rPr>
                <w:color w:val="000000"/>
                <w:szCs w:val="24"/>
              </w:rPr>
            </w:pPr>
            <w:r w:rsidRPr="008510B8">
              <w:rPr>
                <w:color w:val="000000"/>
                <w:szCs w:val="24"/>
              </w:rPr>
              <w:t>Finanšu ministrijai pamatojoties uz Ministru kabineta 2012.gada 4.jūlijā rīkojuma Nr.311 „Par Koncepciju par vienotas valsts iestāžu finanšu un vadības grāmatvedības sistēmas un finanšu analīzes rīka izveidi, nodrošinot finanšu un cilvēkresursu vadību” (turpmāk – MK rīkojums</w:t>
            </w:r>
            <w:r w:rsidR="00556BBF">
              <w:rPr>
                <w:color w:val="000000"/>
                <w:szCs w:val="24"/>
              </w:rPr>
              <w:t xml:space="preserve"> Nr.311</w:t>
            </w:r>
            <w:r w:rsidRPr="008510B8">
              <w:rPr>
                <w:color w:val="000000"/>
                <w:szCs w:val="24"/>
              </w:rPr>
              <w:t xml:space="preserve">) 3.punktu tika dots uzdevums sagatavot līdz </w:t>
            </w:r>
            <w:r w:rsidRPr="008510B8">
              <w:rPr>
                <w:b/>
                <w:color w:val="000000"/>
                <w:szCs w:val="24"/>
              </w:rPr>
              <w:t>2012.gada 1.septembrim</w:t>
            </w:r>
            <w:r>
              <w:rPr>
                <w:b/>
                <w:color w:val="000000"/>
                <w:szCs w:val="24"/>
              </w:rPr>
              <w:t xml:space="preserve"> </w:t>
            </w:r>
            <w:r w:rsidRPr="008510B8">
              <w:rPr>
                <w:color w:val="000000"/>
                <w:szCs w:val="24"/>
              </w:rPr>
              <w:t>un</w:t>
            </w:r>
            <w:r>
              <w:rPr>
                <w:b/>
                <w:color w:val="000000"/>
                <w:szCs w:val="24"/>
              </w:rPr>
              <w:t xml:space="preserve"> </w:t>
            </w:r>
            <w:r w:rsidRPr="008510B8">
              <w:rPr>
                <w:color w:val="000000"/>
                <w:szCs w:val="24"/>
              </w:rPr>
              <w:t xml:space="preserve"> iesniegt noteiktā kārtībā Ministru kabinetā normatīvā akta projektu par grozījumiem Ministru kabineta 2010.gada 10.augusta noteikumos Nr.766 "Noteikumi par darbības programmas "Infrastruktūra un pakalpojumi" papildinājuma 3.2.2.1.1.apakšaktivitātes "Informācijas sistēmu un elektronisko pakalpojumu attīstība" projektu iesniegumu atlases otru kārtu" (turpmāk – MK noteikumi Nr.766).</w:t>
            </w:r>
          </w:p>
          <w:p w:rsidR="008510B8" w:rsidRPr="008510B8" w:rsidRDefault="008510B8" w:rsidP="002A4CBB">
            <w:pPr>
              <w:ind w:firstLine="714"/>
              <w:jc w:val="both"/>
              <w:rPr>
                <w:color w:val="000000"/>
              </w:rPr>
            </w:pPr>
            <w:r w:rsidRPr="008510B8">
              <w:rPr>
                <w:color w:val="000000"/>
              </w:rPr>
              <w:t xml:space="preserve">Izstrādājot </w:t>
            </w:r>
            <w:r>
              <w:rPr>
                <w:color w:val="000000"/>
              </w:rPr>
              <w:t>K</w:t>
            </w:r>
            <w:r w:rsidRPr="008510B8">
              <w:rPr>
                <w:color w:val="000000"/>
              </w:rPr>
              <w:t>oncepciju par vienotas valsts iestāžu finanšu un vadības grāmatvedības sistēmas un finanšu analīzes rīka izveidi, nodrošinot finanšu un cilvēkresursu vadību, tika rasta iespēja ietaupīt projektam piešķirt</w:t>
            </w:r>
            <w:r>
              <w:rPr>
                <w:color w:val="000000"/>
              </w:rPr>
              <w:t xml:space="preserve">o finansējumu, līdz ar ko ar </w:t>
            </w:r>
            <w:r w:rsidRPr="008510B8">
              <w:rPr>
                <w:color w:val="000000"/>
              </w:rPr>
              <w:t>MK rīkojuma</w:t>
            </w:r>
            <w:r>
              <w:rPr>
                <w:color w:val="000000"/>
              </w:rPr>
              <w:t xml:space="preserve"> Nr.311</w:t>
            </w:r>
            <w:r w:rsidRPr="008510B8">
              <w:rPr>
                <w:color w:val="000000"/>
              </w:rPr>
              <w:t xml:space="preserve"> 3.punkta 3.2.apakšpunktu tika noteikts, ka veicot grozījumus  MK noteikumos Nr.766 ir jāpapildina MK noteikumu 1.pielikums ar jaunu projektu - Vienotās valsts budžeta plānošanas un izpildes informācijas sistēmas un Valsts ieņēmumu dienesta informācijas sistēmas pielāgošana eiro ieviešanai -, paredzot projekta kopējās attiecināmās izmaksas 437 000 latu apmērā.</w:t>
            </w:r>
            <w:r>
              <w:rPr>
                <w:color w:val="000000"/>
              </w:rPr>
              <w:t xml:space="preserve"> </w:t>
            </w:r>
            <w:r w:rsidR="00A10119">
              <w:rPr>
                <w:color w:val="000000"/>
              </w:rPr>
              <w:t>A</w:t>
            </w:r>
            <w:r>
              <w:rPr>
                <w:color w:val="000000"/>
              </w:rPr>
              <w:t>r MK rīkojumu</w:t>
            </w:r>
            <w:r w:rsidR="00243649">
              <w:rPr>
                <w:color w:val="000000"/>
              </w:rPr>
              <w:t xml:space="preserve"> Nr.311</w:t>
            </w:r>
            <w:r>
              <w:rPr>
                <w:color w:val="000000"/>
              </w:rPr>
              <w:t xml:space="preserve"> tika nolemts ietaupīto finansējumu novirzīt Valsts ieņēmuma dienesta informācijas sistēmas pielāgošanai </w:t>
            </w:r>
            <w:proofErr w:type="spellStart"/>
            <w:r w:rsidRPr="002A4CBB">
              <w:rPr>
                <w:color w:val="000000"/>
              </w:rPr>
              <w:t>euro</w:t>
            </w:r>
            <w:proofErr w:type="spellEnd"/>
            <w:r>
              <w:rPr>
                <w:color w:val="000000"/>
              </w:rPr>
              <w:t xml:space="preserve"> ieviešanai.</w:t>
            </w:r>
          </w:p>
          <w:p w:rsidR="004B1056" w:rsidRDefault="008510B8" w:rsidP="002A4CBB">
            <w:pPr>
              <w:ind w:firstLine="714"/>
              <w:jc w:val="both"/>
              <w:rPr>
                <w:color w:val="000000"/>
              </w:rPr>
            </w:pPr>
            <w:r w:rsidRPr="008510B8">
              <w:rPr>
                <w:color w:val="000000"/>
              </w:rPr>
              <w:t xml:space="preserve"> </w:t>
            </w:r>
            <w:r w:rsidR="007462C3">
              <w:rPr>
                <w:color w:val="000000"/>
              </w:rPr>
              <w:t xml:space="preserve">Finanšu ministrijas sagatavotajā </w:t>
            </w:r>
            <w:r w:rsidRPr="002A4CBB">
              <w:rPr>
                <w:color w:val="000000"/>
              </w:rPr>
              <w:t xml:space="preserve">MK rīkojuma projekta 4.punktā ir norādīts, ka Vides aizsardzības un reģionālās attīstības ministrijai (turpmāk – VARAM)  līdz 2012.gada </w:t>
            </w:r>
            <w:r w:rsidR="002F6A50" w:rsidRPr="002F6A50">
              <w:rPr>
                <w:color w:val="000000"/>
              </w:rPr>
              <w:t>1</w:t>
            </w:r>
            <w:r w:rsidR="00B02697">
              <w:rPr>
                <w:color w:val="000000"/>
              </w:rPr>
              <w:t>8</w:t>
            </w:r>
            <w:r w:rsidRPr="002F6A50">
              <w:rPr>
                <w:color w:val="000000"/>
              </w:rPr>
              <w:t>.</w:t>
            </w:r>
            <w:r w:rsidR="002F6A50">
              <w:rPr>
                <w:color w:val="000000"/>
              </w:rPr>
              <w:t>septembrim</w:t>
            </w:r>
            <w:r w:rsidR="00B02697">
              <w:rPr>
                <w:color w:val="000000"/>
              </w:rPr>
              <w:t xml:space="preserve"> </w:t>
            </w:r>
            <w:r w:rsidRPr="002A4CBB">
              <w:rPr>
                <w:color w:val="000000"/>
              </w:rPr>
              <w:t xml:space="preserve">ir jāiesniedz grozījumi MK noteikumos Nr.766, precizējot 2.punktā minēto ministriju specifisko informācijas sistēmu, projektiem novirzot  ar Ministru kabineta 2012.gada 4.jūlija rīkojumu Nr.311 "Par Koncepciju par vienotas valsts iestāžu finanšu un vadības grāmatvedības sistēmas un finanšu analīzes rīka izveidi, nodrošinot finanšu un cilvēkresursu vadību" Vienotās valsts budžeta plānošanas un izpildes informācijas sistēmas un Valsts ieņēmumu dienesta informācijas sistēmas pielāgošanai </w:t>
            </w:r>
            <w:proofErr w:type="spellStart"/>
            <w:r w:rsidRPr="002A4CBB">
              <w:rPr>
                <w:color w:val="000000"/>
              </w:rPr>
              <w:t>euro</w:t>
            </w:r>
            <w:proofErr w:type="spellEnd"/>
            <w:r w:rsidRPr="002A4CBB">
              <w:rPr>
                <w:color w:val="000000"/>
              </w:rPr>
              <w:t xml:space="preserve"> ieviešanai paredzētos 437 000 latus. </w:t>
            </w:r>
          </w:p>
          <w:p w:rsidR="004D1E5F" w:rsidRPr="004B1056" w:rsidRDefault="00616F99" w:rsidP="002A4CBB">
            <w:pPr>
              <w:ind w:firstLine="714"/>
              <w:jc w:val="both"/>
              <w:rPr>
                <w:color w:val="000000"/>
              </w:rPr>
            </w:pPr>
            <w:r w:rsidRPr="009011E0">
              <w:lastRenderedPageBreak/>
              <w:t>Kopējais sākotnēji paredzētais finansējums „</w:t>
            </w:r>
            <w:r w:rsidRPr="009011E0">
              <w:rPr>
                <w:color w:val="000000"/>
              </w:rPr>
              <w:t>Koncepciju par vienotas valsts iestāžu finanšu un vadības grāmatvedības sistēmas un finanšu analīzes rīka izveidi, nodrošinot finanšu un cilvēkresursu vadību</w:t>
            </w:r>
            <w:r w:rsidRPr="009011E0">
              <w:t xml:space="preserve"> ieviešanai” (turpmāk – Koncepcija) tika plānots 2 869 200 latu apmērā (Ministru kabineta 2010.gada 15.marta rīkojuma Nr.147</w:t>
            </w:r>
            <w:r w:rsidR="002607EB" w:rsidRPr="002607EB">
              <w:rPr>
                <w:rFonts w:ascii="Verdana" w:hAnsi="Verdana"/>
                <w:b/>
                <w:bCs/>
                <w:sz w:val="27"/>
                <w:szCs w:val="27"/>
              </w:rPr>
              <w:t xml:space="preserve"> </w:t>
            </w:r>
            <w:r w:rsidR="002607EB" w:rsidRPr="002607EB">
              <w:t>"</w:t>
            </w:r>
            <w:hyperlink r:id="rId9" w:tgtFrame="_blank" w:history="1">
              <w:r w:rsidR="002607EB" w:rsidRPr="002607EB">
                <w:t>Par elektroniskās pārvaldes un informācijas sabiedrības attīstības prioritāro projektu sarakstu</w:t>
              </w:r>
            </w:hyperlink>
            <w:r w:rsidR="002607EB" w:rsidRPr="002607EB">
              <w:t>"</w:t>
            </w:r>
            <w:r w:rsidRPr="009011E0">
              <w:t xml:space="preserve"> (</w:t>
            </w:r>
            <w:proofErr w:type="spellStart"/>
            <w:r w:rsidRPr="009011E0">
              <w:t>prot</w:t>
            </w:r>
            <w:proofErr w:type="spellEnd"/>
            <w:r w:rsidRPr="009011E0">
              <w:t xml:space="preserve">. Nr.11 53.§) 60.punkts). Veicot līdzekļu samazinājumu 2010.gada jūlijā, projektam paredzētais finansējuma plānotais apjoms tika samazināts par 10 % - līdz 2 582 280 latiem. Plānotās ietaupītās izmaksas ir aprēķinātas, izmantojot Ministru kabineta komitejas 2011.gada 27.jūnija protokolu Nr.25, kur 1.§ 1.punktā cita starpā noteikts, ka "vienotā cilvēkresursu informācijas un vadības sistēma veidojama uz Finanšu ministrijas no Valsts civildienesta pārvaldes mantotās un pilnveidojamās personāla uzskaites datorsistēmas, un tajā tiek ietverta sistēmas funkcionalitāte, kas bija paredzēta Valsts kancelejas izstrādātajā koncepcijas projektā", tādējādi paredzot, ka līdz šim Valsts kancelejas virzītajā projektā "Vienotās cilvēkresursu informācijas un vadības sistēmas koncepcijas projekts" paredzētie līdzekļi 2 763 541 lata apmērā netiek tērēti. Papildus jānorāda, ka 2012.gada 3.janvārī tika veikti grozījumi Ministru kabineta 2008.gada 19.maija noteikumos Nr.347 "Noteikumi par darbības programmas "Cilvēkresursi un nodarbinātība" papildinājuma aktivitāti "Publiskās pārvaldes cilvēkresursu plānošanas un vadības informācijas tehnoloģiju sistēmas izstrāde un ieviešana"", precizējot paredzēto finansējuma apjomu, kas tika apgūts šā projekta ietvaros, savukārt pārējais finansējums ir pārdalīts citām aktivitātēm. Līdz ar to, lai skaidri norādītu, ka ietaupītais </w:t>
            </w:r>
            <w:r w:rsidR="00670657">
              <w:t xml:space="preserve">Eiropas Reģionālās attīstības fonda finansējums (turpmāk - </w:t>
            </w:r>
            <w:r w:rsidRPr="009011E0">
              <w:t>ERAF finansējums</w:t>
            </w:r>
            <w:r w:rsidR="00670657">
              <w:t>)</w:t>
            </w:r>
            <w:r w:rsidRPr="009011E0">
              <w:t xml:space="preserve"> Koncepcijas ietvaros ir 437 000 latu </w:t>
            </w:r>
            <w:r w:rsidR="004D1E5F" w:rsidRPr="009011E0">
              <w:t xml:space="preserve">apmērā </w:t>
            </w:r>
            <w:r w:rsidRPr="009011E0">
              <w:t xml:space="preserve">un </w:t>
            </w:r>
            <w:r w:rsidR="004D1E5F" w:rsidRPr="009011E0">
              <w:t>norādītu</w:t>
            </w:r>
            <w:r w:rsidR="002E366D" w:rsidRPr="009011E0">
              <w:t>,</w:t>
            </w:r>
            <w:r w:rsidR="004D1E5F" w:rsidRPr="009011E0">
              <w:t xml:space="preserve"> kādai aktivitātei finansējums tiks piešķirts</w:t>
            </w:r>
            <w:r w:rsidRPr="009011E0">
              <w:t xml:space="preserve"> MK r</w:t>
            </w:r>
            <w:r w:rsidR="004128FC" w:rsidRPr="009011E0">
              <w:t xml:space="preserve">īkojumā NR.311 </w:t>
            </w:r>
            <w:r w:rsidRPr="009011E0">
              <w:t>ir jāiekļauj minētā informācija, kas vēl</w:t>
            </w:r>
            <w:r w:rsidR="002E366D" w:rsidRPr="009011E0">
              <w:t>āk K</w:t>
            </w:r>
            <w:r w:rsidRPr="009011E0">
              <w:t>oncepcijas virzītājiem ļaus atskaitītie</w:t>
            </w:r>
            <w:r w:rsidR="004D1E5F" w:rsidRPr="009011E0">
              <w:t>s</w:t>
            </w:r>
            <w:r w:rsidRPr="009011E0">
              <w:t xml:space="preserve"> par ERAF </w:t>
            </w:r>
            <w:r w:rsidR="00910237" w:rsidRPr="009011E0">
              <w:t>finansējuma</w:t>
            </w:r>
            <w:r w:rsidR="004D1E5F" w:rsidRPr="009011E0">
              <w:t xml:space="preserve"> izlietojumu</w:t>
            </w:r>
            <w:r w:rsidR="000C2D04" w:rsidRPr="009011E0">
              <w:t>.</w:t>
            </w:r>
            <w:r w:rsidR="004D1E5F" w:rsidRPr="009011E0">
              <w:rPr>
                <w:color w:val="000000"/>
              </w:rPr>
              <w:t xml:space="preserve"> </w:t>
            </w:r>
          </w:p>
          <w:p w:rsidR="00D72686" w:rsidRDefault="004D1E5F" w:rsidP="002A4CBB">
            <w:pPr>
              <w:ind w:firstLine="714"/>
              <w:jc w:val="both"/>
            </w:pPr>
            <w:r w:rsidRPr="004B1056">
              <w:rPr>
                <w:color w:val="000000"/>
              </w:rPr>
              <w:t xml:space="preserve">Savukārt </w:t>
            </w:r>
            <w:r w:rsidR="004128FC" w:rsidRPr="004B1056">
              <w:rPr>
                <w:color w:val="000000"/>
              </w:rPr>
              <w:t>MK rīkojuma projektā vienkopus ir jāuzrāda ERAF kopējais finansējums</w:t>
            </w:r>
            <w:r w:rsidR="005B1157" w:rsidRPr="004B1056">
              <w:rPr>
                <w:color w:val="000000"/>
              </w:rPr>
              <w:t xml:space="preserve">, kas nepieciešams ministriju specifisko informāciju sistēmu pielāgošanai </w:t>
            </w:r>
            <w:proofErr w:type="spellStart"/>
            <w:r w:rsidR="005B1157" w:rsidRPr="004B1056">
              <w:rPr>
                <w:color w:val="000000"/>
              </w:rPr>
              <w:t>euro</w:t>
            </w:r>
            <w:proofErr w:type="spellEnd"/>
            <w:r w:rsidR="005B1157" w:rsidRPr="004B1056">
              <w:rPr>
                <w:color w:val="000000"/>
              </w:rPr>
              <w:t xml:space="preserve"> ieviešanai,</w:t>
            </w:r>
            <w:r w:rsidR="004128FC" w:rsidRPr="004B1056">
              <w:rPr>
                <w:color w:val="000000"/>
              </w:rPr>
              <w:t xml:space="preserve"> un jānorāda t</w:t>
            </w:r>
            <w:r w:rsidR="002E366D" w:rsidRPr="004B1056">
              <w:rPr>
                <w:color w:val="000000"/>
              </w:rPr>
              <w:t>ā izcelsmes avoti</w:t>
            </w:r>
            <w:r w:rsidR="004128FC" w:rsidRPr="004B1056">
              <w:rPr>
                <w:color w:val="000000"/>
              </w:rPr>
              <w:t>.</w:t>
            </w:r>
            <w:r w:rsidR="002E366D" w:rsidRPr="004B1056">
              <w:rPr>
                <w:color w:val="000000"/>
              </w:rPr>
              <w:t xml:space="preserve"> Līdz ar to Finanšu ministrijas MK rīkojuma projektā ir veidota atsauce uz MK rīkojumu Nr.311.</w:t>
            </w:r>
            <w:r w:rsidR="004B1056" w:rsidRPr="004B1056">
              <w:rPr>
                <w:color w:val="000000"/>
              </w:rPr>
              <w:t xml:space="preserve"> </w:t>
            </w:r>
            <w:r w:rsidR="004B1056" w:rsidRPr="009011E0">
              <w:t xml:space="preserve">Kā arī </w:t>
            </w:r>
            <w:r w:rsidR="00D72686" w:rsidRPr="009011E0">
              <w:t xml:space="preserve">nepieciešams </w:t>
            </w:r>
            <w:r w:rsidR="004B1056" w:rsidRPr="009011E0">
              <w:t>šobrīd MK rīkojuma</w:t>
            </w:r>
            <w:r w:rsidR="00D72686" w:rsidRPr="009011E0">
              <w:t xml:space="preserve"> Nr.311</w:t>
            </w:r>
            <w:r w:rsidR="004B1056" w:rsidRPr="009011E0">
              <w:t xml:space="preserve"> 3.punkta 3</w:t>
            </w:r>
            <w:r w:rsidR="00D72686" w:rsidRPr="009011E0">
              <w:t>.2.apakšpunktā definēto projekta tēmu</w:t>
            </w:r>
            <w:r w:rsidR="00387E58" w:rsidRPr="009011E0">
              <w:t xml:space="preserve"> </w:t>
            </w:r>
            <w:r w:rsidR="00D72686" w:rsidRPr="009011E0">
              <w:t>precizēt</w:t>
            </w:r>
            <w:r w:rsidR="00387E58" w:rsidRPr="009011E0">
              <w:t>, jo K</w:t>
            </w:r>
            <w:r w:rsidR="004B1056" w:rsidRPr="009011E0">
              <w:t xml:space="preserve">oncepcijas ietvaros ietaupītais finansējums 437 000 latu apmērā </w:t>
            </w:r>
            <w:r w:rsidR="00577F7A" w:rsidRPr="009011E0">
              <w:t>nebūtu jāatdod</w:t>
            </w:r>
            <w:r w:rsidR="004B1056" w:rsidRPr="009011E0">
              <w:t xml:space="preserve"> konkrētam projektam - „Vienotās valsts budžeta  plānošanas un izpildes informācijas sistēmas un Valsts ieņēmumu dienesta informācijas sistēmas pielāgošanai </w:t>
            </w:r>
            <w:proofErr w:type="spellStart"/>
            <w:r w:rsidR="004B1056" w:rsidRPr="009011E0">
              <w:t>euro</w:t>
            </w:r>
            <w:proofErr w:type="spellEnd"/>
            <w:r w:rsidR="004B1056" w:rsidRPr="009011E0">
              <w:t xml:space="preserve"> ieviešanai</w:t>
            </w:r>
            <w:r w:rsidR="00C01D40" w:rsidRPr="009011E0">
              <w:t>”</w:t>
            </w:r>
            <w:r w:rsidR="004B1056" w:rsidRPr="009011E0">
              <w:t xml:space="preserve">, bet tiks </w:t>
            </w:r>
            <w:r w:rsidR="00D72686" w:rsidRPr="009011E0">
              <w:t xml:space="preserve">iekļauts kopējā ERAF piešķirtajā finansējuma apjomā, kas </w:t>
            </w:r>
            <w:r w:rsidR="00577F7A" w:rsidRPr="009011E0">
              <w:t>būtu jā</w:t>
            </w:r>
            <w:r w:rsidR="00D72686" w:rsidRPr="009011E0">
              <w:t xml:space="preserve">piešķir </w:t>
            </w:r>
            <w:r w:rsidR="004B1056" w:rsidRPr="009011E0">
              <w:t xml:space="preserve">ministriju </w:t>
            </w:r>
            <w:r w:rsidR="00D72686" w:rsidRPr="009011E0">
              <w:t xml:space="preserve">informācijas sistēmu </w:t>
            </w:r>
            <w:r w:rsidR="004B1056" w:rsidRPr="009011E0">
              <w:t>projektiem</w:t>
            </w:r>
            <w:r w:rsidR="00D72686" w:rsidRPr="009011E0">
              <w:t xml:space="preserve"> </w:t>
            </w:r>
            <w:proofErr w:type="spellStart"/>
            <w:r w:rsidR="00D72686" w:rsidRPr="009011E0">
              <w:t>euro</w:t>
            </w:r>
            <w:proofErr w:type="spellEnd"/>
            <w:r w:rsidR="00D72686" w:rsidRPr="009011E0">
              <w:t xml:space="preserve"> pielāgošanai.</w:t>
            </w:r>
            <w:r w:rsidR="009011E0">
              <w:t xml:space="preserve"> </w:t>
            </w:r>
            <w:r w:rsidR="00FC6A9C" w:rsidRPr="009011E0">
              <w:t>Tas nepieciešams, lai vienkopus uzrādītu ERAF finansējuma kopējo apjomu, konkrētam mērķim.</w:t>
            </w:r>
          </w:p>
          <w:p w:rsidR="00616F99" w:rsidRDefault="00556BBF" w:rsidP="002A4CBB">
            <w:pPr>
              <w:ind w:firstLine="714"/>
              <w:jc w:val="both"/>
              <w:rPr>
                <w:color w:val="000000"/>
              </w:rPr>
            </w:pPr>
            <w:r w:rsidRPr="002A4CBB">
              <w:rPr>
                <w:color w:val="000000"/>
              </w:rPr>
              <w:t xml:space="preserve">Ņemot vērā iepriekšminēto, </w:t>
            </w:r>
            <w:r w:rsidR="00A10119" w:rsidRPr="002A4CBB">
              <w:rPr>
                <w:color w:val="000000"/>
              </w:rPr>
              <w:t>VARAM ir ierosinājusi, ņemot vērā, Valsts pārvaldes iekārtas likumā minēto valst</w:t>
            </w:r>
            <w:r w:rsidR="000C2D04">
              <w:rPr>
                <w:color w:val="000000"/>
              </w:rPr>
              <w:t xml:space="preserve">s iestāžu sadarbības principu, </w:t>
            </w:r>
            <w:r w:rsidR="007A62E5" w:rsidRPr="002A4CBB">
              <w:rPr>
                <w:color w:val="000000"/>
              </w:rPr>
              <w:t>iekļaut</w:t>
            </w:r>
            <w:r w:rsidR="00281C8B" w:rsidRPr="002A4CBB">
              <w:rPr>
                <w:color w:val="000000"/>
              </w:rPr>
              <w:t xml:space="preserve"> VARAM virzītajos grozījumos, kas tiks vizīti pamatojoties uz MK </w:t>
            </w:r>
            <w:r w:rsidR="00243649">
              <w:rPr>
                <w:color w:val="000000"/>
              </w:rPr>
              <w:t>rīkojuma</w:t>
            </w:r>
            <w:r w:rsidR="00281C8B" w:rsidRPr="002A4CBB">
              <w:rPr>
                <w:color w:val="000000"/>
              </w:rPr>
              <w:t xml:space="preserve"> projekta 4.punktu, </w:t>
            </w:r>
            <w:r w:rsidR="00A10119" w:rsidRPr="002A4CBB">
              <w:rPr>
                <w:color w:val="000000"/>
              </w:rPr>
              <w:t xml:space="preserve">Finanšu </w:t>
            </w:r>
            <w:r w:rsidR="00A10119" w:rsidRPr="002A4CBB">
              <w:rPr>
                <w:color w:val="000000"/>
              </w:rPr>
              <w:lastRenderedPageBreak/>
              <w:t xml:space="preserve">ministrijai </w:t>
            </w:r>
            <w:r w:rsidR="007A62E5" w:rsidRPr="002A4CBB">
              <w:rPr>
                <w:color w:val="000000"/>
              </w:rPr>
              <w:t xml:space="preserve">ar </w:t>
            </w:r>
            <w:r w:rsidR="00A10119" w:rsidRPr="002A4CBB">
              <w:rPr>
                <w:color w:val="000000"/>
              </w:rPr>
              <w:t>MK r</w:t>
            </w:r>
            <w:r w:rsidR="00281C8B" w:rsidRPr="002A4CBB">
              <w:rPr>
                <w:color w:val="000000"/>
              </w:rPr>
              <w:t>īkojuma</w:t>
            </w:r>
            <w:r w:rsidR="00A10119" w:rsidRPr="002A4CBB">
              <w:rPr>
                <w:color w:val="000000"/>
              </w:rPr>
              <w:t xml:space="preserve"> Nr.311 3.punkt</w:t>
            </w:r>
            <w:r w:rsidR="007A62E5" w:rsidRPr="002A4CBB">
              <w:rPr>
                <w:color w:val="000000"/>
              </w:rPr>
              <w:t>u</w:t>
            </w:r>
            <w:r w:rsidR="00A10119" w:rsidRPr="002A4CBB">
              <w:rPr>
                <w:color w:val="000000"/>
              </w:rPr>
              <w:t xml:space="preserve"> </w:t>
            </w:r>
            <w:r w:rsidR="00281C8B" w:rsidRPr="002A4CBB">
              <w:rPr>
                <w:color w:val="000000"/>
              </w:rPr>
              <w:t xml:space="preserve"> doto uzdevumu.</w:t>
            </w:r>
            <w:r w:rsidR="00A10119" w:rsidRPr="002A4CBB">
              <w:rPr>
                <w:color w:val="000000"/>
              </w:rPr>
              <w:t xml:space="preserve"> </w:t>
            </w:r>
            <w:r w:rsidR="00281C8B">
              <w:rPr>
                <w:color w:val="000000"/>
              </w:rPr>
              <w:t>Tā nodrošinot vienotu pieeju normatīvā regulējuma grozījumu izstrādāšanai un virzīšanai</w:t>
            </w:r>
            <w:r w:rsidR="00957F68">
              <w:rPr>
                <w:color w:val="000000"/>
              </w:rPr>
              <w:t>.</w:t>
            </w:r>
            <w:r w:rsidR="00281C8B">
              <w:rPr>
                <w:color w:val="000000"/>
              </w:rPr>
              <w:t xml:space="preserve"> </w:t>
            </w:r>
            <w:r w:rsidR="00DC34CA">
              <w:rPr>
                <w:color w:val="000000"/>
              </w:rPr>
              <w:t xml:space="preserve"> </w:t>
            </w:r>
          </w:p>
          <w:p w:rsidR="00556BBF" w:rsidRDefault="00556BBF" w:rsidP="001F2C53">
            <w:pPr>
              <w:ind w:firstLine="714"/>
              <w:jc w:val="both"/>
              <w:rPr>
                <w:color w:val="000000"/>
              </w:rPr>
            </w:pPr>
            <w:r>
              <w:rPr>
                <w:color w:val="000000"/>
              </w:rPr>
              <w:t>Vienlaikus</w:t>
            </w:r>
            <w:r w:rsidR="001F2C53">
              <w:rPr>
                <w:color w:val="000000"/>
              </w:rPr>
              <w:t xml:space="preserve"> </w:t>
            </w:r>
            <w:r>
              <w:rPr>
                <w:color w:val="000000"/>
              </w:rPr>
              <w:t>ir nepiecieša</w:t>
            </w:r>
            <w:r w:rsidR="001F2C53">
              <w:rPr>
                <w:color w:val="000000"/>
              </w:rPr>
              <w:t xml:space="preserve">ms </w:t>
            </w:r>
            <w:r w:rsidR="00FB02B4">
              <w:rPr>
                <w:color w:val="000000"/>
              </w:rPr>
              <w:t xml:space="preserve">noteikt, ka ir jāprecizē </w:t>
            </w:r>
            <w:r w:rsidR="001F2C53">
              <w:rPr>
                <w:color w:val="000000"/>
              </w:rPr>
              <w:t>1.pielikuma 13.punktā minētā</w:t>
            </w:r>
            <w:r w:rsidR="00FB02B4">
              <w:rPr>
                <w:color w:val="000000"/>
              </w:rPr>
              <w:t xml:space="preserve"> projekta nosaukums</w:t>
            </w:r>
            <w:r w:rsidR="001F2C53">
              <w:rPr>
                <w:color w:val="000000"/>
              </w:rPr>
              <w:t xml:space="preserve"> un </w:t>
            </w:r>
            <w:r w:rsidR="00FB02B4">
              <w:rPr>
                <w:color w:val="000000"/>
              </w:rPr>
              <w:t>finansējums</w:t>
            </w:r>
            <w:r w:rsidR="001F2C53">
              <w:rPr>
                <w:color w:val="000000"/>
              </w:rPr>
              <w:t>, atbilstoši koncepcijas minētajam nosaukumam un finansējumam.</w:t>
            </w:r>
          </w:p>
          <w:p w:rsidR="001F2C53" w:rsidRPr="001F2C53" w:rsidRDefault="00FB02B4" w:rsidP="002E366D">
            <w:pPr>
              <w:ind w:firstLine="714"/>
              <w:jc w:val="both"/>
            </w:pPr>
            <w:r>
              <w:rPr>
                <w:color w:val="000000"/>
              </w:rPr>
              <w:t>L</w:t>
            </w:r>
            <w:r w:rsidR="001F2C53" w:rsidRPr="008B2986">
              <w:rPr>
                <w:iCs/>
              </w:rPr>
              <w:t xml:space="preserve">ai būtu iespējams savlaicīgi apgūt Eiropas Reģionālās attīstības fonda projektu naudu </w:t>
            </w:r>
            <w:proofErr w:type="spellStart"/>
            <w:r w:rsidR="001F2C53" w:rsidRPr="008B2986">
              <w:rPr>
                <w:iCs/>
              </w:rPr>
              <w:t>euro</w:t>
            </w:r>
            <w:proofErr w:type="spellEnd"/>
            <w:r w:rsidR="001F2C53" w:rsidRPr="008B2986">
              <w:rPr>
                <w:iCs/>
              </w:rPr>
              <w:t xml:space="preserve"> ieviešanas projektam</w:t>
            </w:r>
            <w:r w:rsidR="001F2C53">
              <w:rPr>
                <w:iCs/>
              </w:rPr>
              <w:t xml:space="preserve"> Latvijā </w:t>
            </w:r>
            <w:r w:rsidRPr="008B2986">
              <w:rPr>
                <w:iCs/>
              </w:rPr>
              <w:t xml:space="preserve">atbilstoši </w:t>
            </w:r>
            <w:r>
              <w:rPr>
                <w:iCs/>
              </w:rPr>
              <w:t xml:space="preserve">MK noteikumu Nr.766 </w:t>
            </w:r>
            <w:r w:rsidR="001F2C53">
              <w:rPr>
                <w:iCs/>
              </w:rPr>
              <w:t xml:space="preserve"> un vienoti apkopot un uzrādīt ar </w:t>
            </w:r>
            <w:proofErr w:type="spellStart"/>
            <w:r w:rsidR="001F2C53">
              <w:rPr>
                <w:iCs/>
              </w:rPr>
              <w:t>euro</w:t>
            </w:r>
            <w:proofErr w:type="spellEnd"/>
            <w:r w:rsidR="001F2C53">
              <w:rPr>
                <w:iCs/>
              </w:rPr>
              <w:t xml:space="preserve"> ieviešanu kopējās izmaksas </w:t>
            </w:r>
            <w:r>
              <w:rPr>
                <w:iCs/>
              </w:rPr>
              <w:t>ir nepieciešams MK rīkojumā Nr.311 noteikt, ka jā</w:t>
            </w:r>
            <w:r>
              <w:t>papildina</w:t>
            </w:r>
            <w:r w:rsidRPr="00B83B88">
              <w:t xml:space="preserve"> </w:t>
            </w:r>
            <w:r w:rsidR="002E366D" w:rsidRPr="005D12D5">
              <w:t xml:space="preserve">noteikumu 1.pielikumu ar jaunām projektu tēmām, paredzot, ka koncepcijas ietvaros radušais ERAF finansējuma ietaupījums 437 000 latu apmērā tiek novirzīts 3.2.2.1.1.apakšaktivitātes "Informācijas sistēmu un elektronisko pakalpojumu attīstība" plānotajiem projektiem, kas saistīti ar </w:t>
            </w:r>
            <w:r w:rsidR="002E366D">
              <w:t xml:space="preserve">ministriju </w:t>
            </w:r>
            <w:r w:rsidR="002E366D" w:rsidRPr="005D12D5">
              <w:t xml:space="preserve">specifisko informācijas sistēmu pielāgošanu </w:t>
            </w:r>
            <w:proofErr w:type="spellStart"/>
            <w:r w:rsidR="002E366D" w:rsidRPr="005D12D5">
              <w:t>euro</w:t>
            </w:r>
            <w:proofErr w:type="spellEnd"/>
            <w:r w:rsidR="002E366D" w:rsidRPr="005D12D5">
              <w:t xml:space="preserve"> ieviešanai</w:t>
            </w:r>
          </w:p>
        </w:tc>
      </w:tr>
      <w:tr w:rsidR="009E2AA4" w:rsidRPr="008510B8" w:rsidTr="00B060AD">
        <w:tc>
          <w:tcPr>
            <w:tcW w:w="151" w:type="pct"/>
            <w:tcBorders>
              <w:top w:val="outset" w:sz="6" w:space="0" w:color="000000"/>
              <w:left w:val="outset" w:sz="6" w:space="0" w:color="000000"/>
              <w:bottom w:val="outset" w:sz="6" w:space="0" w:color="000000"/>
              <w:right w:val="outset" w:sz="6" w:space="0" w:color="000000"/>
            </w:tcBorders>
          </w:tcPr>
          <w:p w:rsidR="009E2AA4" w:rsidRPr="008510B8" w:rsidRDefault="009E2AA4" w:rsidP="0022311E"/>
        </w:tc>
        <w:tc>
          <w:tcPr>
            <w:tcW w:w="1381" w:type="pct"/>
            <w:tcBorders>
              <w:top w:val="outset" w:sz="6" w:space="0" w:color="000000"/>
              <w:left w:val="outset" w:sz="6" w:space="0" w:color="000000"/>
              <w:bottom w:val="outset" w:sz="6" w:space="0" w:color="000000"/>
              <w:right w:val="outset" w:sz="6" w:space="0" w:color="000000"/>
            </w:tcBorders>
          </w:tcPr>
          <w:p w:rsidR="009E2AA4" w:rsidRPr="008510B8" w:rsidRDefault="009E2AA4" w:rsidP="0022311E">
            <w:r w:rsidRPr="008510B8">
              <w:t>Saistītie politikas ietekmes novērtējumi un pētījumi</w:t>
            </w:r>
          </w:p>
        </w:tc>
        <w:tc>
          <w:tcPr>
            <w:tcW w:w="3468" w:type="pct"/>
            <w:tcBorders>
              <w:top w:val="outset" w:sz="6" w:space="0" w:color="000000"/>
              <w:left w:val="outset" w:sz="6" w:space="0" w:color="000000"/>
              <w:bottom w:val="outset" w:sz="6" w:space="0" w:color="000000"/>
              <w:right w:val="outset" w:sz="6" w:space="0" w:color="000000"/>
            </w:tcBorders>
          </w:tcPr>
          <w:p w:rsidR="009E2AA4" w:rsidRPr="008510B8" w:rsidRDefault="009E2AA4" w:rsidP="002414F7">
            <w:pPr>
              <w:ind w:left="135" w:firstLine="542"/>
            </w:pPr>
            <w:r w:rsidRPr="008510B8">
              <w:t>Nav attiecināms</w:t>
            </w:r>
            <w:r w:rsidR="002414F7" w:rsidRPr="008510B8">
              <w:t>.</w:t>
            </w:r>
          </w:p>
        </w:tc>
      </w:tr>
      <w:tr w:rsidR="009E2AA4" w:rsidRPr="008510B8" w:rsidTr="00B060AD">
        <w:tc>
          <w:tcPr>
            <w:tcW w:w="151" w:type="pct"/>
            <w:tcBorders>
              <w:top w:val="outset" w:sz="6" w:space="0" w:color="000000"/>
              <w:left w:val="outset" w:sz="6" w:space="0" w:color="000000"/>
              <w:bottom w:val="outset" w:sz="6" w:space="0" w:color="000000"/>
              <w:right w:val="outset" w:sz="6" w:space="0" w:color="000000"/>
            </w:tcBorders>
          </w:tcPr>
          <w:p w:rsidR="009E2AA4" w:rsidRPr="008510B8" w:rsidRDefault="009E2AA4" w:rsidP="0022311E">
            <w:r w:rsidRPr="008510B8">
              <w:t>4.</w:t>
            </w:r>
          </w:p>
        </w:tc>
        <w:tc>
          <w:tcPr>
            <w:tcW w:w="1381" w:type="pct"/>
            <w:tcBorders>
              <w:top w:val="outset" w:sz="6" w:space="0" w:color="000000"/>
              <w:left w:val="outset" w:sz="6" w:space="0" w:color="000000"/>
              <w:bottom w:val="outset" w:sz="6" w:space="0" w:color="000000"/>
              <w:right w:val="outset" w:sz="6" w:space="0" w:color="000000"/>
            </w:tcBorders>
          </w:tcPr>
          <w:p w:rsidR="009E2AA4" w:rsidRPr="008510B8" w:rsidRDefault="009E2AA4" w:rsidP="0022311E">
            <w:r w:rsidRPr="008510B8">
              <w:t>Tiesiskā regulējuma mērķis un būtība</w:t>
            </w:r>
          </w:p>
        </w:tc>
        <w:tc>
          <w:tcPr>
            <w:tcW w:w="3468" w:type="pct"/>
            <w:tcBorders>
              <w:top w:val="outset" w:sz="6" w:space="0" w:color="000000"/>
              <w:left w:val="outset" w:sz="6" w:space="0" w:color="000000"/>
              <w:bottom w:val="outset" w:sz="6" w:space="0" w:color="000000"/>
              <w:right w:val="outset" w:sz="6" w:space="0" w:color="000000"/>
            </w:tcBorders>
          </w:tcPr>
          <w:p w:rsidR="00566F5A" w:rsidRDefault="0035275B" w:rsidP="00C43704">
            <w:pPr>
              <w:ind w:left="134" w:firstLine="545"/>
              <w:jc w:val="both"/>
            </w:pPr>
            <w:r w:rsidRPr="0035275B">
              <w:t>Grozījumi Ministru kabineta 2012.gada 4.jūlija rīkojumā Nr.311"Par Koncepciju par vienotas valsts iestāžu finanšu un vadības grāmatvedības sistēmas un finanšu analīzes rīka izveidi, nodrošinot finanšu un cilvēkresursu vadību””</w:t>
            </w:r>
            <w:r w:rsidR="00281C8B">
              <w:t xml:space="preserve"> nosaka, ka VARAM un Finanšu ministrija sagatavo un vides aizsardzības un reģionālās attīstības ministrs iesniedz grozījumus MK noteikumos Nr.766, kas </w:t>
            </w:r>
            <w:r w:rsidR="00281C8B" w:rsidRPr="009011E0">
              <w:t>ļauj apkopot un virzīt vienus g</w:t>
            </w:r>
            <w:r w:rsidR="004B1056" w:rsidRPr="009011E0">
              <w:t xml:space="preserve">rozījumus MK noteikumos Nr.766, kā arī MK rīkojuma Nr.311 punktā </w:t>
            </w:r>
            <w:r w:rsidR="00A07CE7" w:rsidRPr="009011E0">
              <w:t xml:space="preserve">ir </w:t>
            </w:r>
            <w:r w:rsidR="004B1056" w:rsidRPr="009011E0">
              <w:t xml:space="preserve"> </w:t>
            </w:r>
            <w:r w:rsidR="00A07CE7" w:rsidRPr="009011E0">
              <w:t>precizēts</w:t>
            </w:r>
            <w:r w:rsidR="004B1056" w:rsidRPr="009011E0">
              <w:t xml:space="preserve">, </w:t>
            </w:r>
            <w:r w:rsidR="00566F5A" w:rsidRPr="009011E0">
              <w:t xml:space="preserve">ka koncepcijas ietvaros radušais ERAF finansējuma ietaupījums 437 000 latu apmērā tiek novirzīts 3.2.2.1.1.apakšaktivitātes "Informācijas sistēmu un elektronisko pakalpojumu attīstība" plānotajiem projektiem, kas saistīti ar ministriju specifisko informācijas sistēmu pielāgošanu </w:t>
            </w:r>
            <w:proofErr w:type="spellStart"/>
            <w:r w:rsidR="00566F5A" w:rsidRPr="009011E0">
              <w:t>euro</w:t>
            </w:r>
            <w:proofErr w:type="spellEnd"/>
            <w:r w:rsidR="00566F5A" w:rsidRPr="009011E0">
              <w:t xml:space="preserve"> ieviešanai.</w:t>
            </w:r>
          </w:p>
          <w:p w:rsidR="00556BBF" w:rsidRPr="008510B8" w:rsidRDefault="00556BBF" w:rsidP="00C43704">
            <w:pPr>
              <w:ind w:left="134" w:firstLine="545"/>
              <w:jc w:val="both"/>
            </w:pPr>
            <w:r>
              <w:t xml:space="preserve">Vienlaikus ir </w:t>
            </w:r>
            <w:r w:rsidR="00346E36">
              <w:t xml:space="preserve">noteikts </w:t>
            </w:r>
            <w:r>
              <w:rPr>
                <w:color w:val="000000"/>
              </w:rPr>
              <w:t>precizēt 1.pielikuma</w:t>
            </w:r>
            <w:r w:rsidR="001F2C53">
              <w:rPr>
                <w:color w:val="000000"/>
              </w:rPr>
              <w:t xml:space="preserve"> 13.punktā  minēt</w:t>
            </w:r>
            <w:r w:rsidR="00DC34CA">
              <w:rPr>
                <w:color w:val="000000"/>
              </w:rPr>
              <w:t>ā</w:t>
            </w:r>
            <w:r w:rsidR="001F2C53">
              <w:rPr>
                <w:color w:val="000000"/>
              </w:rPr>
              <w:t xml:space="preserve"> projekta nosaukum</w:t>
            </w:r>
            <w:r w:rsidR="00DC34CA">
              <w:rPr>
                <w:color w:val="000000"/>
              </w:rPr>
              <w:t>u</w:t>
            </w:r>
            <w:r w:rsidR="00FB02B4">
              <w:rPr>
                <w:color w:val="000000"/>
              </w:rPr>
              <w:t xml:space="preserve"> un finan</w:t>
            </w:r>
            <w:r w:rsidR="00346E36">
              <w:rPr>
                <w:color w:val="000000"/>
              </w:rPr>
              <w:t>sējum</w:t>
            </w:r>
            <w:r w:rsidR="00DC34CA">
              <w:rPr>
                <w:color w:val="000000"/>
              </w:rPr>
              <w:t>u</w:t>
            </w:r>
            <w:r w:rsidR="00346E36">
              <w:rPr>
                <w:color w:val="000000"/>
              </w:rPr>
              <w:t xml:space="preserve">, ka arī noteikts papildināt  MK noteikumu Nr.766 </w:t>
            </w:r>
            <w:r w:rsidR="00C43704" w:rsidRPr="005D12D5">
              <w:t xml:space="preserve">papildināt noteikumu 1.pielikumu ar jaunām projektu tēmām, paredzot, ka koncepcijas ietvaros </w:t>
            </w:r>
            <w:r w:rsidR="00C43704">
              <w:t>esošais</w:t>
            </w:r>
            <w:r w:rsidR="00C43704" w:rsidRPr="005D12D5">
              <w:t xml:space="preserve"> ERAF finansējuma ietaupījums 437 000 latu apmērā tiek novirzīts 3.2.2.1.1.apakšaktivitātes "Informācijas sistēmu un elektronisko pakalpojumu attīstība" plānotajiem projektiem, kas saistīti ar </w:t>
            </w:r>
            <w:r w:rsidR="00C43704">
              <w:t xml:space="preserve">ministriju </w:t>
            </w:r>
            <w:r w:rsidR="00C43704" w:rsidRPr="005D12D5">
              <w:t xml:space="preserve">specifisko informācijas sistēmu pielāgošanu </w:t>
            </w:r>
            <w:proofErr w:type="spellStart"/>
            <w:r w:rsidR="00C43704" w:rsidRPr="005D12D5">
              <w:t>euro</w:t>
            </w:r>
            <w:proofErr w:type="spellEnd"/>
            <w:r w:rsidR="00C43704" w:rsidRPr="005D12D5">
              <w:t xml:space="preserve"> ieviešanai</w:t>
            </w:r>
            <w:r w:rsidR="002E366D">
              <w:t>.</w:t>
            </w:r>
          </w:p>
        </w:tc>
      </w:tr>
      <w:tr w:rsidR="009E2AA4" w:rsidRPr="008510B8" w:rsidTr="00B060AD">
        <w:tc>
          <w:tcPr>
            <w:tcW w:w="151" w:type="pct"/>
            <w:tcBorders>
              <w:top w:val="outset" w:sz="6" w:space="0" w:color="000000"/>
              <w:left w:val="outset" w:sz="6" w:space="0" w:color="000000"/>
              <w:bottom w:val="outset" w:sz="6" w:space="0" w:color="000000"/>
              <w:right w:val="outset" w:sz="6" w:space="0" w:color="000000"/>
            </w:tcBorders>
          </w:tcPr>
          <w:p w:rsidR="009E2AA4" w:rsidRPr="008510B8" w:rsidRDefault="009E2AA4" w:rsidP="0022311E">
            <w:r w:rsidRPr="008510B8">
              <w:t>5.</w:t>
            </w:r>
          </w:p>
        </w:tc>
        <w:tc>
          <w:tcPr>
            <w:tcW w:w="1381" w:type="pct"/>
            <w:tcBorders>
              <w:top w:val="outset" w:sz="6" w:space="0" w:color="000000"/>
              <w:left w:val="outset" w:sz="6" w:space="0" w:color="000000"/>
              <w:bottom w:val="outset" w:sz="6" w:space="0" w:color="000000"/>
              <w:right w:val="outset" w:sz="6" w:space="0" w:color="000000"/>
            </w:tcBorders>
          </w:tcPr>
          <w:p w:rsidR="009E2AA4" w:rsidRPr="008510B8" w:rsidRDefault="009E2AA4" w:rsidP="0022311E">
            <w:r w:rsidRPr="008510B8">
              <w:t>Projekta izstrādē iesaistītās institūcijas</w:t>
            </w:r>
          </w:p>
        </w:tc>
        <w:tc>
          <w:tcPr>
            <w:tcW w:w="3468" w:type="pct"/>
            <w:tcBorders>
              <w:top w:val="outset" w:sz="6" w:space="0" w:color="000000"/>
              <w:left w:val="outset" w:sz="6" w:space="0" w:color="000000"/>
              <w:bottom w:val="outset" w:sz="6" w:space="0" w:color="000000"/>
              <w:right w:val="outset" w:sz="6" w:space="0" w:color="000000"/>
            </w:tcBorders>
          </w:tcPr>
          <w:p w:rsidR="009E2AA4" w:rsidRPr="008510B8" w:rsidRDefault="009E2AA4" w:rsidP="00526967">
            <w:pPr>
              <w:ind w:left="134" w:firstLine="545"/>
            </w:pPr>
            <w:r w:rsidRPr="008510B8">
              <w:t>Finanšu ministrija</w:t>
            </w:r>
            <w:r w:rsidR="0035275B">
              <w:t>, VARAM</w:t>
            </w:r>
          </w:p>
        </w:tc>
      </w:tr>
      <w:tr w:rsidR="009E2AA4" w:rsidRPr="008510B8" w:rsidTr="00B060AD">
        <w:tc>
          <w:tcPr>
            <w:tcW w:w="151" w:type="pct"/>
            <w:tcBorders>
              <w:top w:val="outset" w:sz="6" w:space="0" w:color="000000"/>
              <w:left w:val="outset" w:sz="6" w:space="0" w:color="000000"/>
              <w:bottom w:val="outset" w:sz="6" w:space="0" w:color="000000"/>
              <w:right w:val="outset" w:sz="6" w:space="0" w:color="000000"/>
            </w:tcBorders>
          </w:tcPr>
          <w:p w:rsidR="009E2AA4" w:rsidRPr="008510B8" w:rsidRDefault="009E2AA4" w:rsidP="0022311E">
            <w:r w:rsidRPr="008510B8">
              <w:t>6.</w:t>
            </w:r>
          </w:p>
        </w:tc>
        <w:tc>
          <w:tcPr>
            <w:tcW w:w="1381" w:type="pct"/>
            <w:tcBorders>
              <w:top w:val="outset" w:sz="6" w:space="0" w:color="000000"/>
              <w:left w:val="outset" w:sz="6" w:space="0" w:color="000000"/>
              <w:bottom w:val="outset" w:sz="6" w:space="0" w:color="000000"/>
              <w:right w:val="outset" w:sz="6" w:space="0" w:color="000000"/>
            </w:tcBorders>
          </w:tcPr>
          <w:p w:rsidR="009E2AA4" w:rsidRPr="008510B8" w:rsidRDefault="009E2AA4" w:rsidP="0022311E">
            <w:r w:rsidRPr="008510B8">
              <w:t>Iemesli, kādēļ netika nodrošināta sabiedrības līdzdalība</w:t>
            </w:r>
          </w:p>
        </w:tc>
        <w:tc>
          <w:tcPr>
            <w:tcW w:w="3468" w:type="pct"/>
            <w:tcBorders>
              <w:top w:val="outset" w:sz="6" w:space="0" w:color="000000"/>
              <w:left w:val="outset" w:sz="6" w:space="0" w:color="000000"/>
              <w:bottom w:val="outset" w:sz="6" w:space="0" w:color="000000"/>
              <w:right w:val="outset" w:sz="6" w:space="0" w:color="000000"/>
            </w:tcBorders>
          </w:tcPr>
          <w:p w:rsidR="009E2AA4" w:rsidRPr="008510B8" w:rsidRDefault="009E2AA4" w:rsidP="002414F7">
            <w:pPr>
              <w:ind w:left="134" w:right="113" w:firstLine="545"/>
              <w:jc w:val="both"/>
            </w:pPr>
            <w:r w:rsidRPr="008510B8">
              <w:t>Sabiedrības pārstāvji projekta izstrādes procesā netika iesaistīti, jo projekts ir tehniska rakstura un tiešā veidā neskar sabiedrības intereses.</w:t>
            </w:r>
          </w:p>
        </w:tc>
      </w:tr>
      <w:tr w:rsidR="009E2AA4" w:rsidRPr="008510B8" w:rsidTr="00B060AD">
        <w:tc>
          <w:tcPr>
            <w:tcW w:w="151" w:type="pct"/>
            <w:tcBorders>
              <w:top w:val="outset" w:sz="6" w:space="0" w:color="000000"/>
              <w:left w:val="outset" w:sz="6" w:space="0" w:color="000000"/>
              <w:bottom w:val="outset" w:sz="6" w:space="0" w:color="000000"/>
              <w:right w:val="outset" w:sz="6" w:space="0" w:color="000000"/>
            </w:tcBorders>
          </w:tcPr>
          <w:p w:rsidR="009E2AA4" w:rsidRPr="008510B8" w:rsidRDefault="009E2AA4" w:rsidP="0022311E">
            <w:r w:rsidRPr="008510B8">
              <w:t>7.</w:t>
            </w:r>
          </w:p>
        </w:tc>
        <w:tc>
          <w:tcPr>
            <w:tcW w:w="1381" w:type="pct"/>
            <w:tcBorders>
              <w:top w:val="outset" w:sz="6" w:space="0" w:color="000000"/>
              <w:left w:val="outset" w:sz="6" w:space="0" w:color="000000"/>
              <w:bottom w:val="outset" w:sz="6" w:space="0" w:color="000000"/>
              <w:right w:val="outset" w:sz="6" w:space="0" w:color="000000"/>
            </w:tcBorders>
          </w:tcPr>
          <w:p w:rsidR="009E2AA4" w:rsidRPr="008510B8" w:rsidRDefault="009E2AA4" w:rsidP="0022311E">
            <w:r w:rsidRPr="008510B8">
              <w:t>Cita informācija</w:t>
            </w:r>
          </w:p>
        </w:tc>
        <w:tc>
          <w:tcPr>
            <w:tcW w:w="3468" w:type="pct"/>
            <w:tcBorders>
              <w:top w:val="outset" w:sz="6" w:space="0" w:color="000000"/>
              <w:left w:val="outset" w:sz="6" w:space="0" w:color="000000"/>
              <w:bottom w:val="outset" w:sz="6" w:space="0" w:color="000000"/>
              <w:right w:val="outset" w:sz="6" w:space="0" w:color="000000"/>
            </w:tcBorders>
          </w:tcPr>
          <w:p w:rsidR="009E2AA4" w:rsidRPr="008510B8" w:rsidRDefault="009E2AA4" w:rsidP="002414F7">
            <w:pPr>
              <w:ind w:left="132" w:firstLine="547"/>
            </w:pPr>
            <w:r w:rsidRPr="008510B8">
              <w:t>Nav</w:t>
            </w:r>
            <w:r w:rsidR="002414F7" w:rsidRPr="008510B8">
              <w:t>.</w:t>
            </w:r>
          </w:p>
        </w:tc>
      </w:tr>
    </w:tbl>
    <w:p w:rsidR="00920C96" w:rsidRPr="008510B8" w:rsidRDefault="00920C96" w:rsidP="00290526">
      <w:pPr>
        <w:rPr>
          <w:i/>
        </w:rPr>
      </w:pPr>
    </w:p>
    <w:p w:rsidR="00920C96" w:rsidRDefault="00920C96" w:rsidP="00290526"/>
    <w:p w:rsidR="00495D69" w:rsidRDefault="00495D69" w:rsidP="00290526"/>
    <w:tbl>
      <w:tblPr>
        <w:tblW w:w="9544"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3129"/>
        <w:gridCol w:w="5867"/>
      </w:tblGrid>
      <w:tr w:rsidR="00495D69" w:rsidRPr="00711F59" w:rsidTr="00895032">
        <w:trPr>
          <w:jc w:val="center"/>
        </w:trPr>
        <w:tc>
          <w:tcPr>
            <w:tcW w:w="9544" w:type="dxa"/>
            <w:gridSpan w:val="3"/>
          </w:tcPr>
          <w:p w:rsidR="00495D69" w:rsidRPr="007C0F2C" w:rsidRDefault="00495D69" w:rsidP="00895032">
            <w:pPr>
              <w:pStyle w:val="naisnod"/>
              <w:spacing w:before="0" w:after="0"/>
              <w:ind w:left="-284" w:firstLine="284"/>
            </w:pPr>
            <w:r w:rsidRPr="007C0F2C">
              <w:lastRenderedPageBreak/>
              <w:t>IV. Tiesību akta projekta ietekme uz spēkā esošo tiesību normu sistēmu</w:t>
            </w:r>
          </w:p>
        </w:tc>
      </w:tr>
      <w:tr w:rsidR="00495D69" w:rsidRPr="00711F59" w:rsidTr="00895032">
        <w:trPr>
          <w:jc w:val="center"/>
        </w:trPr>
        <w:tc>
          <w:tcPr>
            <w:tcW w:w="548" w:type="dxa"/>
          </w:tcPr>
          <w:p w:rsidR="00495D69" w:rsidRPr="006365B1" w:rsidRDefault="00495D69" w:rsidP="00895032">
            <w:pPr>
              <w:pStyle w:val="naisnod"/>
              <w:spacing w:before="0" w:after="0"/>
              <w:ind w:left="-284" w:firstLine="284"/>
              <w:jc w:val="both"/>
              <w:rPr>
                <w:b w:val="0"/>
              </w:rPr>
            </w:pPr>
            <w:r>
              <w:rPr>
                <w:b w:val="0"/>
              </w:rPr>
              <w:t>1.</w:t>
            </w:r>
          </w:p>
        </w:tc>
        <w:tc>
          <w:tcPr>
            <w:tcW w:w="3129" w:type="dxa"/>
          </w:tcPr>
          <w:p w:rsidR="00495D69" w:rsidRPr="003128E7" w:rsidRDefault="00495D69" w:rsidP="00895032">
            <w:pPr>
              <w:pStyle w:val="naisf"/>
              <w:spacing w:before="0" w:after="0"/>
              <w:ind w:left="57" w:right="57" w:firstLine="0"/>
              <w:jc w:val="left"/>
              <w:rPr>
                <w:b/>
              </w:rPr>
            </w:pPr>
            <w:r w:rsidRPr="003128E7">
              <w:rPr>
                <w:sz w:val="22"/>
                <w:szCs w:val="22"/>
              </w:rPr>
              <w:t>Nepieciešamie saistītie tiesību aktu projekti</w:t>
            </w:r>
          </w:p>
        </w:tc>
        <w:tc>
          <w:tcPr>
            <w:tcW w:w="5867" w:type="dxa"/>
          </w:tcPr>
          <w:p w:rsidR="00495D69" w:rsidRPr="00674A2C" w:rsidRDefault="00495D69" w:rsidP="00495D69">
            <w:pPr>
              <w:pStyle w:val="naisf"/>
              <w:spacing w:before="0" w:after="0"/>
              <w:ind w:firstLine="280"/>
              <w:rPr>
                <w:b/>
              </w:rPr>
            </w:pPr>
            <w:r>
              <w:t>Nav attiecināms.</w:t>
            </w:r>
          </w:p>
        </w:tc>
      </w:tr>
      <w:tr w:rsidR="00495D69" w:rsidRPr="00711F59" w:rsidTr="00895032">
        <w:trPr>
          <w:jc w:val="center"/>
        </w:trPr>
        <w:tc>
          <w:tcPr>
            <w:tcW w:w="548" w:type="dxa"/>
          </w:tcPr>
          <w:p w:rsidR="00495D69" w:rsidRDefault="00495D69" w:rsidP="00895032">
            <w:pPr>
              <w:pStyle w:val="naisnod"/>
              <w:spacing w:before="0" w:after="0"/>
              <w:ind w:left="-284" w:firstLine="284"/>
              <w:jc w:val="both"/>
              <w:rPr>
                <w:b w:val="0"/>
              </w:rPr>
            </w:pPr>
            <w:r>
              <w:rPr>
                <w:b w:val="0"/>
              </w:rPr>
              <w:t>2.</w:t>
            </w:r>
          </w:p>
        </w:tc>
        <w:tc>
          <w:tcPr>
            <w:tcW w:w="3129" w:type="dxa"/>
          </w:tcPr>
          <w:p w:rsidR="00495D69" w:rsidRPr="003128E7" w:rsidRDefault="00495D69" w:rsidP="00895032">
            <w:pPr>
              <w:pStyle w:val="naisnod"/>
              <w:spacing w:before="0" w:after="0"/>
              <w:ind w:left="-284" w:firstLine="284"/>
              <w:jc w:val="both"/>
              <w:rPr>
                <w:b w:val="0"/>
                <w:sz w:val="22"/>
                <w:szCs w:val="22"/>
              </w:rPr>
            </w:pPr>
            <w:r>
              <w:rPr>
                <w:b w:val="0"/>
                <w:sz w:val="22"/>
                <w:szCs w:val="22"/>
              </w:rPr>
              <w:t>Cita informācija</w:t>
            </w:r>
          </w:p>
        </w:tc>
        <w:tc>
          <w:tcPr>
            <w:tcW w:w="5867" w:type="dxa"/>
          </w:tcPr>
          <w:p w:rsidR="00495D69" w:rsidRPr="003128E7" w:rsidRDefault="00977FFA" w:rsidP="00895032">
            <w:pPr>
              <w:pStyle w:val="naisf"/>
              <w:spacing w:before="0" w:after="0"/>
              <w:ind w:firstLine="280"/>
              <w:rPr>
                <w:sz w:val="22"/>
                <w:szCs w:val="22"/>
              </w:rPr>
            </w:pPr>
            <w:r w:rsidRPr="00977FFA">
              <w:t>MK rīkojuma projekts Nr.311 būtu skatāms vienlaicīgi  ar MK rīkojuma projektu, lai precizētu MK rīkojumā Nr.311 3.punktā dotā uzdevuma izpildes datumu.</w:t>
            </w:r>
          </w:p>
        </w:tc>
      </w:tr>
    </w:tbl>
    <w:p w:rsidR="00495D69" w:rsidRDefault="00495D69" w:rsidP="00290526"/>
    <w:p w:rsidR="00495D69" w:rsidRPr="00495D69" w:rsidRDefault="00495D69" w:rsidP="00290526"/>
    <w:tbl>
      <w:tblPr>
        <w:tblW w:w="4985"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8"/>
        <w:gridCol w:w="4143"/>
        <w:gridCol w:w="5239"/>
      </w:tblGrid>
      <w:tr w:rsidR="009E2AA4" w:rsidRPr="008510B8" w:rsidTr="00DF2194">
        <w:tc>
          <w:tcPr>
            <w:tcW w:w="5000" w:type="pct"/>
            <w:gridSpan w:val="3"/>
            <w:tcBorders>
              <w:top w:val="outset" w:sz="6" w:space="0" w:color="000000"/>
              <w:left w:val="outset" w:sz="6" w:space="0" w:color="000000"/>
              <w:bottom w:val="outset" w:sz="6" w:space="0" w:color="000000"/>
              <w:right w:val="outset" w:sz="6" w:space="0" w:color="000000"/>
            </w:tcBorders>
          </w:tcPr>
          <w:p w:rsidR="009E2AA4" w:rsidRPr="008510B8" w:rsidRDefault="009E2AA4" w:rsidP="0022311E">
            <w:pPr>
              <w:jc w:val="center"/>
              <w:rPr>
                <w:b/>
                <w:bCs/>
              </w:rPr>
            </w:pPr>
            <w:r w:rsidRPr="008510B8">
              <w:rPr>
                <w:b/>
                <w:bCs/>
              </w:rPr>
              <w:t>VII. Tiesību akta projekta izpildes nodrošināšana un tās ietekme uz institūcijām</w:t>
            </w:r>
          </w:p>
        </w:tc>
      </w:tr>
      <w:tr w:rsidR="009E2AA4" w:rsidRPr="008510B8" w:rsidTr="00DF2194">
        <w:tc>
          <w:tcPr>
            <w:tcW w:w="0" w:type="auto"/>
            <w:tcBorders>
              <w:top w:val="outset" w:sz="6" w:space="0" w:color="000000"/>
              <w:left w:val="outset" w:sz="6" w:space="0" w:color="000000"/>
              <w:bottom w:val="outset" w:sz="6" w:space="0" w:color="000000"/>
              <w:right w:val="outset" w:sz="6" w:space="0" w:color="000000"/>
            </w:tcBorders>
          </w:tcPr>
          <w:p w:rsidR="009E2AA4" w:rsidRPr="008510B8" w:rsidRDefault="009E2AA4" w:rsidP="0022311E">
            <w:r w:rsidRPr="008510B8">
              <w:t>1.</w:t>
            </w:r>
          </w:p>
        </w:tc>
        <w:tc>
          <w:tcPr>
            <w:tcW w:w="2142" w:type="pct"/>
            <w:tcBorders>
              <w:top w:val="outset" w:sz="6" w:space="0" w:color="000000"/>
              <w:left w:val="outset" w:sz="6" w:space="0" w:color="000000"/>
              <w:bottom w:val="outset" w:sz="6" w:space="0" w:color="000000"/>
              <w:right w:val="outset" w:sz="6" w:space="0" w:color="000000"/>
            </w:tcBorders>
          </w:tcPr>
          <w:p w:rsidR="009E2AA4" w:rsidRPr="008510B8" w:rsidRDefault="009E2AA4" w:rsidP="0022311E">
            <w:r w:rsidRPr="008510B8">
              <w:t>Projekta izpildē iesaistītās institūcijas</w:t>
            </w:r>
          </w:p>
        </w:tc>
        <w:tc>
          <w:tcPr>
            <w:tcW w:w="2709" w:type="pct"/>
            <w:tcBorders>
              <w:top w:val="outset" w:sz="6" w:space="0" w:color="000000"/>
              <w:left w:val="outset" w:sz="6" w:space="0" w:color="000000"/>
              <w:bottom w:val="outset" w:sz="6" w:space="0" w:color="000000"/>
              <w:right w:val="outset" w:sz="6" w:space="0" w:color="000000"/>
            </w:tcBorders>
          </w:tcPr>
          <w:p w:rsidR="009E2AA4" w:rsidRPr="008510B8" w:rsidRDefault="009E2AA4" w:rsidP="002414F7">
            <w:pPr>
              <w:ind w:left="105" w:right="112" w:firstLine="567"/>
            </w:pPr>
            <w:r w:rsidRPr="008510B8">
              <w:t xml:space="preserve">Valsts </w:t>
            </w:r>
            <w:r w:rsidR="00992245" w:rsidRPr="008510B8">
              <w:t xml:space="preserve">pārvaldes iestādes </w:t>
            </w:r>
            <w:r w:rsidR="002414F7" w:rsidRPr="008510B8">
              <w:t>.</w:t>
            </w:r>
          </w:p>
        </w:tc>
      </w:tr>
      <w:tr w:rsidR="009E2AA4" w:rsidRPr="008510B8" w:rsidTr="00DF2194">
        <w:tc>
          <w:tcPr>
            <w:tcW w:w="0" w:type="auto"/>
            <w:tcBorders>
              <w:top w:val="outset" w:sz="6" w:space="0" w:color="000000"/>
              <w:left w:val="outset" w:sz="6" w:space="0" w:color="000000"/>
              <w:bottom w:val="outset" w:sz="6" w:space="0" w:color="000000"/>
              <w:right w:val="outset" w:sz="6" w:space="0" w:color="000000"/>
            </w:tcBorders>
          </w:tcPr>
          <w:p w:rsidR="009E2AA4" w:rsidRPr="008510B8" w:rsidRDefault="009E2AA4" w:rsidP="0022311E">
            <w:r w:rsidRPr="008510B8">
              <w:t>2.</w:t>
            </w:r>
          </w:p>
        </w:tc>
        <w:tc>
          <w:tcPr>
            <w:tcW w:w="2142" w:type="pct"/>
            <w:tcBorders>
              <w:top w:val="outset" w:sz="6" w:space="0" w:color="000000"/>
              <w:left w:val="outset" w:sz="6" w:space="0" w:color="000000"/>
              <w:bottom w:val="outset" w:sz="6" w:space="0" w:color="000000"/>
              <w:right w:val="outset" w:sz="6" w:space="0" w:color="000000"/>
            </w:tcBorders>
          </w:tcPr>
          <w:p w:rsidR="009E2AA4" w:rsidRPr="008510B8" w:rsidRDefault="009E2AA4" w:rsidP="0022311E">
            <w:r w:rsidRPr="008510B8">
              <w:t>Projekta izpildes ietekme uz pārvaldes funkcijām</w:t>
            </w:r>
          </w:p>
        </w:tc>
        <w:tc>
          <w:tcPr>
            <w:tcW w:w="2709" w:type="pct"/>
            <w:tcBorders>
              <w:top w:val="outset" w:sz="6" w:space="0" w:color="000000"/>
              <w:left w:val="outset" w:sz="6" w:space="0" w:color="000000"/>
              <w:bottom w:val="outset" w:sz="6" w:space="0" w:color="000000"/>
              <w:right w:val="outset" w:sz="6" w:space="0" w:color="000000"/>
            </w:tcBorders>
          </w:tcPr>
          <w:p w:rsidR="009E2AA4" w:rsidRPr="008510B8" w:rsidRDefault="00957F68" w:rsidP="00957F68">
            <w:pPr>
              <w:ind w:left="105" w:firstLine="567"/>
            </w:pPr>
            <w:r>
              <w:t>Projektam nav ietekmes uz pārvaldes funkcijām.</w:t>
            </w:r>
          </w:p>
        </w:tc>
      </w:tr>
      <w:tr w:rsidR="009E2AA4" w:rsidRPr="008510B8" w:rsidTr="00DF2194">
        <w:tc>
          <w:tcPr>
            <w:tcW w:w="0" w:type="auto"/>
            <w:tcBorders>
              <w:top w:val="outset" w:sz="6" w:space="0" w:color="000000"/>
              <w:left w:val="outset" w:sz="6" w:space="0" w:color="000000"/>
              <w:bottom w:val="outset" w:sz="6" w:space="0" w:color="000000"/>
              <w:right w:val="outset" w:sz="6" w:space="0" w:color="000000"/>
            </w:tcBorders>
          </w:tcPr>
          <w:p w:rsidR="009E2AA4" w:rsidRPr="008510B8" w:rsidRDefault="009E2AA4" w:rsidP="0022311E">
            <w:r w:rsidRPr="008510B8">
              <w:t>3.</w:t>
            </w:r>
          </w:p>
        </w:tc>
        <w:tc>
          <w:tcPr>
            <w:tcW w:w="2142" w:type="pct"/>
            <w:tcBorders>
              <w:top w:val="outset" w:sz="6" w:space="0" w:color="000000"/>
              <w:left w:val="outset" w:sz="6" w:space="0" w:color="000000"/>
              <w:bottom w:val="outset" w:sz="6" w:space="0" w:color="000000"/>
              <w:right w:val="outset" w:sz="6" w:space="0" w:color="000000"/>
            </w:tcBorders>
          </w:tcPr>
          <w:p w:rsidR="009E2AA4" w:rsidRPr="008510B8" w:rsidRDefault="009E2AA4" w:rsidP="0022311E">
            <w:r w:rsidRPr="008510B8">
              <w:t>Projekta izpildes ietekme uz pārvaldes institucionālo struktūru.</w:t>
            </w:r>
          </w:p>
          <w:p w:rsidR="009E2AA4" w:rsidRPr="008510B8" w:rsidRDefault="009E2AA4" w:rsidP="0022311E">
            <w:r w:rsidRPr="008510B8">
              <w:t>Jaunu institūciju izveide</w:t>
            </w:r>
          </w:p>
        </w:tc>
        <w:tc>
          <w:tcPr>
            <w:tcW w:w="2709" w:type="pct"/>
            <w:tcBorders>
              <w:top w:val="outset" w:sz="6" w:space="0" w:color="000000"/>
              <w:left w:val="outset" w:sz="6" w:space="0" w:color="000000"/>
              <w:bottom w:val="outset" w:sz="6" w:space="0" w:color="000000"/>
              <w:right w:val="outset" w:sz="6" w:space="0" w:color="000000"/>
            </w:tcBorders>
          </w:tcPr>
          <w:p w:rsidR="009E2AA4" w:rsidRPr="008510B8" w:rsidRDefault="00957F68" w:rsidP="00867933">
            <w:pPr>
              <w:ind w:left="105" w:firstLine="567"/>
            </w:pPr>
            <w:r>
              <w:t>Saistībā ar projekta iz</w:t>
            </w:r>
            <w:r w:rsidR="00867933">
              <w:t xml:space="preserve">pildi </w:t>
            </w:r>
            <w:r>
              <w:t>nav nepiecie</w:t>
            </w:r>
            <w:r w:rsidR="00867933">
              <w:t>šams veidot jaunu institūciju.</w:t>
            </w:r>
          </w:p>
        </w:tc>
      </w:tr>
      <w:tr w:rsidR="009E2AA4" w:rsidRPr="008510B8" w:rsidTr="00DF2194">
        <w:tc>
          <w:tcPr>
            <w:tcW w:w="0" w:type="auto"/>
            <w:tcBorders>
              <w:top w:val="outset" w:sz="6" w:space="0" w:color="000000"/>
              <w:left w:val="outset" w:sz="6" w:space="0" w:color="000000"/>
              <w:bottom w:val="outset" w:sz="6" w:space="0" w:color="000000"/>
              <w:right w:val="outset" w:sz="6" w:space="0" w:color="000000"/>
            </w:tcBorders>
          </w:tcPr>
          <w:p w:rsidR="009E2AA4" w:rsidRPr="008510B8" w:rsidRDefault="009E2AA4" w:rsidP="0022311E">
            <w:r w:rsidRPr="008510B8">
              <w:t>4.</w:t>
            </w:r>
          </w:p>
        </w:tc>
        <w:tc>
          <w:tcPr>
            <w:tcW w:w="2142" w:type="pct"/>
            <w:tcBorders>
              <w:top w:val="outset" w:sz="6" w:space="0" w:color="000000"/>
              <w:left w:val="outset" w:sz="6" w:space="0" w:color="000000"/>
              <w:bottom w:val="outset" w:sz="6" w:space="0" w:color="000000"/>
              <w:right w:val="outset" w:sz="6" w:space="0" w:color="000000"/>
            </w:tcBorders>
          </w:tcPr>
          <w:p w:rsidR="009E2AA4" w:rsidRPr="008510B8" w:rsidRDefault="009E2AA4" w:rsidP="0022311E">
            <w:r w:rsidRPr="008510B8">
              <w:t>Projekta izpildes ietekme uz pārvaldes institucionālo struktūru.</w:t>
            </w:r>
          </w:p>
          <w:p w:rsidR="009E2AA4" w:rsidRPr="008510B8" w:rsidRDefault="009E2AA4" w:rsidP="0022311E">
            <w:r w:rsidRPr="008510B8">
              <w:t>Esošu institūciju likvidācija</w:t>
            </w:r>
          </w:p>
        </w:tc>
        <w:tc>
          <w:tcPr>
            <w:tcW w:w="2709" w:type="pct"/>
            <w:tcBorders>
              <w:top w:val="outset" w:sz="6" w:space="0" w:color="000000"/>
              <w:left w:val="outset" w:sz="6" w:space="0" w:color="000000"/>
              <w:bottom w:val="outset" w:sz="6" w:space="0" w:color="000000"/>
              <w:right w:val="outset" w:sz="6" w:space="0" w:color="000000"/>
            </w:tcBorders>
          </w:tcPr>
          <w:p w:rsidR="009E2AA4" w:rsidRPr="008510B8" w:rsidRDefault="00867933" w:rsidP="00867933">
            <w:pPr>
              <w:ind w:left="105" w:firstLine="567"/>
            </w:pPr>
            <w:r>
              <w:t>Saistībā ar projekta izpildi nav nepieciešams esošu institūciju likvidācija.</w:t>
            </w:r>
          </w:p>
        </w:tc>
      </w:tr>
      <w:tr w:rsidR="009E2AA4" w:rsidRPr="008510B8" w:rsidTr="00DF2194">
        <w:tc>
          <w:tcPr>
            <w:tcW w:w="0" w:type="auto"/>
            <w:tcBorders>
              <w:top w:val="outset" w:sz="6" w:space="0" w:color="000000"/>
              <w:left w:val="outset" w:sz="6" w:space="0" w:color="000000"/>
              <w:bottom w:val="outset" w:sz="6" w:space="0" w:color="000000"/>
              <w:right w:val="outset" w:sz="6" w:space="0" w:color="000000"/>
            </w:tcBorders>
          </w:tcPr>
          <w:p w:rsidR="009E2AA4" w:rsidRPr="008510B8" w:rsidRDefault="009E2AA4" w:rsidP="0022311E">
            <w:r w:rsidRPr="008510B8">
              <w:t>5.</w:t>
            </w:r>
          </w:p>
        </w:tc>
        <w:tc>
          <w:tcPr>
            <w:tcW w:w="2142" w:type="pct"/>
            <w:tcBorders>
              <w:top w:val="outset" w:sz="6" w:space="0" w:color="000000"/>
              <w:left w:val="outset" w:sz="6" w:space="0" w:color="000000"/>
              <w:bottom w:val="outset" w:sz="6" w:space="0" w:color="000000"/>
              <w:right w:val="outset" w:sz="6" w:space="0" w:color="000000"/>
            </w:tcBorders>
          </w:tcPr>
          <w:p w:rsidR="009E2AA4" w:rsidRPr="008510B8" w:rsidRDefault="009E2AA4" w:rsidP="0022311E">
            <w:r w:rsidRPr="008510B8">
              <w:t>Projekta izpildes ietekme uz pārvaldes institucionālo struktūru.</w:t>
            </w:r>
          </w:p>
          <w:p w:rsidR="009E2AA4" w:rsidRPr="008510B8" w:rsidRDefault="009E2AA4" w:rsidP="0022311E">
            <w:r w:rsidRPr="008510B8">
              <w:t>Esošu institūciju reorganizācija</w:t>
            </w:r>
          </w:p>
        </w:tc>
        <w:tc>
          <w:tcPr>
            <w:tcW w:w="2709" w:type="pct"/>
            <w:tcBorders>
              <w:top w:val="outset" w:sz="6" w:space="0" w:color="000000"/>
              <w:left w:val="outset" w:sz="6" w:space="0" w:color="000000"/>
              <w:bottom w:val="outset" w:sz="6" w:space="0" w:color="000000"/>
              <w:right w:val="outset" w:sz="6" w:space="0" w:color="000000"/>
            </w:tcBorders>
          </w:tcPr>
          <w:p w:rsidR="009E2AA4" w:rsidRPr="008510B8" w:rsidRDefault="00867933" w:rsidP="002414F7">
            <w:pPr>
              <w:ind w:left="105" w:firstLine="567"/>
            </w:pPr>
            <w:r>
              <w:t>Saistībā ar projekta izpildi nav nepieciešams esošu institūciju reorganizācija .</w:t>
            </w:r>
          </w:p>
        </w:tc>
      </w:tr>
      <w:tr w:rsidR="009E2AA4" w:rsidRPr="008510B8" w:rsidTr="00DF2194">
        <w:tc>
          <w:tcPr>
            <w:tcW w:w="0" w:type="auto"/>
            <w:tcBorders>
              <w:top w:val="outset" w:sz="6" w:space="0" w:color="000000"/>
              <w:left w:val="outset" w:sz="6" w:space="0" w:color="000000"/>
              <w:bottom w:val="outset" w:sz="6" w:space="0" w:color="000000"/>
              <w:right w:val="outset" w:sz="6" w:space="0" w:color="000000"/>
            </w:tcBorders>
          </w:tcPr>
          <w:p w:rsidR="009E2AA4" w:rsidRPr="008510B8" w:rsidRDefault="009E2AA4" w:rsidP="0022311E">
            <w:r w:rsidRPr="008510B8">
              <w:t>6.</w:t>
            </w:r>
          </w:p>
        </w:tc>
        <w:tc>
          <w:tcPr>
            <w:tcW w:w="2142" w:type="pct"/>
            <w:tcBorders>
              <w:top w:val="outset" w:sz="6" w:space="0" w:color="000000"/>
              <w:left w:val="outset" w:sz="6" w:space="0" w:color="000000"/>
              <w:bottom w:val="outset" w:sz="6" w:space="0" w:color="000000"/>
              <w:right w:val="outset" w:sz="6" w:space="0" w:color="000000"/>
            </w:tcBorders>
          </w:tcPr>
          <w:p w:rsidR="009E2AA4" w:rsidRPr="008510B8" w:rsidRDefault="009E2AA4" w:rsidP="0022311E">
            <w:r w:rsidRPr="008510B8">
              <w:t>Cita informācija</w:t>
            </w:r>
          </w:p>
        </w:tc>
        <w:tc>
          <w:tcPr>
            <w:tcW w:w="2709" w:type="pct"/>
            <w:tcBorders>
              <w:top w:val="outset" w:sz="6" w:space="0" w:color="000000"/>
              <w:left w:val="outset" w:sz="6" w:space="0" w:color="000000"/>
              <w:bottom w:val="outset" w:sz="6" w:space="0" w:color="000000"/>
              <w:right w:val="outset" w:sz="6" w:space="0" w:color="000000"/>
            </w:tcBorders>
          </w:tcPr>
          <w:p w:rsidR="009E2AA4" w:rsidRPr="008510B8" w:rsidRDefault="009E2AA4" w:rsidP="002414F7">
            <w:pPr>
              <w:ind w:left="105" w:firstLine="567"/>
            </w:pPr>
            <w:r w:rsidRPr="008510B8">
              <w:t>Nav</w:t>
            </w:r>
            <w:r w:rsidR="002414F7" w:rsidRPr="008510B8">
              <w:t>.</w:t>
            </w:r>
          </w:p>
        </w:tc>
      </w:tr>
    </w:tbl>
    <w:p w:rsidR="00EC3413" w:rsidRPr="008510B8" w:rsidRDefault="00EC3413" w:rsidP="009E2AA4">
      <w:pPr>
        <w:pStyle w:val="naisf"/>
        <w:spacing w:before="0" w:after="0"/>
        <w:ind w:firstLine="0"/>
        <w:jc w:val="left"/>
      </w:pPr>
    </w:p>
    <w:p w:rsidR="009E2AA4" w:rsidRPr="008510B8" w:rsidRDefault="002414F7" w:rsidP="009E2AA4">
      <w:pPr>
        <w:pStyle w:val="naisf"/>
        <w:spacing w:before="0" w:after="0"/>
        <w:ind w:firstLine="0"/>
        <w:jc w:val="left"/>
      </w:pPr>
      <w:r w:rsidRPr="008510B8">
        <w:t xml:space="preserve">Anotācijas II, III, </w:t>
      </w:r>
      <w:r w:rsidR="00922135" w:rsidRPr="008510B8">
        <w:t xml:space="preserve"> </w:t>
      </w:r>
      <w:r w:rsidRPr="008510B8">
        <w:t xml:space="preserve">V un VI  sadaļa – </w:t>
      </w:r>
      <w:r w:rsidR="001732E6" w:rsidRPr="008510B8">
        <w:t>p</w:t>
      </w:r>
      <w:r w:rsidRPr="008510B8">
        <w:t>rojekts šīs jomas neskar.</w:t>
      </w:r>
    </w:p>
    <w:p w:rsidR="002414F7" w:rsidRPr="008510B8" w:rsidRDefault="002414F7" w:rsidP="009E2AA4">
      <w:pPr>
        <w:ind w:firstLine="720"/>
        <w:jc w:val="both"/>
      </w:pPr>
    </w:p>
    <w:p w:rsidR="00AB4566" w:rsidRDefault="00AB4566" w:rsidP="00E33AC9">
      <w:pPr>
        <w:ind w:firstLine="720"/>
        <w:jc w:val="both"/>
      </w:pPr>
    </w:p>
    <w:p w:rsidR="00AB4566" w:rsidRDefault="00AB4566" w:rsidP="00E33AC9">
      <w:pPr>
        <w:ind w:firstLine="720"/>
        <w:jc w:val="both"/>
      </w:pPr>
    </w:p>
    <w:p w:rsidR="00F30E2D" w:rsidRDefault="00F30E2D" w:rsidP="00F30E2D">
      <w:pPr>
        <w:ind w:firstLine="720"/>
        <w:jc w:val="both"/>
      </w:pPr>
      <w:r>
        <w:t>Finanšu ministra vietā –</w:t>
      </w:r>
    </w:p>
    <w:p w:rsidR="002E72BB" w:rsidRPr="008510B8" w:rsidRDefault="00F30E2D" w:rsidP="00F30E2D">
      <w:pPr>
        <w:ind w:firstLine="720"/>
        <w:jc w:val="both"/>
      </w:pPr>
      <w:r>
        <w:t>tieslietu ministrs</w:t>
      </w:r>
      <w:r w:rsidR="009E2AA4" w:rsidRPr="008510B8">
        <w:tab/>
      </w:r>
      <w:r w:rsidR="009E2AA4" w:rsidRPr="008510B8">
        <w:tab/>
      </w:r>
      <w:r w:rsidR="009E2AA4" w:rsidRPr="008510B8">
        <w:tab/>
      </w:r>
      <w:r w:rsidR="009E2AA4" w:rsidRPr="008510B8">
        <w:tab/>
      </w:r>
      <w:r w:rsidR="0033037F" w:rsidRPr="008510B8">
        <w:t xml:space="preserve">   </w:t>
      </w:r>
      <w:r w:rsidR="009E2AA4" w:rsidRPr="008510B8">
        <w:tab/>
      </w:r>
      <w:r w:rsidR="009E2AA4" w:rsidRPr="008510B8">
        <w:tab/>
      </w:r>
      <w:r w:rsidR="002414F7" w:rsidRPr="008510B8">
        <w:tab/>
      </w:r>
      <w:r w:rsidR="002414F7" w:rsidRPr="008510B8">
        <w:tab/>
      </w:r>
      <w:r w:rsidR="002414F7" w:rsidRPr="008510B8">
        <w:tab/>
      </w:r>
      <w:proofErr w:type="spellStart"/>
      <w:r>
        <w:t>J.Bordāns</w:t>
      </w:r>
      <w:proofErr w:type="spellEnd"/>
    </w:p>
    <w:p w:rsidR="00BE6098" w:rsidRPr="008510B8" w:rsidRDefault="00BE6098" w:rsidP="00E33AC9">
      <w:pPr>
        <w:ind w:firstLine="720"/>
        <w:jc w:val="both"/>
      </w:pPr>
    </w:p>
    <w:p w:rsidR="001A36AA" w:rsidRPr="008510B8" w:rsidRDefault="001A36AA" w:rsidP="00E33AC9">
      <w:pPr>
        <w:ind w:firstLine="720"/>
        <w:jc w:val="both"/>
      </w:pPr>
    </w:p>
    <w:p w:rsidR="001A36AA" w:rsidRPr="008510B8" w:rsidRDefault="001A36AA" w:rsidP="00E33AC9">
      <w:pPr>
        <w:ind w:firstLine="720"/>
        <w:jc w:val="both"/>
      </w:pPr>
    </w:p>
    <w:p w:rsidR="001A36AA" w:rsidRPr="008510B8" w:rsidRDefault="001A36AA" w:rsidP="00E33AC9">
      <w:pPr>
        <w:ind w:firstLine="720"/>
        <w:jc w:val="both"/>
      </w:pPr>
    </w:p>
    <w:p w:rsidR="001A36AA" w:rsidRPr="008510B8" w:rsidRDefault="001A36AA" w:rsidP="00E33AC9">
      <w:pPr>
        <w:ind w:firstLine="720"/>
        <w:jc w:val="both"/>
      </w:pPr>
    </w:p>
    <w:p w:rsidR="001A36AA" w:rsidRDefault="001A36AA" w:rsidP="00E33AC9">
      <w:pPr>
        <w:ind w:firstLine="720"/>
        <w:jc w:val="both"/>
      </w:pPr>
    </w:p>
    <w:p w:rsidR="00684674" w:rsidRDefault="00684674" w:rsidP="00E33AC9">
      <w:pPr>
        <w:ind w:firstLine="720"/>
        <w:jc w:val="both"/>
      </w:pPr>
    </w:p>
    <w:p w:rsidR="00684674" w:rsidRDefault="00684674" w:rsidP="00E33AC9">
      <w:pPr>
        <w:ind w:firstLine="720"/>
        <w:jc w:val="both"/>
      </w:pPr>
    </w:p>
    <w:p w:rsidR="00684674" w:rsidRDefault="00684674" w:rsidP="00E33AC9">
      <w:pPr>
        <w:ind w:firstLine="720"/>
        <w:jc w:val="both"/>
      </w:pPr>
    </w:p>
    <w:p w:rsidR="00684674" w:rsidRDefault="00684674" w:rsidP="00E33AC9">
      <w:pPr>
        <w:ind w:firstLine="720"/>
        <w:jc w:val="both"/>
      </w:pPr>
    </w:p>
    <w:p w:rsidR="00684674" w:rsidRDefault="00684674" w:rsidP="00E33AC9">
      <w:pPr>
        <w:ind w:firstLine="720"/>
        <w:jc w:val="both"/>
      </w:pPr>
    </w:p>
    <w:p w:rsidR="00AB4566" w:rsidRDefault="00AB4566" w:rsidP="00E33AC9">
      <w:pPr>
        <w:ind w:firstLine="720"/>
        <w:jc w:val="both"/>
      </w:pPr>
    </w:p>
    <w:p w:rsidR="00AB4566" w:rsidRDefault="00AB4566" w:rsidP="00E33AC9">
      <w:pPr>
        <w:ind w:firstLine="720"/>
        <w:jc w:val="both"/>
      </w:pPr>
    </w:p>
    <w:p w:rsidR="00D74200" w:rsidRPr="00AB4566" w:rsidRDefault="00AB4566" w:rsidP="00D74200">
      <w:pPr>
        <w:rPr>
          <w:sz w:val="20"/>
          <w:szCs w:val="20"/>
        </w:rPr>
      </w:pPr>
      <w:r w:rsidRPr="00AB4566">
        <w:rPr>
          <w:sz w:val="20"/>
          <w:szCs w:val="20"/>
        </w:rPr>
        <w:t>04.09</w:t>
      </w:r>
      <w:r w:rsidR="00D74200" w:rsidRPr="00AB4566">
        <w:rPr>
          <w:sz w:val="20"/>
          <w:szCs w:val="20"/>
        </w:rPr>
        <w:t>.2012. 15:30</w:t>
      </w:r>
    </w:p>
    <w:p w:rsidR="00D74200" w:rsidRPr="00AB4566" w:rsidRDefault="009011E0" w:rsidP="00D74200">
      <w:pPr>
        <w:rPr>
          <w:sz w:val="20"/>
          <w:szCs w:val="20"/>
        </w:rPr>
      </w:pPr>
      <w:r w:rsidRPr="00AB4566">
        <w:rPr>
          <w:sz w:val="20"/>
          <w:szCs w:val="20"/>
        </w:rPr>
        <w:t>1</w:t>
      </w:r>
      <w:r w:rsidR="00AB4566" w:rsidRPr="00AB4566">
        <w:rPr>
          <w:sz w:val="20"/>
          <w:szCs w:val="20"/>
        </w:rPr>
        <w:t>2</w:t>
      </w:r>
      <w:r w:rsidR="00F30E2D">
        <w:rPr>
          <w:sz w:val="20"/>
          <w:szCs w:val="20"/>
        </w:rPr>
        <w:t>48</w:t>
      </w:r>
      <w:bookmarkStart w:id="0" w:name="_GoBack"/>
      <w:bookmarkEnd w:id="0"/>
    </w:p>
    <w:p w:rsidR="00D74200" w:rsidRPr="00AB4566" w:rsidRDefault="00D74200" w:rsidP="00D74200">
      <w:pPr>
        <w:rPr>
          <w:sz w:val="20"/>
          <w:szCs w:val="20"/>
        </w:rPr>
      </w:pPr>
      <w:r w:rsidRPr="00AB4566">
        <w:rPr>
          <w:sz w:val="20"/>
          <w:szCs w:val="20"/>
        </w:rPr>
        <w:t>L.Kristapsone</w:t>
      </w:r>
    </w:p>
    <w:p w:rsidR="00D74200" w:rsidRPr="00AB4566" w:rsidRDefault="00D74200" w:rsidP="00D74200">
      <w:pPr>
        <w:rPr>
          <w:sz w:val="20"/>
          <w:szCs w:val="20"/>
        </w:rPr>
      </w:pPr>
      <w:r w:rsidRPr="00AB4566">
        <w:rPr>
          <w:sz w:val="20"/>
          <w:szCs w:val="20"/>
        </w:rPr>
        <w:t>67083976</w:t>
      </w:r>
      <w:r w:rsidR="00346E36" w:rsidRPr="00AB4566">
        <w:rPr>
          <w:sz w:val="20"/>
          <w:szCs w:val="20"/>
        </w:rPr>
        <w:t xml:space="preserve"> </w:t>
      </w:r>
    </w:p>
    <w:p w:rsidR="00D850FA" w:rsidRPr="00AB4566" w:rsidRDefault="004D48F5" w:rsidP="00D74200">
      <w:pPr>
        <w:jc w:val="both"/>
        <w:rPr>
          <w:sz w:val="20"/>
          <w:szCs w:val="20"/>
        </w:rPr>
      </w:pPr>
      <w:hyperlink r:id="rId10" w:history="1">
        <w:r w:rsidR="00D74200" w:rsidRPr="00AB4566">
          <w:rPr>
            <w:color w:val="0000FF"/>
            <w:sz w:val="20"/>
            <w:szCs w:val="20"/>
            <w:u w:val="single"/>
          </w:rPr>
          <w:t>Liene.Kristapsone@fm.gov.lv</w:t>
        </w:r>
      </w:hyperlink>
    </w:p>
    <w:sectPr w:rsidR="00D850FA" w:rsidRPr="00AB4566" w:rsidSect="002414F7">
      <w:headerReference w:type="even" r:id="rId11"/>
      <w:headerReference w:type="default" r:id="rId12"/>
      <w:footerReference w:type="even" r:id="rId13"/>
      <w:footerReference w:type="default" r:id="rId14"/>
      <w:headerReference w:type="first" r:id="rId15"/>
      <w:footerReference w:type="first" r:id="rId16"/>
      <w:pgSz w:w="11906" w:h="16838"/>
      <w:pgMar w:top="993" w:right="849" w:bottom="426" w:left="1418" w:header="709" w:footer="4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8F5" w:rsidRDefault="004D48F5">
      <w:r>
        <w:separator/>
      </w:r>
    </w:p>
  </w:endnote>
  <w:endnote w:type="continuationSeparator" w:id="0">
    <w:p w:rsidR="004D48F5" w:rsidRDefault="004D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884" w:rsidRDefault="008458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FCB" w:rsidRPr="00785FAF" w:rsidRDefault="005C7FCB" w:rsidP="005C7FCB">
    <w:pPr>
      <w:tabs>
        <w:tab w:val="center" w:pos="4153"/>
        <w:tab w:val="right" w:pos="8460"/>
      </w:tabs>
      <w:ind w:right="-154"/>
      <w:jc w:val="both"/>
      <w:rPr>
        <w:b/>
        <w:spacing w:val="2"/>
        <w:position w:val="-12"/>
        <w:sz w:val="20"/>
        <w:szCs w:val="20"/>
      </w:rPr>
    </w:pPr>
    <w:r w:rsidRPr="005C7FCB">
      <w:rPr>
        <w:sz w:val="20"/>
        <w:szCs w:val="20"/>
      </w:rPr>
      <w:t>F</w:t>
    </w:r>
    <w:r w:rsidR="00867933">
      <w:rPr>
        <w:sz w:val="20"/>
        <w:szCs w:val="20"/>
      </w:rPr>
      <w:t>MAnot_</w:t>
    </w:r>
    <w:r w:rsidR="0055703D">
      <w:rPr>
        <w:sz w:val="20"/>
        <w:szCs w:val="20"/>
      </w:rPr>
      <w:t>04</w:t>
    </w:r>
    <w:r w:rsidR="003302E6">
      <w:rPr>
        <w:sz w:val="20"/>
        <w:szCs w:val="20"/>
      </w:rPr>
      <w:t>09</w:t>
    </w:r>
    <w:r w:rsidRPr="005C7FCB">
      <w:rPr>
        <w:sz w:val="20"/>
        <w:szCs w:val="20"/>
      </w:rPr>
      <w:t>2012_311</w:t>
    </w:r>
    <w:r>
      <w:rPr>
        <w:sz w:val="20"/>
        <w:szCs w:val="20"/>
      </w:rPr>
      <w:t xml:space="preserve">; FMgroz_22082012; </w:t>
    </w:r>
    <w:r w:rsidRPr="00785FAF">
      <w:rPr>
        <w:sz w:val="20"/>
        <w:szCs w:val="20"/>
      </w:rPr>
      <w:t>Grozījumi Ministru kabineta 2012.gada 4.jūlija rīkojumā Nr.311"Par Koncepciju par vienotas valsts iestāžu finanšu un vadības grāmatvedības sistēmas un finanšu analīzes rīka izveidi, nodrošinot finanšu un cilvēkresursu vadību”</w:t>
    </w:r>
  </w:p>
  <w:p w:rsidR="00EC21C0" w:rsidRPr="00E20C46" w:rsidRDefault="00EC21C0" w:rsidP="00E20C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FCB" w:rsidRPr="00785FAF" w:rsidRDefault="005C7FCB" w:rsidP="005C7FCB">
    <w:pPr>
      <w:tabs>
        <w:tab w:val="center" w:pos="4153"/>
        <w:tab w:val="right" w:pos="8460"/>
      </w:tabs>
      <w:ind w:right="-154"/>
      <w:jc w:val="both"/>
      <w:rPr>
        <w:b/>
        <w:spacing w:val="2"/>
        <w:position w:val="-12"/>
        <w:sz w:val="20"/>
        <w:szCs w:val="20"/>
      </w:rPr>
    </w:pPr>
    <w:r w:rsidRPr="005C7FCB">
      <w:rPr>
        <w:sz w:val="20"/>
        <w:szCs w:val="20"/>
      </w:rPr>
      <w:t>F</w:t>
    </w:r>
    <w:r w:rsidR="00867933">
      <w:rPr>
        <w:sz w:val="20"/>
        <w:szCs w:val="20"/>
      </w:rPr>
      <w:t>MAnot_</w:t>
    </w:r>
    <w:r w:rsidR="0055703D">
      <w:rPr>
        <w:sz w:val="20"/>
        <w:szCs w:val="20"/>
      </w:rPr>
      <w:t>04</w:t>
    </w:r>
    <w:r w:rsidR="003302E6">
      <w:rPr>
        <w:sz w:val="20"/>
        <w:szCs w:val="20"/>
      </w:rPr>
      <w:t>09</w:t>
    </w:r>
    <w:r w:rsidRPr="005C7FCB">
      <w:rPr>
        <w:sz w:val="20"/>
        <w:szCs w:val="20"/>
      </w:rPr>
      <w:t>2012_311</w:t>
    </w:r>
    <w:r>
      <w:rPr>
        <w:sz w:val="20"/>
        <w:szCs w:val="20"/>
      </w:rPr>
      <w:t xml:space="preserve">; </w:t>
    </w:r>
    <w:r w:rsidRPr="00785FAF">
      <w:rPr>
        <w:sz w:val="20"/>
        <w:szCs w:val="20"/>
      </w:rPr>
      <w:t>Grozījumi Ministru kabineta 2012.gada 4.jūlija rīkojumā Nr.311"Par Koncepciju par vienotas valsts iestāžu finanšu un vadības grāmatvedības sistēmas un finanšu analīzes rīka izveidi, nodrošinot finanšu un cilvēkresursu vadību”</w:t>
    </w:r>
  </w:p>
  <w:p w:rsidR="00EC21C0" w:rsidRPr="002C0E78" w:rsidRDefault="00EC21C0" w:rsidP="002414F7">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8F5" w:rsidRDefault="004D48F5">
      <w:r>
        <w:separator/>
      </w:r>
    </w:p>
  </w:footnote>
  <w:footnote w:type="continuationSeparator" w:id="0">
    <w:p w:rsidR="004D48F5" w:rsidRDefault="004D4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1C0" w:rsidRDefault="00200F4C" w:rsidP="00190F88">
    <w:pPr>
      <w:pStyle w:val="Header"/>
      <w:framePr w:wrap="around" w:vAnchor="text" w:hAnchor="margin" w:xAlign="center" w:y="1"/>
      <w:rPr>
        <w:rStyle w:val="PageNumber"/>
      </w:rPr>
    </w:pPr>
    <w:r>
      <w:rPr>
        <w:rStyle w:val="PageNumber"/>
      </w:rPr>
      <w:fldChar w:fldCharType="begin"/>
    </w:r>
    <w:r w:rsidR="00EC21C0">
      <w:rPr>
        <w:rStyle w:val="PageNumber"/>
      </w:rPr>
      <w:instrText xml:space="preserve">PAGE  </w:instrText>
    </w:r>
    <w:r>
      <w:rPr>
        <w:rStyle w:val="PageNumber"/>
      </w:rPr>
      <w:fldChar w:fldCharType="end"/>
    </w:r>
  </w:p>
  <w:p w:rsidR="00EC21C0" w:rsidRDefault="00EC21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1C0" w:rsidRPr="00DB073B" w:rsidRDefault="00200F4C"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00EC21C0" w:rsidRPr="00DB073B">
      <w:rPr>
        <w:rStyle w:val="PageNumber"/>
        <w:sz w:val="20"/>
        <w:szCs w:val="20"/>
      </w:rPr>
      <w:instrText xml:space="preserve">PAGE  </w:instrText>
    </w:r>
    <w:r w:rsidRPr="00DB073B">
      <w:rPr>
        <w:rStyle w:val="PageNumber"/>
        <w:sz w:val="20"/>
        <w:szCs w:val="20"/>
      </w:rPr>
      <w:fldChar w:fldCharType="separate"/>
    </w:r>
    <w:r w:rsidR="00F30E2D">
      <w:rPr>
        <w:rStyle w:val="PageNumber"/>
        <w:noProof/>
        <w:sz w:val="20"/>
        <w:szCs w:val="20"/>
      </w:rPr>
      <w:t>4</w:t>
    </w:r>
    <w:r w:rsidRPr="00DB073B">
      <w:rPr>
        <w:rStyle w:val="PageNumber"/>
        <w:sz w:val="20"/>
        <w:szCs w:val="20"/>
      </w:rPr>
      <w:fldChar w:fldCharType="end"/>
    </w:r>
  </w:p>
  <w:p w:rsidR="00EC21C0" w:rsidRDefault="00EC21C0" w:rsidP="009635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884" w:rsidRDefault="00845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3FF"/>
    <w:multiLevelType w:val="hybridMultilevel"/>
    <w:tmpl w:val="06F2CAC8"/>
    <w:lvl w:ilvl="0" w:tplc="97AAF3DC">
      <w:start w:val="1"/>
      <w:numFmt w:val="decimal"/>
      <w:lvlText w:val="%1."/>
      <w:lvlJc w:val="left"/>
      <w:pPr>
        <w:ind w:left="495" w:hanging="360"/>
      </w:pPr>
      <w:rPr>
        <w:rFonts w:hint="default"/>
      </w:rPr>
    </w:lvl>
    <w:lvl w:ilvl="1" w:tplc="04260019" w:tentative="1">
      <w:start w:val="1"/>
      <w:numFmt w:val="lowerLetter"/>
      <w:lvlText w:val="%2."/>
      <w:lvlJc w:val="left"/>
      <w:pPr>
        <w:ind w:left="1215" w:hanging="360"/>
      </w:pPr>
    </w:lvl>
    <w:lvl w:ilvl="2" w:tplc="0426001B" w:tentative="1">
      <w:start w:val="1"/>
      <w:numFmt w:val="lowerRoman"/>
      <w:lvlText w:val="%3."/>
      <w:lvlJc w:val="right"/>
      <w:pPr>
        <w:ind w:left="1935" w:hanging="180"/>
      </w:pPr>
    </w:lvl>
    <w:lvl w:ilvl="3" w:tplc="0426000F" w:tentative="1">
      <w:start w:val="1"/>
      <w:numFmt w:val="decimal"/>
      <w:lvlText w:val="%4."/>
      <w:lvlJc w:val="left"/>
      <w:pPr>
        <w:ind w:left="2655" w:hanging="360"/>
      </w:pPr>
    </w:lvl>
    <w:lvl w:ilvl="4" w:tplc="04260019" w:tentative="1">
      <w:start w:val="1"/>
      <w:numFmt w:val="lowerLetter"/>
      <w:lvlText w:val="%5."/>
      <w:lvlJc w:val="left"/>
      <w:pPr>
        <w:ind w:left="3375" w:hanging="360"/>
      </w:pPr>
    </w:lvl>
    <w:lvl w:ilvl="5" w:tplc="0426001B" w:tentative="1">
      <w:start w:val="1"/>
      <w:numFmt w:val="lowerRoman"/>
      <w:lvlText w:val="%6."/>
      <w:lvlJc w:val="right"/>
      <w:pPr>
        <w:ind w:left="4095" w:hanging="180"/>
      </w:pPr>
    </w:lvl>
    <w:lvl w:ilvl="6" w:tplc="0426000F" w:tentative="1">
      <w:start w:val="1"/>
      <w:numFmt w:val="decimal"/>
      <w:lvlText w:val="%7."/>
      <w:lvlJc w:val="left"/>
      <w:pPr>
        <w:ind w:left="4815" w:hanging="360"/>
      </w:pPr>
    </w:lvl>
    <w:lvl w:ilvl="7" w:tplc="04260019" w:tentative="1">
      <w:start w:val="1"/>
      <w:numFmt w:val="lowerLetter"/>
      <w:lvlText w:val="%8."/>
      <w:lvlJc w:val="left"/>
      <w:pPr>
        <w:ind w:left="5535" w:hanging="360"/>
      </w:pPr>
    </w:lvl>
    <w:lvl w:ilvl="8" w:tplc="0426001B" w:tentative="1">
      <w:start w:val="1"/>
      <w:numFmt w:val="lowerRoman"/>
      <w:lvlText w:val="%9."/>
      <w:lvlJc w:val="right"/>
      <w:pPr>
        <w:ind w:left="6255"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4E1F1F"/>
    <w:multiLevelType w:val="hybridMultilevel"/>
    <w:tmpl w:val="DD3ABAA0"/>
    <w:lvl w:ilvl="0" w:tplc="09485374">
      <w:start w:val="1"/>
      <w:numFmt w:val="decimal"/>
      <w:lvlText w:val="%1."/>
      <w:lvlJc w:val="left"/>
      <w:pPr>
        <w:ind w:left="612" w:hanging="48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3E591D58"/>
    <w:multiLevelType w:val="hybridMultilevel"/>
    <w:tmpl w:val="55BA1C02"/>
    <w:lvl w:ilvl="0" w:tplc="FCC2594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5A64029"/>
    <w:multiLevelType w:val="hybridMultilevel"/>
    <w:tmpl w:val="F8DC99DA"/>
    <w:lvl w:ilvl="0" w:tplc="E5BC02D4">
      <w:start w:val="1"/>
      <w:numFmt w:val="decimal"/>
      <w:lvlText w:val="%1."/>
      <w:lvlJc w:val="left"/>
      <w:pPr>
        <w:ind w:left="495" w:hanging="360"/>
      </w:pPr>
      <w:rPr>
        <w:rFonts w:hint="default"/>
      </w:rPr>
    </w:lvl>
    <w:lvl w:ilvl="1" w:tplc="04260019" w:tentative="1">
      <w:start w:val="1"/>
      <w:numFmt w:val="lowerLetter"/>
      <w:lvlText w:val="%2."/>
      <w:lvlJc w:val="left"/>
      <w:pPr>
        <w:ind w:left="1215" w:hanging="360"/>
      </w:pPr>
    </w:lvl>
    <w:lvl w:ilvl="2" w:tplc="0426001B" w:tentative="1">
      <w:start w:val="1"/>
      <w:numFmt w:val="lowerRoman"/>
      <w:lvlText w:val="%3."/>
      <w:lvlJc w:val="right"/>
      <w:pPr>
        <w:ind w:left="1935" w:hanging="180"/>
      </w:pPr>
    </w:lvl>
    <w:lvl w:ilvl="3" w:tplc="0426000F" w:tentative="1">
      <w:start w:val="1"/>
      <w:numFmt w:val="decimal"/>
      <w:lvlText w:val="%4."/>
      <w:lvlJc w:val="left"/>
      <w:pPr>
        <w:ind w:left="2655" w:hanging="360"/>
      </w:pPr>
    </w:lvl>
    <w:lvl w:ilvl="4" w:tplc="04260019" w:tentative="1">
      <w:start w:val="1"/>
      <w:numFmt w:val="lowerLetter"/>
      <w:lvlText w:val="%5."/>
      <w:lvlJc w:val="left"/>
      <w:pPr>
        <w:ind w:left="3375" w:hanging="360"/>
      </w:pPr>
    </w:lvl>
    <w:lvl w:ilvl="5" w:tplc="0426001B" w:tentative="1">
      <w:start w:val="1"/>
      <w:numFmt w:val="lowerRoman"/>
      <w:lvlText w:val="%6."/>
      <w:lvlJc w:val="right"/>
      <w:pPr>
        <w:ind w:left="4095" w:hanging="180"/>
      </w:pPr>
    </w:lvl>
    <w:lvl w:ilvl="6" w:tplc="0426000F" w:tentative="1">
      <w:start w:val="1"/>
      <w:numFmt w:val="decimal"/>
      <w:lvlText w:val="%7."/>
      <w:lvlJc w:val="left"/>
      <w:pPr>
        <w:ind w:left="4815" w:hanging="360"/>
      </w:pPr>
    </w:lvl>
    <w:lvl w:ilvl="7" w:tplc="04260019" w:tentative="1">
      <w:start w:val="1"/>
      <w:numFmt w:val="lowerLetter"/>
      <w:lvlText w:val="%8."/>
      <w:lvlJc w:val="left"/>
      <w:pPr>
        <w:ind w:left="5535" w:hanging="360"/>
      </w:pPr>
    </w:lvl>
    <w:lvl w:ilvl="8" w:tplc="0426001B" w:tentative="1">
      <w:start w:val="1"/>
      <w:numFmt w:val="lowerRoman"/>
      <w:lvlText w:val="%9."/>
      <w:lvlJc w:val="right"/>
      <w:pPr>
        <w:ind w:left="6255" w:hanging="180"/>
      </w:pPr>
    </w:lvl>
  </w:abstractNum>
  <w:abstractNum w:abstractNumId="9">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B64E5"/>
    <w:multiLevelType w:val="hybridMultilevel"/>
    <w:tmpl w:val="613486AE"/>
    <w:lvl w:ilvl="0" w:tplc="5EE629BE">
      <w:start w:val="1"/>
      <w:numFmt w:val="decimal"/>
      <w:lvlText w:val="(%1)"/>
      <w:lvlJc w:val="left"/>
      <w:pPr>
        <w:ind w:left="511" w:hanging="360"/>
      </w:pPr>
      <w:rPr>
        <w:rFonts w:hint="default"/>
        <w:i w:val="0"/>
      </w:rPr>
    </w:lvl>
    <w:lvl w:ilvl="1" w:tplc="04260019" w:tentative="1">
      <w:start w:val="1"/>
      <w:numFmt w:val="lowerLetter"/>
      <w:lvlText w:val="%2."/>
      <w:lvlJc w:val="left"/>
      <w:pPr>
        <w:ind w:left="1231" w:hanging="360"/>
      </w:pPr>
    </w:lvl>
    <w:lvl w:ilvl="2" w:tplc="0426001B" w:tentative="1">
      <w:start w:val="1"/>
      <w:numFmt w:val="lowerRoman"/>
      <w:lvlText w:val="%3."/>
      <w:lvlJc w:val="right"/>
      <w:pPr>
        <w:ind w:left="1951" w:hanging="180"/>
      </w:pPr>
    </w:lvl>
    <w:lvl w:ilvl="3" w:tplc="0426000F" w:tentative="1">
      <w:start w:val="1"/>
      <w:numFmt w:val="decimal"/>
      <w:lvlText w:val="%4."/>
      <w:lvlJc w:val="left"/>
      <w:pPr>
        <w:ind w:left="2671" w:hanging="360"/>
      </w:pPr>
    </w:lvl>
    <w:lvl w:ilvl="4" w:tplc="04260019" w:tentative="1">
      <w:start w:val="1"/>
      <w:numFmt w:val="lowerLetter"/>
      <w:lvlText w:val="%5."/>
      <w:lvlJc w:val="left"/>
      <w:pPr>
        <w:ind w:left="3391" w:hanging="360"/>
      </w:pPr>
    </w:lvl>
    <w:lvl w:ilvl="5" w:tplc="0426001B" w:tentative="1">
      <w:start w:val="1"/>
      <w:numFmt w:val="lowerRoman"/>
      <w:lvlText w:val="%6."/>
      <w:lvlJc w:val="right"/>
      <w:pPr>
        <w:ind w:left="4111" w:hanging="180"/>
      </w:pPr>
    </w:lvl>
    <w:lvl w:ilvl="6" w:tplc="0426000F" w:tentative="1">
      <w:start w:val="1"/>
      <w:numFmt w:val="decimal"/>
      <w:lvlText w:val="%7."/>
      <w:lvlJc w:val="left"/>
      <w:pPr>
        <w:ind w:left="4831" w:hanging="360"/>
      </w:pPr>
    </w:lvl>
    <w:lvl w:ilvl="7" w:tplc="04260019" w:tentative="1">
      <w:start w:val="1"/>
      <w:numFmt w:val="lowerLetter"/>
      <w:lvlText w:val="%8."/>
      <w:lvlJc w:val="left"/>
      <w:pPr>
        <w:ind w:left="5551" w:hanging="360"/>
      </w:pPr>
    </w:lvl>
    <w:lvl w:ilvl="8" w:tplc="0426001B" w:tentative="1">
      <w:start w:val="1"/>
      <w:numFmt w:val="lowerRoman"/>
      <w:lvlText w:val="%9."/>
      <w:lvlJc w:val="right"/>
      <w:pPr>
        <w:ind w:left="6271" w:hanging="180"/>
      </w:pPr>
    </w:lvl>
  </w:abstractNum>
  <w:abstractNum w:abstractNumId="12">
    <w:nsid w:val="49EF2572"/>
    <w:multiLevelType w:val="hybridMultilevel"/>
    <w:tmpl w:val="513A86B6"/>
    <w:lvl w:ilvl="0" w:tplc="148A3D34">
      <w:start w:val="2"/>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529C74D2"/>
    <w:multiLevelType w:val="hybridMultilevel"/>
    <w:tmpl w:val="618CB040"/>
    <w:lvl w:ilvl="0" w:tplc="66487492">
      <w:start w:val="1"/>
      <w:numFmt w:val="decimal"/>
      <w:lvlText w:val="%1."/>
      <w:lvlJc w:val="left"/>
      <w:pPr>
        <w:ind w:left="435" w:hanging="360"/>
      </w:pPr>
      <w:rPr>
        <w:rFonts w:hint="default"/>
        <w:i w:val="0"/>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15">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5B568C8"/>
    <w:multiLevelType w:val="hybridMultilevel"/>
    <w:tmpl w:val="4D0C2224"/>
    <w:lvl w:ilvl="0" w:tplc="FDF0A794">
      <w:start w:val="12"/>
      <w:numFmt w:val="decimal"/>
      <w:lvlText w:val="%1."/>
      <w:lvlJc w:val="left"/>
      <w:pPr>
        <w:ind w:left="510" w:hanging="375"/>
      </w:pPr>
      <w:rPr>
        <w:rFonts w:hint="default"/>
        <w:i w:val="0"/>
      </w:rPr>
    </w:lvl>
    <w:lvl w:ilvl="1" w:tplc="04260019" w:tentative="1">
      <w:start w:val="1"/>
      <w:numFmt w:val="lowerLetter"/>
      <w:lvlText w:val="%2."/>
      <w:lvlJc w:val="left"/>
      <w:pPr>
        <w:ind w:left="1215" w:hanging="360"/>
      </w:pPr>
    </w:lvl>
    <w:lvl w:ilvl="2" w:tplc="0426001B" w:tentative="1">
      <w:start w:val="1"/>
      <w:numFmt w:val="lowerRoman"/>
      <w:lvlText w:val="%3."/>
      <w:lvlJc w:val="right"/>
      <w:pPr>
        <w:ind w:left="1935" w:hanging="180"/>
      </w:pPr>
    </w:lvl>
    <w:lvl w:ilvl="3" w:tplc="0426000F" w:tentative="1">
      <w:start w:val="1"/>
      <w:numFmt w:val="decimal"/>
      <w:lvlText w:val="%4."/>
      <w:lvlJc w:val="left"/>
      <w:pPr>
        <w:ind w:left="2655" w:hanging="360"/>
      </w:pPr>
    </w:lvl>
    <w:lvl w:ilvl="4" w:tplc="04260019" w:tentative="1">
      <w:start w:val="1"/>
      <w:numFmt w:val="lowerLetter"/>
      <w:lvlText w:val="%5."/>
      <w:lvlJc w:val="left"/>
      <w:pPr>
        <w:ind w:left="3375" w:hanging="360"/>
      </w:pPr>
    </w:lvl>
    <w:lvl w:ilvl="5" w:tplc="0426001B" w:tentative="1">
      <w:start w:val="1"/>
      <w:numFmt w:val="lowerRoman"/>
      <w:lvlText w:val="%6."/>
      <w:lvlJc w:val="right"/>
      <w:pPr>
        <w:ind w:left="4095" w:hanging="180"/>
      </w:pPr>
    </w:lvl>
    <w:lvl w:ilvl="6" w:tplc="0426000F" w:tentative="1">
      <w:start w:val="1"/>
      <w:numFmt w:val="decimal"/>
      <w:lvlText w:val="%7."/>
      <w:lvlJc w:val="left"/>
      <w:pPr>
        <w:ind w:left="4815" w:hanging="360"/>
      </w:pPr>
    </w:lvl>
    <w:lvl w:ilvl="7" w:tplc="04260019" w:tentative="1">
      <w:start w:val="1"/>
      <w:numFmt w:val="lowerLetter"/>
      <w:lvlText w:val="%8."/>
      <w:lvlJc w:val="left"/>
      <w:pPr>
        <w:ind w:left="5535" w:hanging="360"/>
      </w:pPr>
    </w:lvl>
    <w:lvl w:ilvl="8" w:tplc="0426001B" w:tentative="1">
      <w:start w:val="1"/>
      <w:numFmt w:val="lowerRoman"/>
      <w:lvlText w:val="%9."/>
      <w:lvlJc w:val="right"/>
      <w:pPr>
        <w:ind w:left="6255" w:hanging="180"/>
      </w:pPr>
    </w:lvl>
  </w:abstractNum>
  <w:abstractNum w:abstractNumId="21">
    <w:nsid w:val="76E20FAD"/>
    <w:multiLevelType w:val="hybridMultilevel"/>
    <w:tmpl w:val="66B0F1B4"/>
    <w:lvl w:ilvl="0" w:tplc="04260001">
      <w:start w:val="1"/>
      <w:numFmt w:val="bullet"/>
      <w:lvlText w:val=""/>
      <w:lvlJc w:val="left"/>
      <w:pPr>
        <w:ind w:left="1155" w:hanging="360"/>
      </w:pPr>
      <w:rPr>
        <w:rFonts w:ascii="Symbol" w:hAnsi="Symbol"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num w:numId="1">
    <w:abstractNumId w:val="6"/>
  </w:num>
  <w:num w:numId="2">
    <w:abstractNumId w:val="18"/>
  </w:num>
  <w:num w:numId="3">
    <w:abstractNumId w:val="5"/>
  </w:num>
  <w:num w:numId="4">
    <w:abstractNumId w:val="3"/>
  </w:num>
  <w:num w:numId="5">
    <w:abstractNumId w:val="1"/>
  </w:num>
  <w:num w:numId="6">
    <w:abstractNumId w:val="15"/>
  </w:num>
  <w:num w:numId="7">
    <w:abstractNumId w:val="19"/>
  </w:num>
  <w:num w:numId="8">
    <w:abstractNumId w:val="9"/>
  </w:num>
  <w:num w:numId="9">
    <w:abstractNumId w:val="4"/>
  </w:num>
  <w:num w:numId="10">
    <w:abstractNumId w:val="10"/>
  </w:num>
  <w:num w:numId="11">
    <w:abstractNumId w:val="13"/>
  </w:num>
  <w:num w:numId="12">
    <w:abstractNumId w:val="16"/>
  </w:num>
  <w:num w:numId="13">
    <w:abstractNumId w:val="17"/>
  </w:num>
  <w:num w:numId="14">
    <w:abstractNumId w:val="11"/>
  </w:num>
  <w:num w:numId="15">
    <w:abstractNumId w:val="7"/>
  </w:num>
  <w:num w:numId="16">
    <w:abstractNumId w:val="12"/>
  </w:num>
  <w:num w:numId="17">
    <w:abstractNumId w:val="14"/>
  </w:num>
  <w:num w:numId="18">
    <w:abstractNumId w:val="21"/>
  </w:num>
  <w:num w:numId="19">
    <w:abstractNumId w:val="20"/>
  </w:num>
  <w:num w:numId="20">
    <w:abstractNumId w:val="0"/>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CA"/>
    <w:rsid w:val="000029B6"/>
    <w:rsid w:val="000044A6"/>
    <w:rsid w:val="00007CA7"/>
    <w:rsid w:val="00011D24"/>
    <w:rsid w:val="00013B94"/>
    <w:rsid w:val="00013FF4"/>
    <w:rsid w:val="00020FE1"/>
    <w:rsid w:val="00022E13"/>
    <w:rsid w:val="0002703D"/>
    <w:rsid w:val="00032388"/>
    <w:rsid w:val="00035CE2"/>
    <w:rsid w:val="000436B7"/>
    <w:rsid w:val="00052693"/>
    <w:rsid w:val="0005504E"/>
    <w:rsid w:val="0005553B"/>
    <w:rsid w:val="00056D94"/>
    <w:rsid w:val="000604D2"/>
    <w:rsid w:val="00075666"/>
    <w:rsid w:val="000773BA"/>
    <w:rsid w:val="00080BB4"/>
    <w:rsid w:val="000818B4"/>
    <w:rsid w:val="00082A58"/>
    <w:rsid w:val="000862AD"/>
    <w:rsid w:val="00087242"/>
    <w:rsid w:val="0009005E"/>
    <w:rsid w:val="000A6451"/>
    <w:rsid w:val="000B064E"/>
    <w:rsid w:val="000B69CF"/>
    <w:rsid w:val="000C2D04"/>
    <w:rsid w:val="000C5160"/>
    <w:rsid w:val="000C790C"/>
    <w:rsid w:val="000D327C"/>
    <w:rsid w:val="000D3A36"/>
    <w:rsid w:val="000D5989"/>
    <w:rsid w:val="000E6DB7"/>
    <w:rsid w:val="000E73ED"/>
    <w:rsid w:val="000F061D"/>
    <w:rsid w:val="000F7BCA"/>
    <w:rsid w:val="00102F77"/>
    <w:rsid w:val="00110FAD"/>
    <w:rsid w:val="0011106C"/>
    <w:rsid w:val="00116ED8"/>
    <w:rsid w:val="00124F12"/>
    <w:rsid w:val="00125C9F"/>
    <w:rsid w:val="001318C9"/>
    <w:rsid w:val="00135E76"/>
    <w:rsid w:val="00136676"/>
    <w:rsid w:val="00144C28"/>
    <w:rsid w:val="00144E3A"/>
    <w:rsid w:val="00147D0D"/>
    <w:rsid w:val="0015060C"/>
    <w:rsid w:val="001527C7"/>
    <w:rsid w:val="0016018A"/>
    <w:rsid w:val="00160D40"/>
    <w:rsid w:val="00161F0E"/>
    <w:rsid w:val="0016222D"/>
    <w:rsid w:val="0016401C"/>
    <w:rsid w:val="00167E89"/>
    <w:rsid w:val="00170E2A"/>
    <w:rsid w:val="001732E6"/>
    <w:rsid w:val="0017392A"/>
    <w:rsid w:val="00174734"/>
    <w:rsid w:val="00176F4C"/>
    <w:rsid w:val="001817AB"/>
    <w:rsid w:val="00183CC2"/>
    <w:rsid w:val="001900E4"/>
    <w:rsid w:val="00190F88"/>
    <w:rsid w:val="00197CF3"/>
    <w:rsid w:val="001A1712"/>
    <w:rsid w:val="001A36AA"/>
    <w:rsid w:val="001A4066"/>
    <w:rsid w:val="001A6AE4"/>
    <w:rsid w:val="001B01FD"/>
    <w:rsid w:val="001B05F3"/>
    <w:rsid w:val="001B0B36"/>
    <w:rsid w:val="001B2147"/>
    <w:rsid w:val="001B4A71"/>
    <w:rsid w:val="001C0D84"/>
    <w:rsid w:val="001D5B54"/>
    <w:rsid w:val="001D6D2F"/>
    <w:rsid w:val="001E1BE6"/>
    <w:rsid w:val="001E1DBF"/>
    <w:rsid w:val="001E2D24"/>
    <w:rsid w:val="001E344B"/>
    <w:rsid w:val="001E4639"/>
    <w:rsid w:val="001E4A7D"/>
    <w:rsid w:val="001E52EE"/>
    <w:rsid w:val="001E5445"/>
    <w:rsid w:val="001E6EF2"/>
    <w:rsid w:val="001E79C3"/>
    <w:rsid w:val="001F2C53"/>
    <w:rsid w:val="001F43A8"/>
    <w:rsid w:val="001F5CD6"/>
    <w:rsid w:val="00200F4C"/>
    <w:rsid w:val="00203A35"/>
    <w:rsid w:val="002100A8"/>
    <w:rsid w:val="0021263D"/>
    <w:rsid w:val="00213F0C"/>
    <w:rsid w:val="0021592D"/>
    <w:rsid w:val="00216AE9"/>
    <w:rsid w:val="00216CD3"/>
    <w:rsid w:val="0022266A"/>
    <w:rsid w:val="00222D76"/>
    <w:rsid w:val="0022311E"/>
    <w:rsid w:val="00223EB1"/>
    <w:rsid w:val="002249D0"/>
    <w:rsid w:val="00226345"/>
    <w:rsid w:val="00231344"/>
    <w:rsid w:val="00232EBE"/>
    <w:rsid w:val="0023436E"/>
    <w:rsid w:val="002347C0"/>
    <w:rsid w:val="00236664"/>
    <w:rsid w:val="00237428"/>
    <w:rsid w:val="002414F7"/>
    <w:rsid w:val="00241A6C"/>
    <w:rsid w:val="00242D2B"/>
    <w:rsid w:val="00243649"/>
    <w:rsid w:val="00245078"/>
    <w:rsid w:val="0025230D"/>
    <w:rsid w:val="00256DAC"/>
    <w:rsid w:val="002607EB"/>
    <w:rsid w:val="00262E2B"/>
    <w:rsid w:val="002658FD"/>
    <w:rsid w:val="00270429"/>
    <w:rsid w:val="002723E9"/>
    <w:rsid w:val="0027292E"/>
    <w:rsid w:val="00277929"/>
    <w:rsid w:val="00281C8B"/>
    <w:rsid w:val="00283B82"/>
    <w:rsid w:val="002846E9"/>
    <w:rsid w:val="00284C34"/>
    <w:rsid w:val="002857F9"/>
    <w:rsid w:val="002873E4"/>
    <w:rsid w:val="00290526"/>
    <w:rsid w:val="0029066C"/>
    <w:rsid w:val="002906DE"/>
    <w:rsid w:val="002926F0"/>
    <w:rsid w:val="002960C2"/>
    <w:rsid w:val="002A203B"/>
    <w:rsid w:val="002A2DD1"/>
    <w:rsid w:val="002A4CBB"/>
    <w:rsid w:val="002A7AC9"/>
    <w:rsid w:val="002B50DB"/>
    <w:rsid w:val="002C0E78"/>
    <w:rsid w:val="002C12AB"/>
    <w:rsid w:val="002C6C76"/>
    <w:rsid w:val="002C7CAC"/>
    <w:rsid w:val="002D1829"/>
    <w:rsid w:val="002D3306"/>
    <w:rsid w:val="002D48AA"/>
    <w:rsid w:val="002D4CC4"/>
    <w:rsid w:val="002D5C7E"/>
    <w:rsid w:val="002D7BAA"/>
    <w:rsid w:val="002D7F54"/>
    <w:rsid w:val="002E366D"/>
    <w:rsid w:val="002E3FF4"/>
    <w:rsid w:val="002E5C8F"/>
    <w:rsid w:val="002E6E25"/>
    <w:rsid w:val="002E72BB"/>
    <w:rsid w:val="002F6A50"/>
    <w:rsid w:val="002F78C8"/>
    <w:rsid w:val="00301CF3"/>
    <w:rsid w:val="003020F2"/>
    <w:rsid w:val="0030286D"/>
    <w:rsid w:val="00306418"/>
    <w:rsid w:val="00320105"/>
    <w:rsid w:val="00322F7A"/>
    <w:rsid w:val="0032715C"/>
    <w:rsid w:val="00330044"/>
    <w:rsid w:val="003302E6"/>
    <w:rsid w:val="0033037F"/>
    <w:rsid w:val="00332E3D"/>
    <w:rsid w:val="003334DB"/>
    <w:rsid w:val="00337CA5"/>
    <w:rsid w:val="00344D12"/>
    <w:rsid w:val="00346E36"/>
    <w:rsid w:val="00346FE5"/>
    <w:rsid w:val="0035275B"/>
    <w:rsid w:val="00356961"/>
    <w:rsid w:val="00362478"/>
    <w:rsid w:val="00362CE4"/>
    <w:rsid w:val="0036329B"/>
    <w:rsid w:val="00375B25"/>
    <w:rsid w:val="0037756F"/>
    <w:rsid w:val="00381E3D"/>
    <w:rsid w:val="00387E58"/>
    <w:rsid w:val="00387F3C"/>
    <w:rsid w:val="00395785"/>
    <w:rsid w:val="0039601A"/>
    <w:rsid w:val="00396542"/>
    <w:rsid w:val="0039685B"/>
    <w:rsid w:val="003A00EA"/>
    <w:rsid w:val="003A125A"/>
    <w:rsid w:val="003A423D"/>
    <w:rsid w:val="003A7F0C"/>
    <w:rsid w:val="003A7F79"/>
    <w:rsid w:val="003B1ACE"/>
    <w:rsid w:val="003B6404"/>
    <w:rsid w:val="003B6784"/>
    <w:rsid w:val="003C4AEE"/>
    <w:rsid w:val="003D21FF"/>
    <w:rsid w:val="003D4E34"/>
    <w:rsid w:val="003F0112"/>
    <w:rsid w:val="003F071A"/>
    <w:rsid w:val="003F11A9"/>
    <w:rsid w:val="003F160B"/>
    <w:rsid w:val="003F5796"/>
    <w:rsid w:val="00400032"/>
    <w:rsid w:val="00400B5B"/>
    <w:rsid w:val="00403578"/>
    <w:rsid w:val="00405A00"/>
    <w:rsid w:val="004067B6"/>
    <w:rsid w:val="004102E2"/>
    <w:rsid w:val="004128FC"/>
    <w:rsid w:val="0042021F"/>
    <w:rsid w:val="00420870"/>
    <w:rsid w:val="00424782"/>
    <w:rsid w:val="00441483"/>
    <w:rsid w:val="00441BCB"/>
    <w:rsid w:val="004445C4"/>
    <w:rsid w:val="0044534E"/>
    <w:rsid w:val="0045176A"/>
    <w:rsid w:val="00451B92"/>
    <w:rsid w:val="00456332"/>
    <w:rsid w:val="00461E81"/>
    <w:rsid w:val="0046423E"/>
    <w:rsid w:val="0047410F"/>
    <w:rsid w:val="0047483E"/>
    <w:rsid w:val="004800F9"/>
    <w:rsid w:val="00480C06"/>
    <w:rsid w:val="00482607"/>
    <w:rsid w:val="00483D85"/>
    <w:rsid w:val="00490E89"/>
    <w:rsid w:val="0049134A"/>
    <w:rsid w:val="00492EBC"/>
    <w:rsid w:val="00495D69"/>
    <w:rsid w:val="004A0129"/>
    <w:rsid w:val="004A1C3A"/>
    <w:rsid w:val="004A24DD"/>
    <w:rsid w:val="004A3BC1"/>
    <w:rsid w:val="004A58CB"/>
    <w:rsid w:val="004A710F"/>
    <w:rsid w:val="004B1056"/>
    <w:rsid w:val="004B1795"/>
    <w:rsid w:val="004B1EED"/>
    <w:rsid w:val="004B56DD"/>
    <w:rsid w:val="004B7795"/>
    <w:rsid w:val="004C0A82"/>
    <w:rsid w:val="004C1AFD"/>
    <w:rsid w:val="004C2080"/>
    <w:rsid w:val="004C558B"/>
    <w:rsid w:val="004D1E5F"/>
    <w:rsid w:val="004D48F5"/>
    <w:rsid w:val="004F12F3"/>
    <w:rsid w:val="004F1F88"/>
    <w:rsid w:val="004F5F1B"/>
    <w:rsid w:val="00500D95"/>
    <w:rsid w:val="00502374"/>
    <w:rsid w:val="00502429"/>
    <w:rsid w:val="0050398D"/>
    <w:rsid w:val="005151CC"/>
    <w:rsid w:val="00516072"/>
    <w:rsid w:val="00517464"/>
    <w:rsid w:val="0052081C"/>
    <w:rsid w:val="0052160D"/>
    <w:rsid w:val="00525A5A"/>
    <w:rsid w:val="00526967"/>
    <w:rsid w:val="005332EC"/>
    <w:rsid w:val="00534418"/>
    <w:rsid w:val="005353AB"/>
    <w:rsid w:val="00543DA3"/>
    <w:rsid w:val="00545EA1"/>
    <w:rsid w:val="00545FF6"/>
    <w:rsid w:val="005560BC"/>
    <w:rsid w:val="00556BBF"/>
    <w:rsid w:val="0055703D"/>
    <w:rsid w:val="005573BE"/>
    <w:rsid w:val="00560E45"/>
    <w:rsid w:val="00562461"/>
    <w:rsid w:val="005650AD"/>
    <w:rsid w:val="00566F5A"/>
    <w:rsid w:val="005724B4"/>
    <w:rsid w:val="00572700"/>
    <w:rsid w:val="00573365"/>
    <w:rsid w:val="00574BE7"/>
    <w:rsid w:val="00576A98"/>
    <w:rsid w:val="00577F7A"/>
    <w:rsid w:val="00580468"/>
    <w:rsid w:val="00583453"/>
    <w:rsid w:val="0058602D"/>
    <w:rsid w:val="0058603B"/>
    <w:rsid w:val="0059431B"/>
    <w:rsid w:val="00597B0A"/>
    <w:rsid w:val="005A39CC"/>
    <w:rsid w:val="005B1157"/>
    <w:rsid w:val="005B3CC4"/>
    <w:rsid w:val="005B4730"/>
    <w:rsid w:val="005C1244"/>
    <w:rsid w:val="005C798E"/>
    <w:rsid w:val="005C7FCB"/>
    <w:rsid w:val="005E05D7"/>
    <w:rsid w:val="005E2C38"/>
    <w:rsid w:val="005E41E7"/>
    <w:rsid w:val="005E450F"/>
    <w:rsid w:val="005F030A"/>
    <w:rsid w:val="005F1ECC"/>
    <w:rsid w:val="005F3F46"/>
    <w:rsid w:val="00601FBB"/>
    <w:rsid w:val="006035AD"/>
    <w:rsid w:val="00616F99"/>
    <w:rsid w:val="0062248B"/>
    <w:rsid w:val="0062298A"/>
    <w:rsid w:val="0062556A"/>
    <w:rsid w:val="00626514"/>
    <w:rsid w:val="00626589"/>
    <w:rsid w:val="006269E9"/>
    <w:rsid w:val="0063027A"/>
    <w:rsid w:val="006339A0"/>
    <w:rsid w:val="006413A8"/>
    <w:rsid w:val="00642E56"/>
    <w:rsid w:val="006433CA"/>
    <w:rsid w:val="00643B1E"/>
    <w:rsid w:val="00644FA2"/>
    <w:rsid w:val="00651E00"/>
    <w:rsid w:val="00656643"/>
    <w:rsid w:val="00663A1C"/>
    <w:rsid w:val="00663FA3"/>
    <w:rsid w:val="00667D3C"/>
    <w:rsid w:val="00670657"/>
    <w:rsid w:val="00674572"/>
    <w:rsid w:val="00675284"/>
    <w:rsid w:val="00680090"/>
    <w:rsid w:val="00681FDF"/>
    <w:rsid w:val="00682250"/>
    <w:rsid w:val="00684674"/>
    <w:rsid w:val="00686C14"/>
    <w:rsid w:val="00687763"/>
    <w:rsid w:val="00687CE8"/>
    <w:rsid w:val="00692B0D"/>
    <w:rsid w:val="00693E0E"/>
    <w:rsid w:val="00697309"/>
    <w:rsid w:val="006A1AE3"/>
    <w:rsid w:val="006A6914"/>
    <w:rsid w:val="006B73DF"/>
    <w:rsid w:val="006C30E1"/>
    <w:rsid w:val="006C34E3"/>
    <w:rsid w:val="006D0791"/>
    <w:rsid w:val="006D48F1"/>
    <w:rsid w:val="006D6ADB"/>
    <w:rsid w:val="006D7774"/>
    <w:rsid w:val="006E5254"/>
    <w:rsid w:val="006E6E57"/>
    <w:rsid w:val="006F45BE"/>
    <w:rsid w:val="006F7770"/>
    <w:rsid w:val="007004FC"/>
    <w:rsid w:val="00706670"/>
    <w:rsid w:val="00721795"/>
    <w:rsid w:val="0072417C"/>
    <w:rsid w:val="0072467D"/>
    <w:rsid w:val="007247C7"/>
    <w:rsid w:val="00730851"/>
    <w:rsid w:val="0073321F"/>
    <w:rsid w:val="0073416E"/>
    <w:rsid w:val="00734450"/>
    <w:rsid w:val="0074584A"/>
    <w:rsid w:val="00745F67"/>
    <w:rsid w:val="007462C3"/>
    <w:rsid w:val="00750C2B"/>
    <w:rsid w:val="00752D9D"/>
    <w:rsid w:val="00754784"/>
    <w:rsid w:val="00757C6E"/>
    <w:rsid w:val="00762BDA"/>
    <w:rsid w:val="00764A90"/>
    <w:rsid w:val="00766970"/>
    <w:rsid w:val="00766B17"/>
    <w:rsid w:val="00766F3F"/>
    <w:rsid w:val="0077007A"/>
    <w:rsid w:val="0077235D"/>
    <w:rsid w:val="0077484B"/>
    <w:rsid w:val="007805FD"/>
    <w:rsid w:val="007828C5"/>
    <w:rsid w:val="00784422"/>
    <w:rsid w:val="007969F6"/>
    <w:rsid w:val="007A36A3"/>
    <w:rsid w:val="007A62E5"/>
    <w:rsid w:val="007A66F0"/>
    <w:rsid w:val="007B0E9A"/>
    <w:rsid w:val="007B3B54"/>
    <w:rsid w:val="007B3FA0"/>
    <w:rsid w:val="007C2BCC"/>
    <w:rsid w:val="007C4EF0"/>
    <w:rsid w:val="007D1BAB"/>
    <w:rsid w:val="007E2664"/>
    <w:rsid w:val="007E3ABF"/>
    <w:rsid w:val="007E5BFA"/>
    <w:rsid w:val="007E6689"/>
    <w:rsid w:val="007E731C"/>
    <w:rsid w:val="007F0A03"/>
    <w:rsid w:val="007F5645"/>
    <w:rsid w:val="007F5913"/>
    <w:rsid w:val="007F6AF6"/>
    <w:rsid w:val="00810040"/>
    <w:rsid w:val="00812676"/>
    <w:rsid w:val="008153B7"/>
    <w:rsid w:val="00816F72"/>
    <w:rsid w:val="00817A5A"/>
    <w:rsid w:val="0082023A"/>
    <w:rsid w:val="008212AE"/>
    <w:rsid w:val="00821A7A"/>
    <w:rsid w:val="00823921"/>
    <w:rsid w:val="008253F8"/>
    <w:rsid w:val="008279F2"/>
    <w:rsid w:val="00832A2B"/>
    <w:rsid w:val="00845884"/>
    <w:rsid w:val="00845912"/>
    <w:rsid w:val="00846994"/>
    <w:rsid w:val="00850451"/>
    <w:rsid w:val="008510B8"/>
    <w:rsid w:val="00851F3D"/>
    <w:rsid w:val="00852042"/>
    <w:rsid w:val="008534C9"/>
    <w:rsid w:val="0085421C"/>
    <w:rsid w:val="0085599D"/>
    <w:rsid w:val="00867933"/>
    <w:rsid w:val="0087510C"/>
    <w:rsid w:val="00875247"/>
    <w:rsid w:val="00883D97"/>
    <w:rsid w:val="00883F91"/>
    <w:rsid w:val="00884453"/>
    <w:rsid w:val="00885030"/>
    <w:rsid w:val="00885797"/>
    <w:rsid w:val="0088676D"/>
    <w:rsid w:val="00894010"/>
    <w:rsid w:val="00896DAE"/>
    <w:rsid w:val="0089738E"/>
    <w:rsid w:val="008A2DA7"/>
    <w:rsid w:val="008A53E6"/>
    <w:rsid w:val="008B5FDB"/>
    <w:rsid w:val="008C07EC"/>
    <w:rsid w:val="008C15B4"/>
    <w:rsid w:val="008C47C6"/>
    <w:rsid w:val="008C5649"/>
    <w:rsid w:val="008D6668"/>
    <w:rsid w:val="008E20F6"/>
    <w:rsid w:val="008E44A2"/>
    <w:rsid w:val="008E697D"/>
    <w:rsid w:val="008F5EAC"/>
    <w:rsid w:val="009011E0"/>
    <w:rsid w:val="009028FA"/>
    <w:rsid w:val="00903263"/>
    <w:rsid w:val="00904DB5"/>
    <w:rsid w:val="00906A21"/>
    <w:rsid w:val="00906E5C"/>
    <w:rsid w:val="009079C3"/>
    <w:rsid w:val="00910237"/>
    <w:rsid w:val="00910462"/>
    <w:rsid w:val="00915AB1"/>
    <w:rsid w:val="00917532"/>
    <w:rsid w:val="00920C96"/>
    <w:rsid w:val="00922135"/>
    <w:rsid w:val="00922CB6"/>
    <w:rsid w:val="009235BA"/>
    <w:rsid w:val="00924CE2"/>
    <w:rsid w:val="00925B9F"/>
    <w:rsid w:val="00925D94"/>
    <w:rsid w:val="009262EC"/>
    <w:rsid w:val="00931AED"/>
    <w:rsid w:val="00933BC2"/>
    <w:rsid w:val="00936E31"/>
    <w:rsid w:val="00937DB5"/>
    <w:rsid w:val="00944D27"/>
    <w:rsid w:val="009476A3"/>
    <w:rsid w:val="00950B33"/>
    <w:rsid w:val="00951681"/>
    <w:rsid w:val="0095334F"/>
    <w:rsid w:val="00955F6D"/>
    <w:rsid w:val="009572EA"/>
    <w:rsid w:val="00957F68"/>
    <w:rsid w:val="009635B7"/>
    <w:rsid w:val="009647CA"/>
    <w:rsid w:val="00965897"/>
    <w:rsid w:val="00965ED4"/>
    <w:rsid w:val="0096765C"/>
    <w:rsid w:val="009727E4"/>
    <w:rsid w:val="0097572C"/>
    <w:rsid w:val="00977FFA"/>
    <w:rsid w:val="00980A50"/>
    <w:rsid w:val="00980F31"/>
    <w:rsid w:val="0098630E"/>
    <w:rsid w:val="00992245"/>
    <w:rsid w:val="00993449"/>
    <w:rsid w:val="009934C5"/>
    <w:rsid w:val="00994C0F"/>
    <w:rsid w:val="009B22D7"/>
    <w:rsid w:val="009B72ED"/>
    <w:rsid w:val="009C2C04"/>
    <w:rsid w:val="009C52D6"/>
    <w:rsid w:val="009C6894"/>
    <w:rsid w:val="009C6DEB"/>
    <w:rsid w:val="009D3947"/>
    <w:rsid w:val="009D3973"/>
    <w:rsid w:val="009D6504"/>
    <w:rsid w:val="009E2AA4"/>
    <w:rsid w:val="009E5286"/>
    <w:rsid w:val="009E661A"/>
    <w:rsid w:val="00A0310C"/>
    <w:rsid w:val="00A06781"/>
    <w:rsid w:val="00A07CE7"/>
    <w:rsid w:val="00A10119"/>
    <w:rsid w:val="00A1509C"/>
    <w:rsid w:val="00A23CDB"/>
    <w:rsid w:val="00A249B7"/>
    <w:rsid w:val="00A25C78"/>
    <w:rsid w:val="00A34260"/>
    <w:rsid w:val="00A363A9"/>
    <w:rsid w:val="00A424B9"/>
    <w:rsid w:val="00A5629C"/>
    <w:rsid w:val="00A6156D"/>
    <w:rsid w:val="00A640DF"/>
    <w:rsid w:val="00A669B3"/>
    <w:rsid w:val="00A70CFD"/>
    <w:rsid w:val="00A72A0B"/>
    <w:rsid w:val="00A771C1"/>
    <w:rsid w:val="00A81E42"/>
    <w:rsid w:val="00A8262A"/>
    <w:rsid w:val="00A82FEE"/>
    <w:rsid w:val="00A864FE"/>
    <w:rsid w:val="00A86F41"/>
    <w:rsid w:val="00A87D04"/>
    <w:rsid w:val="00A92BB3"/>
    <w:rsid w:val="00A950C5"/>
    <w:rsid w:val="00A9559F"/>
    <w:rsid w:val="00AA1D25"/>
    <w:rsid w:val="00AA524D"/>
    <w:rsid w:val="00AB2B1A"/>
    <w:rsid w:val="00AB30F8"/>
    <w:rsid w:val="00AB397F"/>
    <w:rsid w:val="00AB4566"/>
    <w:rsid w:val="00AB5832"/>
    <w:rsid w:val="00AC09A9"/>
    <w:rsid w:val="00AC15B0"/>
    <w:rsid w:val="00AC51F2"/>
    <w:rsid w:val="00AD0B9E"/>
    <w:rsid w:val="00AD59F9"/>
    <w:rsid w:val="00AE306C"/>
    <w:rsid w:val="00AE5066"/>
    <w:rsid w:val="00AE5E24"/>
    <w:rsid w:val="00AE61B7"/>
    <w:rsid w:val="00AE6CBA"/>
    <w:rsid w:val="00AE79AD"/>
    <w:rsid w:val="00AF35D5"/>
    <w:rsid w:val="00AF35E4"/>
    <w:rsid w:val="00AF3694"/>
    <w:rsid w:val="00AF5CDE"/>
    <w:rsid w:val="00B004B3"/>
    <w:rsid w:val="00B00CA5"/>
    <w:rsid w:val="00B02697"/>
    <w:rsid w:val="00B04BD0"/>
    <w:rsid w:val="00B05268"/>
    <w:rsid w:val="00B060AD"/>
    <w:rsid w:val="00B06D21"/>
    <w:rsid w:val="00B11A57"/>
    <w:rsid w:val="00B13F94"/>
    <w:rsid w:val="00B22858"/>
    <w:rsid w:val="00B25597"/>
    <w:rsid w:val="00B267B9"/>
    <w:rsid w:val="00B33E09"/>
    <w:rsid w:val="00B410F0"/>
    <w:rsid w:val="00B44DDD"/>
    <w:rsid w:val="00B50708"/>
    <w:rsid w:val="00B50C68"/>
    <w:rsid w:val="00B51293"/>
    <w:rsid w:val="00B51C4C"/>
    <w:rsid w:val="00B52B1E"/>
    <w:rsid w:val="00B55481"/>
    <w:rsid w:val="00B56C32"/>
    <w:rsid w:val="00B56C3B"/>
    <w:rsid w:val="00B57ACF"/>
    <w:rsid w:val="00B60BB0"/>
    <w:rsid w:val="00B64BB1"/>
    <w:rsid w:val="00B65CE9"/>
    <w:rsid w:val="00B67C05"/>
    <w:rsid w:val="00B707DC"/>
    <w:rsid w:val="00B73166"/>
    <w:rsid w:val="00B76719"/>
    <w:rsid w:val="00B8426C"/>
    <w:rsid w:val="00B85264"/>
    <w:rsid w:val="00B87BAE"/>
    <w:rsid w:val="00B91B8D"/>
    <w:rsid w:val="00B9444C"/>
    <w:rsid w:val="00B94E90"/>
    <w:rsid w:val="00BA0ED3"/>
    <w:rsid w:val="00BA226B"/>
    <w:rsid w:val="00BA511B"/>
    <w:rsid w:val="00BB0A82"/>
    <w:rsid w:val="00BB1930"/>
    <w:rsid w:val="00BB6B27"/>
    <w:rsid w:val="00BB7C94"/>
    <w:rsid w:val="00BC0A9D"/>
    <w:rsid w:val="00BC6F5A"/>
    <w:rsid w:val="00BE3CF7"/>
    <w:rsid w:val="00BE4128"/>
    <w:rsid w:val="00BE6098"/>
    <w:rsid w:val="00BE7055"/>
    <w:rsid w:val="00BF3028"/>
    <w:rsid w:val="00BF5BC2"/>
    <w:rsid w:val="00C01D40"/>
    <w:rsid w:val="00C031F7"/>
    <w:rsid w:val="00C07479"/>
    <w:rsid w:val="00C07E43"/>
    <w:rsid w:val="00C1133D"/>
    <w:rsid w:val="00C1156F"/>
    <w:rsid w:val="00C13333"/>
    <w:rsid w:val="00C1791A"/>
    <w:rsid w:val="00C27A08"/>
    <w:rsid w:val="00C300F1"/>
    <w:rsid w:val="00C30162"/>
    <w:rsid w:val="00C30223"/>
    <w:rsid w:val="00C30665"/>
    <w:rsid w:val="00C31312"/>
    <w:rsid w:val="00C326C6"/>
    <w:rsid w:val="00C35295"/>
    <w:rsid w:val="00C36ADD"/>
    <w:rsid w:val="00C36E74"/>
    <w:rsid w:val="00C40595"/>
    <w:rsid w:val="00C41621"/>
    <w:rsid w:val="00C41E14"/>
    <w:rsid w:val="00C42E5A"/>
    <w:rsid w:val="00C43704"/>
    <w:rsid w:val="00C449FA"/>
    <w:rsid w:val="00C44FDD"/>
    <w:rsid w:val="00C5384F"/>
    <w:rsid w:val="00C53D8D"/>
    <w:rsid w:val="00C56964"/>
    <w:rsid w:val="00C656D5"/>
    <w:rsid w:val="00C6650B"/>
    <w:rsid w:val="00C67103"/>
    <w:rsid w:val="00C674F6"/>
    <w:rsid w:val="00C707FA"/>
    <w:rsid w:val="00C71BB9"/>
    <w:rsid w:val="00C72BC4"/>
    <w:rsid w:val="00C94C28"/>
    <w:rsid w:val="00CA6089"/>
    <w:rsid w:val="00CA72B1"/>
    <w:rsid w:val="00CB0247"/>
    <w:rsid w:val="00CB3440"/>
    <w:rsid w:val="00CB72CC"/>
    <w:rsid w:val="00CC03A3"/>
    <w:rsid w:val="00CC1579"/>
    <w:rsid w:val="00CC1692"/>
    <w:rsid w:val="00CC73B1"/>
    <w:rsid w:val="00CC7EB1"/>
    <w:rsid w:val="00CD138B"/>
    <w:rsid w:val="00CD1700"/>
    <w:rsid w:val="00CD2905"/>
    <w:rsid w:val="00CD3E31"/>
    <w:rsid w:val="00CD5802"/>
    <w:rsid w:val="00CD7293"/>
    <w:rsid w:val="00CD74A3"/>
    <w:rsid w:val="00CE0527"/>
    <w:rsid w:val="00CE5B23"/>
    <w:rsid w:val="00CF70AD"/>
    <w:rsid w:val="00CF7729"/>
    <w:rsid w:val="00D107FA"/>
    <w:rsid w:val="00D11E1B"/>
    <w:rsid w:val="00D1200F"/>
    <w:rsid w:val="00D12275"/>
    <w:rsid w:val="00D12766"/>
    <w:rsid w:val="00D20FF4"/>
    <w:rsid w:val="00D2304B"/>
    <w:rsid w:val="00D24D2C"/>
    <w:rsid w:val="00D3228C"/>
    <w:rsid w:val="00D35881"/>
    <w:rsid w:val="00D43314"/>
    <w:rsid w:val="00D469B0"/>
    <w:rsid w:val="00D525F4"/>
    <w:rsid w:val="00D62353"/>
    <w:rsid w:val="00D72686"/>
    <w:rsid w:val="00D74200"/>
    <w:rsid w:val="00D74208"/>
    <w:rsid w:val="00D850FA"/>
    <w:rsid w:val="00DA7DA5"/>
    <w:rsid w:val="00DB073B"/>
    <w:rsid w:val="00DB1E10"/>
    <w:rsid w:val="00DB4A4A"/>
    <w:rsid w:val="00DB78F0"/>
    <w:rsid w:val="00DC2E43"/>
    <w:rsid w:val="00DC34CA"/>
    <w:rsid w:val="00DC7251"/>
    <w:rsid w:val="00DD095C"/>
    <w:rsid w:val="00DD1330"/>
    <w:rsid w:val="00DD4E75"/>
    <w:rsid w:val="00DD608A"/>
    <w:rsid w:val="00DD7E83"/>
    <w:rsid w:val="00DE0B83"/>
    <w:rsid w:val="00DE1A81"/>
    <w:rsid w:val="00DE4E10"/>
    <w:rsid w:val="00DF2194"/>
    <w:rsid w:val="00DF2275"/>
    <w:rsid w:val="00DF590B"/>
    <w:rsid w:val="00E02ABF"/>
    <w:rsid w:val="00E05E8E"/>
    <w:rsid w:val="00E14995"/>
    <w:rsid w:val="00E179CD"/>
    <w:rsid w:val="00E20C46"/>
    <w:rsid w:val="00E21671"/>
    <w:rsid w:val="00E23E8D"/>
    <w:rsid w:val="00E31D2E"/>
    <w:rsid w:val="00E33AC9"/>
    <w:rsid w:val="00E37F98"/>
    <w:rsid w:val="00E4174F"/>
    <w:rsid w:val="00E44527"/>
    <w:rsid w:val="00E46559"/>
    <w:rsid w:val="00E46A70"/>
    <w:rsid w:val="00E6036B"/>
    <w:rsid w:val="00E607ED"/>
    <w:rsid w:val="00E60C8A"/>
    <w:rsid w:val="00E635D4"/>
    <w:rsid w:val="00E6670C"/>
    <w:rsid w:val="00E72C8A"/>
    <w:rsid w:val="00E743E9"/>
    <w:rsid w:val="00E776E8"/>
    <w:rsid w:val="00E77784"/>
    <w:rsid w:val="00E86006"/>
    <w:rsid w:val="00E92C1F"/>
    <w:rsid w:val="00E95D4B"/>
    <w:rsid w:val="00EA2F46"/>
    <w:rsid w:val="00EA4776"/>
    <w:rsid w:val="00EA5C12"/>
    <w:rsid w:val="00EB199F"/>
    <w:rsid w:val="00EB41C9"/>
    <w:rsid w:val="00EB4634"/>
    <w:rsid w:val="00EC21C0"/>
    <w:rsid w:val="00EC23F7"/>
    <w:rsid w:val="00EC3413"/>
    <w:rsid w:val="00EC4BD8"/>
    <w:rsid w:val="00EC63EB"/>
    <w:rsid w:val="00ED412F"/>
    <w:rsid w:val="00EF0ECF"/>
    <w:rsid w:val="00EF2023"/>
    <w:rsid w:val="00EF36B2"/>
    <w:rsid w:val="00EF4B91"/>
    <w:rsid w:val="00F00ABD"/>
    <w:rsid w:val="00F0214C"/>
    <w:rsid w:val="00F03882"/>
    <w:rsid w:val="00F04E5C"/>
    <w:rsid w:val="00F04ECC"/>
    <w:rsid w:val="00F14425"/>
    <w:rsid w:val="00F201EC"/>
    <w:rsid w:val="00F208A9"/>
    <w:rsid w:val="00F30E2D"/>
    <w:rsid w:val="00F31D10"/>
    <w:rsid w:val="00F32DC2"/>
    <w:rsid w:val="00F5422E"/>
    <w:rsid w:val="00F55022"/>
    <w:rsid w:val="00F5718A"/>
    <w:rsid w:val="00F578F0"/>
    <w:rsid w:val="00F606AE"/>
    <w:rsid w:val="00F61B16"/>
    <w:rsid w:val="00F61EEE"/>
    <w:rsid w:val="00F61FD4"/>
    <w:rsid w:val="00F7454F"/>
    <w:rsid w:val="00F74AFA"/>
    <w:rsid w:val="00F77988"/>
    <w:rsid w:val="00F77F48"/>
    <w:rsid w:val="00F8044E"/>
    <w:rsid w:val="00F86BA5"/>
    <w:rsid w:val="00F908C8"/>
    <w:rsid w:val="00F91EB5"/>
    <w:rsid w:val="00F92F48"/>
    <w:rsid w:val="00F97D5B"/>
    <w:rsid w:val="00FB02B4"/>
    <w:rsid w:val="00FB0E0F"/>
    <w:rsid w:val="00FB30F1"/>
    <w:rsid w:val="00FB53E7"/>
    <w:rsid w:val="00FC266F"/>
    <w:rsid w:val="00FC58E1"/>
    <w:rsid w:val="00FC6A9C"/>
    <w:rsid w:val="00FF569E"/>
    <w:rsid w:val="00FF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paragraph" w:styleId="Heading1">
    <w:name w:val="heading 1"/>
    <w:basedOn w:val="Normal"/>
    <w:next w:val="Normal"/>
    <w:link w:val="Heading1Char"/>
    <w:qFormat/>
    <w:rsid w:val="00812676"/>
    <w:pPr>
      <w:keepNext/>
      <w:jc w:val="center"/>
      <w:outlineLvl w:val="0"/>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erChar">
    <w:name w:val="Header Char"/>
    <w:link w:val="Header"/>
    <w:rsid w:val="008C15B4"/>
    <w:rPr>
      <w:sz w:val="24"/>
      <w:szCs w:val="24"/>
    </w:rPr>
  </w:style>
  <w:style w:type="paragraph" w:styleId="BodyTextIndent">
    <w:name w:val="Body Text Indent"/>
    <w:basedOn w:val="Normal"/>
    <w:link w:val="BodyTextIndentChar"/>
    <w:rsid w:val="00BE3CF7"/>
    <w:pPr>
      <w:autoSpaceDE w:val="0"/>
      <w:autoSpaceDN w:val="0"/>
      <w:adjustRightInd w:val="0"/>
      <w:ind w:firstLine="720"/>
    </w:pPr>
    <w:rPr>
      <w:szCs w:val="20"/>
      <w:lang w:eastAsia="en-US"/>
    </w:rPr>
  </w:style>
  <w:style w:type="character" w:customStyle="1" w:styleId="BodyTextIndentChar">
    <w:name w:val="Body Text Indent Char"/>
    <w:link w:val="BodyTextIndent"/>
    <w:rsid w:val="00BE3CF7"/>
    <w:rPr>
      <w:sz w:val="24"/>
      <w:lang w:eastAsia="en-US"/>
    </w:rPr>
  </w:style>
  <w:style w:type="character" w:styleId="Strong">
    <w:name w:val="Strong"/>
    <w:qFormat/>
    <w:rsid w:val="00885797"/>
    <w:rPr>
      <w:b/>
      <w:bCs/>
    </w:rPr>
  </w:style>
  <w:style w:type="character" w:customStyle="1" w:styleId="Heading1Char">
    <w:name w:val="Heading 1 Char"/>
    <w:link w:val="Heading1"/>
    <w:rsid w:val="00812676"/>
    <w:rPr>
      <w:b/>
      <w:bCs/>
      <w:sz w:val="28"/>
      <w:szCs w:val="24"/>
      <w:lang w:eastAsia="en-US"/>
    </w:rPr>
  </w:style>
  <w:style w:type="paragraph" w:customStyle="1" w:styleId="tvhtml">
    <w:name w:val="tv_html"/>
    <w:basedOn w:val="Normal"/>
    <w:rsid w:val="00933BC2"/>
    <w:pPr>
      <w:spacing w:before="100" w:beforeAutospacing="1" w:after="100" w:afterAutospacing="1"/>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paragraph" w:styleId="Heading1">
    <w:name w:val="heading 1"/>
    <w:basedOn w:val="Normal"/>
    <w:next w:val="Normal"/>
    <w:link w:val="Heading1Char"/>
    <w:qFormat/>
    <w:rsid w:val="00812676"/>
    <w:pPr>
      <w:keepNext/>
      <w:jc w:val="center"/>
      <w:outlineLvl w:val="0"/>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erChar">
    <w:name w:val="Header Char"/>
    <w:link w:val="Header"/>
    <w:rsid w:val="008C15B4"/>
    <w:rPr>
      <w:sz w:val="24"/>
      <w:szCs w:val="24"/>
    </w:rPr>
  </w:style>
  <w:style w:type="paragraph" w:styleId="BodyTextIndent">
    <w:name w:val="Body Text Indent"/>
    <w:basedOn w:val="Normal"/>
    <w:link w:val="BodyTextIndentChar"/>
    <w:rsid w:val="00BE3CF7"/>
    <w:pPr>
      <w:autoSpaceDE w:val="0"/>
      <w:autoSpaceDN w:val="0"/>
      <w:adjustRightInd w:val="0"/>
      <w:ind w:firstLine="720"/>
    </w:pPr>
    <w:rPr>
      <w:szCs w:val="20"/>
      <w:lang w:eastAsia="en-US"/>
    </w:rPr>
  </w:style>
  <w:style w:type="character" w:customStyle="1" w:styleId="BodyTextIndentChar">
    <w:name w:val="Body Text Indent Char"/>
    <w:link w:val="BodyTextIndent"/>
    <w:rsid w:val="00BE3CF7"/>
    <w:rPr>
      <w:sz w:val="24"/>
      <w:lang w:eastAsia="en-US"/>
    </w:rPr>
  </w:style>
  <w:style w:type="character" w:styleId="Strong">
    <w:name w:val="Strong"/>
    <w:qFormat/>
    <w:rsid w:val="00885797"/>
    <w:rPr>
      <w:b/>
      <w:bCs/>
    </w:rPr>
  </w:style>
  <w:style w:type="character" w:customStyle="1" w:styleId="Heading1Char">
    <w:name w:val="Heading 1 Char"/>
    <w:link w:val="Heading1"/>
    <w:rsid w:val="00812676"/>
    <w:rPr>
      <w:b/>
      <w:bCs/>
      <w:sz w:val="28"/>
      <w:szCs w:val="24"/>
      <w:lang w:eastAsia="en-US"/>
    </w:rPr>
  </w:style>
  <w:style w:type="paragraph" w:customStyle="1" w:styleId="tvhtml">
    <w:name w:val="tv_html"/>
    <w:basedOn w:val="Normal"/>
    <w:rsid w:val="00933BC2"/>
    <w:pPr>
      <w:spacing w:before="100" w:beforeAutospacing="1" w:after="100" w:afterAutospacing="1"/>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58252">
      <w:bodyDiv w:val="1"/>
      <w:marLeft w:val="0"/>
      <w:marRight w:val="0"/>
      <w:marTop w:val="0"/>
      <w:marBottom w:val="0"/>
      <w:divBdr>
        <w:top w:val="none" w:sz="0" w:space="0" w:color="auto"/>
        <w:left w:val="none" w:sz="0" w:space="0" w:color="auto"/>
        <w:bottom w:val="none" w:sz="0" w:space="0" w:color="auto"/>
        <w:right w:val="none" w:sz="0" w:space="0" w:color="auto"/>
      </w:divBdr>
    </w:div>
    <w:div w:id="126048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Liene.Kristapsone@fm.gov.lv" TargetMode="External"/><Relationship Id="rId4" Type="http://schemas.microsoft.com/office/2007/relationships/stylesWithEffects" Target="stylesWithEffects.xml"/><Relationship Id="rId9" Type="http://schemas.openxmlformats.org/officeDocument/2006/relationships/hyperlink" Target="http://www.likumi.lv/doc.php?id=206622"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krist\Desktop\FMAnot_040712_76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40AF4-DDFC-49EC-A710-103F7D930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FMAnot_040712_766</Template>
  <TotalTime>2</TotalTime>
  <Pages>4</Pages>
  <Words>6671</Words>
  <Characters>3804</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Ministru kabineta 2012.gada 4.jūlija rīkojumā Nr.311"Par Koncepciju par vienotas valsts iestāžu finanšu un vadības grāmatvedības sistēmas un finanšu analīzes rīka izveidi, nodrošinot finanšu un cilvēkresursu </vt:lpstr>
      <vt:lpstr>anotācija</vt:lpstr>
    </vt:vector>
  </TitlesOfParts>
  <Company>Finanšu ministrija, Finanšu vadības un metodloģijas departaments</Company>
  <LinksUpToDate>false</LinksUpToDate>
  <CharactersWithSpaces>10455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2012.gada 4.jūlija rīkojumā Nr.311"Par Koncepciju par vienotas valsts iestāžu finanšu un vadības grāmatvedības sistēmas un finanšu analīzes rīka izveidi, nodrošinot finanšu un cilvēkresursu vadību”” sākotnējās ietekmes novērtējuma ziņojums (anotācija</dc:title>
  <dc:subject>anotācija</dc:subject>
  <dc:creator>Liene Kristapsone</dc:creator>
  <dc:description>Liene.Kristapsone@fm.gov.lv
tālrn.67083976</dc:description>
  <cp:lastModifiedBy>Liene Kristapsone</cp:lastModifiedBy>
  <cp:revision>5</cp:revision>
  <cp:lastPrinted>2012-08-27T07:21:00Z</cp:lastPrinted>
  <dcterms:created xsi:type="dcterms:W3CDTF">2012-09-05T11:53:00Z</dcterms:created>
  <dcterms:modified xsi:type="dcterms:W3CDTF">2012-09-06T06:48:00Z</dcterms:modified>
  <cp:category>Anotācija</cp:category>
</cp:coreProperties>
</file>