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42" w:rsidRPr="005B4FAF" w:rsidRDefault="007C6E89" w:rsidP="00992E36">
      <w:pPr>
        <w:jc w:val="center"/>
        <w:rPr>
          <w:b/>
          <w:sz w:val="26"/>
          <w:szCs w:val="26"/>
        </w:rPr>
      </w:pPr>
      <w:r w:rsidRPr="005B4FAF">
        <w:rPr>
          <w:b/>
          <w:sz w:val="26"/>
          <w:szCs w:val="26"/>
        </w:rPr>
        <w:t>Ministru kabineta rīkojuma projekta „</w:t>
      </w:r>
      <w:r w:rsidR="00992E36" w:rsidRPr="005B4FAF">
        <w:rPr>
          <w:b/>
          <w:bCs/>
          <w:sz w:val="26"/>
          <w:szCs w:val="26"/>
        </w:rPr>
        <w:t>Grozījumi</w:t>
      </w:r>
      <w:r w:rsidR="00937C24" w:rsidRPr="005B4FAF">
        <w:rPr>
          <w:b/>
          <w:bCs/>
          <w:sz w:val="26"/>
          <w:szCs w:val="26"/>
        </w:rPr>
        <w:t xml:space="preserve"> Ministru kabineta 2008.gada 27.novembra rīkojumā Nr.742 „Par Revīzijas konsultatīvās padomes sastāvu”</w:t>
      </w:r>
      <w:r w:rsidRPr="005B4FAF">
        <w:rPr>
          <w:b/>
          <w:sz w:val="26"/>
          <w:szCs w:val="26"/>
        </w:rPr>
        <w:t>”</w:t>
      </w:r>
      <w:r w:rsidRPr="005B4FAF">
        <w:rPr>
          <w:sz w:val="26"/>
          <w:szCs w:val="26"/>
        </w:rPr>
        <w:t xml:space="preserve"> </w:t>
      </w:r>
      <w:r w:rsidR="00E403FC" w:rsidRPr="005B4FAF">
        <w:rPr>
          <w:b/>
          <w:sz w:val="26"/>
          <w:szCs w:val="26"/>
        </w:rPr>
        <w:t>sākotnējās ietekmes novērtējuma ziņojums (anotācija)</w:t>
      </w:r>
    </w:p>
    <w:p w:rsidR="00577BDB" w:rsidRPr="005B4FAF" w:rsidRDefault="00577BDB" w:rsidP="00937C24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701"/>
        <w:gridCol w:w="6935"/>
      </w:tblGrid>
      <w:tr w:rsidR="00852042" w:rsidRPr="005B4FAF" w:rsidTr="007A0B68">
        <w:tc>
          <w:tcPr>
            <w:tcW w:w="9067" w:type="dxa"/>
            <w:gridSpan w:val="3"/>
            <w:vAlign w:val="center"/>
          </w:tcPr>
          <w:p w:rsidR="00852042" w:rsidRPr="005B4FAF" w:rsidRDefault="00852042" w:rsidP="006C4607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I</w:t>
            </w:r>
            <w:r w:rsidR="000941C5" w:rsidRPr="005B4FAF">
              <w:rPr>
                <w:sz w:val="26"/>
                <w:szCs w:val="26"/>
              </w:rPr>
              <w:t>.</w:t>
            </w:r>
            <w:r w:rsidRPr="005B4FAF">
              <w:rPr>
                <w:sz w:val="26"/>
                <w:szCs w:val="26"/>
              </w:rPr>
              <w:t xml:space="preserve"> Tiesību akta </w:t>
            </w:r>
            <w:r w:rsidR="002E3FF4" w:rsidRPr="005B4FAF">
              <w:rPr>
                <w:sz w:val="26"/>
                <w:szCs w:val="26"/>
              </w:rPr>
              <w:t xml:space="preserve">projekta </w:t>
            </w:r>
            <w:r w:rsidRPr="005B4FAF">
              <w:rPr>
                <w:sz w:val="26"/>
                <w:szCs w:val="26"/>
              </w:rPr>
              <w:t>izstrādes nepieciešamība</w:t>
            </w:r>
          </w:p>
        </w:tc>
      </w:tr>
      <w:tr w:rsidR="00E403FC" w:rsidRPr="005B4FAF" w:rsidTr="00B178F8">
        <w:trPr>
          <w:trHeight w:val="630"/>
        </w:trPr>
        <w:tc>
          <w:tcPr>
            <w:tcW w:w="431" w:type="dxa"/>
          </w:tcPr>
          <w:p w:rsidR="00E403FC" w:rsidRPr="005B4FAF" w:rsidRDefault="00E403FC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E403FC" w:rsidRPr="005B4FAF" w:rsidRDefault="00E403FC" w:rsidP="006C4607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Pamatojums</w:t>
            </w:r>
          </w:p>
        </w:tc>
        <w:tc>
          <w:tcPr>
            <w:tcW w:w="6935" w:type="dxa"/>
          </w:tcPr>
          <w:p w:rsidR="004149C3" w:rsidRPr="005B4FAF" w:rsidRDefault="00192563" w:rsidP="00F431FD">
            <w:pPr>
              <w:ind w:right="131" w:firstLine="425"/>
              <w:jc w:val="both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Ministru kabineta rīkojuma projekts „</w:t>
            </w:r>
            <w:r w:rsidR="00992E36" w:rsidRPr="005B4FAF">
              <w:rPr>
                <w:bCs/>
                <w:sz w:val="26"/>
                <w:szCs w:val="26"/>
              </w:rPr>
              <w:t>Grozījumi</w:t>
            </w:r>
            <w:r w:rsidR="00937C24" w:rsidRPr="005B4FAF">
              <w:rPr>
                <w:bCs/>
                <w:sz w:val="26"/>
                <w:szCs w:val="26"/>
              </w:rPr>
              <w:t xml:space="preserve"> Ministru kabineta 2008.gada 27.novembra rīkojumā Nr.742 „Par Revīzijas konsultatīvās padomes sastāvu”</w:t>
            </w:r>
            <w:r w:rsidR="00937C24" w:rsidRPr="005B4FAF">
              <w:rPr>
                <w:b/>
                <w:bCs/>
                <w:sz w:val="26"/>
                <w:szCs w:val="26"/>
              </w:rPr>
              <w:t xml:space="preserve"> </w:t>
            </w:r>
            <w:r w:rsidRPr="005B4FAF">
              <w:rPr>
                <w:sz w:val="26"/>
                <w:szCs w:val="26"/>
              </w:rPr>
              <w:t xml:space="preserve">” </w:t>
            </w:r>
            <w:r w:rsidR="00BE7C91" w:rsidRPr="005B4FAF">
              <w:rPr>
                <w:sz w:val="26"/>
                <w:szCs w:val="26"/>
              </w:rPr>
              <w:t xml:space="preserve">(turpmāk – rīkojuma projekts) </w:t>
            </w:r>
            <w:r w:rsidR="00CA645C" w:rsidRPr="005B4FAF">
              <w:rPr>
                <w:sz w:val="26"/>
                <w:szCs w:val="26"/>
              </w:rPr>
              <w:t>sagatavots</w:t>
            </w:r>
            <w:r w:rsidR="00B01462" w:rsidRPr="005B4FAF">
              <w:rPr>
                <w:sz w:val="26"/>
                <w:szCs w:val="26"/>
              </w:rPr>
              <w:t xml:space="preserve">, </w:t>
            </w:r>
            <w:r w:rsidR="00937C24" w:rsidRPr="005B4FAF">
              <w:rPr>
                <w:sz w:val="26"/>
                <w:szCs w:val="26"/>
              </w:rPr>
              <w:t>saistībā ar to, ka</w:t>
            </w:r>
            <w:r w:rsidR="00AC6062" w:rsidRPr="005B4FAF">
              <w:rPr>
                <w:sz w:val="26"/>
                <w:szCs w:val="26"/>
              </w:rPr>
              <w:t xml:space="preserve"> Revīzijas konsultatīvās padomes locekļu sastāvā esošais Latvijas Universitātes pārstāvis tiek aizstāts ar Banku augstskolas pārstāvi.</w:t>
            </w:r>
          </w:p>
          <w:p w:rsidR="00E403FC" w:rsidRPr="005B4FAF" w:rsidRDefault="00937C24" w:rsidP="00515D4A">
            <w:pPr>
              <w:ind w:right="131" w:firstLine="425"/>
              <w:jc w:val="both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 xml:space="preserve">Rīkojuma projektā tiek precizēts arī Revīzijas konsultatīvās padomes </w:t>
            </w:r>
            <w:r w:rsidR="00515D4A" w:rsidRPr="005B4FAF">
              <w:rPr>
                <w:sz w:val="26"/>
                <w:szCs w:val="26"/>
              </w:rPr>
              <w:t>locekles</w:t>
            </w:r>
            <w:r w:rsidRPr="005B4FAF">
              <w:rPr>
                <w:sz w:val="26"/>
                <w:szCs w:val="26"/>
              </w:rPr>
              <w:t xml:space="preserve"> </w:t>
            </w:r>
            <w:proofErr w:type="spellStart"/>
            <w:r w:rsidR="00681BBD" w:rsidRPr="005B4FAF">
              <w:rPr>
                <w:sz w:val="26"/>
                <w:szCs w:val="26"/>
              </w:rPr>
              <w:t>I.Ozolas</w:t>
            </w:r>
            <w:proofErr w:type="spellEnd"/>
            <w:r w:rsidR="00681BBD" w:rsidRPr="005B4FAF">
              <w:rPr>
                <w:sz w:val="26"/>
                <w:szCs w:val="26"/>
              </w:rPr>
              <w:t xml:space="preserve"> amat</w:t>
            </w:r>
            <w:r w:rsidR="00515D4A" w:rsidRPr="005B4FAF">
              <w:rPr>
                <w:sz w:val="26"/>
                <w:szCs w:val="26"/>
              </w:rPr>
              <w:t xml:space="preserve">s un mainīts </w:t>
            </w:r>
            <w:r w:rsidR="00C30C55" w:rsidRPr="005B4FAF">
              <w:rPr>
                <w:sz w:val="26"/>
                <w:szCs w:val="26"/>
              </w:rPr>
              <w:t xml:space="preserve">rīkojumā minētais </w:t>
            </w:r>
            <w:proofErr w:type="spellStart"/>
            <w:r w:rsidR="00515D4A" w:rsidRPr="005B4FAF">
              <w:rPr>
                <w:sz w:val="26"/>
                <w:szCs w:val="26"/>
              </w:rPr>
              <w:t>I.Vasiļevskas</w:t>
            </w:r>
            <w:proofErr w:type="spellEnd"/>
            <w:r w:rsidR="00515D4A" w:rsidRPr="005B4FAF">
              <w:rPr>
                <w:sz w:val="26"/>
                <w:szCs w:val="26"/>
              </w:rPr>
              <w:t xml:space="preserve"> uzvārds.</w:t>
            </w:r>
          </w:p>
        </w:tc>
      </w:tr>
      <w:tr w:rsidR="00E403FC" w:rsidRPr="005B4FAF" w:rsidTr="00B178F8">
        <w:trPr>
          <w:trHeight w:val="472"/>
        </w:trPr>
        <w:tc>
          <w:tcPr>
            <w:tcW w:w="431" w:type="dxa"/>
          </w:tcPr>
          <w:p w:rsidR="00E403FC" w:rsidRPr="005B4FAF" w:rsidRDefault="00E403FC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E403FC" w:rsidRPr="005B4FAF" w:rsidRDefault="00E403FC" w:rsidP="006C4607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6935" w:type="dxa"/>
          </w:tcPr>
          <w:p w:rsidR="0001024B" w:rsidRPr="005B4FAF" w:rsidRDefault="005F481A" w:rsidP="00F17D96">
            <w:pPr>
              <w:ind w:right="131" w:firstLine="425"/>
              <w:jc w:val="both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 xml:space="preserve">Pašlaik Ministru kabineta </w:t>
            </w:r>
            <w:r w:rsidR="00992E36" w:rsidRPr="005B4FAF">
              <w:rPr>
                <w:bCs/>
                <w:sz w:val="26"/>
                <w:szCs w:val="26"/>
              </w:rPr>
              <w:t>2008.gada 27.novembra rīkojums</w:t>
            </w:r>
            <w:r w:rsidRPr="005B4FAF">
              <w:rPr>
                <w:bCs/>
                <w:sz w:val="26"/>
                <w:szCs w:val="26"/>
              </w:rPr>
              <w:t xml:space="preserve"> Nr.742 „Par Revīzijas konsultatīvās padomes sastāvu” </w:t>
            </w:r>
            <w:r w:rsidR="00992E36" w:rsidRPr="005B4FAF">
              <w:rPr>
                <w:bCs/>
                <w:sz w:val="26"/>
                <w:szCs w:val="26"/>
              </w:rPr>
              <w:t>noteic,</w:t>
            </w:r>
            <w:r w:rsidRPr="005B4FAF">
              <w:rPr>
                <w:bCs/>
                <w:sz w:val="26"/>
                <w:szCs w:val="26"/>
              </w:rPr>
              <w:t xml:space="preserve"> </w:t>
            </w:r>
            <w:r w:rsidR="00C53699" w:rsidRPr="005B4FAF">
              <w:rPr>
                <w:bCs/>
                <w:sz w:val="26"/>
                <w:szCs w:val="26"/>
              </w:rPr>
              <w:t xml:space="preserve">ka </w:t>
            </w:r>
            <w:r w:rsidR="008B005E">
              <w:rPr>
                <w:sz w:val="26"/>
                <w:szCs w:val="26"/>
              </w:rPr>
              <w:t>Latvijas U</w:t>
            </w:r>
            <w:r w:rsidRPr="005B4FAF">
              <w:rPr>
                <w:sz w:val="26"/>
                <w:szCs w:val="26"/>
              </w:rPr>
              <w:t xml:space="preserve">niversitātes pārstāvis ir </w:t>
            </w:r>
            <w:proofErr w:type="spellStart"/>
            <w:r w:rsidRPr="005B4FAF">
              <w:rPr>
                <w:sz w:val="26"/>
                <w:szCs w:val="26"/>
              </w:rPr>
              <w:t>A.Ponomarjos</w:t>
            </w:r>
            <w:proofErr w:type="spellEnd"/>
            <w:r w:rsidRPr="005B4FAF">
              <w:rPr>
                <w:sz w:val="26"/>
                <w:szCs w:val="26"/>
              </w:rPr>
              <w:t>. Saistībā ar to, ka Latvijas Universitāte darbam R</w:t>
            </w:r>
            <w:r w:rsidR="00AC6062" w:rsidRPr="005B4FAF">
              <w:rPr>
                <w:sz w:val="26"/>
                <w:szCs w:val="26"/>
              </w:rPr>
              <w:t xml:space="preserve">evīzijas konsultatīvajā padomē deleģēja citu pārstāvi, </w:t>
            </w:r>
            <w:r w:rsidR="0001024B" w:rsidRPr="005B4FAF">
              <w:rPr>
                <w:sz w:val="26"/>
                <w:szCs w:val="26"/>
              </w:rPr>
              <w:t>Finanšu ministrija</w:t>
            </w:r>
            <w:r w:rsidR="00F17D96" w:rsidRPr="005B4FAF">
              <w:rPr>
                <w:sz w:val="26"/>
                <w:szCs w:val="26"/>
              </w:rPr>
              <w:t>,</w:t>
            </w:r>
            <w:r w:rsidR="0001024B" w:rsidRPr="005B4FAF">
              <w:rPr>
                <w:sz w:val="26"/>
                <w:szCs w:val="26"/>
              </w:rPr>
              <w:t xml:space="preserve"> ievērojot </w:t>
            </w:r>
            <w:r w:rsidR="00AC6062" w:rsidRPr="005B4FAF">
              <w:rPr>
                <w:sz w:val="26"/>
                <w:szCs w:val="26"/>
              </w:rPr>
              <w:t>likuma „Par zvērinātiem revidentiem” 37.</w:t>
            </w:r>
            <w:r w:rsidR="00AC6062" w:rsidRPr="005B4FAF">
              <w:rPr>
                <w:sz w:val="26"/>
                <w:szCs w:val="26"/>
                <w:vertAlign w:val="superscript"/>
              </w:rPr>
              <w:t>2</w:t>
            </w:r>
            <w:r w:rsidR="00AC6062" w:rsidRPr="005B4FAF">
              <w:rPr>
                <w:sz w:val="26"/>
                <w:szCs w:val="26"/>
              </w:rPr>
              <w:t xml:space="preserve"> panta </w:t>
            </w:r>
            <w:r w:rsidR="0001024B" w:rsidRPr="005B4FAF">
              <w:rPr>
                <w:sz w:val="26"/>
                <w:szCs w:val="26"/>
              </w:rPr>
              <w:t xml:space="preserve">otrajā daļā noteikto, </w:t>
            </w:r>
            <w:r w:rsidRPr="005B4FAF">
              <w:rPr>
                <w:sz w:val="26"/>
                <w:szCs w:val="26"/>
              </w:rPr>
              <w:t>lūdza</w:t>
            </w:r>
            <w:r w:rsidR="00AC6062" w:rsidRPr="005B4FAF">
              <w:rPr>
                <w:sz w:val="26"/>
                <w:szCs w:val="26"/>
              </w:rPr>
              <w:t xml:space="preserve"> vairākām Latvijas augstskolām izvērtēt iespējamo dalību Revīzijas konsultatīvajā padomē.</w:t>
            </w:r>
            <w:r w:rsidR="00F17D96" w:rsidRPr="005B4FAF">
              <w:rPr>
                <w:sz w:val="26"/>
                <w:szCs w:val="26"/>
              </w:rPr>
              <w:t xml:space="preserve"> Tā kā Revīzijas konsultatīvajā padomē paredzēta tikai viena augstskolu pārstāvja dalība, Finanšu ministrija izvērtēja iesniegtos priekšlikumus un </w:t>
            </w:r>
            <w:r w:rsidR="0001024B" w:rsidRPr="005B4FAF">
              <w:rPr>
                <w:sz w:val="26"/>
                <w:szCs w:val="26"/>
              </w:rPr>
              <w:t>darbam Revīzijas</w:t>
            </w:r>
            <w:r w:rsidR="00F17D96" w:rsidRPr="005B4FAF">
              <w:rPr>
                <w:sz w:val="26"/>
                <w:szCs w:val="26"/>
              </w:rPr>
              <w:t xml:space="preserve"> konsultatīvajā padomē izvēlējās</w:t>
            </w:r>
            <w:r w:rsidR="00992E36" w:rsidRPr="005B4FAF">
              <w:rPr>
                <w:sz w:val="26"/>
                <w:szCs w:val="26"/>
              </w:rPr>
              <w:t xml:space="preserve"> atbilstošāko.</w:t>
            </w:r>
          </w:p>
          <w:p w:rsidR="00411690" w:rsidRPr="005B4FAF" w:rsidRDefault="000803C7" w:rsidP="00AC6062">
            <w:pPr>
              <w:ind w:right="131" w:firstLine="425"/>
              <w:jc w:val="both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 xml:space="preserve">Pašlaik </w:t>
            </w:r>
            <w:r w:rsidR="007A3ED2" w:rsidRPr="005B4FAF">
              <w:rPr>
                <w:sz w:val="26"/>
                <w:szCs w:val="26"/>
              </w:rPr>
              <w:t xml:space="preserve">Ministru kabineta </w:t>
            </w:r>
            <w:r w:rsidR="00681BBD" w:rsidRPr="005B4FAF">
              <w:rPr>
                <w:bCs/>
                <w:sz w:val="26"/>
                <w:szCs w:val="26"/>
              </w:rPr>
              <w:t xml:space="preserve">2008.gada 27.novembra rīkojumā Nr.742 „Par Revīzijas konsultatīvās padomes sastāvu” </w:t>
            </w:r>
            <w:r w:rsidR="00681BBD" w:rsidRPr="005B4FAF">
              <w:rPr>
                <w:sz w:val="26"/>
                <w:szCs w:val="26"/>
              </w:rPr>
              <w:t xml:space="preserve">minētais </w:t>
            </w:r>
            <w:r w:rsidR="00474B27" w:rsidRPr="005B4FAF">
              <w:rPr>
                <w:sz w:val="26"/>
                <w:szCs w:val="26"/>
              </w:rPr>
              <w:t xml:space="preserve">padomes locekles </w:t>
            </w:r>
            <w:proofErr w:type="spellStart"/>
            <w:r w:rsidR="00681BBD" w:rsidRPr="005B4FAF">
              <w:rPr>
                <w:sz w:val="26"/>
                <w:szCs w:val="26"/>
              </w:rPr>
              <w:t>I.Ozolas</w:t>
            </w:r>
            <w:proofErr w:type="spellEnd"/>
            <w:r w:rsidR="00681BBD" w:rsidRPr="005B4FAF">
              <w:rPr>
                <w:sz w:val="26"/>
                <w:szCs w:val="26"/>
              </w:rPr>
              <w:t xml:space="preserve"> </w:t>
            </w:r>
            <w:r w:rsidR="00792C9E" w:rsidRPr="005B4FAF">
              <w:rPr>
                <w:sz w:val="26"/>
                <w:szCs w:val="26"/>
              </w:rPr>
              <w:t xml:space="preserve">amats </w:t>
            </w:r>
            <w:r w:rsidR="005703B0" w:rsidRPr="005B4FAF">
              <w:rPr>
                <w:sz w:val="26"/>
                <w:szCs w:val="26"/>
              </w:rPr>
              <w:t xml:space="preserve">neatbilst </w:t>
            </w:r>
            <w:r w:rsidR="00057073" w:rsidRPr="005B4FAF">
              <w:rPr>
                <w:sz w:val="26"/>
                <w:szCs w:val="26"/>
              </w:rPr>
              <w:t>faktiskajam pašreizējam</w:t>
            </w:r>
            <w:r w:rsidR="00C30C55" w:rsidRPr="005B4FAF">
              <w:rPr>
                <w:sz w:val="26"/>
                <w:szCs w:val="26"/>
              </w:rPr>
              <w:t xml:space="preserve"> amatam un</w:t>
            </w:r>
            <w:r w:rsidR="004149C3" w:rsidRPr="005B4FAF">
              <w:rPr>
                <w:sz w:val="26"/>
                <w:szCs w:val="26"/>
              </w:rPr>
              <w:t xml:space="preserve"> padomes locekles </w:t>
            </w:r>
            <w:proofErr w:type="spellStart"/>
            <w:r w:rsidR="004149C3" w:rsidRPr="005B4FAF">
              <w:rPr>
                <w:sz w:val="26"/>
                <w:szCs w:val="26"/>
              </w:rPr>
              <w:t>I.Vasiļevskas</w:t>
            </w:r>
            <w:proofErr w:type="spellEnd"/>
            <w:r w:rsidR="004149C3" w:rsidRPr="005B4FAF">
              <w:rPr>
                <w:sz w:val="26"/>
                <w:szCs w:val="26"/>
              </w:rPr>
              <w:t xml:space="preserve"> uzvārds ir mainīts.</w:t>
            </w:r>
            <w:r w:rsidR="00792C9E" w:rsidRPr="005B4FAF">
              <w:rPr>
                <w:sz w:val="26"/>
                <w:szCs w:val="26"/>
              </w:rPr>
              <w:t xml:space="preserve"> </w:t>
            </w:r>
          </w:p>
        </w:tc>
      </w:tr>
      <w:tr w:rsidR="00E403FC" w:rsidRPr="005B4FAF" w:rsidTr="00B178F8">
        <w:trPr>
          <w:trHeight w:val="1071"/>
        </w:trPr>
        <w:tc>
          <w:tcPr>
            <w:tcW w:w="431" w:type="dxa"/>
          </w:tcPr>
          <w:p w:rsidR="00E403FC" w:rsidRPr="005B4FAF" w:rsidRDefault="00E403FC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E403FC" w:rsidRPr="005B4FAF" w:rsidRDefault="00E403FC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6935" w:type="dxa"/>
          </w:tcPr>
          <w:p w:rsidR="00E403FC" w:rsidRPr="005B4FAF" w:rsidRDefault="00E403FC" w:rsidP="00F431FD">
            <w:pPr>
              <w:pStyle w:val="FootnoteText"/>
              <w:ind w:firstLine="425"/>
              <w:rPr>
                <w:sz w:val="26"/>
                <w:szCs w:val="26"/>
                <w:highlight w:val="yellow"/>
              </w:rPr>
            </w:pPr>
            <w:r w:rsidRPr="005B4FAF">
              <w:rPr>
                <w:sz w:val="26"/>
                <w:szCs w:val="26"/>
              </w:rPr>
              <w:t>Nav attiecināms</w:t>
            </w:r>
            <w:r w:rsidR="00D52AA8" w:rsidRPr="005B4FAF">
              <w:rPr>
                <w:sz w:val="26"/>
                <w:szCs w:val="26"/>
              </w:rPr>
              <w:t>.</w:t>
            </w:r>
          </w:p>
        </w:tc>
      </w:tr>
      <w:tr w:rsidR="00E403FC" w:rsidRPr="005B4FAF" w:rsidTr="00B178F8">
        <w:trPr>
          <w:trHeight w:val="384"/>
        </w:trPr>
        <w:tc>
          <w:tcPr>
            <w:tcW w:w="431" w:type="dxa"/>
          </w:tcPr>
          <w:p w:rsidR="00E403FC" w:rsidRPr="005B4FAF" w:rsidRDefault="00E403FC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4.</w:t>
            </w:r>
          </w:p>
        </w:tc>
        <w:tc>
          <w:tcPr>
            <w:tcW w:w="1701" w:type="dxa"/>
          </w:tcPr>
          <w:p w:rsidR="00E403FC" w:rsidRPr="005B4FAF" w:rsidRDefault="00E403FC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6935" w:type="dxa"/>
          </w:tcPr>
          <w:p w:rsidR="00681BBD" w:rsidRPr="005B4FAF" w:rsidRDefault="00681BBD" w:rsidP="00F431FD">
            <w:pPr>
              <w:pStyle w:val="naisf"/>
              <w:spacing w:before="0" w:after="0"/>
              <w:ind w:right="131" w:firstLine="425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Ar rīkojuma projektu paredzēts:</w:t>
            </w:r>
          </w:p>
          <w:p w:rsidR="004149C3" w:rsidRPr="005B4FAF" w:rsidRDefault="00515D4A" w:rsidP="004149C3">
            <w:pPr>
              <w:pStyle w:val="naisf"/>
              <w:spacing w:before="0" w:after="0"/>
              <w:ind w:right="131" w:firstLine="425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1)</w:t>
            </w:r>
            <w:r w:rsidR="00AC6062" w:rsidRPr="005B4FAF">
              <w:rPr>
                <w:sz w:val="26"/>
                <w:szCs w:val="26"/>
              </w:rPr>
              <w:t xml:space="preserve"> </w:t>
            </w:r>
            <w:r w:rsidR="004149C3" w:rsidRPr="005B4FAF">
              <w:rPr>
                <w:sz w:val="26"/>
                <w:szCs w:val="26"/>
              </w:rPr>
              <w:t xml:space="preserve">svītrot Latvijas Universitātes pārstāvi </w:t>
            </w:r>
            <w:proofErr w:type="spellStart"/>
            <w:r w:rsidR="004149C3" w:rsidRPr="005B4FAF">
              <w:rPr>
                <w:sz w:val="26"/>
                <w:szCs w:val="26"/>
              </w:rPr>
              <w:t>A.Ponomarjovu</w:t>
            </w:r>
            <w:proofErr w:type="spellEnd"/>
            <w:r w:rsidR="004149C3" w:rsidRPr="005B4FAF">
              <w:rPr>
                <w:sz w:val="26"/>
                <w:szCs w:val="26"/>
              </w:rPr>
              <w:t>;</w:t>
            </w:r>
          </w:p>
          <w:p w:rsidR="004149C3" w:rsidRPr="005B4FAF" w:rsidRDefault="004149C3" w:rsidP="004149C3">
            <w:pPr>
              <w:pStyle w:val="naisf"/>
              <w:spacing w:before="0" w:after="0"/>
              <w:ind w:right="131" w:firstLine="425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 xml:space="preserve">2) papildināt rīkojumu ar Banku augstskolas pārstāvi </w:t>
            </w:r>
            <w:proofErr w:type="spellStart"/>
            <w:r w:rsidRPr="005B4FAF">
              <w:rPr>
                <w:sz w:val="26"/>
                <w:szCs w:val="26"/>
              </w:rPr>
              <w:t>T.Volkovu</w:t>
            </w:r>
            <w:proofErr w:type="spellEnd"/>
            <w:r w:rsidRPr="005B4FAF">
              <w:rPr>
                <w:sz w:val="26"/>
                <w:szCs w:val="26"/>
              </w:rPr>
              <w:t>;</w:t>
            </w:r>
          </w:p>
          <w:p w:rsidR="00515D4A" w:rsidRPr="005B4FAF" w:rsidRDefault="004149C3" w:rsidP="00515D4A">
            <w:pPr>
              <w:pStyle w:val="Title"/>
              <w:ind w:left="425" w:right="131"/>
              <w:jc w:val="both"/>
              <w:outlineLvl w:val="0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3</w:t>
            </w:r>
            <w:r w:rsidR="00515D4A" w:rsidRPr="005B4FAF">
              <w:rPr>
                <w:sz w:val="26"/>
                <w:szCs w:val="26"/>
              </w:rPr>
              <w:t xml:space="preserve">) mainīt </w:t>
            </w:r>
            <w:r w:rsidR="00C30C55" w:rsidRPr="005B4FAF">
              <w:rPr>
                <w:sz w:val="26"/>
                <w:szCs w:val="26"/>
              </w:rPr>
              <w:t xml:space="preserve">rīkojumā minēto </w:t>
            </w:r>
            <w:proofErr w:type="spellStart"/>
            <w:r w:rsidR="00515D4A" w:rsidRPr="005B4FAF">
              <w:rPr>
                <w:sz w:val="26"/>
                <w:szCs w:val="26"/>
              </w:rPr>
              <w:t>I.Vasiļevskas</w:t>
            </w:r>
            <w:proofErr w:type="spellEnd"/>
            <w:r w:rsidR="00515D4A" w:rsidRPr="005B4FAF">
              <w:rPr>
                <w:sz w:val="26"/>
                <w:szCs w:val="26"/>
              </w:rPr>
              <w:t xml:space="preserve"> uzvārdu;</w:t>
            </w:r>
          </w:p>
          <w:p w:rsidR="00E403FC" w:rsidRPr="005B4FAF" w:rsidRDefault="004149C3" w:rsidP="00515D4A">
            <w:pPr>
              <w:pStyle w:val="naisf"/>
              <w:spacing w:before="0" w:after="0"/>
              <w:ind w:right="131" w:firstLine="425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4</w:t>
            </w:r>
            <w:r w:rsidR="00681BBD" w:rsidRPr="005B4FAF">
              <w:rPr>
                <w:sz w:val="26"/>
                <w:szCs w:val="26"/>
              </w:rPr>
              <w:t xml:space="preserve">) precizēt </w:t>
            </w:r>
            <w:proofErr w:type="spellStart"/>
            <w:r w:rsidR="00681BBD" w:rsidRPr="005B4FAF">
              <w:rPr>
                <w:sz w:val="26"/>
                <w:szCs w:val="26"/>
              </w:rPr>
              <w:t>I.Ozolas</w:t>
            </w:r>
            <w:proofErr w:type="spellEnd"/>
            <w:r w:rsidR="00681BBD" w:rsidRPr="005B4FAF">
              <w:rPr>
                <w:sz w:val="26"/>
                <w:szCs w:val="26"/>
              </w:rPr>
              <w:t xml:space="preserve"> </w:t>
            </w:r>
            <w:r w:rsidR="00515D4A" w:rsidRPr="005B4FAF">
              <w:rPr>
                <w:sz w:val="26"/>
                <w:szCs w:val="26"/>
              </w:rPr>
              <w:t>amatu</w:t>
            </w:r>
            <w:r w:rsidR="00681BBD" w:rsidRPr="005B4FAF">
              <w:rPr>
                <w:sz w:val="26"/>
                <w:szCs w:val="26"/>
              </w:rPr>
              <w:t>.</w:t>
            </w:r>
            <w:r w:rsidR="003D6478" w:rsidRPr="005B4FAF">
              <w:rPr>
                <w:sz w:val="26"/>
                <w:szCs w:val="26"/>
              </w:rPr>
              <w:tab/>
            </w:r>
          </w:p>
        </w:tc>
      </w:tr>
      <w:tr w:rsidR="00E403FC" w:rsidRPr="005B4FAF" w:rsidTr="00B178F8">
        <w:trPr>
          <w:trHeight w:val="476"/>
        </w:trPr>
        <w:tc>
          <w:tcPr>
            <w:tcW w:w="431" w:type="dxa"/>
          </w:tcPr>
          <w:p w:rsidR="00E403FC" w:rsidRPr="005B4FAF" w:rsidRDefault="00E403FC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5.</w:t>
            </w:r>
          </w:p>
        </w:tc>
        <w:tc>
          <w:tcPr>
            <w:tcW w:w="1701" w:type="dxa"/>
          </w:tcPr>
          <w:p w:rsidR="00E403FC" w:rsidRPr="005B4FAF" w:rsidRDefault="00E403FC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935" w:type="dxa"/>
          </w:tcPr>
          <w:p w:rsidR="00E403FC" w:rsidRPr="005B4FAF" w:rsidRDefault="00A059C9" w:rsidP="00F431FD">
            <w:pPr>
              <w:ind w:right="142" w:firstLine="425"/>
              <w:jc w:val="both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Nav attiecināms.</w:t>
            </w:r>
          </w:p>
        </w:tc>
      </w:tr>
      <w:tr w:rsidR="00E403FC" w:rsidRPr="005B4FAF" w:rsidTr="00B178F8">
        <w:trPr>
          <w:trHeight w:val="1340"/>
        </w:trPr>
        <w:tc>
          <w:tcPr>
            <w:tcW w:w="431" w:type="dxa"/>
          </w:tcPr>
          <w:p w:rsidR="00E403FC" w:rsidRPr="005B4FAF" w:rsidRDefault="00E403FC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1701" w:type="dxa"/>
          </w:tcPr>
          <w:p w:rsidR="00E403FC" w:rsidRPr="005B4FAF" w:rsidRDefault="00E403FC" w:rsidP="006C4607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5B4FAF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6935" w:type="dxa"/>
          </w:tcPr>
          <w:p w:rsidR="00E403FC" w:rsidRPr="005B4FAF" w:rsidRDefault="00A059C9" w:rsidP="00F431FD">
            <w:pPr>
              <w:ind w:right="131" w:firstLine="425"/>
              <w:jc w:val="both"/>
              <w:rPr>
                <w:sz w:val="26"/>
                <w:szCs w:val="26"/>
                <w:highlight w:val="yellow"/>
              </w:rPr>
            </w:pPr>
            <w:r w:rsidRPr="005B4FAF">
              <w:rPr>
                <w:iCs/>
                <w:sz w:val="26"/>
                <w:szCs w:val="26"/>
              </w:rPr>
              <w:t>Rīkojuma projekts</w:t>
            </w:r>
            <w:r w:rsidR="0005044A" w:rsidRPr="005B4FAF">
              <w:rPr>
                <w:iCs/>
                <w:sz w:val="26"/>
                <w:szCs w:val="26"/>
              </w:rPr>
              <w:t xml:space="preserve"> paredz </w:t>
            </w:r>
            <w:r w:rsidRPr="005B4FAF">
              <w:rPr>
                <w:iCs/>
                <w:sz w:val="26"/>
                <w:szCs w:val="26"/>
              </w:rPr>
              <w:t xml:space="preserve">precizēt </w:t>
            </w:r>
            <w:r w:rsidR="00ED34BB" w:rsidRPr="005B4FAF">
              <w:rPr>
                <w:sz w:val="26"/>
                <w:szCs w:val="26"/>
              </w:rPr>
              <w:t xml:space="preserve"> </w:t>
            </w:r>
            <w:r w:rsidR="00681BBD" w:rsidRPr="005B4FAF">
              <w:rPr>
                <w:sz w:val="26"/>
                <w:szCs w:val="26"/>
              </w:rPr>
              <w:t>Revīzijas konsultatīvās padomes</w:t>
            </w:r>
            <w:r w:rsidR="00ED34BB" w:rsidRPr="005B4FAF">
              <w:rPr>
                <w:sz w:val="26"/>
                <w:szCs w:val="26"/>
              </w:rPr>
              <w:t xml:space="preserve"> sastāvu</w:t>
            </w:r>
            <w:r w:rsidR="000445C4" w:rsidRPr="005B4FAF">
              <w:rPr>
                <w:iCs/>
                <w:sz w:val="26"/>
                <w:szCs w:val="26"/>
              </w:rPr>
              <w:t>, tādējādi sabiedrības līdzdalība nebija nepieciešama.</w:t>
            </w:r>
          </w:p>
        </w:tc>
      </w:tr>
      <w:tr w:rsidR="00E403FC" w:rsidRPr="005B4FAF" w:rsidTr="00B178F8">
        <w:tc>
          <w:tcPr>
            <w:tcW w:w="431" w:type="dxa"/>
          </w:tcPr>
          <w:p w:rsidR="00E403FC" w:rsidRPr="005B4FAF" w:rsidRDefault="00E403FC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7.</w:t>
            </w:r>
          </w:p>
        </w:tc>
        <w:tc>
          <w:tcPr>
            <w:tcW w:w="1701" w:type="dxa"/>
          </w:tcPr>
          <w:p w:rsidR="00E403FC" w:rsidRPr="005B4FAF" w:rsidRDefault="00E403FC" w:rsidP="006C4607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Cita informācija</w:t>
            </w:r>
          </w:p>
        </w:tc>
        <w:tc>
          <w:tcPr>
            <w:tcW w:w="6935" w:type="dxa"/>
          </w:tcPr>
          <w:p w:rsidR="00E403FC" w:rsidRPr="005B4FAF" w:rsidRDefault="00E403FC" w:rsidP="00F431FD">
            <w:pPr>
              <w:pStyle w:val="naiskr"/>
              <w:spacing w:before="0" w:after="0"/>
              <w:ind w:firstLine="425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Nav</w:t>
            </w:r>
          </w:p>
        </w:tc>
      </w:tr>
    </w:tbl>
    <w:p w:rsidR="0015060C" w:rsidRPr="005B4FAF" w:rsidRDefault="0015060C" w:rsidP="00960287">
      <w:pPr>
        <w:pStyle w:val="naisf"/>
        <w:spacing w:before="0" w:after="0"/>
        <w:ind w:firstLine="0"/>
        <w:rPr>
          <w:sz w:val="26"/>
          <w:szCs w:val="26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197"/>
        <w:gridCol w:w="4449"/>
      </w:tblGrid>
      <w:tr w:rsidR="0023436E" w:rsidRPr="005B4FAF" w:rsidTr="00524521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23436E" w:rsidRPr="005B4FAF" w:rsidRDefault="0023436E" w:rsidP="007D099D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VII</w:t>
            </w:r>
            <w:r w:rsidR="000941C5" w:rsidRPr="005B4FAF">
              <w:rPr>
                <w:sz w:val="26"/>
                <w:szCs w:val="26"/>
              </w:rPr>
              <w:t>.</w:t>
            </w:r>
            <w:r w:rsidRPr="005B4FAF">
              <w:rPr>
                <w:sz w:val="26"/>
                <w:szCs w:val="26"/>
              </w:rPr>
              <w:t xml:space="preserve"> Tiesību akta projekta izpildes nodrošināšana un tās ietekme uz institūcijām</w:t>
            </w:r>
          </w:p>
        </w:tc>
      </w:tr>
      <w:tr w:rsidR="00606B94" w:rsidRPr="005B4FAF" w:rsidTr="00524521">
        <w:trPr>
          <w:trHeight w:val="463"/>
        </w:trPr>
        <w:tc>
          <w:tcPr>
            <w:tcW w:w="426" w:type="dxa"/>
          </w:tcPr>
          <w:p w:rsidR="00606B94" w:rsidRPr="005B4FAF" w:rsidRDefault="00606B94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5B4FAF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4197" w:type="dxa"/>
          </w:tcPr>
          <w:p w:rsidR="00606B94" w:rsidRPr="005B4FAF" w:rsidRDefault="00606B94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4449" w:type="dxa"/>
          </w:tcPr>
          <w:p w:rsidR="00606B94" w:rsidRPr="005B4FAF" w:rsidRDefault="00681BBD" w:rsidP="00EC0435">
            <w:pPr>
              <w:pStyle w:val="naisnod"/>
              <w:spacing w:before="0" w:after="0"/>
              <w:ind w:left="57" w:right="57" w:firstLine="296"/>
              <w:jc w:val="both"/>
              <w:rPr>
                <w:b w:val="0"/>
                <w:iCs/>
                <w:sz w:val="26"/>
                <w:szCs w:val="26"/>
              </w:rPr>
            </w:pPr>
            <w:r w:rsidRPr="005B4FAF">
              <w:rPr>
                <w:b w:val="0"/>
                <w:iCs/>
                <w:sz w:val="26"/>
                <w:szCs w:val="26"/>
              </w:rPr>
              <w:t xml:space="preserve">Revīzijas konsultatīvās </w:t>
            </w:r>
            <w:r w:rsidR="00CA2141" w:rsidRPr="005B4FAF">
              <w:rPr>
                <w:b w:val="0"/>
                <w:iCs/>
                <w:sz w:val="26"/>
                <w:szCs w:val="26"/>
              </w:rPr>
              <w:t xml:space="preserve">padomes darbu nodrošina </w:t>
            </w:r>
            <w:r w:rsidR="00606B94" w:rsidRPr="005B4FAF">
              <w:rPr>
                <w:b w:val="0"/>
                <w:iCs/>
                <w:sz w:val="26"/>
                <w:szCs w:val="26"/>
              </w:rPr>
              <w:t>Finanšu ministrija</w:t>
            </w:r>
            <w:r w:rsidR="00CA2141" w:rsidRPr="005B4FAF">
              <w:rPr>
                <w:b w:val="0"/>
                <w:iCs/>
                <w:sz w:val="26"/>
                <w:szCs w:val="26"/>
              </w:rPr>
              <w:t>.</w:t>
            </w:r>
            <w:r w:rsidR="00606B94" w:rsidRPr="005B4FAF">
              <w:rPr>
                <w:b w:val="0"/>
                <w:iCs/>
                <w:sz w:val="26"/>
                <w:szCs w:val="26"/>
              </w:rPr>
              <w:t xml:space="preserve"> </w:t>
            </w:r>
          </w:p>
        </w:tc>
      </w:tr>
      <w:tr w:rsidR="0023436E" w:rsidRPr="005B4FAF" w:rsidTr="00524521">
        <w:trPr>
          <w:trHeight w:val="463"/>
        </w:trPr>
        <w:tc>
          <w:tcPr>
            <w:tcW w:w="426" w:type="dxa"/>
          </w:tcPr>
          <w:p w:rsidR="0023436E" w:rsidRPr="005B4FA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5B4FAF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4197" w:type="dxa"/>
          </w:tcPr>
          <w:p w:rsidR="0023436E" w:rsidRPr="005B4FAF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Projekta i</w:t>
            </w:r>
            <w:r w:rsidR="0023436E" w:rsidRPr="005B4FAF">
              <w:rPr>
                <w:sz w:val="26"/>
                <w:szCs w:val="26"/>
              </w:rPr>
              <w:t xml:space="preserve">zpildes ietekme uz pārvaldes funkcijām </w:t>
            </w:r>
          </w:p>
        </w:tc>
        <w:tc>
          <w:tcPr>
            <w:tcW w:w="4449" w:type="dxa"/>
          </w:tcPr>
          <w:p w:rsidR="0023436E" w:rsidRPr="005B4FAF" w:rsidRDefault="002670CC" w:rsidP="007E3737">
            <w:pPr>
              <w:pStyle w:val="naisnod"/>
              <w:spacing w:before="0" w:after="0"/>
              <w:ind w:left="57" w:right="57" w:firstLine="296"/>
              <w:jc w:val="both"/>
              <w:rPr>
                <w:b w:val="0"/>
                <w:sz w:val="26"/>
                <w:szCs w:val="26"/>
              </w:rPr>
            </w:pPr>
            <w:r w:rsidRPr="005B4FAF">
              <w:rPr>
                <w:b w:val="0"/>
                <w:iCs/>
                <w:sz w:val="26"/>
                <w:szCs w:val="26"/>
              </w:rPr>
              <w:t>Rīkojuma projekts nerada jaunas pārvaldes funkcijas</w:t>
            </w:r>
            <w:r w:rsidR="007E3737" w:rsidRPr="005B4FAF">
              <w:rPr>
                <w:b w:val="0"/>
                <w:iCs/>
                <w:sz w:val="26"/>
                <w:szCs w:val="26"/>
              </w:rPr>
              <w:t xml:space="preserve"> un nelikvidē esošās funkcijas.</w:t>
            </w:r>
          </w:p>
        </w:tc>
      </w:tr>
      <w:tr w:rsidR="0023436E" w:rsidRPr="005B4FAF" w:rsidTr="00524521">
        <w:trPr>
          <w:trHeight w:val="725"/>
        </w:trPr>
        <w:tc>
          <w:tcPr>
            <w:tcW w:w="426" w:type="dxa"/>
          </w:tcPr>
          <w:p w:rsidR="0023436E" w:rsidRPr="005B4FA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5B4FAF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4197" w:type="dxa"/>
          </w:tcPr>
          <w:p w:rsidR="0023436E" w:rsidRPr="005B4FAF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Projekta iz</w:t>
            </w:r>
            <w:r w:rsidR="0023436E" w:rsidRPr="005B4FAF">
              <w:rPr>
                <w:sz w:val="26"/>
                <w:szCs w:val="26"/>
              </w:rPr>
              <w:t>pildes ietekme uz pārvaldes institucionālo struktūru.</w:t>
            </w:r>
          </w:p>
          <w:p w:rsidR="0023436E" w:rsidRPr="005B4FAF" w:rsidRDefault="006C4607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Jaunu institūciju izveide</w:t>
            </w:r>
          </w:p>
        </w:tc>
        <w:tc>
          <w:tcPr>
            <w:tcW w:w="4449" w:type="dxa"/>
          </w:tcPr>
          <w:p w:rsidR="0023436E" w:rsidRPr="005B4FAF" w:rsidRDefault="00800AD0" w:rsidP="005A26B9">
            <w:pPr>
              <w:pStyle w:val="naisnod"/>
              <w:spacing w:before="0" w:after="0"/>
              <w:ind w:left="57" w:right="57" w:firstLine="296"/>
              <w:jc w:val="both"/>
              <w:rPr>
                <w:b w:val="0"/>
                <w:sz w:val="26"/>
                <w:szCs w:val="26"/>
                <w:highlight w:val="yellow"/>
              </w:rPr>
            </w:pPr>
            <w:r w:rsidRPr="005B4FAF">
              <w:rPr>
                <w:b w:val="0"/>
                <w:sz w:val="26"/>
                <w:szCs w:val="26"/>
              </w:rPr>
              <w:t xml:space="preserve">Jaunas valsts institūcijas netiek radītas. </w:t>
            </w:r>
          </w:p>
        </w:tc>
      </w:tr>
      <w:tr w:rsidR="0023436E" w:rsidRPr="005B4FAF" w:rsidTr="00524521">
        <w:trPr>
          <w:trHeight w:val="780"/>
        </w:trPr>
        <w:tc>
          <w:tcPr>
            <w:tcW w:w="426" w:type="dxa"/>
          </w:tcPr>
          <w:p w:rsidR="0023436E" w:rsidRPr="005B4FA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5B4FAF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4197" w:type="dxa"/>
          </w:tcPr>
          <w:p w:rsidR="0023436E" w:rsidRPr="005B4FAF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Projekta i</w:t>
            </w:r>
            <w:r w:rsidR="0023436E" w:rsidRPr="005B4FAF">
              <w:rPr>
                <w:sz w:val="26"/>
                <w:szCs w:val="26"/>
              </w:rPr>
              <w:t>zpildes ietekme uz pārvaldes institucionālo struktūru.</w:t>
            </w:r>
          </w:p>
          <w:p w:rsidR="0023436E" w:rsidRPr="005B4FAF" w:rsidRDefault="006C4607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Esošu institūciju likvidācija</w:t>
            </w:r>
          </w:p>
        </w:tc>
        <w:tc>
          <w:tcPr>
            <w:tcW w:w="4449" w:type="dxa"/>
          </w:tcPr>
          <w:p w:rsidR="0023436E" w:rsidRPr="005B4FAF" w:rsidRDefault="00800AD0" w:rsidP="005C0226">
            <w:pPr>
              <w:pStyle w:val="naisnod"/>
              <w:spacing w:before="0" w:after="0"/>
              <w:ind w:left="57" w:right="57" w:firstLine="296"/>
              <w:jc w:val="left"/>
              <w:rPr>
                <w:b w:val="0"/>
                <w:sz w:val="26"/>
                <w:szCs w:val="26"/>
                <w:highlight w:val="yellow"/>
              </w:rPr>
            </w:pPr>
            <w:r w:rsidRPr="005B4FAF">
              <w:rPr>
                <w:b w:val="0"/>
                <w:iCs/>
                <w:sz w:val="26"/>
                <w:szCs w:val="26"/>
              </w:rPr>
              <w:t>Nav attiecināms</w:t>
            </w:r>
            <w:r w:rsidR="005C0226" w:rsidRPr="005B4FAF">
              <w:rPr>
                <w:b w:val="0"/>
                <w:iCs/>
                <w:sz w:val="26"/>
                <w:szCs w:val="26"/>
              </w:rPr>
              <w:t>.</w:t>
            </w:r>
          </w:p>
        </w:tc>
      </w:tr>
      <w:tr w:rsidR="0023436E" w:rsidRPr="005B4FAF" w:rsidTr="00524521">
        <w:trPr>
          <w:trHeight w:val="703"/>
        </w:trPr>
        <w:tc>
          <w:tcPr>
            <w:tcW w:w="426" w:type="dxa"/>
          </w:tcPr>
          <w:p w:rsidR="0023436E" w:rsidRPr="005B4FAF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5B4FAF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4197" w:type="dxa"/>
          </w:tcPr>
          <w:p w:rsidR="0023436E" w:rsidRPr="005B4FAF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Projekta i</w:t>
            </w:r>
            <w:r w:rsidR="0023436E" w:rsidRPr="005B4FAF">
              <w:rPr>
                <w:sz w:val="26"/>
                <w:szCs w:val="26"/>
              </w:rPr>
              <w:t>zpildes ietekme uz pārvaldes institucionālo struktūru.</w:t>
            </w:r>
          </w:p>
          <w:p w:rsidR="0023436E" w:rsidRPr="005B4FAF" w:rsidRDefault="0023436E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Esošu institūciju reorganizācija</w:t>
            </w:r>
          </w:p>
        </w:tc>
        <w:tc>
          <w:tcPr>
            <w:tcW w:w="4449" w:type="dxa"/>
          </w:tcPr>
          <w:p w:rsidR="0023436E" w:rsidRPr="005B4FAF" w:rsidRDefault="00800AD0" w:rsidP="005C0226">
            <w:pPr>
              <w:pStyle w:val="naisnod"/>
              <w:spacing w:before="0" w:after="0"/>
              <w:ind w:left="57" w:right="57" w:firstLine="296"/>
              <w:jc w:val="left"/>
              <w:rPr>
                <w:b w:val="0"/>
                <w:sz w:val="26"/>
                <w:szCs w:val="26"/>
              </w:rPr>
            </w:pPr>
            <w:r w:rsidRPr="005B4FAF">
              <w:rPr>
                <w:b w:val="0"/>
                <w:iCs/>
                <w:sz w:val="26"/>
                <w:szCs w:val="26"/>
              </w:rPr>
              <w:t>Nav attiecināms</w:t>
            </w:r>
            <w:r w:rsidR="005C0226" w:rsidRPr="005B4FAF">
              <w:rPr>
                <w:b w:val="0"/>
                <w:iCs/>
                <w:sz w:val="26"/>
                <w:szCs w:val="26"/>
              </w:rPr>
              <w:t>.</w:t>
            </w:r>
          </w:p>
        </w:tc>
      </w:tr>
      <w:tr w:rsidR="0023436E" w:rsidRPr="005B4FAF" w:rsidTr="00524521">
        <w:trPr>
          <w:trHeight w:val="476"/>
        </w:trPr>
        <w:tc>
          <w:tcPr>
            <w:tcW w:w="426" w:type="dxa"/>
          </w:tcPr>
          <w:p w:rsidR="0023436E" w:rsidRPr="005B4FAF" w:rsidRDefault="00F63DAC" w:rsidP="007D099D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6</w:t>
            </w:r>
            <w:r w:rsidR="0023436E" w:rsidRPr="005B4FAF">
              <w:rPr>
                <w:sz w:val="26"/>
                <w:szCs w:val="26"/>
              </w:rPr>
              <w:t>.</w:t>
            </w:r>
          </w:p>
        </w:tc>
        <w:tc>
          <w:tcPr>
            <w:tcW w:w="4197" w:type="dxa"/>
          </w:tcPr>
          <w:p w:rsidR="0023436E" w:rsidRPr="005B4FAF" w:rsidRDefault="006C4607" w:rsidP="007D099D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5B4FAF">
              <w:rPr>
                <w:sz w:val="26"/>
                <w:szCs w:val="26"/>
              </w:rPr>
              <w:t>Cita informācija</w:t>
            </w:r>
          </w:p>
        </w:tc>
        <w:tc>
          <w:tcPr>
            <w:tcW w:w="4449" w:type="dxa"/>
          </w:tcPr>
          <w:p w:rsidR="0023436E" w:rsidRPr="005B4FAF" w:rsidRDefault="008B005E" w:rsidP="005B4FAF">
            <w:pPr>
              <w:pStyle w:val="naiskr"/>
              <w:spacing w:before="0" w:after="0"/>
              <w:ind w:left="57" w:right="57" w:firstLine="2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</w:t>
            </w:r>
          </w:p>
        </w:tc>
      </w:tr>
    </w:tbl>
    <w:p w:rsidR="00BF40ED" w:rsidRPr="005B4FAF" w:rsidRDefault="00BF40ED" w:rsidP="00924EA8">
      <w:pPr>
        <w:pStyle w:val="naisf"/>
        <w:tabs>
          <w:tab w:val="left" w:pos="6804"/>
        </w:tabs>
        <w:spacing w:before="0" w:after="0"/>
        <w:ind w:firstLine="0"/>
        <w:rPr>
          <w:sz w:val="26"/>
          <w:szCs w:val="26"/>
        </w:rPr>
      </w:pPr>
    </w:p>
    <w:p w:rsidR="008B005E" w:rsidRDefault="008B005E" w:rsidP="00924EA8">
      <w:pPr>
        <w:pStyle w:val="naisf"/>
        <w:tabs>
          <w:tab w:val="left" w:pos="6804"/>
        </w:tabs>
        <w:spacing w:before="0" w:after="0"/>
        <w:ind w:firstLine="0"/>
        <w:rPr>
          <w:i/>
          <w:sz w:val="26"/>
          <w:szCs w:val="26"/>
        </w:rPr>
      </w:pPr>
    </w:p>
    <w:p w:rsidR="004509D8" w:rsidRPr="005B4FAF" w:rsidRDefault="00005409" w:rsidP="00924EA8">
      <w:pPr>
        <w:pStyle w:val="naisf"/>
        <w:tabs>
          <w:tab w:val="left" w:pos="6804"/>
        </w:tabs>
        <w:spacing w:before="0" w:after="0"/>
        <w:ind w:firstLine="0"/>
        <w:rPr>
          <w:i/>
          <w:sz w:val="26"/>
          <w:szCs w:val="26"/>
        </w:rPr>
      </w:pPr>
      <w:r w:rsidRPr="005B4FAF">
        <w:rPr>
          <w:i/>
          <w:sz w:val="26"/>
          <w:szCs w:val="26"/>
        </w:rPr>
        <w:t xml:space="preserve">Anotācijas </w:t>
      </w:r>
      <w:r w:rsidR="00A74089" w:rsidRPr="005B4FAF">
        <w:rPr>
          <w:i/>
          <w:sz w:val="26"/>
          <w:szCs w:val="26"/>
        </w:rPr>
        <w:t xml:space="preserve">II, </w:t>
      </w:r>
      <w:r w:rsidRPr="005B4FAF">
        <w:rPr>
          <w:i/>
          <w:sz w:val="26"/>
          <w:szCs w:val="26"/>
        </w:rPr>
        <w:t>III, IV</w:t>
      </w:r>
      <w:r w:rsidR="00193EAD" w:rsidRPr="005B4FAF">
        <w:rPr>
          <w:i/>
          <w:sz w:val="26"/>
          <w:szCs w:val="26"/>
        </w:rPr>
        <w:t>, V</w:t>
      </w:r>
      <w:r w:rsidRPr="005B4FAF">
        <w:rPr>
          <w:i/>
          <w:sz w:val="26"/>
          <w:szCs w:val="26"/>
        </w:rPr>
        <w:t xml:space="preserve"> un V</w:t>
      </w:r>
      <w:r w:rsidR="00193EAD" w:rsidRPr="005B4FAF">
        <w:rPr>
          <w:i/>
          <w:sz w:val="26"/>
          <w:szCs w:val="26"/>
        </w:rPr>
        <w:t>I</w:t>
      </w:r>
      <w:r w:rsidRPr="005B4FAF">
        <w:rPr>
          <w:i/>
          <w:sz w:val="26"/>
          <w:szCs w:val="26"/>
        </w:rPr>
        <w:t xml:space="preserve"> sadaļa – nav attiecināms.</w:t>
      </w:r>
    </w:p>
    <w:p w:rsidR="00005409" w:rsidRPr="005B4FAF" w:rsidRDefault="00005409" w:rsidP="00005409">
      <w:pPr>
        <w:pStyle w:val="naisf"/>
        <w:tabs>
          <w:tab w:val="left" w:pos="7380"/>
        </w:tabs>
        <w:spacing w:before="0" w:after="0"/>
        <w:ind w:firstLine="0"/>
        <w:rPr>
          <w:sz w:val="26"/>
          <w:szCs w:val="26"/>
        </w:rPr>
      </w:pPr>
    </w:p>
    <w:p w:rsidR="00005409" w:rsidRDefault="00005409" w:rsidP="00005409">
      <w:pPr>
        <w:pStyle w:val="naisf"/>
        <w:tabs>
          <w:tab w:val="left" w:pos="7380"/>
        </w:tabs>
        <w:spacing w:before="0" w:after="0"/>
        <w:ind w:firstLine="0"/>
        <w:rPr>
          <w:sz w:val="26"/>
          <w:szCs w:val="26"/>
        </w:rPr>
      </w:pPr>
    </w:p>
    <w:p w:rsidR="005B4FAF" w:rsidRDefault="005B4FAF" w:rsidP="00005409">
      <w:pPr>
        <w:pStyle w:val="naisf"/>
        <w:tabs>
          <w:tab w:val="left" w:pos="7380"/>
        </w:tabs>
        <w:spacing w:before="0" w:after="0"/>
        <w:ind w:firstLine="0"/>
        <w:rPr>
          <w:sz w:val="26"/>
          <w:szCs w:val="26"/>
        </w:rPr>
      </w:pPr>
    </w:p>
    <w:p w:rsidR="005B4FAF" w:rsidRDefault="005B4FAF" w:rsidP="00005409">
      <w:pPr>
        <w:pStyle w:val="naisf"/>
        <w:tabs>
          <w:tab w:val="left" w:pos="7380"/>
        </w:tabs>
        <w:spacing w:before="0" w:after="0"/>
        <w:ind w:firstLine="0"/>
        <w:rPr>
          <w:sz w:val="26"/>
          <w:szCs w:val="26"/>
        </w:rPr>
      </w:pPr>
    </w:p>
    <w:p w:rsidR="008B005E" w:rsidRPr="005B4FAF" w:rsidRDefault="008B005E" w:rsidP="00005409">
      <w:pPr>
        <w:pStyle w:val="naisf"/>
        <w:tabs>
          <w:tab w:val="left" w:pos="7380"/>
        </w:tabs>
        <w:spacing w:before="0" w:after="0"/>
        <w:ind w:firstLine="0"/>
        <w:rPr>
          <w:sz w:val="26"/>
          <w:szCs w:val="26"/>
        </w:rPr>
      </w:pPr>
    </w:p>
    <w:p w:rsidR="00D14E09" w:rsidRPr="005B4FAF" w:rsidRDefault="005A691A" w:rsidP="00F17D96">
      <w:pPr>
        <w:pStyle w:val="naisf"/>
        <w:tabs>
          <w:tab w:val="left" w:pos="8080"/>
        </w:tabs>
        <w:spacing w:before="0" w:after="0"/>
        <w:ind w:firstLine="0"/>
        <w:rPr>
          <w:sz w:val="26"/>
          <w:szCs w:val="26"/>
        </w:rPr>
      </w:pPr>
      <w:r w:rsidRPr="005B4FAF">
        <w:rPr>
          <w:sz w:val="26"/>
          <w:szCs w:val="26"/>
        </w:rPr>
        <w:t>Finanšu</w:t>
      </w:r>
      <w:r w:rsidR="004509D8" w:rsidRPr="005B4FAF">
        <w:rPr>
          <w:sz w:val="26"/>
          <w:szCs w:val="26"/>
        </w:rPr>
        <w:t xml:space="preserve"> ministrs</w:t>
      </w:r>
      <w:r w:rsidR="004509D8" w:rsidRPr="005B4FAF">
        <w:rPr>
          <w:sz w:val="26"/>
          <w:szCs w:val="26"/>
        </w:rPr>
        <w:tab/>
      </w:r>
      <w:r w:rsidR="00515D4A" w:rsidRPr="005B4FAF">
        <w:rPr>
          <w:sz w:val="26"/>
          <w:szCs w:val="26"/>
        </w:rPr>
        <w:t>A.Vilks</w:t>
      </w:r>
    </w:p>
    <w:p w:rsidR="00D14E09" w:rsidRDefault="00D14E09" w:rsidP="00924EA8">
      <w:pPr>
        <w:pStyle w:val="naisf"/>
        <w:tabs>
          <w:tab w:val="left" w:pos="7380"/>
        </w:tabs>
        <w:spacing w:before="0" w:after="0"/>
        <w:rPr>
          <w:sz w:val="26"/>
          <w:szCs w:val="26"/>
        </w:rPr>
      </w:pPr>
    </w:p>
    <w:p w:rsidR="005B4FAF" w:rsidRDefault="005B4FAF" w:rsidP="00924EA8">
      <w:pPr>
        <w:pStyle w:val="naisf"/>
        <w:tabs>
          <w:tab w:val="left" w:pos="7380"/>
        </w:tabs>
        <w:spacing w:before="0" w:after="0"/>
        <w:rPr>
          <w:sz w:val="26"/>
          <w:szCs w:val="26"/>
        </w:rPr>
      </w:pPr>
    </w:p>
    <w:p w:rsidR="005B4FAF" w:rsidRDefault="005B4FAF" w:rsidP="00924EA8">
      <w:pPr>
        <w:pStyle w:val="naisf"/>
        <w:tabs>
          <w:tab w:val="left" w:pos="7380"/>
        </w:tabs>
        <w:spacing w:before="0" w:after="0"/>
        <w:rPr>
          <w:sz w:val="26"/>
          <w:szCs w:val="26"/>
        </w:rPr>
      </w:pPr>
    </w:p>
    <w:p w:rsidR="005B4FAF" w:rsidRPr="005B4FAF" w:rsidRDefault="005B4FAF" w:rsidP="00924EA8">
      <w:pPr>
        <w:pStyle w:val="naisf"/>
        <w:tabs>
          <w:tab w:val="left" w:pos="7380"/>
        </w:tabs>
        <w:spacing w:before="0" w:after="0"/>
        <w:rPr>
          <w:sz w:val="26"/>
          <w:szCs w:val="26"/>
        </w:rPr>
      </w:pPr>
    </w:p>
    <w:p w:rsidR="00924EA8" w:rsidRPr="005E3ECF" w:rsidRDefault="00924EA8" w:rsidP="00924EA8">
      <w:pPr>
        <w:pStyle w:val="naisf"/>
        <w:tabs>
          <w:tab w:val="left" w:pos="7380"/>
        </w:tabs>
        <w:spacing w:before="0" w:after="0"/>
        <w:rPr>
          <w:sz w:val="28"/>
          <w:szCs w:val="28"/>
        </w:rPr>
      </w:pPr>
    </w:p>
    <w:p w:rsidR="00522D00" w:rsidRPr="005E3ECF" w:rsidRDefault="005B4FAF" w:rsidP="00AD0A8A">
      <w:pPr>
        <w:pStyle w:val="naisf"/>
        <w:tabs>
          <w:tab w:val="left" w:pos="7380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07.03.2011. 16:3</w:t>
      </w:r>
      <w:r w:rsidR="00515D4A">
        <w:rPr>
          <w:sz w:val="20"/>
          <w:szCs w:val="20"/>
        </w:rPr>
        <w:t>0</w:t>
      </w:r>
    </w:p>
    <w:p w:rsidR="0021173E" w:rsidRPr="001C46EB" w:rsidRDefault="002616C9" w:rsidP="00AD0A8A">
      <w:pPr>
        <w:pStyle w:val="naisf"/>
        <w:tabs>
          <w:tab w:val="left" w:pos="7380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375</w:t>
      </w:r>
    </w:p>
    <w:p w:rsidR="0021173E" w:rsidRPr="005E3ECF" w:rsidRDefault="00577BDB" w:rsidP="00AD0A8A">
      <w:pPr>
        <w:pStyle w:val="naisf"/>
        <w:tabs>
          <w:tab w:val="left" w:pos="7380"/>
        </w:tabs>
        <w:spacing w:before="0" w:after="0"/>
        <w:ind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A.Paulosne</w:t>
      </w:r>
      <w:bookmarkStart w:id="0" w:name="_GoBack"/>
      <w:bookmarkEnd w:id="0"/>
      <w:proofErr w:type="spellEnd"/>
    </w:p>
    <w:p w:rsidR="00544DCA" w:rsidRPr="005E3ECF" w:rsidRDefault="0021173E" w:rsidP="00992E36">
      <w:pPr>
        <w:pStyle w:val="naisf"/>
        <w:tabs>
          <w:tab w:val="left" w:pos="7380"/>
        </w:tabs>
        <w:spacing w:before="0" w:after="0"/>
        <w:ind w:firstLine="0"/>
      </w:pPr>
      <w:r w:rsidRPr="005E3ECF">
        <w:rPr>
          <w:sz w:val="20"/>
          <w:szCs w:val="20"/>
        </w:rPr>
        <w:t>670</w:t>
      </w:r>
      <w:r w:rsidR="00577BDB">
        <w:rPr>
          <w:sz w:val="20"/>
          <w:szCs w:val="20"/>
        </w:rPr>
        <w:t>95651, Agnese.Paulsone</w:t>
      </w:r>
      <w:r w:rsidRPr="005E3ECF">
        <w:rPr>
          <w:sz w:val="20"/>
          <w:szCs w:val="20"/>
        </w:rPr>
        <w:t>@</w:t>
      </w:r>
      <w:r w:rsidR="00941518" w:rsidRPr="005E3ECF">
        <w:rPr>
          <w:sz w:val="20"/>
          <w:szCs w:val="20"/>
        </w:rPr>
        <w:t>f</w:t>
      </w:r>
      <w:r w:rsidRPr="005E3ECF">
        <w:rPr>
          <w:sz w:val="20"/>
          <w:szCs w:val="20"/>
        </w:rPr>
        <w:t>m.gov.lv</w:t>
      </w:r>
    </w:p>
    <w:sectPr w:rsidR="00544DCA" w:rsidRPr="005E3ECF" w:rsidSect="007F39D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4B" w:rsidRDefault="0001024B">
      <w:r>
        <w:separator/>
      </w:r>
    </w:p>
  </w:endnote>
  <w:endnote w:type="continuationSeparator" w:id="0">
    <w:p w:rsidR="0001024B" w:rsidRDefault="000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4B" w:rsidRPr="00792C9E" w:rsidRDefault="0001024B" w:rsidP="00792C9E">
    <w:pPr>
      <w:pStyle w:val="Footer"/>
      <w:jc w:val="both"/>
      <w:rPr>
        <w:sz w:val="22"/>
        <w:szCs w:val="22"/>
      </w:rPr>
    </w:pPr>
    <w:r>
      <w:rPr>
        <w:sz w:val="22"/>
        <w:szCs w:val="22"/>
      </w:rPr>
      <w:t>FMAnot_070311_MK_rik_RKP</w:t>
    </w:r>
    <w:r w:rsidRPr="006A551F">
      <w:rPr>
        <w:sz w:val="22"/>
        <w:szCs w:val="22"/>
      </w:rPr>
      <w:t>; Ministru kabineta rīkojuma projekta „</w:t>
    </w:r>
    <w:r w:rsidR="00992E36">
      <w:rPr>
        <w:sz w:val="22"/>
        <w:szCs w:val="22"/>
      </w:rPr>
      <w:t>Grozījumi</w:t>
    </w:r>
    <w:r>
      <w:rPr>
        <w:sz w:val="22"/>
        <w:szCs w:val="22"/>
      </w:rPr>
      <w:t xml:space="preserve"> Ministru kabineta 2008.gada 27.novembra rīkojumā Nr.742</w:t>
    </w:r>
    <w:r w:rsidRPr="006A551F">
      <w:rPr>
        <w:sz w:val="22"/>
        <w:szCs w:val="22"/>
      </w:rPr>
      <w:t xml:space="preserve"> „Par </w:t>
    </w:r>
    <w:r>
      <w:rPr>
        <w:sz w:val="22"/>
        <w:szCs w:val="22"/>
      </w:rPr>
      <w:t>Revīzijas konsultatīvās</w:t>
    </w:r>
    <w:r w:rsidRPr="006A551F">
      <w:rPr>
        <w:sz w:val="22"/>
        <w:szCs w:val="22"/>
      </w:rPr>
      <w:t xml:space="preserve"> padomes sastāvu”” sākotnējās ietekmes novērtējuma ziņ</w:t>
    </w:r>
    <w:r>
      <w:rPr>
        <w:sz w:val="22"/>
        <w:szCs w:val="22"/>
      </w:rPr>
      <w:t>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4B" w:rsidRPr="00792C9E" w:rsidRDefault="0001024B" w:rsidP="00792C9E">
    <w:pPr>
      <w:pStyle w:val="Footer"/>
      <w:jc w:val="both"/>
      <w:rPr>
        <w:sz w:val="22"/>
        <w:szCs w:val="22"/>
      </w:rPr>
    </w:pPr>
    <w:r>
      <w:rPr>
        <w:sz w:val="22"/>
        <w:szCs w:val="22"/>
      </w:rPr>
      <w:t>FMAnot_070311_MK_rik_RKP</w:t>
    </w:r>
    <w:r w:rsidRPr="006A551F">
      <w:rPr>
        <w:sz w:val="22"/>
        <w:szCs w:val="22"/>
      </w:rPr>
      <w:t>; Ministru kabineta rīkojuma projekta „</w:t>
    </w:r>
    <w:r>
      <w:rPr>
        <w:sz w:val="22"/>
        <w:szCs w:val="22"/>
      </w:rPr>
      <w:t>Grozījum</w:t>
    </w:r>
    <w:r w:rsidR="00992E36">
      <w:rPr>
        <w:sz w:val="22"/>
        <w:szCs w:val="22"/>
      </w:rPr>
      <w:t>i</w:t>
    </w:r>
    <w:r>
      <w:rPr>
        <w:sz w:val="22"/>
        <w:szCs w:val="22"/>
      </w:rPr>
      <w:t xml:space="preserve"> Ministru kabineta 2008.gada 27.novembra rīkojumā Nr.742</w:t>
    </w:r>
    <w:r w:rsidRPr="006A551F">
      <w:rPr>
        <w:sz w:val="22"/>
        <w:szCs w:val="22"/>
      </w:rPr>
      <w:t xml:space="preserve"> „Par </w:t>
    </w:r>
    <w:r>
      <w:rPr>
        <w:sz w:val="22"/>
        <w:szCs w:val="22"/>
      </w:rPr>
      <w:t>Revīzijas konsultatīvās</w:t>
    </w:r>
    <w:r w:rsidRPr="006A551F">
      <w:rPr>
        <w:sz w:val="22"/>
        <w:szCs w:val="22"/>
      </w:rPr>
      <w:t xml:space="preserve"> padomes sastāvu”” sākotnējās ietekmes novērtējuma ziņ</w:t>
    </w:r>
    <w:r>
      <w:rPr>
        <w:sz w:val="22"/>
        <w:szCs w:val="22"/>
      </w:rPr>
      <w:t>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4B" w:rsidRDefault="0001024B">
      <w:r>
        <w:separator/>
      </w:r>
    </w:p>
  </w:footnote>
  <w:footnote w:type="continuationSeparator" w:id="0">
    <w:p w:rsidR="0001024B" w:rsidRDefault="0001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4B" w:rsidRDefault="0001024B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24B" w:rsidRDefault="00010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4B" w:rsidRDefault="0001024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16C9">
      <w:rPr>
        <w:noProof/>
      </w:rPr>
      <w:t>2</w:t>
    </w:r>
    <w:r>
      <w:rPr>
        <w:noProof/>
      </w:rPr>
      <w:fldChar w:fldCharType="end"/>
    </w:r>
  </w:p>
  <w:p w:rsidR="0001024B" w:rsidRDefault="00010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2CD"/>
    <w:multiLevelType w:val="hybridMultilevel"/>
    <w:tmpl w:val="1C5A14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C64F4C"/>
    <w:multiLevelType w:val="hybridMultilevel"/>
    <w:tmpl w:val="DD06E8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2E5A"/>
    <w:multiLevelType w:val="hybridMultilevel"/>
    <w:tmpl w:val="5E80A9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2A7A"/>
    <w:multiLevelType w:val="hybridMultilevel"/>
    <w:tmpl w:val="A636E876"/>
    <w:lvl w:ilvl="0" w:tplc="84564086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C74388"/>
    <w:multiLevelType w:val="hybridMultilevel"/>
    <w:tmpl w:val="DCA8DA5A"/>
    <w:lvl w:ilvl="0" w:tplc="26CA5A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DAD79E8"/>
    <w:multiLevelType w:val="hybridMultilevel"/>
    <w:tmpl w:val="18D05E2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A45DDF"/>
    <w:multiLevelType w:val="hybridMultilevel"/>
    <w:tmpl w:val="D6786B4C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43DF6"/>
    <w:multiLevelType w:val="hybridMultilevel"/>
    <w:tmpl w:val="B1AC7F7C"/>
    <w:lvl w:ilvl="0" w:tplc="53C2A4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C3E6E"/>
    <w:multiLevelType w:val="hybridMultilevel"/>
    <w:tmpl w:val="C770C4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9489B"/>
    <w:multiLevelType w:val="hybridMultilevel"/>
    <w:tmpl w:val="B99622EC"/>
    <w:lvl w:ilvl="0" w:tplc="C4FA21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43D2A97"/>
    <w:multiLevelType w:val="hybridMultilevel"/>
    <w:tmpl w:val="50BA73B0"/>
    <w:lvl w:ilvl="0" w:tplc="144C2F5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1735709"/>
    <w:multiLevelType w:val="hybridMultilevel"/>
    <w:tmpl w:val="1D4C63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24262"/>
    <w:multiLevelType w:val="hybridMultilevel"/>
    <w:tmpl w:val="660E94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D407F9B"/>
    <w:multiLevelType w:val="hybridMultilevel"/>
    <w:tmpl w:val="7B62E49E"/>
    <w:lvl w:ilvl="0" w:tplc="04260019">
      <w:start w:val="1"/>
      <w:numFmt w:val="lowerLetter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F886971"/>
    <w:multiLevelType w:val="hybridMultilevel"/>
    <w:tmpl w:val="EDD218C4"/>
    <w:lvl w:ilvl="0" w:tplc="729EB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5"/>
  </w:num>
  <w:num w:numId="5">
    <w:abstractNumId w:val="1"/>
  </w:num>
  <w:num w:numId="6">
    <w:abstractNumId w:val="19"/>
  </w:num>
  <w:num w:numId="7">
    <w:abstractNumId w:val="25"/>
  </w:num>
  <w:num w:numId="8">
    <w:abstractNumId w:val="16"/>
  </w:num>
  <w:num w:numId="9">
    <w:abstractNumId w:val="6"/>
  </w:num>
  <w:num w:numId="10">
    <w:abstractNumId w:val="17"/>
  </w:num>
  <w:num w:numId="11">
    <w:abstractNumId w:val="18"/>
  </w:num>
  <w:num w:numId="12">
    <w:abstractNumId w:val="20"/>
  </w:num>
  <w:num w:numId="13">
    <w:abstractNumId w:val="21"/>
  </w:num>
  <w:num w:numId="14">
    <w:abstractNumId w:val="14"/>
  </w:num>
  <w:num w:numId="15">
    <w:abstractNumId w:val="0"/>
  </w:num>
  <w:num w:numId="16">
    <w:abstractNumId w:val="12"/>
  </w:num>
  <w:num w:numId="17">
    <w:abstractNumId w:val="11"/>
  </w:num>
  <w:num w:numId="18">
    <w:abstractNumId w:val="26"/>
  </w:num>
  <w:num w:numId="19">
    <w:abstractNumId w:val="3"/>
  </w:num>
  <w:num w:numId="20">
    <w:abstractNumId w:val="23"/>
  </w:num>
  <w:num w:numId="21">
    <w:abstractNumId w:val="10"/>
  </w:num>
  <w:num w:numId="22">
    <w:abstractNumId w:val="15"/>
  </w:num>
  <w:num w:numId="23">
    <w:abstractNumId w:val="8"/>
  </w:num>
  <w:num w:numId="24">
    <w:abstractNumId w:val="13"/>
  </w:num>
  <w:num w:numId="25">
    <w:abstractNumId w:val="27"/>
  </w:num>
  <w:num w:numId="26">
    <w:abstractNumId w:val="24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21FC"/>
    <w:rsid w:val="00002BDA"/>
    <w:rsid w:val="00003A52"/>
    <w:rsid w:val="00003B1C"/>
    <w:rsid w:val="00005409"/>
    <w:rsid w:val="00007B27"/>
    <w:rsid w:val="0001024B"/>
    <w:rsid w:val="00011D24"/>
    <w:rsid w:val="00013FF4"/>
    <w:rsid w:val="00015C89"/>
    <w:rsid w:val="000177E5"/>
    <w:rsid w:val="00020FE1"/>
    <w:rsid w:val="00022E13"/>
    <w:rsid w:val="0002437E"/>
    <w:rsid w:val="00025A42"/>
    <w:rsid w:val="000261D9"/>
    <w:rsid w:val="00032388"/>
    <w:rsid w:val="00034A8A"/>
    <w:rsid w:val="00035CE2"/>
    <w:rsid w:val="000445C4"/>
    <w:rsid w:val="00047C89"/>
    <w:rsid w:val="0005044A"/>
    <w:rsid w:val="0005553B"/>
    <w:rsid w:val="00057073"/>
    <w:rsid w:val="000604D2"/>
    <w:rsid w:val="000610A9"/>
    <w:rsid w:val="00061360"/>
    <w:rsid w:val="00064573"/>
    <w:rsid w:val="000650C9"/>
    <w:rsid w:val="00071F71"/>
    <w:rsid w:val="000770BC"/>
    <w:rsid w:val="000803C7"/>
    <w:rsid w:val="0008059C"/>
    <w:rsid w:val="00080EA6"/>
    <w:rsid w:val="00080F3B"/>
    <w:rsid w:val="00086C8B"/>
    <w:rsid w:val="0009005E"/>
    <w:rsid w:val="000938F8"/>
    <w:rsid w:val="000941C5"/>
    <w:rsid w:val="000A6451"/>
    <w:rsid w:val="000A6FB9"/>
    <w:rsid w:val="000B064E"/>
    <w:rsid w:val="000B6370"/>
    <w:rsid w:val="000B69CF"/>
    <w:rsid w:val="000B7AE3"/>
    <w:rsid w:val="000C5451"/>
    <w:rsid w:val="000C790C"/>
    <w:rsid w:val="000C7FCB"/>
    <w:rsid w:val="000D2D5C"/>
    <w:rsid w:val="000F061D"/>
    <w:rsid w:val="000F4794"/>
    <w:rsid w:val="000F4E86"/>
    <w:rsid w:val="00124ED2"/>
    <w:rsid w:val="00124F12"/>
    <w:rsid w:val="00136881"/>
    <w:rsid w:val="00144E3A"/>
    <w:rsid w:val="0015060C"/>
    <w:rsid w:val="00156B87"/>
    <w:rsid w:val="0016018A"/>
    <w:rsid w:val="00161847"/>
    <w:rsid w:val="00161F0E"/>
    <w:rsid w:val="0016272E"/>
    <w:rsid w:val="00170E2A"/>
    <w:rsid w:val="00177394"/>
    <w:rsid w:val="0018076D"/>
    <w:rsid w:val="00182C12"/>
    <w:rsid w:val="00182C18"/>
    <w:rsid w:val="00183CC2"/>
    <w:rsid w:val="001900E4"/>
    <w:rsid w:val="00190F88"/>
    <w:rsid w:val="00192563"/>
    <w:rsid w:val="00193165"/>
    <w:rsid w:val="00193EAD"/>
    <w:rsid w:val="001A4066"/>
    <w:rsid w:val="001A5426"/>
    <w:rsid w:val="001A6AE4"/>
    <w:rsid w:val="001A7C2C"/>
    <w:rsid w:val="001B01FD"/>
    <w:rsid w:val="001B1C01"/>
    <w:rsid w:val="001B4A71"/>
    <w:rsid w:val="001B69B4"/>
    <w:rsid w:val="001C46EB"/>
    <w:rsid w:val="001C5422"/>
    <w:rsid w:val="001D298C"/>
    <w:rsid w:val="001D428F"/>
    <w:rsid w:val="001D5B54"/>
    <w:rsid w:val="001E1DBF"/>
    <w:rsid w:val="001E2B04"/>
    <w:rsid w:val="001E34AC"/>
    <w:rsid w:val="001E4639"/>
    <w:rsid w:val="001E47BA"/>
    <w:rsid w:val="001E4A7D"/>
    <w:rsid w:val="001F43A8"/>
    <w:rsid w:val="001F5CD6"/>
    <w:rsid w:val="00200ED4"/>
    <w:rsid w:val="0021173E"/>
    <w:rsid w:val="0021263D"/>
    <w:rsid w:val="00213EDB"/>
    <w:rsid w:val="00213F0C"/>
    <w:rsid w:val="00214094"/>
    <w:rsid w:val="002149B2"/>
    <w:rsid w:val="00215275"/>
    <w:rsid w:val="0021592D"/>
    <w:rsid w:val="00222D76"/>
    <w:rsid w:val="00223EB1"/>
    <w:rsid w:val="0022501C"/>
    <w:rsid w:val="002277A7"/>
    <w:rsid w:val="00231344"/>
    <w:rsid w:val="0023436E"/>
    <w:rsid w:val="002347C0"/>
    <w:rsid w:val="00236C0C"/>
    <w:rsid w:val="00241A6C"/>
    <w:rsid w:val="00242D2B"/>
    <w:rsid w:val="002434CD"/>
    <w:rsid w:val="002616C9"/>
    <w:rsid w:val="00262E2B"/>
    <w:rsid w:val="002670CC"/>
    <w:rsid w:val="00270429"/>
    <w:rsid w:val="002723E9"/>
    <w:rsid w:val="00272A9F"/>
    <w:rsid w:val="00275FBB"/>
    <w:rsid w:val="00277929"/>
    <w:rsid w:val="00283B82"/>
    <w:rsid w:val="002846E9"/>
    <w:rsid w:val="00284C34"/>
    <w:rsid w:val="0029066C"/>
    <w:rsid w:val="002A1FF7"/>
    <w:rsid w:val="002A74F7"/>
    <w:rsid w:val="002B03F3"/>
    <w:rsid w:val="002B0F3C"/>
    <w:rsid w:val="002B50DB"/>
    <w:rsid w:val="002C12AB"/>
    <w:rsid w:val="002C7CAC"/>
    <w:rsid w:val="002D035E"/>
    <w:rsid w:val="002D3306"/>
    <w:rsid w:val="002D3B54"/>
    <w:rsid w:val="002D48AA"/>
    <w:rsid w:val="002D52E9"/>
    <w:rsid w:val="002D7BAA"/>
    <w:rsid w:val="002D7F54"/>
    <w:rsid w:val="002E3FF4"/>
    <w:rsid w:val="002E5183"/>
    <w:rsid w:val="002F784E"/>
    <w:rsid w:val="002F78C8"/>
    <w:rsid w:val="003016CF"/>
    <w:rsid w:val="00301CF3"/>
    <w:rsid w:val="00310347"/>
    <w:rsid w:val="003179A5"/>
    <w:rsid w:val="0032715C"/>
    <w:rsid w:val="00335E41"/>
    <w:rsid w:val="00337CA5"/>
    <w:rsid w:val="00354770"/>
    <w:rsid w:val="0035516F"/>
    <w:rsid w:val="00361A72"/>
    <w:rsid w:val="00362478"/>
    <w:rsid w:val="003675D7"/>
    <w:rsid w:val="00375B25"/>
    <w:rsid w:val="00376856"/>
    <w:rsid w:val="00376E17"/>
    <w:rsid w:val="00382608"/>
    <w:rsid w:val="00396542"/>
    <w:rsid w:val="0039685B"/>
    <w:rsid w:val="003A31A6"/>
    <w:rsid w:val="003A7F0C"/>
    <w:rsid w:val="003A7F79"/>
    <w:rsid w:val="003B171A"/>
    <w:rsid w:val="003B265A"/>
    <w:rsid w:val="003B4D42"/>
    <w:rsid w:val="003B6404"/>
    <w:rsid w:val="003C449B"/>
    <w:rsid w:val="003C4EE4"/>
    <w:rsid w:val="003D1F7B"/>
    <w:rsid w:val="003D21FF"/>
    <w:rsid w:val="003D6478"/>
    <w:rsid w:val="003F0112"/>
    <w:rsid w:val="003F03A1"/>
    <w:rsid w:val="003F071A"/>
    <w:rsid w:val="003F160B"/>
    <w:rsid w:val="003F42B6"/>
    <w:rsid w:val="003F51B2"/>
    <w:rsid w:val="00400032"/>
    <w:rsid w:val="00400B5B"/>
    <w:rsid w:val="00402301"/>
    <w:rsid w:val="00405A00"/>
    <w:rsid w:val="00411690"/>
    <w:rsid w:val="004149C3"/>
    <w:rsid w:val="004152E0"/>
    <w:rsid w:val="00416A23"/>
    <w:rsid w:val="00417B36"/>
    <w:rsid w:val="00420870"/>
    <w:rsid w:val="00426D6B"/>
    <w:rsid w:val="004271DB"/>
    <w:rsid w:val="00433397"/>
    <w:rsid w:val="00435051"/>
    <w:rsid w:val="004351CC"/>
    <w:rsid w:val="0043598A"/>
    <w:rsid w:val="00435ECA"/>
    <w:rsid w:val="0043791B"/>
    <w:rsid w:val="00437BC5"/>
    <w:rsid w:val="00441483"/>
    <w:rsid w:val="00441BCB"/>
    <w:rsid w:val="00447E6A"/>
    <w:rsid w:val="004509D8"/>
    <w:rsid w:val="0045176A"/>
    <w:rsid w:val="00452C41"/>
    <w:rsid w:val="0045531C"/>
    <w:rsid w:val="00456332"/>
    <w:rsid w:val="00457BA5"/>
    <w:rsid w:val="00461826"/>
    <w:rsid w:val="0047211D"/>
    <w:rsid w:val="00472E85"/>
    <w:rsid w:val="00474B27"/>
    <w:rsid w:val="004800F9"/>
    <w:rsid w:val="00480910"/>
    <w:rsid w:val="00483E19"/>
    <w:rsid w:val="004851B8"/>
    <w:rsid w:val="00487496"/>
    <w:rsid w:val="0049134A"/>
    <w:rsid w:val="00492FB4"/>
    <w:rsid w:val="004A0C34"/>
    <w:rsid w:val="004A17C1"/>
    <w:rsid w:val="004A25BA"/>
    <w:rsid w:val="004A58CB"/>
    <w:rsid w:val="004A7A40"/>
    <w:rsid w:val="004B1795"/>
    <w:rsid w:val="004B305B"/>
    <w:rsid w:val="004B56DD"/>
    <w:rsid w:val="004C020F"/>
    <w:rsid w:val="004C1AFD"/>
    <w:rsid w:val="004C558B"/>
    <w:rsid w:val="004D1B1F"/>
    <w:rsid w:val="004D49E3"/>
    <w:rsid w:val="004E3F11"/>
    <w:rsid w:val="004E63CD"/>
    <w:rsid w:val="004F1F88"/>
    <w:rsid w:val="004F3C2A"/>
    <w:rsid w:val="004F5BEC"/>
    <w:rsid w:val="004F5F1B"/>
    <w:rsid w:val="00502374"/>
    <w:rsid w:val="005060A1"/>
    <w:rsid w:val="00506EE6"/>
    <w:rsid w:val="005155F8"/>
    <w:rsid w:val="00515D4A"/>
    <w:rsid w:val="00516072"/>
    <w:rsid w:val="00522D00"/>
    <w:rsid w:val="00523CC6"/>
    <w:rsid w:val="00524521"/>
    <w:rsid w:val="00526508"/>
    <w:rsid w:val="00530314"/>
    <w:rsid w:val="005332EC"/>
    <w:rsid w:val="00534418"/>
    <w:rsid w:val="00534699"/>
    <w:rsid w:val="005353AB"/>
    <w:rsid w:val="00544DCA"/>
    <w:rsid w:val="005511EC"/>
    <w:rsid w:val="00553FD6"/>
    <w:rsid w:val="00554523"/>
    <w:rsid w:val="005560BC"/>
    <w:rsid w:val="00556240"/>
    <w:rsid w:val="00557272"/>
    <w:rsid w:val="005573BE"/>
    <w:rsid w:val="00557FF6"/>
    <w:rsid w:val="005703B0"/>
    <w:rsid w:val="00572700"/>
    <w:rsid w:val="005768F0"/>
    <w:rsid w:val="00577BDB"/>
    <w:rsid w:val="00580468"/>
    <w:rsid w:val="0058603B"/>
    <w:rsid w:val="0059431B"/>
    <w:rsid w:val="0059529E"/>
    <w:rsid w:val="005970F1"/>
    <w:rsid w:val="005A26B9"/>
    <w:rsid w:val="005A39CC"/>
    <w:rsid w:val="005A52D5"/>
    <w:rsid w:val="005A691A"/>
    <w:rsid w:val="005B4730"/>
    <w:rsid w:val="005B4FAF"/>
    <w:rsid w:val="005C0226"/>
    <w:rsid w:val="005C31E2"/>
    <w:rsid w:val="005C3589"/>
    <w:rsid w:val="005C7B24"/>
    <w:rsid w:val="005D0C44"/>
    <w:rsid w:val="005D6913"/>
    <w:rsid w:val="005D749C"/>
    <w:rsid w:val="005E05D7"/>
    <w:rsid w:val="005E3ECF"/>
    <w:rsid w:val="005E41E7"/>
    <w:rsid w:val="005E450F"/>
    <w:rsid w:val="005F481A"/>
    <w:rsid w:val="005F48FD"/>
    <w:rsid w:val="00604B3B"/>
    <w:rsid w:val="00606B94"/>
    <w:rsid w:val="006076F6"/>
    <w:rsid w:val="00617AD3"/>
    <w:rsid w:val="00617F3C"/>
    <w:rsid w:val="00620D69"/>
    <w:rsid w:val="0062298A"/>
    <w:rsid w:val="00622C0D"/>
    <w:rsid w:val="00626514"/>
    <w:rsid w:val="00626589"/>
    <w:rsid w:val="006319FC"/>
    <w:rsid w:val="00633695"/>
    <w:rsid w:val="006339A0"/>
    <w:rsid w:val="006413A8"/>
    <w:rsid w:val="00642E56"/>
    <w:rsid w:val="00651E00"/>
    <w:rsid w:val="0065474D"/>
    <w:rsid w:val="006604E0"/>
    <w:rsid w:val="00666ECF"/>
    <w:rsid w:val="00674572"/>
    <w:rsid w:val="0067545F"/>
    <w:rsid w:val="00681BBD"/>
    <w:rsid w:val="00687763"/>
    <w:rsid w:val="0069029D"/>
    <w:rsid w:val="006907E4"/>
    <w:rsid w:val="00692B0D"/>
    <w:rsid w:val="00693E0E"/>
    <w:rsid w:val="006A1AE3"/>
    <w:rsid w:val="006A551F"/>
    <w:rsid w:val="006A6800"/>
    <w:rsid w:val="006B68B5"/>
    <w:rsid w:val="006C1152"/>
    <w:rsid w:val="006C2207"/>
    <w:rsid w:val="006C26AB"/>
    <w:rsid w:val="006C30E1"/>
    <w:rsid w:val="006C3ABF"/>
    <w:rsid w:val="006C3BCE"/>
    <w:rsid w:val="006C4607"/>
    <w:rsid w:val="006D48F1"/>
    <w:rsid w:val="006D4DAB"/>
    <w:rsid w:val="006D670C"/>
    <w:rsid w:val="006E3315"/>
    <w:rsid w:val="006E36B2"/>
    <w:rsid w:val="006F45BE"/>
    <w:rsid w:val="007004FC"/>
    <w:rsid w:val="00706670"/>
    <w:rsid w:val="007208C3"/>
    <w:rsid w:val="0072417C"/>
    <w:rsid w:val="00725362"/>
    <w:rsid w:val="0073343A"/>
    <w:rsid w:val="00734450"/>
    <w:rsid w:val="00744F04"/>
    <w:rsid w:val="00745218"/>
    <w:rsid w:val="00745F67"/>
    <w:rsid w:val="0075039E"/>
    <w:rsid w:val="00752D9D"/>
    <w:rsid w:val="007539C0"/>
    <w:rsid w:val="00754784"/>
    <w:rsid w:val="00757C6E"/>
    <w:rsid w:val="00762BDA"/>
    <w:rsid w:val="007649B3"/>
    <w:rsid w:val="00766FB9"/>
    <w:rsid w:val="007805FD"/>
    <w:rsid w:val="00784422"/>
    <w:rsid w:val="00786CED"/>
    <w:rsid w:val="007919A6"/>
    <w:rsid w:val="007924C8"/>
    <w:rsid w:val="00792C9E"/>
    <w:rsid w:val="0079671F"/>
    <w:rsid w:val="007A0AD5"/>
    <w:rsid w:val="007A0B68"/>
    <w:rsid w:val="007A2993"/>
    <w:rsid w:val="007A3ED2"/>
    <w:rsid w:val="007A61D3"/>
    <w:rsid w:val="007B2C29"/>
    <w:rsid w:val="007B3B54"/>
    <w:rsid w:val="007B3FA0"/>
    <w:rsid w:val="007B71AA"/>
    <w:rsid w:val="007C0F2C"/>
    <w:rsid w:val="007C2BCC"/>
    <w:rsid w:val="007C4EF0"/>
    <w:rsid w:val="007C6E89"/>
    <w:rsid w:val="007C76DE"/>
    <w:rsid w:val="007D099D"/>
    <w:rsid w:val="007D3825"/>
    <w:rsid w:val="007E03CD"/>
    <w:rsid w:val="007E2664"/>
    <w:rsid w:val="007E2C8F"/>
    <w:rsid w:val="007E3737"/>
    <w:rsid w:val="007E3ABF"/>
    <w:rsid w:val="007E5BFA"/>
    <w:rsid w:val="007E6689"/>
    <w:rsid w:val="007E7302"/>
    <w:rsid w:val="007E731C"/>
    <w:rsid w:val="007F0A03"/>
    <w:rsid w:val="007F39D4"/>
    <w:rsid w:val="0080016B"/>
    <w:rsid w:val="00800AD0"/>
    <w:rsid w:val="00810040"/>
    <w:rsid w:val="00810121"/>
    <w:rsid w:val="0082023A"/>
    <w:rsid w:val="00821A7A"/>
    <w:rsid w:val="00824A9E"/>
    <w:rsid w:val="008253F8"/>
    <w:rsid w:val="00826822"/>
    <w:rsid w:val="008325E4"/>
    <w:rsid w:val="00832A2B"/>
    <w:rsid w:val="00845811"/>
    <w:rsid w:val="0084687C"/>
    <w:rsid w:val="00846994"/>
    <w:rsid w:val="00846B12"/>
    <w:rsid w:val="00850451"/>
    <w:rsid w:val="00852042"/>
    <w:rsid w:val="008534C9"/>
    <w:rsid w:val="0085599D"/>
    <w:rsid w:val="008621AF"/>
    <w:rsid w:val="008649D1"/>
    <w:rsid w:val="008737A3"/>
    <w:rsid w:val="0087510C"/>
    <w:rsid w:val="00876EFF"/>
    <w:rsid w:val="00891927"/>
    <w:rsid w:val="00894B09"/>
    <w:rsid w:val="0089738E"/>
    <w:rsid w:val="008B005E"/>
    <w:rsid w:val="008B5FDB"/>
    <w:rsid w:val="008B6F95"/>
    <w:rsid w:val="008C3B1B"/>
    <w:rsid w:val="008C50F4"/>
    <w:rsid w:val="008C5649"/>
    <w:rsid w:val="008D4508"/>
    <w:rsid w:val="008D5A98"/>
    <w:rsid w:val="008E333E"/>
    <w:rsid w:val="008E44A2"/>
    <w:rsid w:val="008E697D"/>
    <w:rsid w:val="008F5668"/>
    <w:rsid w:val="00901B6D"/>
    <w:rsid w:val="00903263"/>
    <w:rsid w:val="00906A21"/>
    <w:rsid w:val="009079C3"/>
    <w:rsid w:val="00910462"/>
    <w:rsid w:val="00915AB1"/>
    <w:rsid w:val="00917532"/>
    <w:rsid w:val="00922FB4"/>
    <w:rsid w:val="009235BA"/>
    <w:rsid w:val="00924023"/>
    <w:rsid w:val="00924CE2"/>
    <w:rsid w:val="00924EA8"/>
    <w:rsid w:val="00925682"/>
    <w:rsid w:val="00925B9F"/>
    <w:rsid w:val="00931193"/>
    <w:rsid w:val="00931653"/>
    <w:rsid w:val="00931AED"/>
    <w:rsid w:val="00937C24"/>
    <w:rsid w:val="00940744"/>
    <w:rsid w:val="00941518"/>
    <w:rsid w:val="00942E6F"/>
    <w:rsid w:val="00943AAE"/>
    <w:rsid w:val="00943CAC"/>
    <w:rsid w:val="00944114"/>
    <w:rsid w:val="00944C46"/>
    <w:rsid w:val="009476A3"/>
    <w:rsid w:val="0095334F"/>
    <w:rsid w:val="00956A8C"/>
    <w:rsid w:val="00960287"/>
    <w:rsid w:val="00965897"/>
    <w:rsid w:val="0096765C"/>
    <w:rsid w:val="009727E4"/>
    <w:rsid w:val="0098222C"/>
    <w:rsid w:val="00985D09"/>
    <w:rsid w:val="009902D0"/>
    <w:rsid w:val="00992E36"/>
    <w:rsid w:val="009934C5"/>
    <w:rsid w:val="00994C0F"/>
    <w:rsid w:val="00997C4E"/>
    <w:rsid w:val="009A23D8"/>
    <w:rsid w:val="009A40D3"/>
    <w:rsid w:val="009B22D7"/>
    <w:rsid w:val="009B4DF3"/>
    <w:rsid w:val="009B72ED"/>
    <w:rsid w:val="009C3B77"/>
    <w:rsid w:val="009C6DEB"/>
    <w:rsid w:val="009D5019"/>
    <w:rsid w:val="009D6504"/>
    <w:rsid w:val="009E12D7"/>
    <w:rsid w:val="009E136F"/>
    <w:rsid w:val="009E4C88"/>
    <w:rsid w:val="009E661A"/>
    <w:rsid w:val="009E6BA8"/>
    <w:rsid w:val="009F4410"/>
    <w:rsid w:val="00A00BBA"/>
    <w:rsid w:val="00A059C9"/>
    <w:rsid w:val="00A06781"/>
    <w:rsid w:val="00A074C3"/>
    <w:rsid w:val="00A10A17"/>
    <w:rsid w:val="00A1509C"/>
    <w:rsid w:val="00A1570F"/>
    <w:rsid w:val="00A24E6E"/>
    <w:rsid w:val="00A34260"/>
    <w:rsid w:val="00A37067"/>
    <w:rsid w:val="00A400B1"/>
    <w:rsid w:val="00A70CFD"/>
    <w:rsid w:val="00A71794"/>
    <w:rsid w:val="00A72A0B"/>
    <w:rsid w:val="00A74089"/>
    <w:rsid w:val="00A81E42"/>
    <w:rsid w:val="00A864FE"/>
    <w:rsid w:val="00A86F41"/>
    <w:rsid w:val="00A87D04"/>
    <w:rsid w:val="00A9291E"/>
    <w:rsid w:val="00A92A6F"/>
    <w:rsid w:val="00A93879"/>
    <w:rsid w:val="00A950C5"/>
    <w:rsid w:val="00AA1D25"/>
    <w:rsid w:val="00AA242F"/>
    <w:rsid w:val="00AA3F41"/>
    <w:rsid w:val="00AB2B1A"/>
    <w:rsid w:val="00AB397F"/>
    <w:rsid w:val="00AB5832"/>
    <w:rsid w:val="00AC51F2"/>
    <w:rsid w:val="00AC6062"/>
    <w:rsid w:val="00AC674C"/>
    <w:rsid w:val="00AD0A8A"/>
    <w:rsid w:val="00AD38F6"/>
    <w:rsid w:val="00AE5066"/>
    <w:rsid w:val="00AE5805"/>
    <w:rsid w:val="00AE5E24"/>
    <w:rsid w:val="00AE61B7"/>
    <w:rsid w:val="00AE6402"/>
    <w:rsid w:val="00AE6B68"/>
    <w:rsid w:val="00AE6CBA"/>
    <w:rsid w:val="00AE79AD"/>
    <w:rsid w:val="00AF248A"/>
    <w:rsid w:val="00AF35E4"/>
    <w:rsid w:val="00AF5CDE"/>
    <w:rsid w:val="00AF67C1"/>
    <w:rsid w:val="00B01214"/>
    <w:rsid w:val="00B01462"/>
    <w:rsid w:val="00B10037"/>
    <w:rsid w:val="00B10CCE"/>
    <w:rsid w:val="00B11791"/>
    <w:rsid w:val="00B11A57"/>
    <w:rsid w:val="00B178F8"/>
    <w:rsid w:val="00B211C3"/>
    <w:rsid w:val="00B224F7"/>
    <w:rsid w:val="00B25597"/>
    <w:rsid w:val="00B267B9"/>
    <w:rsid w:val="00B3058C"/>
    <w:rsid w:val="00B31B5A"/>
    <w:rsid w:val="00B33E09"/>
    <w:rsid w:val="00B4039A"/>
    <w:rsid w:val="00B44BC1"/>
    <w:rsid w:val="00B450A2"/>
    <w:rsid w:val="00B50708"/>
    <w:rsid w:val="00B50C68"/>
    <w:rsid w:val="00B51293"/>
    <w:rsid w:val="00B52B1E"/>
    <w:rsid w:val="00B52E77"/>
    <w:rsid w:val="00B55481"/>
    <w:rsid w:val="00B55F90"/>
    <w:rsid w:val="00B56A77"/>
    <w:rsid w:val="00B56C32"/>
    <w:rsid w:val="00B57ACF"/>
    <w:rsid w:val="00B64BB1"/>
    <w:rsid w:val="00B719E3"/>
    <w:rsid w:val="00B73166"/>
    <w:rsid w:val="00B8426C"/>
    <w:rsid w:val="00B91B8D"/>
    <w:rsid w:val="00B94E90"/>
    <w:rsid w:val="00B9525D"/>
    <w:rsid w:val="00BA7CFD"/>
    <w:rsid w:val="00BB0A82"/>
    <w:rsid w:val="00BB0EAE"/>
    <w:rsid w:val="00BB16B4"/>
    <w:rsid w:val="00BB32B7"/>
    <w:rsid w:val="00BB3449"/>
    <w:rsid w:val="00BB4967"/>
    <w:rsid w:val="00BB7C94"/>
    <w:rsid w:val="00BC0199"/>
    <w:rsid w:val="00BC01B0"/>
    <w:rsid w:val="00BC0A9D"/>
    <w:rsid w:val="00BC1BBF"/>
    <w:rsid w:val="00BC3F94"/>
    <w:rsid w:val="00BC7F2A"/>
    <w:rsid w:val="00BC7FB9"/>
    <w:rsid w:val="00BD204A"/>
    <w:rsid w:val="00BE2C2D"/>
    <w:rsid w:val="00BE7C91"/>
    <w:rsid w:val="00BF04BB"/>
    <w:rsid w:val="00BF40ED"/>
    <w:rsid w:val="00BF473D"/>
    <w:rsid w:val="00BF5550"/>
    <w:rsid w:val="00BF5BC2"/>
    <w:rsid w:val="00BF7A53"/>
    <w:rsid w:val="00C049C6"/>
    <w:rsid w:val="00C05458"/>
    <w:rsid w:val="00C1133D"/>
    <w:rsid w:val="00C1313F"/>
    <w:rsid w:val="00C204E8"/>
    <w:rsid w:val="00C2431D"/>
    <w:rsid w:val="00C27A08"/>
    <w:rsid w:val="00C30C55"/>
    <w:rsid w:val="00C31312"/>
    <w:rsid w:val="00C326C6"/>
    <w:rsid w:val="00C33E26"/>
    <w:rsid w:val="00C35295"/>
    <w:rsid w:val="00C36ADD"/>
    <w:rsid w:val="00C36E74"/>
    <w:rsid w:val="00C40595"/>
    <w:rsid w:val="00C41621"/>
    <w:rsid w:val="00C44059"/>
    <w:rsid w:val="00C449FA"/>
    <w:rsid w:val="00C44BB8"/>
    <w:rsid w:val="00C4525F"/>
    <w:rsid w:val="00C522C3"/>
    <w:rsid w:val="00C52CC0"/>
    <w:rsid w:val="00C53699"/>
    <w:rsid w:val="00C5384F"/>
    <w:rsid w:val="00C56964"/>
    <w:rsid w:val="00C653AB"/>
    <w:rsid w:val="00C656D5"/>
    <w:rsid w:val="00C67103"/>
    <w:rsid w:val="00C7089E"/>
    <w:rsid w:val="00C71BB9"/>
    <w:rsid w:val="00C72A2B"/>
    <w:rsid w:val="00C77641"/>
    <w:rsid w:val="00C819A5"/>
    <w:rsid w:val="00C8350C"/>
    <w:rsid w:val="00C94C28"/>
    <w:rsid w:val="00C94E95"/>
    <w:rsid w:val="00C96B0C"/>
    <w:rsid w:val="00CA2141"/>
    <w:rsid w:val="00CA645C"/>
    <w:rsid w:val="00CB0247"/>
    <w:rsid w:val="00CB07FC"/>
    <w:rsid w:val="00CB09EB"/>
    <w:rsid w:val="00CB3440"/>
    <w:rsid w:val="00CB5287"/>
    <w:rsid w:val="00CB69BA"/>
    <w:rsid w:val="00CC1555"/>
    <w:rsid w:val="00CC1692"/>
    <w:rsid w:val="00CC5941"/>
    <w:rsid w:val="00CC7195"/>
    <w:rsid w:val="00CD138B"/>
    <w:rsid w:val="00CD3E31"/>
    <w:rsid w:val="00CD6579"/>
    <w:rsid w:val="00CD74A3"/>
    <w:rsid w:val="00CD74C5"/>
    <w:rsid w:val="00CD7B96"/>
    <w:rsid w:val="00CE0527"/>
    <w:rsid w:val="00CE40A4"/>
    <w:rsid w:val="00CE5B23"/>
    <w:rsid w:val="00CE72C0"/>
    <w:rsid w:val="00CF70AD"/>
    <w:rsid w:val="00CF7729"/>
    <w:rsid w:val="00D00059"/>
    <w:rsid w:val="00D04706"/>
    <w:rsid w:val="00D056CF"/>
    <w:rsid w:val="00D107F1"/>
    <w:rsid w:val="00D107FA"/>
    <w:rsid w:val="00D12275"/>
    <w:rsid w:val="00D12766"/>
    <w:rsid w:val="00D14E09"/>
    <w:rsid w:val="00D15C7E"/>
    <w:rsid w:val="00D16143"/>
    <w:rsid w:val="00D20FF4"/>
    <w:rsid w:val="00D24D2C"/>
    <w:rsid w:val="00D352A0"/>
    <w:rsid w:val="00D35881"/>
    <w:rsid w:val="00D52AA8"/>
    <w:rsid w:val="00D61655"/>
    <w:rsid w:val="00D700A8"/>
    <w:rsid w:val="00D73587"/>
    <w:rsid w:val="00D75272"/>
    <w:rsid w:val="00D81C48"/>
    <w:rsid w:val="00D8609D"/>
    <w:rsid w:val="00D87526"/>
    <w:rsid w:val="00D91BE2"/>
    <w:rsid w:val="00D95345"/>
    <w:rsid w:val="00DA7DA5"/>
    <w:rsid w:val="00DB06AF"/>
    <w:rsid w:val="00DB073B"/>
    <w:rsid w:val="00DB0A94"/>
    <w:rsid w:val="00DB1028"/>
    <w:rsid w:val="00DB6214"/>
    <w:rsid w:val="00DB78F0"/>
    <w:rsid w:val="00DC2E43"/>
    <w:rsid w:val="00DD095C"/>
    <w:rsid w:val="00DD1020"/>
    <w:rsid w:val="00DD1330"/>
    <w:rsid w:val="00DD5BE0"/>
    <w:rsid w:val="00DD7E95"/>
    <w:rsid w:val="00DE0B83"/>
    <w:rsid w:val="00DE1A81"/>
    <w:rsid w:val="00DE1C13"/>
    <w:rsid w:val="00DE4E10"/>
    <w:rsid w:val="00DE4F6D"/>
    <w:rsid w:val="00DE71B5"/>
    <w:rsid w:val="00DF5DAB"/>
    <w:rsid w:val="00E02ABF"/>
    <w:rsid w:val="00E04376"/>
    <w:rsid w:val="00E04FB6"/>
    <w:rsid w:val="00E14995"/>
    <w:rsid w:val="00E179CD"/>
    <w:rsid w:val="00E23102"/>
    <w:rsid w:val="00E23E8D"/>
    <w:rsid w:val="00E37F98"/>
    <w:rsid w:val="00E403FC"/>
    <w:rsid w:val="00E46559"/>
    <w:rsid w:val="00E51971"/>
    <w:rsid w:val="00E53A25"/>
    <w:rsid w:val="00E635BD"/>
    <w:rsid w:val="00E65B50"/>
    <w:rsid w:val="00E66465"/>
    <w:rsid w:val="00E6670C"/>
    <w:rsid w:val="00E67146"/>
    <w:rsid w:val="00E72135"/>
    <w:rsid w:val="00E776E8"/>
    <w:rsid w:val="00E8171D"/>
    <w:rsid w:val="00E857F5"/>
    <w:rsid w:val="00E85D45"/>
    <w:rsid w:val="00E903F6"/>
    <w:rsid w:val="00E92C1F"/>
    <w:rsid w:val="00E92D2A"/>
    <w:rsid w:val="00E95D4B"/>
    <w:rsid w:val="00EA0498"/>
    <w:rsid w:val="00EA1078"/>
    <w:rsid w:val="00EB02CB"/>
    <w:rsid w:val="00EB199F"/>
    <w:rsid w:val="00EB2534"/>
    <w:rsid w:val="00EB405A"/>
    <w:rsid w:val="00EC0435"/>
    <w:rsid w:val="00EC23F7"/>
    <w:rsid w:val="00EC4BD8"/>
    <w:rsid w:val="00EC4F18"/>
    <w:rsid w:val="00EC63EB"/>
    <w:rsid w:val="00ED0FED"/>
    <w:rsid w:val="00ED34BB"/>
    <w:rsid w:val="00ED412F"/>
    <w:rsid w:val="00EE5008"/>
    <w:rsid w:val="00EF36B2"/>
    <w:rsid w:val="00EF4B87"/>
    <w:rsid w:val="00F03F33"/>
    <w:rsid w:val="00F12833"/>
    <w:rsid w:val="00F17D96"/>
    <w:rsid w:val="00F201D8"/>
    <w:rsid w:val="00F201EC"/>
    <w:rsid w:val="00F208A9"/>
    <w:rsid w:val="00F23E54"/>
    <w:rsid w:val="00F25837"/>
    <w:rsid w:val="00F35AB9"/>
    <w:rsid w:val="00F402F8"/>
    <w:rsid w:val="00F41D75"/>
    <w:rsid w:val="00F431FD"/>
    <w:rsid w:val="00F5139D"/>
    <w:rsid w:val="00F5195A"/>
    <w:rsid w:val="00F63DAC"/>
    <w:rsid w:val="00F66F5F"/>
    <w:rsid w:val="00F7341A"/>
    <w:rsid w:val="00F7454F"/>
    <w:rsid w:val="00F76DA5"/>
    <w:rsid w:val="00F77988"/>
    <w:rsid w:val="00F77F48"/>
    <w:rsid w:val="00F81CE0"/>
    <w:rsid w:val="00F91D37"/>
    <w:rsid w:val="00FB08EF"/>
    <w:rsid w:val="00FB30F1"/>
    <w:rsid w:val="00FB51FA"/>
    <w:rsid w:val="00FB53E7"/>
    <w:rsid w:val="00FB72B9"/>
    <w:rsid w:val="00FC691D"/>
    <w:rsid w:val="00FC7F21"/>
    <w:rsid w:val="00FD0A40"/>
    <w:rsid w:val="00FD15CE"/>
    <w:rsid w:val="00FD286B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uiPriority w:val="99"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pelle">
    <w:name w:val="spelle"/>
    <w:basedOn w:val="DefaultParagraphFont"/>
    <w:rsid w:val="00124ED2"/>
  </w:style>
  <w:style w:type="paragraph" w:styleId="ListParagraph">
    <w:name w:val="List Paragraph"/>
    <w:basedOn w:val="Normal"/>
    <w:uiPriority w:val="34"/>
    <w:qFormat/>
    <w:rsid w:val="00124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124ED2"/>
    <w:pPr>
      <w:spacing w:before="100" w:beforeAutospacing="1" w:after="100" w:afterAutospacing="1"/>
    </w:pPr>
  </w:style>
  <w:style w:type="paragraph" w:customStyle="1" w:styleId="normalligums">
    <w:name w:val="normalligums"/>
    <w:basedOn w:val="Normal"/>
    <w:rsid w:val="00800AD0"/>
    <w:pPr>
      <w:spacing w:before="100" w:beforeAutospacing="1" w:after="100" w:afterAutospacing="1"/>
    </w:pPr>
  </w:style>
  <w:style w:type="paragraph" w:customStyle="1" w:styleId="paragr">
    <w:name w:val="paragr"/>
    <w:basedOn w:val="Normal"/>
    <w:rsid w:val="00744F04"/>
    <w:pPr>
      <w:keepNext/>
      <w:spacing w:after="8"/>
      <w:jc w:val="center"/>
    </w:pPr>
    <w:rPr>
      <w:b/>
      <w:sz w:val="2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03CD"/>
    <w:rPr>
      <w:sz w:val="24"/>
      <w:szCs w:val="24"/>
    </w:rPr>
  </w:style>
  <w:style w:type="paragraph" w:styleId="Title">
    <w:name w:val="Title"/>
    <w:basedOn w:val="Normal"/>
    <w:link w:val="TitleChar"/>
    <w:qFormat/>
    <w:rsid w:val="0098222C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8222C"/>
    <w:rPr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681BBD"/>
    <w:pPr>
      <w:jc w:val="both"/>
    </w:pPr>
    <w:rPr>
      <w:i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1BBD"/>
    <w:rPr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uiPriority w:val="99"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pelle">
    <w:name w:val="spelle"/>
    <w:basedOn w:val="DefaultParagraphFont"/>
    <w:rsid w:val="00124ED2"/>
  </w:style>
  <w:style w:type="paragraph" w:styleId="ListParagraph">
    <w:name w:val="List Paragraph"/>
    <w:basedOn w:val="Normal"/>
    <w:uiPriority w:val="34"/>
    <w:qFormat/>
    <w:rsid w:val="00124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124ED2"/>
    <w:pPr>
      <w:spacing w:before="100" w:beforeAutospacing="1" w:after="100" w:afterAutospacing="1"/>
    </w:pPr>
  </w:style>
  <w:style w:type="paragraph" w:customStyle="1" w:styleId="normalligums">
    <w:name w:val="normalligums"/>
    <w:basedOn w:val="Normal"/>
    <w:rsid w:val="00800AD0"/>
    <w:pPr>
      <w:spacing w:before="100" w:beforeAutospacing="1" w:after="100" w:afterAutospacing="1"/>
    </w:pPr>
  </w:style>
  <w:style w:type="paragraph" w:customStyle="1" w:styleId="paragr">
    <w:name w:val="paragr"/>
    <w:basedOn w:val="Normal"/>
    <w:rsid w:val="00744F04"/>
    <w:pPr>
      <w:keepNext/>
      <w:spacing w:after="8"/>
      <w:jc w:val="center"/>
    </w:pPr>
    <w:rPr>
      <w:b/>
      <w:sz w:val="2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03CD"/>
    <w:rPr>
      <w:sz w:val="24"/>
      <w:szCs w:val="24"/>
    </w:rPr>
  </w:style>
  <w:style w:type="paragraph" w:styleId="Title">
    <w:name w:val="Title"/>
    <w:basedOn w:val="Normal"/>
    <w:link w:val="TitleChar"/>
    <w:qFormat/>
    <w:rsid w:val="0098222C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8222C"/>
    <w:rPr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681BBD"/>
    <w:pPr>
      <w:jc w:val="both"/>
    </w:pPr>
    <w:rPr>
      <w:i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1BBD"/>
    <w:rPr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A773-CF01-4549-AD9A-C2F979B2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375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"Grozījumi Ministru kabineta 2008.gada 27.novembra rīkojumā Nr.742 "Par revīzijas konsultatīvās padomes sastāvu"" sākotnējās ietekmes novērtējuma ziņojums (anotācija)</vt:lpstr>
    </vt:vector>
  </TitlesOfParts>
  <Company>Valsts kanceleja, Politikas koordinācijas departaments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"Grozījumi Ministru kabineta 2008.gada 27.novembra rīkojumā Nr.742 "Par revīzijas konsultatīvās padomes sastāvu"" sākotnējās ietekmes novērtējuma ziņojums (anotācija)</dc:title>
  <dc:subject>Sākotnējās ietekmes novērtējuma ziņojums</dc:subject>
  <dc:creator>Agnese Paulsone</dc:creator>
  <cp:keywords/>
  <dc:description>Agnese.Paulsone@fm.gov.lv
67095651</dc:description>
  <cp:lastModifiedBy>Agnese Paulsone</cp:lastModifiedBy>
  <cp:revision>10</cp:revision>
  <cp:lastPrinted>2011-03-07T14:02:00Z</cp:lastPrinted>
  <dcterms:created xsi:type="dcterms:W3CDTF">2011-03-07T08:30:00Z</dcterms:created>
  <dcterms:modified xsi:type="dcterms:W3CDTF">2011-03-07T14:03:00Z</dcterms:modified>
</cp:coreProperties>
</file>