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54" w:rsidRPr="00EB6915" w:rsidRDefault="003E614C" w:rsidP="00276C54">
      <w:pPr>
        <w:pStyle w:val="Title"/>
        <w:spacing w:line="240" w:lineRule="auto"/>
        <w:ind w:left="0"/>
        <w:outlineLvl w:val="0"/>
        <w:rPr>
          <w:bCs w:val="0"/>
          <w:sz w:val="24"/>
          <w:szCs w:val="24"/>
        </w:rPr>
      </w:pPr>
      <w:bookmarkStart w:id="0" w:name="OLE_LINK3"/>
      <w:bookmarkStart w:id="1" w:name="OLE_LINK4"/>
      <w:bookmarkStart w:id="2" w:name="OLE_LINK5"/>
      <w:bookmarkStart w:id="3" w:name="OLE_LINK6"/>
      <w:r>
        <w:rPr>
          <w:bCs w:val="0"/>
          <w:sz w:val="24"/>
          <w:szCs w:val="24"/>
        </w:rPr>
        <w:t>Ministru kabineta rīkojuma projekta</w:t>
      </w:r>
      <w:r w:rsidR="00276C54" w:rsidRPr="00EB6915">
        <w:rPr>
          <w:bCs w:val="0"/>
          <w:sz w:val="24"/>
          <w:szCs w:val="24"/>
        </w:rPr>
        <w:t xml:space="preserve"> </w:t>
      </w:r>
      <w:bookmarkStart w:id="4" w:name="_GoBack"/>
      <w:bookmarkEnd w:id="4"/>
    </w:p>
    <w:p w:rsidR="00E515EC" w:rsidRDefault="00B2180E" w:rsidP="003E614C">
      <w:pPr>
        <w:pStyle w:val="Header"/>
        <w:jc w:val="center"/>
        <w:rPr>
          <w:b/>
          <w:bCs/>
          <w:sz w:val="24"/>
          <w:szCs w:val="24"/>
        </w:rPr>
      </w:pPr>
      <w:r>
        <w:rPr>
          <w:b/>
          <w:bCs/>
          <w:sz w:val="24"/>
          <w:szCs w:val="24"/>
        </w:rPr>
        <w:t>"</w:t>
      </w:r>
      <w:r w:rsidRPr="00B2180E">
        <w:rPr>
          <w:b/>
          <w:bCs/>
          <w:sz w:val="24"/>
          <w:szCs w:val="24"/>
        </w:rPr>
        <w:t xml:space="preserve">Par finansējuma piešķiršanu ministrijām, kas pielāgo specifiskās informācijas sistēmas </w:t>
      </w:r>
      <w:r w:rsidRPr="00B2180E">
        <w:rPr>
          <w:b/>
          <w:bCs/>
          <w:i/>
          <w:sz w:val="24"/>
          <w:szCs w:val="24"/>
        </w:rPr>
        <w:t>euro</w:t>
      </w:r>
      <w:r w:rsidRPr="00B2180E">
        <w:rPr>
          <w:b/>
          <w:bCs/>
          <w:sz w:val="24"/>
          <w:szCs w:val="24"/>
        </w:rPr>
        <w:t xml:space="preserve"> no Eiropas Reģionālās attīstības fonda līdzekļiem, papildus administratīvo izdevumu segšanai</w:t>
      </w:r>
      <w:r w:rsidR="003E614C">
        <w:rPr>
          <w:b/>
          <w:bCs/>
          <w:sz w:val="24"/>
          <w:szCs w:val="24"/>
        </w:rPr>
        <w:t>"</w:t>
      </w:r>
      <w:r w:rsidR="003E614C">
        <w:rPr>
          <w:b/>
          <w:sz w:val="24"/>
          <w:szCs w:val="24"/>
        </w:rPr>
        <w:t xml:space="preserve"> </w:t>
      </w:r>
      <w:r w:rsidR="00E515EC" w:rsidRPr="00EB6915">
        <w:rPr>
          <w:b/>
          <w:bCs/>
          <w:sz w:val="24"/>
          <w:szCs w:val="24"/>
        </w:rPr>
        <w:t>sākotnējās ietekmes novērtējuma ziņojums</w:t>
      </w:r>
      <w:bookmarkEnd w:id="0"/>
      <w:bookmarkEnd w:id="1"/>
      <w:r w:rsidR="00E515EC" w:rsidRPr="00EB6915">
        <w:rPr>
          <w:b/>
          <w:bCs/>
          <w:sz w:val="24"/>
          <w:szCs w:val="24"/>
        </w:rPr>
        <w:t xml:space="preserve"> (anotācija)</w:t>
      </w:r>
    </w:p>
    <w:bookmarkEnd w:id="2"/>
    <w:bookmarkEnd w:id="3"/>
    <w:p w:rsidR="002672B4" w:rsidRPr="003F0737" w:rsidRDefault="002672B4" w:rsidP="00E515EC">
      <w:pPr>
        <w:widowControl/>
        <w:autoSpaceDE/>
        <w:autoSpaceDN/>
        <w:adjustRightInd/>
        <w:jc w:val="center"/>
        <w:rPr>
          <w:sz w:val="22"/>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3969"/>
        <w:gridCol w:w="4691"/>
      </w:tblGrid>
      <w:tr w:rsidR="00E515EC" w:rsidRPr="003F0737" w:rsidTr="001240B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E515EC" w:rsidRPr="003F0737" w:rsidRDefault="00E515EC" w:rsidP="006817E4">
            <w:pPr>
              <w:widowControl/>
              <w:autoSpaceDE/>
              <w:autoSpaceDN/>
              <w:adjustRightInd/>
              <w:spacing w:before="100" w:beforeAutospacing="1" w:after="100" w:afterAutospacing="1"/>
              <w:jc w:val="center"/>
              <w:rPr>
                <w:sz w:val="22"/>
                <w:szCs w:val="24"/>
              </w:rPr>
            </w:pPr>
            <w:r w:rsidRPr="003F0737">
              <w:rPr>
                <w:b/>
                <w:bCs/>
                <w:sz w:val="22"/>
                <w:szCs w:val="24"/>
              </w:rPr>
              <w:t>I. Tiesību akta projekta izstrādes nepieciešamība</w:t>
            </w:r>
          </w:p>
        </w:tc>
      </w:tr>
      <w:tr w:rsidR="00E515EC" w:rsidRPr="003F0737" w:rsidTr="00361C7F">
        <w:trPr>
          <w:trHeight w:val="408"/>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1.</w:t>
            </w:r>
          </w:p>
        </w:tc>
        <w:tc>
          <w:tcPr>
            <w:tcW w:w="396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Pamatojums</w:t>
            </w:r>
          </w:p>
        </w:tc>
        <w:tc>
          <w:tcPr>
            <w:tcW w:w="4691" w:type="dxa"/>
            <w:tcBorders>
              <w:top w:val="outset" w:sz="6" w:space="0" w:color="auto"/>
              <w:left w:val="outset" w:sz="6" w:space="0" w:color="auto"/>
              <w:bottom w:val="outset" w:sz="6" w:space="0" w:color="auto"/>
              <w:right w:val="outset" w:sz="6" w:space="0" w:color="auto"/>
            </w:tcBorders>
          </w:tcPr>
          <w:p w:rsidR="00FC0308" w:rsidRDefault="00175052" w:rsidP="00E36FC6">
            <w:pPr>
              <w:widowControl/>
              <w:tabs>
                <w:tab w:val="left" w:pos="426"/>
              </w:tabs>
              <w:autoSpaceDE/>
              <w:autoSpaceDN/>
              <w:adjustRightInd/>
              <w:ind w:right="-1"/>
              <w:jc w:val="both"/>
              <w:rPr>
                <w:bCs/>
                <w:sz w:val="22"/>
                <w:szCs w:val="24"/>
              </w:rPr>
            </w:pPr>
            <w:r w:rsidRPr="003F0737">
              <w:rPr>
                <w:sz w:val="22"/>
                <w:szCs w:val="24"/>
              </w:rPr>
              <w:t xml:space="preserve"> </w:t>
            </w:r>
            <w:r w:rsidR="008D597A" w:rsidRPr="003F0737">
              <w:rPr>
                <w:sz w:val="22"/>
                <w:szCs w:val="24"/>
              </w:rPr>
              <w:t xml:space="preserve">Saskaņā ar </w:t>
            </w:r>
            <w:r w:rsidR="00E36FC6">
              <w:rPr>
                <w:bCs/>
                <w:sz w:val="22"/>
                <w:szCs w:val="24"/>
              </w:rPr>
              <w:t xml:space="preserve">Ministru kabineta </w:t>
            </w:r>
            <w:r w:rsidR="00AD08EE">
              <w:rPr>
                <w:bCs/>
                <w:sz w:val="22"/>
                <w:szCs w:val="24"/>
              </w:rPr>
              <w:t xml:space="preserve">2012.gada 18.septembra </w:t>
            </w:r>
            <w:r w:rsidR="00E36FC6">
              <w:rPr>
                <w:bCs/>
                <w:sz w:val="22"/>
                <w:szCs w:val="24"/>
              </w:rPr>
              <w:t xml:space="preserve">rīkojuma Nr.440 (protokols </w:t>
            </w:r>
            <w:proofErr w:type="spellStart"/>
            <w:r w:rsidR="00E36FC6">
              <w:rPr>
                <w:bCs/>
                <w:sz w:val="22"/>
                <w:szCs w:val="24"/>
              </w:rPr>
              <w:t>Nr</w:t>
            </w:r>
            <w:proofErr w:type="spellEnd"/>
            <w:r w:rsidR="00E36FC6">
              <w:rPr>
                <w:bCs/>
                <w:sz w:val="22"/>
                <w:szCs w:val="24"/>
              </w:rPr>
              <w:t xml:space="preserve">. </w:t>
            </w:r>
            <w:r w:rsidR="00E36FC6" w:rsidRPr="00B2180E">
              <w:rPr>
                <w:bCs/>
                <w:sz w:val="22"/>
                <w:szCs w:val="22"/>
              </w:rPr>
              <w:t xml:space="preserve">51 12.§) </w:t>
            </w:r>
            <w:r w:rsidR="00B74D13" w:rsidRPr="00B2180E">
              <w:rPr>
                <w:bCs/>
                <w:sz w:val="22"/>
                <w:szCs w:val="22"/>
              </w:rPr>
              <w:t>"</w:t>
            </w:r>
            <w:r w:rsidR="008D597A" w:rsidRPr="00B2180E">
              <w:rPr>
                <w:bCs/>
                <w:sz w:val="22"/>
                <w:szCs w:val="22"/>
              </w:rPr>
              <w:t xml:space="preserve">Par </w:t>
            </w:r>
            <w:r w:rsidR="00E36FC6" w:rsidRPr="00B2180E">
              <w:rPr>
                <w:bCs/>
                <w:sz w:val="22"/>
                <w:szCs w:val="22"/>
              </w:rPr>
              <w:t>finansējuma piešķiršanu ministrijām</w:t>
            </w:r>
            <w:r w:rsidR="00E36FC6">
              <w:rPr>
                <w:bCs/>
                <w:sz w:val="22"/>
                <w:szCs w:val="24"/>
              </w:rPr>
              <w:t xml:space="preserve"> (centrālajām valsts iestādēm) specifisko informācijas sistēmu pielāgošanas izdevumu segšanai saistībā ar </w:t>
            </w:r>
            <w:r w:rsidR="00E36FC6">
              <w:rPr>
                <w:bCs/>
                <w:i/>
                <w:sz w:val="22"/>
                <w:szCs w:val="24"/>
              </w:rPr>
              <w:t xml:space="preserve">euro </w:t>
            </w:r>
            <w:r w:rsidR="00E36FC6">
              <w:rPr>
                <w:bCs/>
                <w:sz w:val="22"/>
                <w:szCs w:val="24"/>
              </w:rPr>
              <w:t xml:space="preserve">ieviešanu" </w:t>
            </w:r>
            <w:r w:rsidR="003433FB" w:rsidRPr="00F06D9D">
              <w:rPr>
                <w:bCs/>
                <w:sz w:val="22"/>
                <w:szCs w:val="24"/>
              </w:rPr>
              <w:t>(turpmāk</w:t>
            </w:r>
            <w:r w:rsidR="008729AA">
              <w:rPr>
                <w:bCs/>
                <w:sz w:val="22"/>
                <w:szCs w:val="24"/>
              </w:rPr>
              <w:t xml:space="preserve"> –</w:t>
            </w:r>
            <w:r w:rsidR="003433FB" w:rsidRPr="00F06D9D">
              <w:rPr>
                <w:bCs/>
                <w:sz w:val="22"/>
                <w:szCs w:val="24"/>
              </w:rPr>
              <w:t xml:space="preserve"> </w:t>
            </w:r>
            <w:r w:rsidR="00AD08EE">
              <w:rPr>
                <w:bCs/>
                <w:sz w:val="22"/>
                <w:szCs w:val="24"/>
              </w:rPr>
              <w:t xml:space="preserve">MK </w:t>
            </w:r>
            <w:r w:rsidR="00F06D9D">
              <w:rPr>
                <w:bCs/>
                <w:sz w:val="22"/>
                <w:szCs w:val="24"/>
              </w:rPr>
              <w:t>rīkojums Nr.440</w:t>
            </w:r>
            <w:r w:rsidR="003433FB" w:rsidRPr="00F06D9D">
              <w:rPr>
                <w:bCs/>
                <w:sz w:val="22"/>
                <w:szCs w:val="24"/>
              </w:rPr>
              <w:t>)</w:t>
            </w:r>
            <w:r w:rsidR="003433FB">
              <w:rPr>
                <w:bCs/>
                <w:sz w:val="22"/>
                <w:szCs w:val="24"/>
              </w:rPr>
              <w:t xml:space="preserve"> </w:t>
            </w:r>
            <w:r w:rsidR="00E36FC6">
              <w:rPr>
                <w:bCs/>
                <w:sz w:val="22"/>
                <w:szCs w:val="24"/>
              </w:rPr>
              <w:t xml:space="preserve">8.punktā </w:t>
            </w:r>
            <w:r w:rsidR="008D597A" w:rsidRPr="003F0737">
              <w:rPr>
                <w:bCs/>
                <w:sz w:val="22"/>
                <w:szCs w:val="24"/>
              </w:rPr>
              <w:t xml:space="preserve">noteikto, </w:t>
            </w:r>
            <w:r w:rsidR="00E36FC6">
              <w:rPr>
                <w:bCs/>
                <w:sz w:val="22"/>
                <w:szCs w:val="24"/>
              </w:rPr>
              <w:t xml:space="preserve">Finanšu ministrijai sadarbībā ar citām ministrijām </w:t>
            </w:r>
            <w:r w:rsidR="00C072BE">
              <w:rPr>
                <w:bCs/>
                <w:sz w:val="22"/>
                <w:szCs w:val="24"/>
              </w:rPr>
              <w:t xml:space="preserve">tika uzdots </w:t>
            </w:r>
            <w:r w:rsidR="00E36FC6">
              <w:rPr>
                <w:bCs/>
                <w:sz w:val="22"/>
                <w:szCs w:val="24"/>
              </w:rPr>
              <w:t xml:space="preserve">izvērtēt rīkojuma 7.punktā minēto informāciju, </w:t>
            </w:r>
            <w:proofErr w:type="spellStart"/>
            <w:r w:rsidR="00E36FC6">
              <w:rPr>
                <w:bCs/>
                <w:sz w:val="22"/>
                <w:szCs w:val="24"/>
              </w:rPr>
              <w:t>t.i</w:t>
            </w:r>
            <w:proofErr w:type="spellEnd"/>
            <w:r w:rsidR="00E36FC6">
              <w:rPr>
                <w:bCs/>
                <w:sz w:val="22"/>
                <w:szCs w:val="24"/>
              </w:rPr>
              <w:t>. ministriju iesniegto detalizēto izdevumu tāmi par nepieciešamajiem papildu administratīvajiem izdevumiem vienoto informācijas sistēmu projektu vadības  nodrošināšanai, un līdz 2012.gada 2.oktobrim iesniegt izskatīšanai Ministru kabinetā priekšlikumus likumprojekta "Par valsts budžetu 2013.gadam" otrajam lasījumam Saeimā par līdzekļu pārdali no 74.resora programmas 03.00.00 "Latvijas Nacionālā eiro ieviešanas plāna pasākumi" uz ministriju budžetiem.</w:t>
            </w:r>
          </w:p>
          <w:p w:rsidR="00E36FC6" w:rsidRPr="003F0737" w:rsidRDefault="00E36FC6" w:rsidP="00E36FC6">
            <w:pPr>
              <w:widowControl/>
              <w:tabs>
                <w:tab w:val="left" w:pos="426"/>
              </w:tabs>
              <w:autoSpaceDE/>
              <w:autoSpaceDN/>
              <w:adjustRightInd/>
              <w:ind w:right="-1"/>
              <w:jc w:val="both"/>
              <w:rPr>
                <w:sz w:val="22"/>
                <w:szCs w:val="24"/>
              </w:rPr>
            </w:pPr>
          </w:p>
        </w:tc>
      </w:tr>
      <w:tr w:rsidR="00E515EC" w:rsidRPr="003F0737" w:rsidTr="00361C7F">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2.</w:t>
            </w:r>
          </w:p>
        </w:tc>
        <w:tc>
          <w:tcPr>
            <w:tcW w:w="396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Pašreizējā situācija un problēmas</w:t>
            </w:r>
          </w:p>
        </w:tc>
        <w:tc>
          <w:tcPr>
            <w:tcW w:w="4691" w:type="dxa"/>
            <w:tcBorders>
              <w:top w:val="outset" w:sz="6" w:space="0" w:color="auto"/>
              <w:left w:val="outset" w:sz="6" w:space="0" w:color="auto"/>
              <w:bottom w:val="outset" w:sz="6" w:space="0" w:color="auto"/>
              <w:right w:val="outset" w:sz="6" w:space="0" w:color="auto"/>
            </w:tcBorders>
          </w:tcPr>
          <w:p w:rsidR="0091342F" w:rsidRDefault="00B2180E" w:rsidP="006970B3">
            <w:pPr>
              <w:jc w:val="both"/>
              <w:rPr>
                <w:sz w:val="22"/>
                <w:szCs w:val="24"/>
              </w:rPr>
            </w:pPr>
            <w:r>
              <w:rPr>
                <w:sz w:val="22"/>
                <w:szCs w:val="24"/>
              </w:rPr>
              <w:t xml:space="preserve"> Ar Ministru kabineta </w:t>
            </w:r>
            <w:r w:rsidR="00AD08EE">
              <w:rPr>
                <w:sz w:val="22"/>
                <w:szCs w:val="24"/>
              </w:rPr>
              <w:t xml:space="preserve">2012.gada 19.septembra </w:t>
            </w:r>
            <w:r>
              <w:rPr>
                <w:sz w:val="22"/>
                <w:szCs w:val="24"/>
              </w:rPr>
              <w:t xml:space="preserve">rīkojumu Nr.441 (protokols Nr.50 </w:t>
            </w:r>
            <w:r w:rsidRPr="00B2180E">
              <w:rPr>
                <w:sz w:val="22"/>
                <w:szCs w:val="22"/>
              </w:rPr>
              <w:t>30.</w:t>
            </w:r>
            <w:r w:rsidRPr="00B2180E">
              <w:rPr>
                <w:bCs/>
                <w:sz w:val="22"/>
                <w:szCs w:val="22"/>
              </w:rPr>
              <w:t xml:space="preserve">§) </w:t>
            </w:r>
            <w:r>
              <w:rPr>
                <w:bCs/>
                <w:sz w:val="22"/>
                <w:szCs w:val="22"/>
              </w:rPr>
              <w:t xml:space="preserve">"Par Latvijas Nacionālo </w:t>
            </w:r>
            <w:r>
              <w:rPr>
                <w:bCs/>
                <w:i/>
                <w:sz w:val="22"/>
                <w:szCs w:val="22"/>
              </w:rPr>
              <w:t>euro</w:t>
            </w:r>
            <w:r>
              <w:rPr>
                <w:bCs/>
                <w:sz w:val="22"/>
                <w:szCs w:val="22"/>
              </w:rPr>
              <w:t xml:space="preserve"> ieviešanas plānu"</w:t>
            </w:r>
            <w:r w:rsidR="00F06D9D">
              <w:rPr>
                <w:bCs/>
                <w:sz w:val="22"/>
                <w:szCs w:val="22"/>
              </w:rPr>
              <w:t xml:space="preserve"> </w:t>
            </w:r>
            <w:r>
              <w:rPr>
                <w:bCs/>
                <w:sz w:val="22"/>
                <w:szCs w:val="22"/>
              </w:rPr>
              <w:t xml:space="preserve">tika apstiprināts Latvijas Nacionālais </w:t>
            </w:r>
            <w:r>
              <w:rPr>
                <w:bCs/>
                <w:i/>
                <w:sz w:val="22"/>
                <w:szCs w:val="22"/>
              </w:rPr>
              <w:t>euro</w:t>
            </w:r>
            <w:r>
              <w:rPr>
                <w:bCs/>
                <w:sz w:val="22"/>
                <w:szCs w:val="22"/>
              </w:rPr>
              <w:t xml:space="preserve"> ieviešanas plāns. Latvijas Nacionālā </w:t>
            </w:r>
            <w:r>
              <w:rPr>
                <w:bCs/>
                <w:i/>
                <w:sz w:val="22"/>
                <w:szCs w:val="22"/>
              </w:rPr>
              <w:t xml:space="preserve">euro </w:t>
            </w:r>
            <w:r>
              <w:rPr>
                <w:bCs/>
                <w:sz w:val="22"/>
                <w:szCs w:val="22"/>
              </w:rPr>
              <w:t xml:space="preserve">ieviešanas plāna 1.pielikumā </w:t>
            </w:r>
            <w:r w:rsidR="0091342F" w:rsidRPr="003F0737">
              <w:rPr>
                <w:sz w:val="22"/>
                <w:szCs w:val="24"/>
              </w:rPr>
              <w:t xml:space="preserve">"Pasākumu plāns Eiropas vienotās valūtas ieviešanai Latvijā" (turpmāk – Pasākumu plāns) Valsts administrācijas darba grupai </w:t>
            </w:r>
            <w:r w:rsidR="006970B3">
              <w:rPr>
                <w:sz w:val="22"/>
                <w:szCs w:val="24"/>
              </w:rPr>
              <w:t xml:space="preserve">Informācijas sistēmu </w:t>
            </w:r>
            <w:r w:rsidR="0091342F" w:rsidRPr="003F0737">
              <w:rPr>
                <w:sz w:val="22"/>
                <w:szCs w:val="24"/>
              </w:rPr>
              <w:t xml:space="preserve">sadaļā viens no uzdotajiem pasākumiem </w:t>
            </w:r>
            <w:r w:rsidR="006970B3">
              <w:rPr>
                <w:sz w:val="22"/>
                <w:szCs w:val="24"/>
              </w:rPr>
              <w:t xml:space="preserve">ir līdz </w:t>
            </w:r>
            <w:proofErr w:type="spellStart"/>
            <w:r w:rsidR="006970B3">
              <w:rPr>
                <w:sz w:val="22"/>
                <w:szCs w:val="24"/>
              </w:rPr>
              <w:t>š.g</w:t>
            </w:r>
            <w:proofErr w:type="spellEnd"/>
            <w:r w:rsidR="006970B3">
              <w:rPr>
                <w:sz w:val="22"/>
                <w:szCs w:val="24"/>
              </w:rPr>
              <w:t xml:space="preserve">. 1.oktobrim </w:t>
            </w:r>
            <w:r w:rsidR="0091342F" w:rsidRPr="003F0737">
              <w:rPr>
                <w:sz w:val="22"/>
                <w:szCs w:val="24"/>
              </w:rPr>
              <w:t xml:space="preserve">izstrādāt </w:t>
            </w:r>
            <w:r w:rsidR="006970B3">
              <w:rPr>
                <w:sz w:val="22"/>
                <w:szCs w:val="24"/>
              </w:rPr>
              <w:t xml:space="preserve">detalizētu izmaksu plānu valsts pārvaldes iestāžu specializētajām informācijas sistēmām. </w:t>
            </w:r>
          </w:p>
          <w:p w:rsidR="006970B3" w:rsidRDefault="006970B3" w:rsidP="006970B3">
            <w:pPr>
              <w:jc w:val="both"/>
              <w:rPr>
                <w:sz w:val="22"/>
                <w:szCs w:val="24"/>
              </w:rPr>
            </w:pPr>
            <w:r>
              <w:rPr>
                <w:sz w:val="22"/>
                <w:szCs w:val="24"/>
              </w:rPr>
              <w:t xml:space="preserve"> </w:t>
            </w:r>
          </w:p>
          <w:p w:rsidR="00993AAD" w:rsidRDefault="006970B3" w:rsidP="00F06D9D">
            <w:pPr>
              <w:jc w:val="both"/>
              <w:rPr>
                <w:sz w:val="22"/>
                <w:szCs w:val="24"/>
              </w:rPr>
            </w:pPr>
            <w:r>
              <w:rPr>
                <w:sz w:val="22"/>
                <w:szCs w:val="24"/>
              </w:rPr>
              <w:t xml:space="preserve"> </w:t>
            </w:r>
            <w:r w:rsidR="00AD08EE">
              <w:rPr>
                <w:sz w:val="22"/>
                <w:szCs w:val="24"/>
              </w:rPr>
              <w:t xml:space="preserve">MK </w:t>
            </w:r>
            <w:r w:rsidR="00AD08EE">
              <w:rPr>
                <w:bCs/>
                <w:sz w:val="22"/>
                <w:szCs w:val="24"/>
              </w:rPr>
              <w:t>r</w:t>
            </w:r>
            <w:r>
              <w:rPr>
                <w:bCs/>
                <w:sz w:val="22"/>
                <w:szCs w:val="24"/>
              </w:rPr>
              <w:t xml:space="preserve">īkojumā Nr.440 </w:t>
            </w:r>
            <w:r w:rsidR="0089105F">
              <w:rPr>
                <w:bCs/>
                <w:sz w:val="22"/>
                <w:szCs w:val="24"/>
              </w:rPr>
              <w:t>tika noteikti</w:t>
            </w:r>
            <w:r>
              <w:rPr>
                <w:bCs/>
                <w:sz w:val="22"/>
                <w:szCs w:val="24"/>
              </w:rPr>
              <w:t xml:space="preserve"> tie septiņi resori, kuru specifiskās informācijas sistēmas tiks pielāgotas izmantojot Eiropas Reģionālās attīstības fonda </w:t>
            </w:r>
            <w:r w:rsidR="00361C7F">
              <w:rPr>
                <w:bCs/>
                <w:sz w:val="22"/>
                <w:szCs w:val="24"/>
              </w:rPr>
              <w:t xml:space="preserve">(turpmāk – </w:t>
            </w:r>
            <w:r w:rsidR="00361C7F">
              <w:t xml:space="preserve">ERAF) </w:t>
            </w:r>
            <w:r>
              <w:rPr>
                <w:bCs/>
                <w:sz w:val="22"/>
                <w:szCs w:val="24"/>
              </w:rPr>
              <w:t>līdzekļus:</w:t>
            </w:r>
            <w:r w:rsidR="00993AAD">
              <w:rPr>
                <w:bCs/>
                <w:sz w:val="22"/>
                <w:szCs w:val="24"/>
              </w:rPr>
              <w:t xml:space="preserve"> Iekšlietu ministrija, Izglītības un zinātnes ministrija, Finanšu ministrija, Labklājības ministrija, Tieslietu ministrija, Vides aizsardzības un reģionālās attīstības ministrija un Zemkopības ministrija. </w:t>
            </w:r>
            <w:r>
              <w:rPr>
                <w:sz w:val="22"/>
                <w:szCs w:val="24"/>
              </w:rPr>
              <w:t xml:space="preserve">Rīkojums paredz resoriem iesniegt Vides aizsardzības un reģionālās attīstības ministrijā vienu vai vairākus projektus. </w:t>
            </w:r>
          </w:p>
          <w:p w:rsidR="008729AA" w:rsidRDefault="008729AA" w:rsidP="00F06D9D">
            <w:pPr>
              <w:jc w:val="both"/>
              <w:rPr>
                <w:sz w:val="22"/>
                <w:szCs w:val="24"/>
              </w:rPr>
            </w:pPr>
          </w:p>
          <w:p w:rsidR="00F06D9D" w:rsidRDefault="008729AA" w:rsidP="00F06D9D">
            <w:pPr>
              <w:jc w:val="both"/>
              <w:rPr>
                <w:bCs/>
                <w:sz w:val="22"/>
                <w:szCs w:val="24"/>
              </w:rPr>
            </w:pPr>
            <w:r>
              <w:rPr>
                <w:bCs/>
                <w:sz w:val="22"/>
                <w:szCs w:val="24"/>
              </w:rPr>
              <w:t xml:space="preserve"> </w:t>
            </w:r>
            <w:r w:rsidR="00F06D9D">
              <w:rPr>
                <w:bCs/>
                <w:sz w:val="22"/>
                <w:szCs w:val="24"/>
              </w:rPr>
              <w:t xml:space="preserve">Ministru kabineta 2012.gada 17.septembra rīkojuma Nr.438 (protokols </w:t>
            </w:r>
            <w:proofErr w:type="spellStart"/>
            <w:r w:rsidR="00F06D9D">
              <w:rPr>
                <w:bCs/>
                <w:sz w:val="22"/>
                <w:szCs w:val="24"/>
              </w:rPr>
              <w:t>Nr</w:t>
            </w:r>
            <w:proofErr w:type="spellEnd"/>
            <w:r w:rsidR="00F06D9D">
              <w:rPr>
                <w:bCs/>
                <w:sz w:val="22"/>
                <w:szCs w:val="24"/>
              </w:rPr>
              <w:t>. 46</w:t>
            </w:r>
            <w:r w:rsidR="00F06D9D" w:rsidRPr="00B2180E">
              <w:rPr>
                <w:bCs/>
                <w:sz w:val="22"/>
                <w:szCs w:val="22"/>
              </w:rPr>
              <w:t xml:space="preserve"> </w:t>
            </w:r>
            <w:r w:rsidR="00F06D9D">
              <w:rPr>
                <w:bCs/>
                <w:sz w:val="22"/>
                <w:szCs w:val="22"/>
              </w:rPr>
              <w:t>4</w:t>
            </w:r>
            <w:r w:rsidR="00F06D9D" w:rsidRPr="00B2180E">
              <w:rPr>
                <w:bCs/>
                <w:sz w:val="22"/>
                <w:szCs w:val="22"/>
              </w:rPr>
              <w:t>.§) "Par finansējuma piešķiršanu ministrijām</w:t>
            </w:r>
            <w:r w:rsidR="00F06D9D">
              <w:rPr>
                <w:bCs/>
                <w:sz w:val="22"/>
                <w:szCs w:val="24"/>
              </w:rPr>
              <w:t xml:space="preserve"> (centrālajām </w:t>
            </w:r>
            <w:r w:rsidR="00F06D9D">
              <w:rPr>
                <w:bCs/>
                <w:sz w:val="22"/>
                <w:szCs w:val="24"/>
              </w:rPr>
              <w:lastRenderedPageBreak/>
              <w:t xml:space="preserve">valsts iestādēm) Eiropas Savienības vienotās valūtas ieviešanas izdevumu segšanai " </w:t>
            </w:r>
            <w:r w:rsidR="00F06D9D" w:rsidRPr="00F06D9D">
              <w:rPr>
                <w:bCs/>
                <w:sz w:val="22"/>
                <w:szCs w:val="24"/>
              </w:rPr>
              <w:t>(turpmāk</w:t>
            </w:r>
            <w:r w:rsidR="00AD08EE">
              <w:rPr>
                <w:bCs/>
                <w:sz w:val="22"/>
                <w:szCs w:val="24"/>
              </w:rPr>
              <w:t xml:space="preserve"> –</w:t>
            </w:r>
            <w:r w:rsidR="00F06D9D" w:rsidRPr="00F06D9D">
              <w:rPr>
                <w:bCs/>
                <w:sz w:val="22"/>
                <w:szCs w:val="24"/>
              </w:rPr>
              <w:t xml:space="preserve"> </w:t>
            </w:r>
            <w:r w:rsidR="00AD08EE">
              <w:rPr>
                <w:bCs/>
                <w:sz w:val="22"/>
                <w:szCs w:val="24"/>
              </w:rPr>
              <w:t xml:space="preserve">MK </w:t>
            </w:r>
            <w:r w:rsidR="00F06D9D">
              <w:rPr>
                <w:bCs/>
                <w:sz w:val="22"/>
                <w:szCs w:val="24"/>
              </w:rPr>
              <w:t>rīkojums Nr.438</w:t>
            </w:r>
            <w:r w:rsidR="00F06D9D" w:rsidRPr="00F06D9D">
              <w:rPr>
                <w:bCs/>
                <w:sz w:val="22"/>
                <w:szCs w:val="24"/>
              </w:rPr>
              <w:t>)</w:t>
            </w:r>
            <w:r w:rsidR="00F06D9D">
              <w:rPr>
                <w:bCs/>
                <w:sz w:val="22"/>
                <w:szCs w:val="24"/>
              </w:rPr>
              <w:t xml:space="preserve"> tika noteikts samazināt </w:t>
            </w:r>
            <w:r w:rsidR="00F06D9D" w:rsidRPr="00F06D9D">
              <w:rPr>
                <w:bCs/>
                <w:sz w:val="22"/>
                <w:szCs w:val="24"/>
              </w:rPr>
              <w:t>izdevumus ilgtermiņa saistībām 74.resora 03.00.00 programmā "Latvijas nacionālā eiro ieviešanas plāna pasākumi"</w:t>
            </w:r>
            <w:r w:rsidR="00F06D9D">
              <w:rPr>
                <w:bCs/>
                <w:sz w:val="22"/>
                <w:szCs w:val="24"/>
              </w:rPr>
              <w:t xml:space="preserve"> un attiecīgajām ministrijām palielināt izdevumus ilgtermiņa saistībās par noteiktu pasākumu nodrošināšanu.</w:t>
            </w:r>
          </w:p>
          <w:p w:rsidR="009B0DFC" w:rsidRDefault="009B0DFC" w:rsidP="00F06D9D">
            <w:pPr>
              <w:jc w:val="both"/>
              <w:rPr>
                <w:bCs/>
                <w:sz w:val="22"/>
                <w:szCs w:val="24"/>
              </w:rPr>
            </w:pPr>
          </w:p>
          <w:p w:rsidR="009B0DFC" w:rsidRPr="00741FEE" w:rsidRDefault="009B0DFC" w:rsidP="00F06D9D">
            <w:pPr>
              <w:jc w:val="both"/>
              <w:rPr>
                <w:bCs/>
                <w:sz w:val="22"/>
                <w:szCs w:val="24"/>
              </w:rPr>
            </w:pPr>
            <w:r>
              <w:rPr>
                <w:bCs/>
                <w:sz w:val="22"/>
                <w:szCs w:val="24"/>
              </w:rPr>
              <w:t xml:space="preserve"> Sistēmu pielāgošanas darbu īstenošanai no ERAF līdzekļiem, ir nepieciešams veikt papildus administratīvos darbus, kas ir saistīti ar 52 informācijas sistēmu apvienošanu astoņos vienotos </w:t>
            </w:r>
            <w:r w:rsidRPr="00741FEE">
              <w:rPr>
                <w:bCs/>
                <w:i/>
                <w:sz w:val="22"/>
                <w:szCs w:val="24"/>
              </w:rPr>
              <w:t>euro</w:t>
            </w:r>
            <w:r w:rsidRPr="00741FEE">
              <w:rPr>
                <w:bCs/>
                <w:sz w:val="22"/>
                <w:szCs w:val="24"/>
              </w:rPr>
              <w:t xml:space="preserve"> informācijas sistēmu projektos. Papildus administratīvos izdevumus veido piemaksas informācijas sistēmu projektu administratīvajam personālam un</w:t>
            </w:r>
            <w:r w:rsidR="0017666D" w:rsidRPr="00741FEE">
              <w:rPr>
                <w:bCs/>
                <w:sz w:val="22"/>
                <w:szCs w:val="24"/>
              </w:rPr>
              <w:t>/vai</w:t>
            </w:r>
            <w:r w:rsidRPr="00741FEE">
              <w:rPr>
                <w:bCs/>
                <w:sz w:val="22"/>
                <w:szCs w:val="24"/>
              </w:rPr>
              <w:t xml:space="preserve"> viena jauna štata vieta vienotā projekta vadītājam.</w:t>
            </w:r>
            <w:r w:rsidR="0017666D" w:rsidRPr="00741FEE">
              <w:rPr>
                <w:bCs/>
                <w:sz w:val="22"/>
                <w:szCs w:val="24"/>
              </w:rPr>
              <w:t xml:space="preserve"> Nepiešķirot papildus administratīvos līdzekļus, projektu administrēšana atbilstoši noteiktajām ERAF procedūrām būtu pakļauta riskam un tādā veidā tiktu apdraudēta resoru informācijas sistēmu pielāgošana </w:t>
            </w:r>
            <w:r w:rsidR="0017666D" w:rsidRPr="00741FEE">
              <w:rPr>
                <w:bCs/>
                <w:i/>
                <w:sz w:val="22"/>
                <w:szCs w:val="24"/>
              </w:rPr>
              <w:t>euro</w:t>
            </w:r>
            <w:r w:rsidR="0017666D" w:rsidRPr="00741FEE">
              <w:rPr>
                <w:bCs/>
                <w:sz w:val="22"/>
                <w:szCs w:val="24"/>
              </w:rPr>
              <w:t xml:space="preserve"> atbilstoši plānotajam laika grafikam, </w:t>
            </w:r>
            <w:proofErr w:type="spellStart"/>
            <w:r w:rsidR="0017666D" w:rsidRPr="00741FEE">
              <w:rPr>
                <w:bCs/>
                <w:sz w:val="22"/>
                <w:szCs w:val="24"/>
              </w:rPr>
              <w:t>t.i</w:t>
            </w:r>
            <w:proofErr w:type="spellEnd"/>
            <w:r w:rsidR="0017666D" w:rsidRPr="00741FEE">
              <w:rPr>
                <w:bCs/>
                <w:sz w:val="22"/>
                <w:szCs w:val="24"/>
              </w:rPr>
              <w:t xml:space="preserve">. līdz 2014.gada 1.janvārim (ieskaitot testēšanas periodu). Iepriekš iesniegtajās sistēmu izmaksu tāmēs nebija paredzēts pielāgot informācijas sistēmas </w:t>
            </w:r>
            <w:r w:rsidR="0017666D" w:rsidRPr="00741FEE">
              <w:rPr>
                <w:bCs/>
                <w:i/>
                <w:sz w:val="22"/>
                <w:szCs w:val="24"/>
              </w:rPr>
              <w:t xml:space="preserve">euro </w:t>
            </w:r>
            <w:r w:rsidR="0017666D" w:rsidRPr="00741FEE">
              <w:rPr>
                <w:bCs/>
                <w:sz w:val="22"/>
                <w:szCs w:val="24"/>
              </w:rPr>
              <w:t>izmantojot ERAF finansējuma iespējas.</w:t>
            </w:r>
          </w:p>
          <w:p w:rsidR="008729AA" w:rsidRPr="00993AAD" w:rsidRDefault="008729AA" w:rsidP="00F06D9D">
            <w:pPr>
              <w:jc w:val="both"/>
              <w:rPr>
                <w:bCs/>
                <w:sz w:val="22"/>
                <w:szCs w:val="24"/>
              </w:rPr>
            </w:pPr>
          </w:p>
        </w:tc>
      </w:tr>
      <w:tr w:rsidR="00E515EC" w:rsidRPr="003F0737" w:rsidTr="00361C7F">
        <w:trPr>
          <w:trHeight w:val="6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lastRenderedPageBreak/>
              <w:t> 3.</w:t>
            </w:r>
          </w:p>
        </w:tc>
        <w:tc>
          <w:tcPr>
            <w:tcW w:w="396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Saistītie politikas ietekmes novērtējumi un pētījumi</w:t>
            </w:r>
          </w:p>
        </w:tc>
        <w:tc>
          <w:tcPr>
            <w:tcW w:w="4691" w:type="dxa"/>
            <w:tcBorders>
              <w:top w:val="outset" w:sz="6" w:space="0" w:color="auto"/>
              <w:left w:val="outset" w:sz="6" w:space="0" w:color="auto"/>
              <w:bottom w:val="outset" w:sz="6" w:space="0" w:color="auto"/>
              <w:right w:val="outset" w:sz="6" w:space="0" w:color="auto"/>
            </w:tcBorders>
          </w:tcPr>
          <w:p w:rsidR="00E515EC" w:rsidRPr="003F0737" w:rsidRDefault="003B48B5" w:rsidP="00E515EC">
            <w:pPr>
              <w:widowControl/>
              <w:autoSpaceDE/>
              <w:autoSpaceDN/>
              <w:adjustRightInd/>
              <w:spacing w:before="100" w:beforeAutospacing="1" w:after="100" w:afterAutospacing="1"/>
              <w:rPr>
                <w:sz w:val="22"/>
                <w:szCs w:val="24"/>
              </w:rPr>
            </w:pPr>
            <w:r w:rsidRPr="003F0737">
              <w:rPr>
                <w:sz w:val="22"/>
                <w:szCs w:val="24"/>
              </w:rPr>
              <w:t xml:space="preserve"> </w:t>
            </w:r>
            <w:r w:rsidR="006D718C" w:rsidRPr="003F0737">
              <w:rPr>
                <w:sz w:val="22"/>
                <w:szCs w:val="24"/>
              </w:rPr>
              <w:t>Šo jomu neskar.</w:t>
            </w:r>
          </w:p>
        </w:tc>
      </w:tr>
      <w:tr w:rsidR="006463E0" w:rsidRPr="003F0737" w:rsidTr="006463E0">
        <w:trPr>
          <w:trHeight w:val="835"/>
          <w:tblCellSpacing w:w="0" w:type="dxa"/>
        </w:trPr>
        <w:tc>
          <w:tcPr>
            <w:tcW w:w="441" w:type="dxa"/>
            <w:tcBorders>
              <w:top w:val="outset" w:sz="6" w:space="0" w:color="auto"/>
              <w:left w:val="outset" w:sz="6" w:space="0" w:color="auto"/>
              <w:bottom w:val="outset" w:sz="6" w:space="0" w:color="auto"/>
              <w:right w:val="outset" w:sz="6" w:space="0" w:color="auto"/>
            </w:tcBorders>
          </w:tcPr>
          <w:p w:rsidR="006463E0" w:rsidRPr="003F0737" w:rsidRDefault="006463E0" w:rsidP="00E515EC">
            <w:pPr>
              <w:widowControl/>
              <w:autoSpaceDE/>
              <w:autoSpaceDN/>
              <w:adjustRightInd/>
              <w:spacing w:before="100" w:beforeAutospacing="1" w:after="100" w:afterAutospacing="1"/>
              <w:rPr>
                <w:sz w:val="22"/>
                <w:szCs w:val="24"/>
              </w:rPr>
            </w:pPr>
            <w:r w:rsidRPr="003F0737">
              <w:rPr>
                <w:sz w:val="22"/>
                <w:szCs w:val="24"/>
              </w:rPr>
              <w:t> 4.</w:t>
            </w:r>
          </w:p>
        </w:tc>
        <w:tc>
          <w:tcPr>
            <w:tcW w:w="3969" w:type="dxa"/>
            <w:tcBorders>
              <w:top w:val="outset" w:sz="6" w:space="0" w:color="auto"/>
              <w:left w:val="outset" w:sz="6" w:space="0" w:color="auto"/>
              <w:bottom w:val="outset" w:sz="6" w:space="0" w:color="auto"/>
              <w:right w:val="outset" w:sz="6" w:space="0" w:color="auto"/>
            </w:tcBorders>
          </w:tcPr>
          <w:p w:rsidR="006463E0" w:rsidRPr="003F0737" w:rsidRDefault="006463E0" w:rsidP="007364B1">
            <w:pPr>
              <w:jc w:val="both"/>
              <w:rPr>
                <w:sz w:val="22"/>
                <w:szCs w:val="24"/>
              </w:rPr>
            </w:pPr>
            <w:r w:rsidRPr="003F0737">
              <w:rPr>
                <w:sz w:val="22"/>
                <w:szCs w:val="24"/>
              </w:rPr>
              <w:t> Tiesiskā regulējuma mērķis un būtība:</w:t>
            </w:r>
          </w:p>
          <w:p w:rsidR="006463E0" w:rsidRPr="003F0737" w:rsidRDefault="006463E0" w:rsidP="007364B1">
            <w:pPr>
              <w:jc w:val="both"/>
              <w:rPr>
                <w:sz w:val="22"/>
                <w:szCs w:val="24"/>
              </w:rPr>
            </w:pPr>
          </w:p>
        </w:tc>
        <w:tc>
          <w:tcPr>
            <w:tcW w:w="4691" w:type="dxa"/>
            <w:tcBorders>
              <w:top w:val="outset" w:sz="6" w:space="0" w:color="auto"/>
              <w:left w:val="outset" w:sz="6" w:space="0" w:color="auto"/>
              <w:bottom w:val="outset" w:sz="6" w:space="0" w:color="auto"/>
              <w:right w:val="outset" w:sz="6" w:space="0" w:color="auto"/>
            </w:tcBorders>
          </w:tcPr>
          <w:p w:rsidR="006463E0" w:rsidRPr="001B6CBF" w:rsidRDefault="0089105F" w:rsidP="00993AAD">
            <w:pPr>
              <w:jc w:val="both"/>
              <w:rPr>
                <w:sz w:val="22"/>
                <w:szCs w:val="22"/>
              </w:rPr>
            </w:pPr>
            <w:bookmarkStart w:id="5" w:name="_MailAutoSig"/>
            <w:r w:rsidRPr="001B6CBF">
              <w:rPr>
                <w:sz w:val="22"/>
                <w:szCs w:val="22"/>
              </w:rPr>
              <w:t xml:space="preserve"> </w:t>
            </w:r>
            <w:r w:rsidR="00B83B99" w:rsidRPr="001B6CBF">
              <w:rPr>
                <w:sz w:val="22"/>
                <w:szCs w:val="22"/>
              </w:rPr>
              <w:t xml:space="preserve">Rīkojuma projekts paredz ministrijām iesniegt </w:t>
            </w:r>
            <w:r w:rsidR="001B6CBF" w:rsidRPr="001B6CBF">
              <w:rPr>
                <w:sz w:val="22"/>
                <w:szCs w:val="22"/>
              </w:rPr>
              <w:t xml:space="preserve">priekšlikumus likumprojekta "Par valsts budžetu 2013.gadam" </w:t>
            </w:r>
            <w:r w:rsidR="00BC30BC" w:rsidRPr="00BC30BC">
              <w:rPr>
                <w:sz w:val="22"/>
                <w:szCs w:val="22"/>
              </w:rPr>
              <w:t xml:space="preserve">otrajam lasījumam Saeimā par līdzekļu pārdali no </w:t>
            </w:r>
            <w:r w:rsidR="00B83B99" w:rsidRPr="001B6CBF">
              <w:rPr>
                <w:sz w:val="22"/>
                <w:szCs w:val="22"/>
              </w:rPr>
              <w:t>74.resora programmas 03.00.00 "Latvijas Nacionālā eiro ieviešanas plāna pa</w:t>
            </w:r>
            <w:r w:rsidR="001B6CBF" w:rsidRPr="001B6CBF">
              <w:rPr>
                <w:sz w:val="22"/>
                <w:szCs w:val="22"/>
              </w:rPr>
              <w:t xml:space="preserve">sākumi" uz ministriju budžetiem. </w:t>
            </w:r>
            <w:r w:rsidRPr="001B6CBF">
              <w:rPr>
                <w:sz w:val="22"/>
                <w:szCs w:val="22"/>
              </w:rPr>
              <w:t xml:space="preserve">Resoriem, kas pielāgos specifiskās informācijas sistēmas no ERAF līdzekļiem, ir nepieciešams segt </w:t>
            </w:r>
            <w:r w:rsidR="00993AAD" w:rsidRPr="001B6CBF">
              <w:rPr>
                <w:sz w:val="22"/>
                <w:szCs w:val="22"/>
              </w:rPr>
              <w:t xml:space="preserve">papildus administratīvos </w:t>
            </w:r>
            <w:r w:rsidR="00BC30BC" w:rsidRPr="00BC30BC">
              <w:rPr>
                <w:sz w:val="22"/>
                <w:szCs w:val="22"/>
              </w:rPr>
              <w:t xml:space="preserve">izdevumus, kas veidojas no šo vienoto </w:t>
            </w:r>
            <w:r w:rsidR="00BC30BC" w:rsidRPr="00BC30BC">
              <w:rPr>
                <w:i/>
                <w:sz w:val="22"/>
                <w:szCs w:val="22"/>
              </w:rPr>
              <w:t xml:space="preserve">euro </w:t>
            </w:r>
            <w:r w:rsidR="00BC30BC" w:rsidRPr="00BC30BC">
              <w:rPr>
                <w:sz w:val="22"/>
                <w:szCs w:val="22"/>
              </w:rPr>
              <w:t>informācijas sistēmu pielāgošanas projekta</w:t>
            </w:r>
            <w:bookmarkEnd w:id="5"/>
            <w:r w:rsidR="00BC30BC" w:rsidRPr="00BC30BC">
              <w:rPr>
                <w:sz w:val="22"/>
                <w:szCs w:val="22"/>
              </w:rPr>
              <w:t xml:space="preserve"> īstenošanas.</w:t>
            </w:r>
          </w:p>
          <w:p w:rsidR="00993AAD" w:rsidRPr="001B6CBF" w:rsidRDefault="00993AAD" w:rsidP="00993AAD">
            <w:pPr>
              <w:jc w:val="both"/>
              <w:rPr>
                <w:sz w:val="22"/>
                <w:szCs w:val="22"/>
              </w:rPr>
            </w:pPr>
          </w:p>
        </w:tc>
      </w:tr>
      <w:tr w:rsidR="00E515EC" w:rsidRPr="003F0737" w:rsidTr="003B41AA">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5.</w:t>
            </w:r>
          </w:p>
        </w:tc>
        <w:tc>
          <w:tcPr>
            <w:tcW w:w="396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izstrādē iesaistītās institūcijas</w:t>
            </w:r>
          </w:p>
        </w:tc>
        <w:tc>
          <w:tcPr>
            <w:tcW w:w="4691" w:type="dxa"/>
            <w:tcBorders>
              <w:top w:val="outset" w:sz="6" w:space="0" w:color="auto"/>
              <w:left w:val="outset" w:sz="6" w:space="0" w:color="auto"/>
              <w:bottom w:val="outset" w:sz="6" w:space="0" w:color="auto"/>
              <w:right w:val="outset" w:sz="6" w:space="0" w:color="auto"/>
            </w:tcBorders>
          </w:tcPr>
          <w:p w:rsidR="001D6941" w:rsidRDefault="006970B3" w:rsidP="00494ECF">
            <w:pPr>
              <w:jc w:val="both"/>
              <w:rPr>
                <w:bCs/>
                <w:sz w:val="22"/>
                <w:szCs w:val="24"/>
              </w:rPr>
            </w:pPr>
            <w:r>
              <w:rPr>
                <w:sz w:val="22"/>
                <w:szCs w:val="24"/>
              </w:rPr>
              <w:t xml:space="preserve"> </w:t>
            </w:r>
            <w:r w:rsidR="00494ECF">
              <w:rPr>
                <w:bCs/>
                <w:sz w:val="22"/>
                <w:szCs w:val="24"/>
              </w:rPr>
              <w:t xml:space="preserve">Iekšlietu ministrija, Izglītības un zinātnes ministrija, Labklājības ministrija, Tieslietu ministrija, Vides aizsardzības un reģionālās attīstības ministrija,  Zemkopības ministrija un Finanšu ministrija, </w:t>
            </w:r>
            <w:proofErr w:type="spellStart"/>
            <w:r w:rsidR="00494ECF">
              <w:rPr>
                <w:bCs/>
                <w:sz w:val="22"/>
                <w:szCs w:val="24"/>
              </w:rPr>
              <w:t>t.sk</w:t>
            </w:r>
            <w:proofErr w:type="spellEnd"/>
            <w:r w:rsidR="00494ECF">
              <w:rPr>
                <w:bCs/>
                <w:sz w:val="22"/>
                <w:szCs w:val="24"/>
              </w:rPr>
              <w:t>. Valsts kase un Valsts ieņēmumu dienests.</w:t>
            </w:r>
          </w:p>
          <w:p w:rsidR="00494ECF" w:rsidRPr="003F0737" w:rsidRDefault="00494ECF" w:rsidP="00494ECF">
            <w:pPr>
              <w:jc w:val="both"/>
              <w:rPr>
                <w:sz w:val="22"/>
                <w:szCs w:val="24"/>
              </w:rPr>
            </w:pPr>
          </w:p>
        </w:tc>
      </w:tr>
      <w:tr w:rsidR="00E515EC" w:rsidRPr="003F0737" w:rsidTr="003B41AA">
        <w:trPr>
          <w:trHeight w:val="580"/>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6.</w:t>
            </w:r>
          </w:p>
        </w:tc>
        <w:tc>
          <w:tcPr>
            <w:tcW w:w="396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Iemesli, kādēļ netika nodrošināta sabiedrības līdzdalība</w:t>
            </w:r>
          </w:p>
        </w:tc>
        <w:tc>
          <w:tcPr>
            <w:tcW w:w="4691" w:type="dxa"/>
            <w:tcBorders>
              <w:top w:val="outset" w:sz="6" w:space="0" w:color="auto"/>
              <w:left w:val="outset" w:sz="6" w:space="0" w:color="auto"/>
              <w:bottom w:val="outset" w:sz="6" w:space="0" w:color="auto"/>
              <w:right w:val="outset" w:sz="6" w:space="0" w:color="auto"/>
            </w:tcBorders>
          </w:tcPr>
          <w:p w:rsidR="00E515EC" w:rsidRPr="003F0737" w:rsidRDefault="001B6CBF" w:rsidP="00E515EC">
            <w:pPr>
              <w:widowControl/>
              <w:autoSpaceDE/>
              <w:autoSpaceDN/>
              <w:adjustRightInd/>
              <w:spacing w:before="100" w:beforeAutospacing="1" w:after="100" w:afterAutospacing="1"/>
              <w:rPr>
                <w:sz w:val="22"/>
                <w:szCs w:val="24"/>
              </w:rPr>
            </w:pPr>
            <w:r>
              <w:rPr>
                <w:sz w:val="22"/>
                <w:szCs w:val="24"/>
              </w:rPr>
              <w:t xml:space="preserve"> </w:t>
            </w:r>
            <w:r w:rsidRPr="001B6CBF">
              <w:rPr>
                <w:sz w:val="22"/>
                <w:szCs w:val="24"/>
              </w:rPr>
              <w:t>Sabiedrības pārstāvji projekta izstrādes procesā netika iesaistīti, jo projekts ir tehniska rakstura un tiešā veidā neskar sabiedrības intereses</w:t>
            </w:r>
            <w:r>
              <w:rPr>
                <w:sz w:val="22"/>
                <w:szCs w:val="24"/>
              </w:rPr>
              <w:t xml:space="preserve">. </w:t>
            </w:r>
          </w:p>
        </w:tc>
      </w:tr>
      <w:tr w:rsidR="00E515EC" w:rsidRPr="003F0737" w:rsidTr="003B41AA">
        <w:trPr>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7.</w:t>
            </w:r>
          </w:p>
        </w:tc>
        <w:tc>
          <w:tcPr>
            <w:tcW w:w="396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Cita informācija</w:t>
            </w:r>
          </w:p>
        </w:tc>
        <w:tc>
          <w:tcPr>
            <w:tcW w:w="4691"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w:t>
            </w:r>
            <w:r w:rsidR="00A70F7A" w:rsidRPr="003F0737">
              <w:rPr>
                <w:sz w:val="22"/>
                <w:szCs w:val="24"/>
              </w:rPr>
              <w:t>Nav</w:t>
            </w:r>
            <w:r w:rsidR="00644B99" w:rsidRPr="003F0737">
              <w:rPr>
                <w:sz w:val="22"/>
                <w:szCs w:val="24"/>
              </w:rPr>
              <w:t>.</w:t>
            </w:r>
          </w:p>
        </w:tc>
      </w:tr>
    </w:tbl>
    <w:p w:rsidR="005752D7" w:rsidRPr="003F0737" w:rsidRDefault="005752D7" w:rsidP="005D103F">
      <w:pPr>
        <w:widowControl/>
        <w:autoSpaceDE/>
        <w:autoSpaceDN/>
        <w:adjustRightInd/>
        <w:spacing w:before="100" w:beforeAutospacing="1" w:after="100" w:afterAutospacing="1"/>
        <w:rPr>
          <w:i/>
          <w:sz w:val="22"/>
          <w:szCs w:val="24"/>
        </w:rPr>
      </w:pPr>
      <w:r w:rsidRPr="003F0737">
        <w:rPr>
          <w:i/>
          <w:sz w:val="22"/>
          <w:szCs w:val="24"/>
        </w:rPr>
        <w:lastRenderedPageBreak/>
        <w:t>Anotācijas II</w:t>
      </w:r>
      <w:r w:rsidR="001A6E00" w:rsidRPr="003F0737">
        <w:rPr>
          <w:i/>
          <w:sz w:val="22"/>
          <w:szCs w:val="24"/>
        </w:rPr>
        <w:t xml:space="preserve"> </w:t>
      </w:r>
      <w:r w:rsidRPr="003F0737">
        <w:rPr>
          <w:i/>
          <w:sz w:val="22"/>
          <w:szCs w:val="24"/>
        </w:rPr>
        <w:t xml:space="preserve">sadaļa </w:t>
      </w:r>
      <w:r w:rsidR="005D103F" w:rsidRPr="003F0737">
        <w:rPr>
          <w:i/>
          <w:sz w:val="22"/>
          <w:szCs w:val="24"/>
        </w:rPr>
        <w:t>– rīkojuma projekts šo jomu neskar</w:t>
      </w:r>
      <w:r w:rsidRPr="003F0737">
        <w:rPr>
          <w:i/>
          <w:sz w:val="22"/>
          <w:szCs w:val="24"/>
        </w:rPr>
        <w:t>.</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28"/>
        <w:gridCol w:w="1149"/>
        <w:gridCol w:w="1247"/>
        <w:gridCol w:w="1470"/>
        <w:gridCol w:w="1470"/>
        <w:gridCol w:w="1037"/>
      </w:tblGrid>
      <w:tr w:rsidR="005752D7" w:rsidRPr="009367DF" w:rsidTr="005752D7">
        <w:trPr>
          <w:trHeight w:val="652"/>
          <w:tblCellSpacing w:w="0" w:type="dxa"/>
        </w:trPr>
        <w:tc>
          <w:tcPr>
            <w:tcW w:w="9087" w:type="dxa"/>
            <w:gridSpan w:val="7"/>
            <w:tcBorders>
              <w:top w:val="outset" w:sz="6" w:space="0" w:color="auto"/>
              <w:left w:val="outset" w:sz="6" w:space="0" w:color="auto"/>
              <w:bottom w:val="outset" w:sz="6" w:space="0" w:color="auto"/>
              <w:right w:val="outset" w:sz="6" w:space="0" w:color="auto"/>
            </w:tcBorders>
            <w:hideMark/>
          </w:tcPr>
          <w:p w:rsidR="005752D7" w:rsidRPr="009367DF" w:rsidRDefault="005752D7" w:rsidP="009367DF">
            <w:pPr>
              <w:spacing w:before="100" w:beforeAutospacing="1" w:after="100" w:afterAutospacing="1"/>
              <w:jc w:val="center"/>
              <w:rPr>
                <w:b/>
                <w:sz w:val="22"/>
                <w:szCs w:val="24"/>
              </w:rPr>
            </w:pPr>
            <w:r w:rsidRPr="009367DF">
              <w:rPr>
                <w:b/>
                <w:sz w:val="22"/>
                <w:szCs w:val="24"/>
              </w:rPr>
              <w:t>III. Tiesību akta projekta ietekme uz valsts budžetu un pašvaldību budžetiem</w:t>
            </w:r>
          </w:p>
        </w:tc>
      </w:tr>
      <w:tr w:rsidR="005752D7" w:rsidRPr="003F0737" w:rsidTr="00666431">
        <w:trPr>
          <w:tblCellSpacing w:w="0" w:type="dxa"/>
        </w:trPr>
        <w:tc>
          <w:tcPr>
            <w:tcW w:w="2686" w:type="dxa"/>
            <w:vMerge w:val="restart"/>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w:t>
            </w:r>
            <w:r w:rsidRPr="003F0737">
              <w:rPr>
                <w:b/>
                <w:bCs/>
                <w:sz w:val="22"/>
                <w:szCs w:val="24"/>
              </w:rPr>
              <w:t>Rādītāji</w:t>
            </w:r>
          </w:p>
        </w:tc>
        <w:tc>
          <w:tcPr>
            <w:tcW w:w="242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w:t>
            </w:r>
            <w:r w:rsidR="00F6730E" w:rsidRPr="003F0737">
              <w:rPr>
                <w:b/>
                <w:bCs/>
                <w:sz w:val="22"/>
                <w:szCs w:val="24"/>
              </w:rPr>
              <w:t>2012.</w:t>
            </w:r>
            <w:r w:rsidRPr="003F0737">
              <w:rPr>
                <w:b/>
                <w:bCs/>
                <w:sz w:val="22"/>
                <w:szCs w:val="24"/>
              </w:rPr>
              <w:t>gads</w:t>
            </w:r>
          </w:p>
        </w:tc>
        <w:tc>
          <w:tcPr>
            <w:tcW w:w="3977" w:type="dxa"/>
            <w:gridSpan w:val="3"/>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Turpmākie trīs gadi (</w:t>
            </w:r>
            <w:proofErr w:type="spellStart"/>
            <w:r w:rsidRPr="003F0737">
              <w:rPr>
                <w:sz w:val="22"/>
                <w:szCs w:val="24"/>
              </w:rPr>
              <w:t>tūkst</w:t>
            </w:r>
            <w:proofErr w:type="spellEnd"/>
            <w:r w:rsidRPr="003F0737">
              <w:rPr>
                <w:sz w:val="22"/>
                <w:szCs w:val="24"/>
              </w:rPr>
              <w:t>. latu)</w:t>
            </w:r>
          </w:p>
        </w:tc>
      </w:tr>
      <w:tr w:rsidR="005752D7"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rPr>
                <w:sz w:val="22"/>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rPr>
                <w:sz w:val="22"/>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w:t>
            </w:r>
            <w:r w:rsidR="00F6730E" w:rsidRPr="003F0737">
              <w:rPr>
                <w:sz w:val="22"/>
                <w:szCs w:val="24"/>
              </w:rPr>
              <w:t>2013.gads</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F6730E" w:rsidP="005752D7">
            <w:pPr>
              <w:spacing w:before="100" w:beforeAutospacing="1" w:after="100" w:afterAutospacing="1"/>
              <w:rPr>
                <w:sz w:val="22"/>
                <w:szCs w:val="24"/>
              </w:rPr>
            </w:pPr>
            <w:r w:rsidRPr="003F0737">
              <w:rPr>
                <w:sz w:val="22"/>
                <w:szCs w:val="24"/>
              </w:rPr>
              <w:t>2014.gads</w:t>
            </w:r>
          </w:p>
        </w:tc>
        <w:tc>
          <w:tcPr>
            <w:tcW w:w="103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F6730E" w:rsidP="005752D7">
            <w:pPr>
              <w:spacing w:before="100" w:beforeAutospacing="1" w:after="100" w:afterAutospacing="1"/>
              <w:rPr>
                <w:sz w:val="22"/>
                <w:szCs w:val="24"/>
              </w:rPr>
            </w:pPr>
            <w:r w:rsidRPr="003F0737">
              <w:rPr>
                <w:sz w:val="22"/>
                <w:szCs w:val="24"/>
              </w:rPr>
              <w:t>2015.gads</w:t>
            </w:r>
          </w:p>
        </w:tc>
      </w:tr>
      <w:tr w:rsidR="001A6E00" w:rsidRPr="003F0737" w:rsidTr="0066643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rPr>
                <w:sz w:val="22"/>
                <w:szCs w:val="24"/>
              </w:rPr>
            </w:pPr>
          </w:p>
        </w:tc>
        <w:tc>
          <w:tcPr>
            <w:tcW w:w="1177" w:type="dxa"/>
            <w:gridSpan w:val="2"/>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Saskaņā ar valsts budžetu kārtējam gadam</w:t>
            </w:r>
          </w:p>
        </w:tc>
        <w:tc>
          <w:tcPr>
            <w:tcW w:w="124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Izmaiņas kārtējā gadā, salīdzinot ar budžetu kārtējam gadam</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xml:space="preserve"> Izmaiņas, salīdzinot ar kārtējo </w:t>
            </w:r>
            <w:r w:rsidR="00F6730E" w:rsidRPr="003F0737">
              <w:rPr>
                <w:sz w:val="22"/>
                <w:szCs w:val="24"/>
              </w:rPr>
              <w:t>2012.</w:t>
            </w:r>
            <w:r w:rsidRPr="003F0737">
              <w:rPr>
                <w:sz w:val="22"/>
                <w:szCs w:val="24"/>
              </w:rPr>
              <w:t>gadu</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Izmaiņas, salīdzinot ar kārtējo</w:t>
            </w:r>
            <w:r w:rsidR="00F6730E" w:rsidRPr="003F0737">
              <w:rPr>
                <w:sz w:val="22"/>
                <w:szCs w:val="24"/>
              </w:rPr>
              <w:t xml:space="preserve"> 2012.</w:t>
            </w:r>
            <w:r w:rsidRPr="003F0737">
              <w:rPr>
                <w:sz w:val="22"/>
                <w:szCs w:val="24"/>
              </w:rPr>
              <w:t>gadu</w:t>
            </w:r>
          </w:p>
        </w:tc>
        <w:tc>
          <w:tcPr>
            <w:tcW w:w="103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F6730E">
            <w:pPr>
              <w:spacing w:before="100" w:beforeAutospacing="1" w:after="100" w:afterAutospacing="1"/>
              <w:rPr>
                <w:sz w:val="22"/>
                <w:szCs w:val="24"/>
              </w:rPr>
            </w:pPr>
            <w:r w:rsidRPr="003F0737">
              <w:rPr>
                <w:sz w:val="22"/>
                <w:szCs w:val="24"/>
              </w:rPr>
              <w:t xml:space="preserve"> Izmaiņas, salīdzinot ar kārtējo </w:t>
            </w:r>
            <w:r w:rsidR="00F6730E" w:rsidRPr="003F0737">
              <w:rPr>
                <w:sz w:val="22"/>
                <w:szCs w:val="24"/>
              </w:rPr>
              <w:t>2012.</w:t>
            </w:r>
            <w:r w:rsidRPr="003F0737">
              <w:rPr>
                <w:sz w:val="22"/>
                <w:szCs w:val="24"/>
              </w:rPr>
              <w:t>gadu</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1</w:t>
            </w:r>
          </w:p>
        </w:tc>
        <w:tc>
          <w:tcPr>
            <w:tcW w:w="1177" w:type="dxa"/>
            <w:gridSpan w:val="2"/>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2</w:t>
            </w:r>
          </w:p>
        </w:tc>
        <w:tc>
          <w:tcPr>
            <w:tcW w:w="124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3</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4</w:t>
            </w:r>
          </w:p>
        </w:tc>
        <w:tc>
          <w:tcPr>
            <w:tcW w:w="1470"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5</w:t>
            </w:r>
          </w:p>
        </w:tc>
        <w:tc>
          <w:tcPr>
            <w:tcW w:w="1037" w:type="dxa"/>
            <w:tcBorders>
              <w:top w:val="outset" w:sz="6" w:space="0" w:color="auto"/>
              <w:left w:val="outset" w:sz="6" w:space="0" w:color="auto"/>
              <w:bottom w:val="outset" w:sz="6" w:space="0" w:color="auto"/>
              <w:right w:val="outset" w:sz="6" w:space="0" w:color="auto"/>
            </w:tcBorders>
            <w:vAlign w:val="center"/>
            <w:hideMark/>
          </w:tcPr>
          <w:p w:rsidR="005752D7" w:rsidRPr="003F0737" w:rsidRDefault="005752D7" w:rsidP="005752D7">
            <w:pPr>
              <w:spacing w:before="100" w:beforeAutospacing="1" w:after="100" w:afterAutospacing="1"/>
              <w:rPr>
                <w:sz w:val="22"/>
                <w:szCs w:val="24"/>
              </w:rPr>
            </w:pPr>
            <w:r w:rsidRPr="003F0737">
              <w:rPr>
                <w:sz w:val="22"/>
                <w:szCs w:val="24"/>
              </w:rPr>
              <w:t> 6</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1. Budžeta ieņēmumi:</w:t>
            </w:r>
          </w:p>
        </w:tc>
        <w:tc>
          <w:tcPr>
            <w:tcW w:w="1177" w:type="dxa"/>
            <w:gridSpan w:val="2"/>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w:t>
            </w:r>
            <w:r w:rsidR="00F6730E" w:rsidRPr="003F0737">
              <w:rPr>
                <w:sz w:val="22"/>
                <w:szCs w:val="24"/>
              </w:rPr>
              <w:t>0</w:t>
            </w:r>
          </w:p>
        </w:tc>
        <w:tc>
          <w:tcPr>
            <w:tcW w:w="1247" w:type="dxa"/>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w:t>
            </w:r>
            <w:r w:rsidR="00F6730E" w:rsidRPr="003F0737">
              <w:rPr>
                <w:sz w:val="22"/>
                <w:szCs w:val="24"/>
              </w:rPr>
              <w:t>0</w:t>
            </w:r>
          </w:p>
        </w:tc>
        <w:tc>
          <w:tcPr>
            <w:tcW w:w="1470" w:type="dxa"/>
            <w:tcBorders>
              <w:top w:val="outset" w:sz="6" w:space="0" w:color="auto"/>
              <w:left w:val="outset" w:sz="6" w:space="0" w:color="auto"/>
              <w:bottom w:val="outset" w:sz="6" w:space="0" w:color="auto"/>
              <w:right w:val="outset" w:sz="6" w:space="0" w:color="auto"/>
            </w:tcBorders>
            <w:hideMark/>
          </w:tcPr>
          <w:p w:rsidR="005752D7" w:rsidRPr="003F0737" w:rsidRDefault="005752D7" w:rsidP="005752D7">
            <w:pPr>
              <w:spacing w:before="100" w:beforeAutospacing="1" w:after="100" w:afterAutospacing="1"/>
              <w:rPr>
                <w:sz w:val="22"/>
                <w:szCs w:val="24"/>
              </w:rPr>
            </w:pPr>
            <w:r w:rsidRPr="003F0737">
              <w:rPr>
                <w:sz w:val="22"/>
                <w:szCs w:val="24"/>
              </w:rPr>
              <w:t>  </w:t>
            </w:r>
            <w:r w:rsidR="00774530" w:rsidRPr="003F0737">
              <w:rPr>
                <w:sz w:val="22"/>
                <w:szCs w:val="24"/>
              </w:rPr>
              <w:t>0</w:t>
            </w:r>
          </w:p>
        </w:tc>
        <w:tc>
          <w:tcPr>
            <w:tcW w:w="1470" w:type="dxa"/>
            <w:tcBorders>
              <w:top w:val="outset" w:sz="6" w:space="0" w:color="auto"/>
              <w:left w:val="outset" w:sz="6" w:space="0" w:color="auto"/>
              <w:bottom w:val="outset" w:sz="6" w:space="0" w:color="auto"/>
              <w:right w:val="outset" w:sz="6" w:space="0" w:color="auto"/>
            </w:tcBorders>
            <w:hideMark/>
          </w:tcPr>
          <w:p w:rsidR="005752D7" w:rsidRPr="003F0737" w:rsidRDefault="00774530" w:rsidP="005752D7">
            <w:pPr>
              <w:spacing w:before="100" w:beforeAutospacing="1" w:after="100" w:afterAutospacing="1"/>
              <w:rPr>
                <w:sz w:val="22"/>
                <w:szCs w:val="24"/>
              </w:rPr>
            </w:pPr>
            <w:r w:rsidRPr="003F0737">
              <w:rPr>
                <w:sz w:val="22"/>
                <w:szCs w:val="24"/>
              </w:rPr>
              <w:t>0</w:t>
            </w:r>
            <w:r w:rsidR="005752D7" w:rsidRPr="003F0737">
              <w:rPr>
                <w:sz w:val="22"/>
                <w:szCs w:val="24"/>
              </w:rPr>
              <w:t>  </w:t>
            </w:r>
          </w:p>
        </w:tc>
        <w:tc>
          <w:tcPr>
            <w:tcW w:w="1037" w:type="dxa"/>
            <w:tcBorders>
              <w:top w:val="outset" w:sz="6" w:space="0" w:color="auto"/>
              <w:left w:val="outset" w:sz="6" w:space="0" w:color="auto"/>
              <w:bottom w:val="outset" w:sz="6" w:space="0" w:color="auto"/>
              <w:right w:val="outset" w:sz="6" w:space="0" w:color="auto"/>
            </w:tcBorders>
            <w:hideMark/>
          </w:tcPr>
          <w:p w:rsidR="005752D7" w:rsidRPr="003F0737" w:rsidRDefault="00774530" w:rsidP="005752D7">
            <w:pPr>
              <w:spacing w:before="100" w:beforeAutospacing="1" w:after="100" w:afterAutospacing="1"/>
              <w:rPr>
                <w:sz w:val="22"/>
                <w:szCs w:val="24"/>
              </w:rPr>
            </w:pPr>
            <w:r w:rsidRPr="003F0737">
              <w:rPr>
                <w:sz w:val="22"/>
                <w:szCs w:val="24"/>
              </w:rPr>
              <w:t>0</w:t>
            </w:r>
            <w:r w:rsidR="005752D7" w:rsidRPr="003F0737">
              <w:rPr>
                <w:sz w:val="22"/>
                <w:szCs w:val="24"/>
              </w:rPr>
              <w:t>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xml:space="preserve"> 1.1. valsts pamatbudžets, tai skaitā ieņēmumi no maksas </w:t>
            </w:r>
            <w:r w:rsidR="003B48B5" w:rsidRPr="003F0737">
              <w:rPr>
                <w:sz w:val="22"/>
                <w:szCs w:val="24"/>
              </w:rPr>
              <w:t>pakalpo</w:t>
            </w:r>
            <w:r w:rsidRPr="003F0737">
              <w:rPr>
                <w:sz w:val="22"/>
                <w:szCs w:val="24"/>
              </w:rPr>
              <w:t>jumiem un citi pašu ieņēmumi</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1.2. valsts speciālais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1A6E00"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1.3. pašvaldību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774530" w:rsidRPr="003F0737" w:rsidRDefault="00774530" w:rsidP="00126F51">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2. Budžeta izdevumi:</w:t>
            </w:r>
          </w:p>
        </w:tc>
        <w:tc>
          <w:tcPr>
            <w:tcW w:w="1177" w:type="dxa"/>
            <w:gridSpan w:val="2"/>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126F51">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993AAD">
            <w:pPr>
              <w:spacing w:before="100" w:beforeAutospacing="1" w:after="100" w:afterAutospacing="1"/>
              <w:rPr>
                <w:sz w:val="22"/>
                <w:szCs w:val="24"/>
              </w:rPr>
            </w:pPr>
            <w:r w:rsidRPr="003F0737">
              <w:rPr>
                <w:sz w:val="22"/>
                <w:szCs w:val="24"/>
              </w:rPr>
              <w:t> 2.1. valsts pamatbudžets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2.2. valsts speciālais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2.3. pašvaldību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DA5E92">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3. Finansiālā ietekme:</w:t>
            </w:r>
          </w:p>
        </w:tc>
        <w:tc>
          <w:tcPr>
            <w:tcW w:w="1177" w:type="dxa"/>
            <w:gridSpan w:val="2"/>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993AAD">
            <w:pPr>
              <w:spacing w:before="100" w:beforeAutospacing="1" w:after="100" w:afterAutospacing="1"/>
              <w:rPr>
                <w:sz w:val="22"/>
                <w:szCs w:val="24"/>
              </w:rPr>
            </w:pPr>
            <w:r w:rsidRPr="003F0737">
              <w:rPr>
                <w:sz w:val="22"/>
                <w:szCs w:val="24"/>
              </w:rPr>
              <w:t> 3.1. valsts pamatbudžets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3.2. speciālais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3.3. pašvaldību budžets</w:t>
            </w:r>
          </w:p>
        </w:tc>
        <w:tc>
          <w:tcPr>
            <w:tcW w:w="1177" w:type="dxa"/>
            <w:gridSpan w:val="2"/>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0</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vMerge w:val="restart"/>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4. Finanšu līdzekļi papildu izde</w:t>
            </w:r>
            <w:r w:rsidRPr="003F0737">
              <w:rPr>
                <w:sz w:val="22"/>
                <w:szCs w:val="24"/>
              </w:rPr>
              <w:softHyphen/>
              <w:t>vumu finansēšanai (kompensējošu izdevumu samazinājumu norāda ar "+" zīmi)</w:t>
            </w:r>
          </w:p>
        </w:tc>
        <w:tc>
          <w:tcPr>
            <w:tcW w:w="1177" w:type="dxa"/>
            <w:gridSpan w:val="2"/>
            <w:vMerge w:val="restart"/>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X</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08EE" w:rsidRPr="003F0737" w:rsidRDefault="00AD08EE" w:rsidP="005752D7">
            <w:pPr>
              <w:rPr>
                <w:sz w:val="22"/>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D08EE" w:rsidRPr="003F0737" w:rsidRDefault="00AD08EE"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08EE" w:rsidRPr="003F0737" w:rsidRDefault="00AD08EE" w:rsidP="005752D7">
            <w:pPr>
              <w:rPr>
                <w:sz w:val="22"/>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D08EE" w:rsidRPr="003F0737" w:rsidRDefault="00AD08EE"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5. Precizēta finansiālā ietekme:</w:t>
            </w:r>
          </w:p>
        </w:tc>
        <w:tc>
          <w:tcPr>
            <w:tcW w:w="1177" w:type="dxa"/>
            <w:gridSpan w:val="2"/>
            <w:vMerge w:val="restart"/>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X</w:t>
            </w: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1959D5">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D08EE" w:rsidRPr="003F0737" w:rsidRDefault="00AD08EE"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D08EE" w:rsidRPr="003F0737" w:rsidRDefault="00AD08EE"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D08EE" w:rsidRPr="003F0737" w:rsidTr="00666431">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rsidR="00AD08EE" w:rsidRPr="003F0737" w:rsidRDefault="00AD08EE" w:rsidP="005752D7">
            <w:pPr>
              <w:spacing w:before="100" w:beforeAutospacing="1" w:after="100" w:afterAutospacing="1"/>
              <w:rPr>
                <w:sz w:val="22"/>
                <w:szCs w:val="24"/>
              </w:rPr>
            </w:pPr>
            <w:r w:rsidRPr="003F0737">
              <w:rPr>
                <w:sz w:val="22"/>
                <w:szCs w:val="24"/>
              </w:rPr>
              <w:t> 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D08EE" w:rsidRPr="003F0737" w:rsidRDefault="00AD08EE" w:rsidP="005752D7">
            <w:pPr>
              <w:rPr>
                <w:sz w:val="22"/>
                <w:szCs w:val="24"/>
              </w:rPr>
            </w:pPr>
          </w:p>
        </w:tc>
        <w:tc>
          <w:tcPr>
            <w:tcW w:w="124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  0</w:t>
            </w:r>
          </w:p>
        </w:tc>
        <w:tc>
          <w:tcPr>
            <w:tcW w:w="1470"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c>
          <w:tcPr>
            <w:tcW w:w="1037" w:type="dxa"/>
            <w:tcBorders>
              <w:top w:val="outset" w:sz="6" w:space="0" w:color="auto"/>
              <w:left w:val="outset" w:sz="6" w:space="0" w:color="auto"/>
              <w:bottom w:val="outset" w:sz="6" w:space="0" w:color="auto"/>
              <w:right w:val="outset" w:sz="6" w:space="0" w:color="auto"/>
            </w:tcBorders>
            <w:hideMark/>
          </w:tcPr>
          <w:p w:rsidR="00AD08EE" w:rsidRPr="003F0737" w:rsidRDefault="00AD08EE" w:rsidP="00DA5E92">
            <w:pPr>
              <w:spacing w:before="100" w:beforeAutospacing="1" w:after="100" w:afterAutospacing="1"/>
              <w:rPr>
                <w:sz w:val="22"/>
                <w:szCs w:val="24"/>
              </w:rPr>
            </w:pPr>
            <w:r w:rsidRPr="003F0737">
              <w:rPr>
                <w:sz w:val="22"/>
                <w:szCs w:val="24"/>
              </w:rPr>
              <w:t>0  </w:t>
            </w:r>
          </w:p>
        </w:tc>
      </w:tr>
      <w:tr w:rsidR="00A969BF" w:rsidRPr="003F0737" w:rsidTr="00993AAD">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91342F">
            <w:pPr>
              <w:spacing w:before="100" w:beforeAutospacing="1" w:after="100" w:afterAutospacing="1"/>
              <w:rPr>
                <w:sz w:val="22"/>
                <w:szCs w:val="24"/>
              </w:rPr>
            </w:pPr>
            <w:r w:rsidRPr="003F0737">
              <w:rPr>
                <w:sz w:val="22"/>
                <w:szCs w:val="24"/>
              </w:rPr>
              <w:t> 6. Detalizēts ieņēmumu un izdevu</w:t>
            </w:r>
            <w:r w:rsidRPr="003F0737">
              <w:rPr>
                <w:sz w:val="22"/>
                <w:szCs w:val="24"/>
              </w:rPr>
              <w:softHyphen/>
              <w:t>mu aprēķins (ja nepieciešams, detalizētu ieņēmumu un izdevumu aprēķinu var pievienot anotācijas pielikumā):</w:t>
            </w:r>
          </w:p>
        </w:tc>
        <w:tc>
          <w:tcPr>
            <w:tcW w:w="6373" w:type="dxa"/>
            <w:gridSpan w:val="5"/>
            <w:vMerge w:val="restart"/>
            <w:tcBorders>
              <w:top w:val="outset" w:sz="6" w:space="0" w:color="auto"/>
              <w:left w:val="outset" w:sz="6" w:space="0" w:color="auto"/>
              <w:bottom w:val="outset" w:sz="6" w:space="0" w:color="auto"/>
              <w:right w:val="outset" w:sz="6" w:space="0" w:color="auto"/>
            </w:tcBorders>
            <w:hideMark/>
          </w:tcPr>
          <w:p w:rsidR="001959D5" w:rsidRPr="003F0737" w:rsidRDefault="00361C7F" w:rsidP="001959D5">
            <w:pPr>
              <w:jc w:val="both"/>
              <w:rPr>
                <w:sz w:val="22"/>
                <w:szCs w:val="24"/>
              </w:rPr>
            </w:pPr>
            <w:r>
              <w:rPr>
                <w:sz w:val="22"/>
                <w:szCs w:val="24"/>
              </w:rPr>
              <w:t xml:space="preserve"> </w:t>
            </w:r>
          </w:p>
          <w:p w:rsidR="00587E2E" w:rsidRPr="003F0737" w:rsidRDefault="00587E2E" w:rsidP="00993AAD">
            <w:pPr>
              <w:jc w:val="both"/>
              <w:rPr>
                <w:sz w:val="22"/>
                <w:szCs w:val="24"/>
              </w:rPr>
            </w:pPr>
          </w:p>
        </w:tc>
      </w:tr>
      <w:tr w:rsidR="00A969BF" w:rsidRPr="003F0737" w:rsidTr="00666431">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91342F">
            <w:pPr>
              <w:spacing w:before="100" w:beforeAutospacing="1" w:after="100" w:afterAutospacing="1"/>
              <w:rPr>
                <w:sz w:val="22"/>
                <w:szCs w:val="24"/>
              </w:rPr>
            </w:pPr>
            <w:r w:rsidRPr="003F0737">
              <w:rPr>
                <w:sz w:val="22"/>
                <w:szCs w:val="24"/>
              </w:rPr>
              <w:t> 6.1. detalizēts ieņēmumu aprēķins</w:t>
            </w:r>
          </w:p>
        </w:tc>
        <w:tc>
          <w:tcPr>
            <w:tcW w:w="6373" w:type="dxa"/>
            <w:gridSpan w:val="5"/>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91342F">
            <w:pPr>
              <w:rPr>
                <w:sz w:val="22"/>
                <w:szCs w:val="24"/>
              </w:rPr>
            </w:pPr>
          </w:p>
        </w:tc>
      </w:tr>
      <w:tr w:rsidR="00A969BF" w:rsidRPr="003F0737" w:rsidTr="00666431">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91342F">
            <w:pPr>
              <w:spacing w:before="100" w:beforeAutospacing="1" w:after="100" w:afterAutospacing="1"/>
              <w:rPr>
                <w:sz w:val="22"/>
                <w:szCs w:val="24"/>
              </w:rPr>
            </w:pPr>
            <w:r w:rsidRPr="003F0737">
              <w:rPr>
                <w:sz w:val="22"/>
                <w:szCs w:val="24"/>
              </w:rPr>
              <w:t> 6.2. detalizēts izdevumu aprēķins</w:t>
            </w:r>
          </w:p>
        </w:tc>
        <w:tc>
          <w:tcPr>
            <w:tcW w:w="6373" w:type="dxa"/>
            <w:gridSpan w:val="5"/>
            <w:vMerge/>
            <w:tcBorders>
              <w:top w:val="outset" w:sz="6" w:space="0" w:color="auto"/>
              <w:left w:val="outset" w:sz="6" w:space="0" w:color="auto"/>
              <w:bottom w:val="outset" w:sz="6" w:space="0" w:color="auto"/>
              <w:right w:val="outset" w:sz="6" w:space="0" w:color="auto"/>
            </w:tcBorders>
            <w:vAlign w:val="center"/>
            <w:hideMark/>
          </w:tcPr>
          <w:p w:rsidR="00A969BF" w:rsidRPr="003F0737" w:rsidRDefault="00A969BF" w:rsidP="0091342F">
            <w:pPr>
              <w:rPr>
                <w:sz w:val="22"/>
                <w:szCs w:val="24"/>
              </w:rPr>
            </w:pPr>
          </w:p>
        </w:tc>
      </w:tr>
      <w:tr w:rsidR="00A969BF" w:rsidRPr="003F0737" w:rsidTr="0089105F">
        <w:trPr>
          <w:tblCellSpacing w:w="0" w:type="dxa"/>
        </w:trPr>
        <w:tc>
          <w:tcPr>
            <w:tcW w:w="2714" w:type="dxa"/>
            <w:gridSpan w:val="2"/>
            <w:tcBorders>
              <w:top w:val="outset" w:sz="6" w:space="0" w:color="auto"/>
              <w:left w:val="outset" w:sz="6" w:space="0" w:color="auto"/>
              <w:bottom w:val="outset" w:sz="6" w:space="0" w:color="auto"/>
              <w:right w:val="outset" w:sz="6" w:space="0" w:color="auto"/>
            </w:tcBorders>
            <w:hideMark/>
          </w:tcPr>
          <w:p w:rsidR="00A969BF" w:rsidRPr="003F0737" w:rsidRDefault="00A969BF" w:rsidP="005752D7">
            <w:pPr>
              <w:spacing w:before="100" w:beforeAutospacing="1" w:after="100" w:afterAutospacing="1"/>
              <w:rPr>
                <w:sz w:val="22"/>
                <w:szCs w:val="24"/>
              </w:rPr>
            </w:pPr>
            <w:r w:rsidRPr="003F0737">
              <w:rPr>
                <w:sz w:val="22"/>
                <w:szCs w:val="24"/>
              </w:rPr>
              <w:t> 7. Cita informācija</w:t>
            </w:r>
          </w:p>
        </w:tc>
        <w:tc>
          <w:tcPr>
            <w:tcW w:w="6373" w:type="dxa"/>
            <w:gridSpan w:val="5"/>
            <w:tcBorders>
              <w:top w:val="outset" w:sz="6" w:space="0" w:color="auto"/>
              <w:left w:val="outset" w:sz="6" w:space="0" w:color="auto"/>
              <w:bottom w:val="outset" w:sz="6" w:space="0" w:color="auto"/>
              <w:right w:val="outset" w:sz="6" w:space="0" w:color="auto"/>
            </w:tcBorders>
            <w:hideMark/>
          </w:tcPr>
          <w:p w:rsidR="00926E76" w:rsidRPr="00812E2A" w:rsidRDefault="0089105F" w:rsidP="00926E76">
            <w:pPr>
              <w:jc w:val="both"/>
              <w:rPr>
                <w:color w:val="000000" w:themeColor="text1"/>
                <w:sz w:val="22"/>
                <w:szCs w:val="24"/>
              </w:rPr>
            </w:pPr>
            <w:r w:rsidRPr="0089105F">
              <w:rPr>
                <w:sz w:val="22"/>
                <w:szCs w:val="24"/>
              </w:rPr>
              <w:t xml:space="preserve"> </w:t>
            </w:r>
            <w:r w:rsidR="00352589">
              <w:rPr>
                <w:sz w:val="22"/>
                <w:szCs w:val="24"/>
              </w:rPr>
              <w:t xml:space="preserve"> Rīkojuma projekts </w:t>
            </w:r>
            <w:r w:rsidR="00352589" w:rsidRPr="00926E76">
              <w:rPr>
                <w:sz w:val="22"/>
                <w:szCs w:val="24"/>
              </w:rPr>
              <w:t xml:space="preserve">paredz </w:t>
            </w:r>
            <w:r w:rsidR="00A969BF" w:rsidRPr="001959D5">
              <w:rPr>
                <w:sz w:val="22"/>
                <w:szCs w:val="24"/>
              </w:rPr>
              <w:t xml:space="preserve"> </w:t>
            </w:r>
            <w:r w:rsidR="00352589" w:rsidRPr="00926E76">
              <w:rPr>
                <w:sz w:val="22"/>
                <w:szCs w:val="24"/>
              </w:rPr>
              <w:t>p</w:t>
            </w:r>
            <w:r w:rsidR="00352589">
              <w:rPr>
                <w:sz w:val="22"/>
                <w:szCs w:val="24"/>
              </w:rPr>
              <w:t>ārdalīt</w:t>
            </w:r>
            <w:r w:rsidR="00926E76">
              <w:rPr>
                <w:sz w:val="22"/>
                <w:szCs w:val="24"/>
              </w:rPr>
              <w:t xml:space="preserve"> uz ministriju budžetiem </w:t>
            </w:r>
            <w:r w:rsidR="00352589">
              <w:rPr>
                <w:sz w:val="22"/>
                <w:szCs w:val="24"/>
              </w:rPr>
              <w:t xml:space="preserve"> pašreiz  likumprojektā „Par valsts budžetu 2013.gadam”  74.resora  </w:t>
            </w:r>
            <w:r w:rsidR="00352589" w:rsidRPr="00352589">
              <w:rPr>
                <w:sz w:val="22"/>
                <w:szCs w:val="24"/>
              </w:rPr>
              <w:lastRenderedPageBreak/>
              <w:t>programmas 03.00.00 "Latvijas Nacionālā eiro ieviešanas plāna pasākumi"</w:t>
            </w:r>
            <w:r w:rsidR="00352589">
              <w:rPr>
                <w:sz w:val="22"/>
                <w:szCs w:val="24"/>
              </w:rPr>
              <w:t xml:space="preserve"> pēc ar </w:t>
            </w:r>
            <w:r w:rsidR="00AD08EE">
              <w:rPr>
                <w:sz w:val="22"/>
                <w:szCs w:val="24"/>
              </w:rPr>
              <w:t xml:space="preserve">MK </w:t>
            </w:r>
            <w:r w:rsidR="00352589">
              <w:rPr>
                <w:sz w:val="22"/>
                <w:szCs w:val="24"/>
              </w:rPr>
              <w:t xml:space="preserve">rīkojumu </w:t>
            </w:r>
            <w:r w:rsidR="00352589" w:rsidRPr="00F06D9D">
              <w:rPr>
                <w:sz w:val="22"/>
                <w:szCs w:val="24"/>
              </w:rPr>
              <w:t>Nr.</w:t>
            </w:r>
            <w:r w:rsidR="00926E76" w:rsidRPr="00F06D9D">
              <w:rPr>
                <w:sz w:val="22"/>
                <w:szCs w:val="24"/>
              </w:rPr>
              <w:t>438</w:t>
            </w:r>
            <w:r w:rsidR="00926E76">
              <w:rPr>
                <w:sz w:val="22"/>
                <w:szCs w:val="24"/>
              </w:rPr>
              <w:t xml:space="preserve"> un </w:t>
            </w:r>
            <w:r w:rsidR="00AD08EE">
              <w:rPr>
                <w:sz w:val="22"/>
                <w:szCs w:val="24"/>
              </w:rPr>
              <w:t xml:space="preserve">MK rīkojumu </w:t>
            </w:r>
            <w:r w:rsidR="00926E76">
              <w:rPr>
                <w:sz w:val="22"/>
                <w:szCs w:val="24"/>
              </w:rPr>
              <w:t xml:space="preserve">Nr.440  nesadalīto finansējumu. No minētās budžeta programmas uz ministriju budžetiem tiek pārdalīti 2013.gadā </w:t>
            </w:r>
            <w:r w:rsidR="00A30C4C">
              <w:rPr>
                <w:sz w:val="22"/>
                <w:szCs w:val="24"/>
              </w:rPr>
              <w:t>–</w:t>
            </w:r>
            <w:r w:rsidR="00926E76">
              <w:rPr>
                <w:sz w:val="22"/>
                <w:szCs w:val="24"/>
              </w:rPr>
              <w:t xml:space="preserve"> </w:t>
            </w:r>
            <w:r w:rsidR="0023672E">
              <w:rPr>
                <w:sz w:val="22"/>
                <w:szCs w:val="24"/>
              </w:rPr>
              <w:t xml:space="preserve">222 456 </w:t>
            </w:r>
            <w:r w:rsidR="00926E76" w:rsidRPr="00926E76">
              <w:rPr>
                <w:sz w:val="22"/>
                <w:szCs w:val="24"/>
              </w:rPr>
              <w:t>lati un</w:t>
            </w:r>
            <w:r w:rsidR="00926E76">
              <w:rPr>
                <w:sz w:val="22"/>
                <w:szCs w:val="24"/>
              </w:rPr>
              <w:t xml:space="preserve"> </w:t>
            </w:r>
            <w:r w:rsidR="00926E76" w:rsidRPr="00926E76">
              <w:rPr>
                <w:sz w:val="22"/>
                <w:szCs w:val="24"/>
              </w:rPr>
              <w:t xml:space="preserve">2014.gadā – </w:t>
            </w:r>
            <w:r w:rsidR="00A30C4C">
              <w:rPr>
                <w:sz w:val="22"/>
                <w:szCs w:val="24"/>
              </w:rPr>
              <w:t xml:space="preserve">8 678 </w:t>
            </w:r>
            <w:r w:rsidR="00926E76" w:rsidRPr="00926E76">
              <w:rPr>
                <w:sz w:val="22"/>
                <w:szCs w:val="24"/>
              </w:rPr>
              <w:t>lati</w:t>
            </w:r>
            <w:r w:rsidR="00926E76">
              <w:rPr>
                <w:sz w:val="22"/>
                <w:szCs w:val="24"/>
              </w:rPr>
              <w:t xml:space="preserve">. </w:t>
            </w:r>
            <w:r w:rsidR="00C17A1E">
              <w:rPr>
                <w:sz w:val="22"/>
                <w:szCs w:val="24"/>
              </w:rPr>
              <w:t>Š</w:t>
            </w:r>
            <w:r w:rsidR="00926E76">
              <w:rPr>
                <w:sz w:val="22"/>
                <w:szCs w:val="24"/>
              </w:rPr>
              <w:t>ī rīkojuma projektam</w:t>
            </w:r>
            <w:r w:rsidR="00E31AF7">
              <w:rPr>
                <w:sz w:val="22"/>
                <w:szCs w:val="24"/>
              </w:rPr>
              <w:t xml:space="preserve"> </w:t>
            </w:r>
            <w:r w:rsidR="00926E76">
              <w:rPr>
                <w:sz w:val="22"/>
                <w:szCs w:val="24"/>
              </w:rPr>
              <w:t xml:space="preserve">74.resora programmā  </w:t>
            </w:r>
            <w:r w:rsidR="00926E76" w:rsidRPr="00926E76">
              <w:rPr>
                <w:sz w:val="22"/>
                <w:szCs w:val="24"/>
              </w:rPr>
              <w:t>03.00.00 "Latvijas Nacionālā eiro ieviešanas plāna pasākumi"</w:t>
            </w:r>
            <w:r w:rsidR="00926E76">
              <w:rPr>
                <w:sz w:val="22"/>
                <w:szCs w:val="24"/>
              </w:rPr>
              <w:t xml:space="preserve"> </w:t>
            </w:r>
            <w:r w:rsidR="00D20454">
              <w:rPr>
                <w:sz w:val="22"/>
                <w:szCs w:val="24"/>
              </w:rPr>
              <w:t xml:space="preserve">precizētais </w:t>
            </w:r>
            <w:r w:rsidR="00926E76">
              <w:rPr>
                <w:sz w:val="22"/>
                <w:szCs w:val="24"/>
              </w:rPr>
              <w:t>nesadal</w:t>
            </w:r>
            <w:r w:rsidR="00E31AF7">
              <w:rPr>
                <w:sz w:val="22"/>
                <w:szCs w:val="24"/>
              </w:rPr>
              <w:t>ītais finansējums</w:t>
            </w:r>
            <w:r w:rsidR="00926E76">
              <w:rPr>
                <w:sz w:val="22"/>
                <w:szCs w:val="24"/>
              </w:rPr>
              <w:t xml:space="preserve"> 2013.gadā</w:t>
            </w:r>
            <w:r w:rsidR="00D25962">
              <w:rPr>
                <w:sz w:val="22"/>
                <w:szCs w:val="24"/>
              </w:rPr>
              <w:t xml:space="preserve">  </w:t>
            </w:r>
            <w:r w:rsidR="00E31AF7">
              <w:rPr>
                <w:sz w:val="22"/>
                <w:szCs w:val="24"/>
              </w:rPr>
              <w:t xml:space="preserve">ir </w:t>
            </w:r>
            <w:r w:rsidR="0023672E">
              <w:rPr>
                <w:sz w:val="22"/>
                <w:szCs w:val="24"/>
              </w:rPr>
              <w:t xml:space="preserve">643 885 </w:t>
            </w:r>
            <w:r w:rsidR="00E31AF7">
              <w:rPr>
                <w:sz w:val="22"/>
                <w:szCs w:val="24"/>
              </w:rPr>
              <w:t>lati</w:t>
            </w:r>
            <w:r w:rsidR="00D25962">
              <w:rPr>
                <w:sz w:val="22"/>
                <w:szCs w:val="24"/>
              </w:rPr>
              <w:t xml:space="preserve"> un 2014.gadā – </w:t>
            </w:r>
            <w:r w:rsidR="00A30C4C">
              <w:rPr>
                <w:sz w:val="22"/>
                <w:szCs w:val="24"/>
              </w:rPr>
              <w:t>147 </w:t>
            </w:r>
            <w:r w:rsidR="00A30C4C" w:rsidRPr="00812E2A">
              <w:rPr>
                <w:color w:val="000000" w:themeColor="text1"/>
                <w:sz w:val="22"/>
                <w:szCs w:val="24"/>
              </w:rPr>
              <w:t xml:space="preserve">112 </w:t>
            </w:r>
            <w:r w:rsidR="00D25962" w:rsidRPr="00812E2A">
              <w:rPr>
                <w:color w:val="000000" w:themeColor="text1"/>
                <w:sz w:val="22"/>
                <w:szCs w:val="24"/>
              </w:rPr>
              <w:t>lat</w:t>
            </w:r>
            <w:r w:rsidR="00E31AF7" w:rsidRPr="00812E2A">
              <w:rPr>
                <w:color w:val="000000" w:themeColor="text1"/>
                <w:sz w:val="22"/>
                <w:szCs w:val="24"/>
              </w:rPr>
              <w:t>i</w:t>
            </w:r>
            <w:r w:rsidR="00D25962" w:rsidRPr="00812E2A">
              <w:rPr>
                <w:color w:val="000000" w:themeColor="text1"/>
                <w:sz w:val="22"/>
                <w:szCs w:val="24"/>
              </w:rPr>
              <w:t>.</w:t>
            </w:r>
            <w:r w:rsidR="00926E76" w:rsidRPr="00812E2A">
              <w:rPr>
                <w:color w:val="000000" w:themeColor="text1"/>
                <w:sz w:val="22"/>
                <w:szCs w:val="24"/>
              </w:rPr>
              <w:t xml:space="preserve">  </w:t>
            </w:r>
            <w:r w:rsidR="00812E2A">
              <w:rPr>
                <w:color w:val="000000" w:themeColor="text1"/>
                <w:sz w:val="22"/>
                <w:szCs w:val="24"/>
              </w:rPr>
              <w:t xml:space="preserve">   </w:t>
            </w:r>
            <w:r w:rsidR="00C17A1E" w:rsidRPr="00812E2A">
              <w:rPr>
                <w:color w:val="000000" w:themeColor="text1"/>
                <w:sz w:val="22"/>
                <w:szCs w:val="24"/>
              </w:rPr>
              <w:t xml:space="preserve"> </w:t>
            </w:r>
          </w:p>
          <w:p w:rsidR="001959D5" w:rsidRPr="00812E2A" w:rsidRDefault="001959D5" w:rsidP="00926E76">
            <w:pPr>
              <w:jc w:val="both"/>
              <w:rPr>
                <w:color w:val="000000" w:themeColor="text1"/>
                <w:sz w:val="22"/>
                <w:szCs w:val="24"/>
              </w:rPr>
            </w:pPr>
          </w:p>
          <w:p w:rsidR="001959D5" w:rsidRPr="003F0737" w:rsidRDefault="001959D5" w:rsidP="001959D5">
            <w:pPr>
              <w:jc w:val="both"/>
              <w:rPr>
                <w:sz w:val="22"/>
                <w:szCs w:val="24"/>
              </w:rPr>
            </w:pPr>
            <w:r w:rsidRPr="00812E2A">
              <w:rPr>
                <w:color w:val="000000" w:themeColor="text1"/>
                <w:sz w:val="22"/>
                <w:szCs w:val="24"/>
              </w:rPr>
              <w:t xml:space="preserve"> Kopā septiņu ministriju resoru specifisko informācijas sistēmu </w:t>
            </w:r>
            <w:r>
              <w:rPr>
                <w:sz w:val="22"/>
                <w:szCs w:val="24"/>
              </w:rPr>
              <w:t>ERAF informācijas sistēmu projektu administrēšanas izmaksas</w:t>
            </w:r>
            <w:r w:rsidRPr="003F0737">
              <w:rPr>
                <w:sz w:val="22"/>
                <w:szCs w:val="24"/>
              </w:rPr>
              <w:t xml:space="preserve"> veido </w:t>
            </w:r>
            <w:r w:rsidR="0023672E">
              <w:rPr>
                <w:sz w:val="22"/>
                <w:szCs w:val="24"/>
              </w:rPr>
              <w:t xml:space="preserve">231 134 </w:t>
            </w:r>
            <w:r w:rsidRPr="003F0737">
              <w:rPr>
                <w:sz w:val="22"/>
                <w:szCs w:val="24"/>
              </w:rPr>
              <w:t xml:space="preserve">lati, </w:t>
            </w:r>
            <w:proofErr w:type="spellStart"/>
            <w:r w:rsidRPr="003F0737">
              <w:rPr>
                <w:sz w:val="22"/>
                <w:szCs w:val="24"/>
              </w:rPr>
              <w:t>t.i</w:t>
            </w:r>
            <w:proofErr w:type="spellEnd"/>
            <w:r w:rsidRPr="003F0737">
              <w:rPr>
                <w:sz w:val="22"/>
                <w:szCs w:val="24"/>
              </w:rPr>
              <w:t>.,</w:t>
            </w:r>
          </w:p>
          <w:p w:rsidR="001959D5" w:rsidRPr="003F0737" w:rsidRDefault="001959D5" w:rsidP="001959D5">
            <w:pPr>
              <w:ind w:left="433"/>
              <w:jc w:val="both"/>
              <w:rPr>
                <w:sz w:val="22"/>
                <w:szCs w:val="24"/>
              </w:rPr>
            </w:pPr>
            <w:r w:rsidRPr="003F0737">
              <w:rPr>
                <w:sz w:val="22"/>
                <w:szCs w:val="24"/>
              </w:rPr>
              <w:t xml:space="preserve">2013.gadā – </w:t>
            </w:r>
            <w:r w:rsidR="0023672E">
              <w:rPr>
                <w:sz w:val="22"/>
                <w:szCs w:val="24"/>
              </w:rPr>
              <w:t xml:space="preserve">222 456 </w:t>
            </w:r>
            <w:r w:rsidRPr="003F0737">
              <w:rPr>
                <w:sz w:val="22"/>
                <w:szCs w:val="24"/>
              </w:rPr>
              <w:t>lati un</w:t>
            </w:r>
          </w:p>
          <w:p w:rsidR="001959D5" w:rsidRDefault="001959D5" w:rsidP="001959D5">
            <w:pPr>
              <w:ind w:left="433"/>
              <w:jc w:val="both"/>
              <w:rPr>
                <w:sz w:val="22"/>
                <w:szCs w:val="24"/>
              </w:rPr>
            </w:pPr>
            <w:r w:rsidRPr="003F0737">
              <w:rPr>
                <w:sz w:val="22"/>
                <w:szCs w:val="24"/>
              </w:rPr>
              <w:t xml:space="preserve">2014.gadā – </w:t>
            </w:r>
            <w:r w:rsidR="00A30C4C">
              <w:rPr>
                <w:sz w:val="22"/>
                <w:szCs w:val="24"/>
              </w:rPr>
              <w:t xml:space="preserve">8 678 </w:t>
            </w:r>
            <w:r>
              <w:rPr>
                <w:sz w:val="22"/>
                <w:szCs w:val="24"/>
              </w:rPr>
              <w:t xml:space="preserve">lati, </w:t>
            </w:r>
            <w:proofErr w:type="spellStart"/>
            <w:r>
              <w:rPr>
                <w:sz w:val="22"/>
                <w:szCs w:val="24"/>
              </w:rPr>
              <w:t>t.sk</w:t>
            </w:r>
            <w:proofErr w:type="spellEnd"/>
            <w:r>
              <w:rPr>
                <w:sz w:val="22"/>
                <w:szCs w:val="24"/>
              </w:rPr>
              <w:t>.,</w:t>
            </w:r>
            <w:r w:rsidR="00C17A1E">
              <w:rPr>
                <w:sz w:val="22"/>
                <w:szCs w:val="24"/>
              </w:rPr>
              <w:t xml:space="preserve"> </w:t>
            </w:r>
          </w:p>
          <w:p w:rsidR="001959D5" w:rsidRDefault="001959D5" w:rsidP="00C17A1E">
            <w:pPr>
              <w:spacing w:line="276" w:lineRule="auto"/>
              <w:ind w:left="433"/>
              <w:jc w:val="both"/>
              <w:rPr>
                <w:sz w:val="22"/>
                <w:szCs w:val="24"/>
              </w:rPr>
            </w:pPr>
          </w:p>
          <w:p w:rsidR="001959D5" w:rsidRDefault="001959D5" w:rsidP="001959D5">
            <w:pPr>
              <w:jc w:val="both"/>
            </w:pPr>
            <w:r>
              <w:t xml:space="preserve"> </w:t>
            </w:r>
            <w:r w:rsidRPr="001959D5">
              <w:rPr>
                <w:b/>
                <w:u w:val="single"/>
              </w:rPr>
              <w:t>Iekšlietu ministrijas</w:t>
            </w:r>
            <w:r w:rsidRPr="00C53949">
              <w:t xml:space="preserve"> informācijas sistēmu pielāgošana </w:t>
            </w:r>
            <w:r w:rsidRPr="00C53949">
              <w:rPr>
                <w:i/>
              </w:rPr>
              <w:t>euro</w:t>
            </w:r>
            <w:r w:rsidRPr="00C53949">
              <w:t xml:space="preserve"> ieviešanai </w:t>
            </w:r>
            <w:r>
              <w:t xml:space="preserve">ERAF administrēšanas izdevumi veido 2013.gadā 12 913 lati, </w:t>
            </w:r>
            <w:proofErr w:type="spellStart"/>
            <w:r>
              <w:t>t.i</w:t>
            </w:r>
            <w:proofErr w:type="spellEnd"/>
            <w:r>
              <w:t>.,</w:t>
            </w:r>
          </w:p>
          <w:p w:rsidR="001959D5" w:rsidRDefault="001959D5" w:rsidP="001959D5">
            <w:pPr>
              <w:jc w:val="both"/>
            </w:pPr>
            <w:r>
              <w:t xml:space="preserve"> EKK 1147 Piemaksa par papildu darbu – 10 406 lati un </w:t>
            </w:r>
          </w:p>
          <w:p w:rsidR="001959D5" w:rsidRDefault="001959D5" w:rsidP="001959D5">
            <w:pPr>
              <w:jc w:val="both"/>
            </w:pPr>
            <w:r>
              <w:t xml:space="preserve"> EKK 1210 Darba devēja valsts sociālās apdrošināšanas obligātās iemaksas –2 507 lati.</w:t>
            </w:r>
          </w:p>
          <w:p w:rsidR="001959D5" w:rsidRDefault="001959D5" w:rsidP="001959D5">
            <w:pPr>
              <w:jc w:val="both"/>
            </w:pPr>
            <w:r>
              <w:t xml:space="preserve"> </w:t>
            </w:r>
            <w:r w:rsidRPr="00352589">
              <w:t>Atbilstoši 2012.gada 25.septembr</w:t>
            </w:r>
            <w:r w:rsidR="00AD08EE">
              <w:t>a</w:t>
            </w:r>
            <w:r w:rsidRPr="00352589">
              <w:t xml:space="preserve"> Ministru kabinet</w:t>
            </w:r>
            <w:r w:rsidR="00AD08EE">
              <w:t>a sēdē pieņemtajam noteikumu projektam</w:t>
            </w:r>
            <w:r w:rsidRPr="00352589">
              <w:t xml:space="preserve"> "Grozījumi Ministru kabineta 2010.gada 10.augusta noteikumos Nr.766 "Noteikumi par darbības programmas "Infrastruktūra un pakalpojumi" papildinājuma 3.2.2.1.1. </w:t>
            </w:r>
            <w:proofErr w:type="spellStart"/>
            <w:r w:rsidRPr="00352589">
              <w:t>apakšaktivitātes</w:t>
            </w:r>
            <w:proofErr w:type="spellEnd"/>
            <w:r w:rsidRPr="00352589">
              <w:t xml:space="preserve"> "Informācijas sistēmu un elektronisko pakalpojumu attīstība" projekta iesniegumu atlases otru kārtu""</w:t>
            </w:r>
            <w:r>
              <w:t xml:space="preserve"> </w:t>
            </w:r>
            <w:r w:rsidRPr="00352589">
              <w:t xml:space="preserve">(turpmāk – </w:t>
            </w:r>
            <w:r w:rsidR="00AD08EE">
              <w:t xml:space="preserve">MK noteikumi </w:t>
            </w:r>
            <w:r w:rsidRPr="00352589">
              <w:t>Nr.766) – par projekta īstenošanu atbildīgā institūcija – Iekšlietu ministrija.</w:t>
            </w:r>
          </w:p>
          <w:p w:rsidR="001959D5" w:rsidRDefault="001959D5" w:rsidP="00C17A1E">
            <w:pPr>
              <w:spacing w:line="276" w:lineRule="auto"/>
              <w:jc w:val="both"/>
              <w:rPr>
                <w:sz w:val="22"/>
                <w:szCs w:val="24"/>
              </w:rPr>
            </w:pPr>
          </w:p>
          <w:p w:rsidR="001959D5" w:rsidRDefault="001959D5" w:rsidP="001959D5">
            <w:pPr>
              <w:jc w:val="both"/>
            </w:pPr>
            <w:r w:rsidRPr="001959D5">
              <w:rPr>
                <w:b/>
                <w:sz w:val="22"/>
                <w:szCs w:val="24"/>
              </w:rPr>
              <w:t xml:space="preserve"> </w:t>
            </w:r>
            <w:r w:rsidRPr="001959D5">
              <w:rPr>
                <w:b/>
                <w:u w:val="single"/>
              </w:rPr>
              <w:t>Izglītības un zinātnes ministrijas</w:t>
            </w:r>
            <w:r w:rsidRPr="00C53949">
              <w:t xml:space="preserve"> informācijas sistēmu pielāgošana </w:t>
            </w:r>
            <w:r w:rsidRPr="00C53949">
              <w:rPr>
                <w:i/>
              </w:rPr>
              <w:t>euro</w:t>
            </w:r>
            <w:r w:rsidRPr="00C53949">
              <w:t xml:space="preserve"> ieviešanai</w:t>
            </w:r>
            <w:r>
              <w:t xml:space="preserve"> ERAF administrēšanas izdevumi veido 2013.gadā 12 300 lati, </w:t>
            </w:r>
            <w:proofErr w:type="spellStart"/>
            <w:r>
              <w:t>t.i</w:t>
            </w:r>
            <w:proofErr w:type="spellEnd"/>
            <w:r>
              <w:t>.,</w:t>
            </w:r>
          </w:p>
          <w:p w:rsidR="001959D5" w:rsidRDefault="001959D5" w:rsidP="001959D5">
            <w:pPr>
              <w:jc w:val="both"/>
            </w:pPr>
            <w:r>
              <w:t xml:space="preserve"> EKK 1150 Atalgojums fiziskajām personām uz tiesiskās attiecības regulējošu dokumentu pamata – 9 337 lati un</w:t>
            </w:r>
          </w:p>
          <w:p w:rsidR="001959D5" w:rsidRDefault="001959D5" w:rsidP="001959D5">
            <w:pPr>
              <w:jc w:val="both"/>
            </w:pPr>
            <w:r>
              <w:t xml:space="preserve"> EKK 1210 Darba devēja valsts sociālās apdrošināšanas obligātās iemaksas –</w:t>
            </w:r>
          </w:p>
          <w:p w:rsidR="001959D5" w:rsidRDefault="001959D5" w:rsidP="001959D5">
            <w:pPr>
              <w:jc w:val="both"/>
            </w:pPr>
            <w:r>
              <w:t>2 963 lati.</w:t>
            </w:r>
          </w:p>
          <w:p w:rsidR="001959D5" w:rsidRDefault="001959D5" w:rsidP="001959D5">
            <w:pPr>
              <w:jc w:val="both"/>
            </w:pPr>
            <w:r>
              <w:t xml:space="preserve"> Atbilstoši </w:t>
            </w:r>
            <w:r w:rsidR="00AD08EE">
              <w:t xml:space="preserve">MK noteikumiem </w:t>
            </w:r>
            <w:r>
              <w:t>Nr.766</w:t>
            </w:r>
            <w:r w:rsidR="00AD08EE">
              <w:t xml:space="preserve"> </w:t>
            </w:r>
            <w:r>
              <w:t>– p</w:t>
            </w:r>
            <w:r w:rsidRPr="00C53949">
              <w:t>ar projekta īstenošanu atbildīgā institūcija</w:t>
            </w:r>
            <w:r>
              <w:t xml:space="preserve"> – Izglītības un zinātnes ministrija.</w:t>
            </w:r>
          </w:p>
          <w:p w:rsidR="001959D5" w:rsidRDefault="001959D5" w:rsidP="001959D5">
            <w:pPr>
              <w:jc w:val="both"/>
            </w:pPr>
          </w:p>
          <w:p w:rsidR="001959D5" w:rsidRDefault="001959D5" w:rsidP="001959D5">
            <w:pPr>
              <w:jc w:val="both"/>
            </w:pPr>
            <w:r>
              <w:t xml:space="preserve"> </w:t>
            </w:r>
            <w:r w:rsidRPr="001959D5">
              <w:rPr>
                <w:b/>
                <w:u w:val="single"/>
              </w:rPr>
              <w:t>Labklājības ministrijas</w:t>
            </w:r>
            <w:r w:rsidRPr="00C53949">
              <w:t xml:space="preserve"> informācijas sistēmu pielāgošana </w:t>
            </w:r>
            <w:r w:rsidRPr="00C53949">
              <w:rPr>
                <w:i/>
              </w:rPr>
              <w:t>euro</w:t>
            </w:r>
            <w:r w:rsidRPr="00C53949">
              <w:t xml:space="preserve"> ieviešanai</w:t>
            </w:r>
            <w:r>
              <w:t xml:space="preserve"> ERAF administrēšanas izdevumi veido 51 116 lati, </w:t>
            </w:r>
            <w:proofErr w:type="spellStart"/>
            <w:r>
              <w:t>t.i</w:t>
            </w:r>
            <w:proofErr w:type="spellEnd"/>
            <w:r>
              <w:t>. 2013.gadā 46 001 lati un 2014.gadā 5 115 lati –</w:t>
            </w:r>
          </w:p>
          <w:p w:rsidR="001959D5" w:rsidRDefault="001959D5" w:rsidP="001959D5">
            <w:pPr>
              <w:jc w:val="both"/>
            </w:pPr>
            <w:r>
              <w:t xml:space="preserve"> EKK 1100 Atalgojums – 41 192 lati un</w:t>
            </w:r>
          </w:p>
          <w:p w:rsidR="001959D5" w:rsidRDefault="001959D5" w:rsidP="001959D5">
            <w:pPr>
              <w:jc w:val="both"/>
            </w:pPr>
            <w:r>
              <w:t xml:space="preserve"> EKK 1210 Darba devēja valsts sociālās apdrošināšanas obligātās iemaksas – 9 923 lati.</w:t>
            </w:r>
          </w:p>
          <w:p w:rsidR="001959D5" w:rsidRDefault="001959D5" w:rsidP="001959D5">
            <w:pPr>
              <w:jc w:val="both"/>
            </w:pPr>
            <w:r>
              <w:t xml:space="preserve"> Atbilstoši </w:t>
            </w:r>
            <w:r w:rsidR="00AD08EE">
              <w:t xml:space="preserve">MK noteikumiem </w:t>
            </w:r>
            <w:r>
              <w:t>Nr.766</w:t>
            </w:r>
            <w:r w:rsidR="00AD08EE">
              <w:t xml:space="preserve"> </w:t>
            </w:r>
            <w:r>
              <w:t>– p</w:t>
            </w:r>
            <w:r w:rsidRPr="00C53949">
              <w:t>ar projekta īstenošanu atbildīgā institūcija</w:t>
            </w:r>
            <w:r>
              <w:t xml:space="preserve"> – Labklājības ministrija.</w:t>
            </w:r>
          </w:p>
          <w:p w:rsidR="001959D5" w:rsidRDefault="001959D5" w:rsidP="001959D5">
            <w:pPr>
              <w:jc w:val="both"/>
            </w:pPr>
          </w:p>
          <w:p w:rsidR="001959D5" w:rsidRDefault="001959D5" w:rsidP="001959D5">
            <w:pPr>
              <w:jc w:val="both"/>
            </w:pPr>
            <w:r>
              <w:t xml:space="preserve"> </w:t>
            </w:r>
            <w:r w:rsidRPr="001959D5">
              <w:rPr>
                <w:b/>
                <w:u w:val="single"/>
              </w:rPr>
              <w:t>Tieslietu ministrijas</w:t>
            </w:r>
            <w:r w:rsidRPr="00C53949">
              <w:t xml:space="preserve"> informācijas sistēmu pielāgošana </w:t>
            </w:r>
            <w:r w:rsidRPr="00C53949">
              <w:rPr>
                <w:i/>
              </w:rPr>
              <w:t>euro</w:t>
            </w:r>
            <w:r w:rsidRPr="00C53949">
              <w:t xml:space="preserve"> ieviešanai</w:t>
            </w:r>
            <w:r>
              <w:t xml:space="preserve"> ERAF administrēšanas izdevumi veido 2013.gadā 25 023 lati, </w:t>
            </w:r>
            <w:proofErr w:type="spellStart"/>
            <w:r>
              <w:t>t.i</w:t>
            </w:r>
            <w:proofErr w:type="spellEnd"/>
            <w:r>
              <w:t>.,</w:t>
            </w:r>
          </w:p>
          <w:p w:rsidR="001959D5" w:rsidRDefault="001959D5" w:rsidP="001959D5">
            <w:pPr>
              <w:jc w:val="both"/>
            </w:pPr>
            <w:r>
              <w:t xml:space="preserve"> EKK 1147 Piemaksa par papildu darbu – 20 165 lati un </w:t>
            </w:r>
          </w:p>
          <w:p w:rsidR="001959D5" w:rsidRDefault="001959D5" w:rsidP="001959D5">
            <w:pPr>
              <w:jc w:val="both"/>
            </w:pPr>
            <w:r>
              <w:t xml:space="preserve"> EKK 1210 Darba devēja valsts sociālās apdrošināšanas obligātās iemaksas –</w:t>
            </w:r>
          </w:p>
          <w:p w:rsidR="001959D5" w:rsidRDefault="001959D5" w:rsidP="001959D5">
            <w:pPr>
              <w:jc w:val="both"/>
            </w:pPr>
            <w:r>
              <w:t>4 858 lati.</w:t>
            </w:r>
          </w:p>
          <w:p w:rsidR="001959D5" w:rsidRDefault="001959D5" w:rsidP="001959D5">
            <w:pPr>
              <w:jc w:val="both"/>
            </w:pPr>
            <w:r>
              <w:t xml:space="preserve">Atbilstoši </w:t>
            </w:r>
            <w:r w:rsidR="00AD08EE">
              <w:t xml:space="preserve">MK noteikumiem </w:t>
            </w:r>
            <w:r>
              <w:t>Nr.766</w:t>
            </w:r>
            <w:r w:rsidR="00AD08EE">
              <w:t xml:space="preserve"> </w:t>
            </w:r>
            <w:r>
              <w:t>– p</w:t>
            </w:r>
            <w:r w:rsidRPr="00C53949">
              <w:t>ar projekta īstenošanu atbildīgā institūcija</w:t>
            </w:r>
            <w:r>
              <w:t xml:space="preserve"> – Tieslietu ministrija.</w:t>
            </w:r>
          </w:p>
          <w:p w:rsidR="001959D5" w:rsidRDefault="001959D5" w:rsidP="00C17A1E">
            <w:pPr>
              <w:spacing w:line="276" w:lineRule="auto"/>
              <w:ind w:left="405"/>
              <w:jc w:val="both"/>
            </w:pPr>
          </w:p>
          <w:p w:rsidR="001959D5" w:rsidRDefault="001959D5" w:rsidP="001959D5">
            <w:pPr>
              <w:jc w:val="both"/>
            </w:pPr>
            <w:r>
              <w:t xml:space="preserve"> </w:t>
            </w:r>
            <w:r w:rsidRPr="001959D5">
              <w:rPr>
                <w:b/>
                <w:u w:val="single"/>
              </w:rPr>
              <w:t>Valsts ieņēmumu dienesta</w:t>
            </w:r>
            <w:r w:rsidRPr="00C53949">
              <w:t xml:space="preserve"> informācijas sistēmu pielāgošana </w:t>
            </w:r>
            <w:r w:rsidRPr="00C53949">
              <w:rPr>
                <w:i/>
              </w:rPr>
              <w:t>euro</w:t>
            </w:r>
            <w:r w:rsidRPr="00C53949">
              <w:t xml:space="preserve"> ieviešanai </w:t>
            </w:r>
            <w:r>
              <w:t xml:space="preserve"> ERAF administrēšanas izdevumi veido 2013.gadā </w:t>
            </w:r>
            <w:r w:rsidR="0023672E">
              <w:t xml:space="preserve">80 809 </w:t>
            </w:r>
            <w:r>
              <w:t xml:space="preserve">lati, </w:t>
            </w:r>
            <w:proofErr w:type="spellStart"/>
            <w:r>
              <w:t>t.i</w:t>
            </w:r>
            <w:proofErr w:type="spellEnd"/>
            <w:r>
              <w:t>.,</w:t>
            </w:r>
          </w:p>
          <w:p w:rsidR="001959D5" w:rsidRDefault="001959D5" w:rsidP="001959D5">
            <w:pPr>
              <w:jc w:val="both"/>
            </w:pPr>
            <w:r>
              <w:t xml:space="preserve"> EKK 1100 Atalgojums – </w:t>
            </w:r>
            <w:r w:rsidR="0023672E">
              <w:t xml:space="preserve">65 121 </w:t>
            </w:r>
            <w:r>
              <w:t>lati un</w:t>
            </w:r>
          </w:p>
          <w:p w:rsidR="001959D5" w:rsidRDefault="001959D5" w:rsidP="001959D5">
            <w:pPr>
              <w:jc w:val="both"/>
            </w:pPr>
            <w:r>
              <w:t xml:space="preserve"> EKK 1210 Darba devēja valsts sociālās apdrošināšanas obligātās iemaksas –</w:t>
            </w:r>
          </w:p>
          <w:p w:rsidR="001959D5" w:rsidRDefault="0023672E" w:rsidP="001959D5">
            <w:pPr>
              <w:jc w:val="both"/>
            </w:pPr>
            <w:r>
              <w:lastRenderedPageBreak/>
              <w:t xml:space="preserve">15 688 </w:t>
            </w:r>
            <w:r w:rsidR="001959D5">
              <w:t>lati.</w:t>
            </w:r>
          </w:p>
          <w:p w:rsidR="001959D5" w:rsidRDefault="001959D5" w:rsidP="001959D5">
            <w:pPr>
              <w:jc w:val="both"/>
            </w:pPr>
            <w:r>
              <w:t xml:space="preserve"> Atbilstoši </w:t>
            </w:r>
            <w:r w:rsidR="00AD08EE">
              <w:t xml:space="preserve">MK noteikumiem </w:t>
            </w:r>
            <w:r>
              <w:t>Nr.766</w:t>
            </w:r>
            <w:r w:rsidR="00AD08EE">
              <w:t xml:space="preserve"> </w:t>
            </w:r>
            <w:r>
              <w:t>– p</w:t>
            </w:r>
            <w:r w:rsidRPr="00C53949">
              <w:t>ar projekta īstenošanu atbildīgā institūcija</w:t>
            </w:r>
            <w:r>
              <w:t xml:space="preserve"> – Valsts ieņēmumu dienests.</w:t>
            </w:r>
          </w:p>
          <w:p w:rsidR="001959D5" w:rsidRDefault="001959D5" w:rsidP="001959D5">
            <w:pPr>
              <w:jc w:val="both"/>
            </w:pPr>
          </w:p>
          <w:p w:rsidR="001959D5" w:rsidRDefault="001959D5" w:rsidP="001959D5">
            <w:pPr>
              <w:jc w:val="both"/>
            </w:pPr>
            <w:r>
              <w:t xml:space="preserve"> </w:t>
            </w:r>
            <w:r w:rsidRPr="001959D5">
              <w:rPr>
                <w:b/>
                <w:u w:val="single"/>
              </w:rPr>
              <w:t>Valsts kases</w:t>
            </w:r>
            <w:r w:rsidRPr="00C53949">
              <w:t xml:space="preserve"> informācijas sistēmu pielāgošana </w:t>
            </w:r>
            <w:r w:rsidRPr="00C53949">
              <w:rPr>
                <w:i/>
              </w:rPr>
              <w:t>euro</w:t>
            </w:r>
            <w:r w:rsidRPr="00C53949">
              <w:t xml:space="preserve"> ieviešanai</w:t>
            </w:r>
            <w:r>
              <w:t xml:space="preserve"> ERAF administrēšanas izdevumi veido </w:t>
            </w:r>
            <w:r w:rsidR="00A30C4C">
              <w:t xml:space="preserve">11 873 </w:t>
            </w:r>
            <w:r>
              <w:t xml:space="preserve">lati, </w:t>
            </w:r>
            <w:proofErr w:type="spellStart"/>
            <w:r>
              <w:t>t.i</w:t>
            </w:r>
            <w:proofErr w:type="spellEnd"/>
            <w:r>
              <w:t xml:space="preserve">., 2013.gadā </w:t>
            </w:r>
            <w:r w:rsidR="00A30C4C">
              <w:t xml:space="preserve">8 310 </w:t>
            </w:r>
            <w:r>
              <w:t xml:space="preserve">lati un 2014.gadā </w:t>
            </w:r>
            <w:r w:rsidR="00A30C4C">
              <w:t xml:space="preserve">3 563 </w:t>
            </w:r>
            <w:r>
              <w:t>lati –</w:t>
            </w:r>
          </w:p>
          <w:p w:rsidR="001959D5" w:rsidRDefault="001959D5" w:rsidP="001959D5">
            <w:pPr>
              <w:jc w:val="both"/>
            </w:pPr>
            <w:r>
              <w:t xml:space="preserve"> EKK 1100 Atalgojums – </w:t>
            </w:r>
            <w:r w:rsidR="00A30C4C">
              <w:t xml:space="preserve">9 568 </w:t>
            </w:r>
            <w:r>
              <w:t>lati un</w:t>
            </w:r>
          </w:p>
          <w:p w:rsidR="001959D5" w:rsidRDefault="001959D5" w:rsidP="001959D5">
            <w:pPr>
              <w:jc w:val="both"/>
            </w:pPr>
            <w:r>
              <w:t xml:space="preserve"> EKK 1210 Darba devēja valsts sociālās apdrošināšanas obligātās iemaksas –</w:t>
            </w:r>
          </w:p>
          <w:p w:rsidR="001959D5" w:rsidRDefault="00A30C4C" w:rsidP="001959D5">
            <w:pPr>
              <w:jc w:val="both"/>
            </w:pPr>
            <w:r>
              <w:t xml:space="preserve">2 305 </w:t>
            </w:r>
            <w:r w:rsidR="001959D5">
              <w:t>lati.</w:t>
            </w:r>
          </w:p>
          <w:p w:rsidR="008729AA" w:rsidRDefault="008729AA" w:rsidP="001959D5">
            <w:pPr>
              <w:jc w:val="both"/>
            </w:pPr>
            <w:r>
              <w:t xml:space="preserve"> Atbilstoši </w:t>
            </w:r>
            <w:r w:rsidR="00AD08EE">
              <w:t xml:space="preserve">MK noteikumiem </w:t>
            </w:r>
            <w:r>
              <w:t>Nr.766</w:t>
            </w:r>
            <w:r w:rsidR="00AD08EE">
              <w:t xml:space="preserve"> </w:t>
            </w:r>
            <w:r>
              <w:t>– p</w:t>
            </w:r>
            <w:r w:rsidRPr="00C53949">
              <w:t>ar projekta īstenošanu atbildīgā institūcija</w:t>
            </w:r>
            <w:r>
              <w:t xml:space="preserve"> – Valsts kase.</w:t>
            </w:r>
          </w:p>
          <w:p w:rsidR="001959D5" w:rsidRDefault="001959D5" w:rsidP="001959D5">
            <w:pPr>
              <w:jc w:val="both"/>
            </w:pPr>
          </w:p>
          <w:p w:rsidR="001959D5" w:rsidRDefault="001959D5" w:rsidP="001959D5">
            <w:pPr>
              <w:jc w:val="both"/>
            </w:pPr>
            <w:r>
              <w:t xml:space="preserve"> </w:t>
            </w:r>
            <w:r w:rsidRPr="001959D5">
              <w:rPr>
                <w:b/>
                <w:u w:val="single"/>
              </w:rPr>
              <w:t>Vides aizsardzības un reģionālās attīstības ministrijas</w:t>
            </w:r>
            <w:r w:rsidRPr="00C53949">
              <w:t xml:space="preserve"> informācijas sistēmu pielāgošana </w:t>
            </w:r>
            <w:r w:rsidRPr="00C53949">
              <w:rPr>
                <w:i/>
              </w:rPr>
              <w:t>euro</w:t>
            </w:r>
            <w:r w:rsidRPr="00C53949">
              <w:t xml:space="preserve"> ieviešanai</w:t>
            </w:r>
            <w:r>
              <w:t xml:space="preserve"> ERAF administrēšanas izdevumi veido 2013.gadā </w:t>
            </w:r>
          </w:p>
          <w:p w:rsidR="001959D5" w:rsidRDefault="001959D5" w:rsidP="001959D5">
            <w:pPr>
              <w:ind w:left="405"/>
              <w:jc w:val="both"/>
            </w:pPr>
            <w:r>
              <w:t xml:space="preserve">19 200 lati, </w:t>
            </w:r>
            <w:proofErr w:type="spellStart"/>
            <w:r>
              <w:t>t.i</w:t>
            </w:r>
            <w:proofErr w:type="spellEnd"/>
            <w:r>
              <w:t>.,</w:t>
            </w:r>
          </w:p>
          <w:p w:rsidR="001959D5" w:rsidRDefault="001959D5" w:rsidP="001959D5">
            <w:pPr>
              <w:jc w:val="both"/>
            </w:pPr>
            <w:r>
              <w:t xml:space="preserve"> EKK 1119 Pārējo darbinieku mēnešalga (darba alga) – 9 900 lati un</w:t>
            </w:r>
          </w:p>
          <w:p w:rsidR="001959D5" w:rsidRDefault="001959D5" w:rsidP="001959D5">
            <w:pPr>
              <w:jc w:val="both"/>
            </w:pPr>
            <w:r>
              <w:t xml:space="preserve"> EKK 1147 Piemaksa par papildu darbu – 4 665 lati un</w:t>
            </w:r>
          </w:p>
          <w:p w:rsidR="001959D5" w:rsidRDefault="001959D5" w:rsidP="001959D5">
            <w:pPr>
              <w:jc w:val="both"/>
            </w:pPr>
            <w:r>
              <w:t xml:space="preserve"> EKK 1210 Darba devēja valsts sociālās apdrošināšanas obligātās iemaksas –</w:t>
            </w:r>
          </w:p>
          <w:p w:rsidR="001959D5" w:rsidRDefault="001959D5" w:rsidP="001959D5">
            <w:pPr>
              <w:jc w:val="both"/>
            </w:pPr>
            <w:r>
              <w:t>3 637 lati un</w:t>
            </w:r>
          </w:p>
          <w:p w:rsidR="001959D5" w:rsidRDefault="001959D5" w:rsidP="001959D5">
            <w:pPr>
              <w:jc w:val="both"/>
            </w:pPr>
            <w:r>
              <w:t xml:space="preserve"> EKK 1221 Darba devēja pabalsti un kompensācijas, no kuriem aprēķina ienākuma nodokli, valsts sociālās apdrošināšanas obligātās iemaksas – 686 lati un</w:t>
            </w:r>
          </w:p>
          <w:p w:rsidR="001959D5" w:rsidRDefault="001959D5" w:rsidP="001959D5">
            <w:pPr>
              <w:jc w:val="both"/>
            </w:pPr>
            <w:r>
              <w:t xml:space="preserve"> EKK 2219 Pārējie sakaru pakalpojumi – 225 lati un</w:t>
            </w:r>
          </w:p>
          <w:p w:rsidR="001959D5" w:rsidRDefault="001959D5" w:rsidP="001959D5">
            <w:pPr>
              <w:jc w:val="both"/>
            </w:pPr>
            <w:r>
              <w:t xml:space="preserve"> EKK 2311 Biroja preces – 87 lati.</w:t>
            </w:r>
          </w:p>
          <w:p w:rsidR="001959D5" w:rsidRDefault="001959D5" w:rsidP="001959D5">
            <w:pPr>
              <w:jc w:val="both"/>
            </w:pPr>
            <w:r>
              <w:t xml:space="preserve"> Atbilstoši </w:t>
            </w:r>
            <w:r w:rsidR="00AD08EE">
              <w:t xml:space="preserve">MK noteikumiem </w:t>
            </w:r>
            <w:r>
              <w:t>Nr.766</w:t>
            </w:r>
            <w:r w:rsidR="00AD08EE">
              <w:t xml:space="preserve"> </w:t>
            </w:r>
            <w:r>
              <w:t>– p</w:t>
            </w:r>
            <w:r w:rsidRPr="00C53949">
              <w:t>ar projekta īstenošanu atbildīgā institūcija</w:t>
            </w:r>
            <w:r>
              <w:t xml:space="preserve"> – </w:t>
            </w:r>
            <w:r w:rsidRPr="00C53949">
              <w:t xml:space="preserve">Valsts aģentūra </w:t>
            </w:r>
            <w:r>
              <w:t>"</w:t>
            </w:r>
            <w:r w:rsidRPr="00C53949">
              <w:t>Valsts</w:t>
            </w:r>
            <w:r>
              <w:t xml:space="preserve"> reģionālās attīstības aģentūra".</w:t>
            </w:r>
          </w:p>
          <w:p w:rsidR="001959D5" w:rsidRDefault="001959D5" w:rsidP="001959D5">
            <w:pPr>
              <w:jc w:val="both"/>
            </w:pPr>
          </w:p>
          <w:p w:rsidR="001959D5" w:rsidRDefault="001959D5" w:rsidP="001959D5">
            <w:pPr>
              <w:jc w:val="both"/>
            </w:pPr>
            <w:r>
              <w:t xml:space="preserve"> </w:t>
            </w:r>
            <w:r w:rsidRPr="001959D5">
              <w:rPr>
                <w:b/>
                <w:u w:val="single"/>
              </w:rPr>
              <w:t>Zemkopības ministrijas</w:t>
            </w:r>
            <w:r w:rsidRPr="00C53949">
              <w:t xml:space="preserve"> informācijas sistēmu pielāgošana </w:t>
            </w:r>
            <w:r w:rsidRPr="00C53949">
              <w:rPr>
                <w:i/>
              </w:rPr>
              <w:t>euro</w:t>
            </w:r>
            <w:r w:rsidRPr="00C53949">
              <w:t xml:space="preserve"> ieviešanai</w:t>
            </w:r>
            <w:r>
              <w:t xml:space="preserve"> ERAF administrēšanas izdevumi veido 2013.gadā </w:t>
            </w:r>
            <w:r w:rsidR="00D0521D">
              <w:t xml:space="preserve">17 900 </w:t>
            </w:r>
            <w:r>
              <w:t xml:space="preserve">lati, </w:t>
            </w:r>
            <w:proofErr w:type="spellStart"/>
            <w:r>
              <w:t>t.i</w:t>
            </w:r>
            <w:proofErr w:type="spellEnd"/>
            <w:r>
              <w:t>.,</w:t>
            </w:r>
          </w:p>
          <w:p w:rsidR="001959D5" w:rsidRDefault="001959D5" w:rsidP="001959D5">
            <w:pPr>
              <w:jc w:val="both"/>
            </w:pPr>
            <w:r>
              <w:t xml:space="preserve">EKK 1100 Atalgojums – </w:t>
            </w:r>
            <w:r w:rsidR="00D0521D">
              <w:t xml:space="preserve">12 806 </w:t>
            </w:r>
            <w:r>
              <w:t>lati  un</w:t>
            </w:r>
          </w:p>
          <w:p w:rsidR="001959D5" w:rsidRDefault="001959D5" w:rsidP="001959D5">
            <w:pPr>
              <w:jc w:val="both"/>
            </w:pPr>
            <w:r>
              <w:t>EKK 1210 Darba devēja valsts sociālās apdrošināšanas obligātās iemaksas –</w:t>
            </w:r>
          </w:p>
          <w:p w:rsidR="001959D5" w:rsidRDefault="001959D5" w:rsidP="001959D5">
            <w:pPr>
              <w:jc w:val="both"/>
            </w:pPr>
            <w:r>
              <w:t xml:space="preserve">2 </w:t>
            </w:r>
            <w:r w:rsidR="00D0521D">
              <w:t xml:space="preserve">599 </w:t>
            </w:r>
            <w:r>
              <w:t>lati un</w:t>
            </w:r>
          </w:p>
          <w:p w:rsidR="001959D5" w:rsidRDefault="001959D5" w:rsidP="001959D5">
            <w:pPr>
              <w:jc w:val="both"/>
            </w:pPr>
            <w:r>
              <w:t>EKK 2000 Preces un pakalpojumi – 2</w:t>
            </w:r>
            <w:r w:rsidR="008239D8">
              <w:t> </w:t>
            </w:r>
            <w:r>
              <w:t>495 lati</w:t>
            </w:r>
          </w:p>
          <w:p w:rsidR="001959D5" w:rsidRDefault="00AD08EE" w:rsidP="00AD08EE">
            <w:pPr>
              <w:jc w:val="both"/>
            </w:pPr>
            <w:r>
              <w:t xml:space="preserve"> </w:t>
            </w:r>
            <w:r w:rsidR="001959D5">
              <w:t xml:space="preserve">Atbilstoši </w:t>
            </w:r>
            <w:r>
              <w:t xml:space="preserve">MK noteikumiem </w:t>
            </w:r>
            <w:r w:rsidR="001959D5">
              <w:t>Nr.766</w:t>
            </w:r>
            <w:r>
              <w:t xml:space="preserve"> </w:t>
            </w:r>
            <w:r w:rsidR="001959D5">
              <w:t>– p</w:t>
            </w:r>
            <w:r w:rsidR="001959D5" w:rsidRPr="00C53949">
              <w:t>ar projekta īstenošanu atbildīgā institūcija</w:t>
            </w:r>
            <w:r w:rsidR="001959D5">
              <w:t xml:space="preserve"> – Zemkopības ministrija.</w:t>
            </w:r>
          </w:p>
          <w:p w:rsidR="00DA5E92" w:rsidRDefault="00DA5E92" w:rsidP="00AD08EE">
            <w:pPr>
              <w:jc w:val="both"/>
            </w:pPr>
          </w:p>
          <w:p w:rsidR="00DA5E92" w:rsidRDefault="00DA5E92" w:rsidP="00AD08EE">
            <w:pPr>
              <w:jc w:val="both"/>
            </w:pPr>
            <w:r>
              <w:t xml:space="preserve"> Ministrijas, sagatavojot priekšlikumus Saeimai likumprojekta "Par valsts budžetu 2013.gadam" otrajam lasījumam, visus Ministru kabinetā pieņemtos lēmumus par finansējuma pārdali no 74.resora 03.00.00 programmas "Latvijas Nacionālā eiro ieviešanas plāna pasākumi" apvieno un iesniedz kā vienu priekšlikumu Finanšu ministrijā atbilstoši Ministru kabineta noteiktajam termiņam. Ministru kabinets nosaka termiņu, vadoties no Saeimas pieņemtā lēmuma par priekšlikumu iesniegšanu otrajam lasījumam termiņu.</w:t>
            </w:r>
          </w:p>
          <w:p w:rsidR="00926E76" w:rsidRPr="003F0737" w:rsidRDefault="00926E76" w:rsidP="00926E76">
            <w:pPr>
              <w:jc w:val="both"/>
              <w:rPr>
                <w:sz w:val="22"/>
                <w:szCs w:val="24"/>
              </w:rPr>
            </w:pPr>
          </w:p>
        </w:tc>
      </w:tr>
    </w:tbl>
    <w:p w:rsidR="00E515EC" w:rsidRPr="003F0737" w:rsidRDefault="00414CE4" w:rsidP="00414CE4">
      <w:pPr>
        <w:spacing w:before="100" w:beforeAutospacing="1" w:after="100" w:afterAutospacing="1"/>
        <w:rPr>
          <w:i/>
          <w:sz w:val="22"/>
          <w:szCs w:val="24"/>
        </w:rPr>
      </w:pPr>
      <w:r w:rsidRPr="003F0737">
        <w:rPr>
          <w:sz w:val="22"/>
          <w:szCs w:val="24"/>
        </w:rPr>
        <w:lastRenderedPageBreak/>
        <w:t> </w:t>
      </w:r>
      <w:r w:rsidR="006817E4" w:rsidRPr="003F0737">
        <w:rPr>
          <w:i/>
          <w:sz w:val="22"/>
          <w:szCs w:val="24"/>
        </w:rPr>
        <w:t>Anotācijas</w:t>
      </w:r>
      <w:r w:rsidR="00126F51" w:rsidRPr="003F0737">
        <w:rPr>
          <w:i/>
          <w:sz w:val="22"/>
          <w:szCs w:val="24"/>
        </w:rPr>
        <w:t xml:space="preserve"> </w:t>
      </w:r>
      <w:r w:rsidR="00B2180E">
        <w:rPr>
          <w:i/>
          <w:sz w:val="22"/>
          <w:szCs w:val="24"/>
        </w:rPr>
        <w:t xml:space="preserve">IV, </w:t>
      </w:r>
      <w:r w:rsidR="006817E4" w:rsidRPr="003F0737">
        <w:rPr>
          <w:i/>
          <w:sz w:val="22"/>
          <w:szCs w:val="24"/>
        </w:rPr>
        <w:t>V un VI sadaļa</w:t>
      </w:r>
      <w:r w:rsidR="00644B99" w:rsidRPr="003F0737">
        <w:rPr>
          <w:i/>
          <w:sz w:val="22"/>
          <w:szCs w:val="24"/>
        </w:rPr>
        <w:t xml:space="preserve"> –</w:t>
      </w:r>
      <w:r w:rsidR="005D103F" w:rsidRPr="003F0737">
        <w:rPr>
          <w:i/>
          <w:sz w:val="22"/>
          <w:szCs w:val="24"/>
        </w:rPr>
        <w:t>rīkojuma projekts šīs jomas neskar</w:t>
      </w:r>
      <w:r w:rsidR="00644B99" w:rsidRPr="003F0737">
        <w:rPr>
          <w:i/>
          <w:sz w:val="22"/>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929"/>
        <w:gridCol w:w="4668"/>
      </w:tblGrid>
      <w:tr w:rsidR="00E515EC" w:rsidRPr="003F0737" w:rsidTr="00A969BF">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E515EC" w:rsidRPr="003F0737" w:rsidRDefault="00E515EC" w:rsidP="006817E4">
            <w:pPr>
              <w:widowControl/>
              <w:autoSpaceDE/>
              <w:autoSpaceDN/>
              <w:adjustRightInd/>
              <w:spacing w:before="100" w:beforeAutospacing="1" w:after="100" w:afterAutospacing="1"/>
              <w:jc w:val="center"/>
              <w:rPr>
                <w:sz w:val="22"/>
                <w:szCs w:val="24"/>
              </w:rPr>
            </w:pPr>
            <w:r w:rsidRPr="003F0737">
              <w:rPr>
                <w:b/>
                <w:bCs/>
                <w:sz w:val="22"/>
                <w:szCs w:val="24"/>
              </w:rPr>
              <w:t>VII. Tiesību akta projekta izpildes nodrošināšana un tās ietekme uz institūcijām</w:t>
            </w:r>
          </w:p>
        </w:tc>
      </w:tr>
      <w:tr w:rsidR="00E515EC" w:rsidRPr="003F0737" w:rsidTr="00A969BF">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1.</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izpildē iesaistītās institūcijas</w:t>
            </w:r>
          </w:p>
        </w:tc>
        <w:tc>
          <w:tcPr>
            <w:tcW w:w="4668" w:type="dxa"/>
            <w:tcBorders>
              <w:top w:val="outset" w:sz="6" w:space="0" w:color="auto"/>
              <w:left w:val="outset" w:sz="6" w:space="0" w:color="auto"/>
              <w:bottom w:val="outset" w:sz="6" w:space="0" w:color="auto"/>
              <w:right w:val="outset" w:sz="6" w:space="0" w:color="auto"/>
            </w:tcBorders>
          </w:tcPr>
          <w:p w:rsidR="00947051" w:rsidRPr="003F0737" w:rsidRDefault="005D103F" w:rsidP="005E7DCC">
            <w:pPr>
              <w:widowControl/>
              <w:autoSpaceDE/>
              <w:autoSpaceDN/>
              <w:adjustRightInd/>
              <w:spacing w:before="100" w:beforeAutospacing="1"/>
              <w:jc w:val="both"/>
              <w:rPr>
                <w:sz w:val="22"/>
                <w:szCs w:val="24"/>
              </w:rPr>
            </w:pPr>
            <w:r w:rsidRPr="003F0737">
              <w:rPr>
                <w:sz w:val="22"/>
                <w:szCs w:val="24"/>
              </w:rPr>
              <w:t xml:space="preserve"> Rīkojuma </w:t>
            </w:r>
            <w:r w:rsidR="005E7DCC" w:rsidRPr="003F0737">
              <w:rPr>
                <w:sz w:val="22"/>
                <w:szCs w:val="24"/>
              </w:rPr>
              <w:t xml:space="preserve">projekta </w:t>
            </w:r>
            <w:r w:rsidR="00E17ED8" w:rsidRPr="003F0737">
              <w:rPr>
                <w:sz w:val="22"/>
                <w:szCs w:val="24"/>
              </w:rPr>
              <w:t>izpildi nodrošinās iesaistītās institūcijas atbilstoši deleģētajiem uzdevumiem.</w:t>
            </w:r>
          </w:p>
        </w:tc>
      </w:tr>
      <w:tr w:rsidR="00E515EC" w:rsidRPr="003F0737" w:rsidTr="00A969BF">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2.</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funkcijām</w:t>
            </w:r>
          </w:p>
        </w:tc>
        <w:tc>
          <w:tcPr>
            <w:tcW w:w="4668" w:type="dxa"/>
            <w:tcBorders>
              <w:top w:val="outset" w:sz="6" w:space="0" w:color="auto"/>
              <w:left w:val="outset" w:sz="6" w:space="0" w:color="auto"/>
              <w:bottom w:val="outset" w:sz="6" w:space="0" w:color="auto"/>
              <w:right w:val="outset" w:sz="6" w:space="0" w:color="auto"/>
            </w:tcBorders>
          </w:tcPr>
          <w:p w:rsidR="00947051" w:rsidRPr="003F0737" w:rsidRDefault="005D103F" w:rsidP="005E7DCC">
            <w:pPr>
              <w:widowControl/>
              <w:autoSpaceDE/>
              <w:autoSpaceDN/>
              <w:adjustRightInd/>
              <w:spacing w:before="100" w:beforeAutospacing="1"/>
              <w:jc w:val="both"/>
              <w:rPr>
                <w:sz w:val="22"/>
                <w:szCs w:val="24"/>
              </w:rPr>
            </w:pPr>
            <w:r w:rsidRPr="003F0737">
              <w:rPr>
                <w:sz w:val="22"/>
                <w:szCs w:val="24"/>
              </w:rPr>
              <w:t xml:space="preserve"> Rīkojuma </w:t>
            </w:r>
            <w:r w:rsidR="005E7DCC" w:rsidRPr="003F0737">
              <w:rPr>
                <w:sz w:val="22"/>
                <w:szCs w:val="24"/>
              </w:rPr>
              <w:t xml:space="preserve">projekta </w:t>
            </w:r>
            <w:r w:rsidR="00E17ED8" w:rsidRPr="003F0737">
              <w:rPr>
                <w:sz w:val="22"/>
                <w:szCs w:val="24"/>
              </w:rPr>
              <w:t>izpilde neietekmēs iesaistīto institūciju funkcijas, iesaistītās iestādes tām deleģē</w:t>
            </w:r>
            <w:r w:rsidR="009B29D2" w:rsidRPr="003F0737">
              <w:rPr>
                <w:sz w:val="22"/>
                <w:szCs w:val="24"/>
              </w:rPr>
              <w:t>tos uzdevumus veiks</w:t>
            </w:r>
            <w:r w:rsidR="00E17ED8" w:rsidRPr="003F0737">
              <w:rPr>
                <w:sz w:val="22"/>
                <w:szCs w:val="24"/>
              </w:rPr>
              <w:t xml:space="preserve"> savu funkciju ietvaros.</w:t>
            </w:r>
          </w:p>
        </w:tc>
      </w:tr>
      <w:tr w:rsidR="00E515EC" w:rsidRPr="003F0737" w:rsidTr="00A969BF">
        <w:trPr>
          <w:trHeight w:val="725"/>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lastRenderedPageBreak/>
              <w:t> 3.</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institucionālo struktūru.</w:t>
            </w:r>
          </w:p>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Jaunu institūciju izveide</w:t>
            </w:r>
          </w:p>
        </w:tc>
        <w:tc>
          <w:tcPr>
            <w:tcW w:w="4668" w:type="dxa"/>
            <w:tcBorders>
              <w:top w:val="outset" w:sz="6" w:space="0" w:color="auto"/>
              <w:left w:val="outset" w:sz="6" w:space="0" w:color="auto"/>
              <w:bottom w:val="outset" w:sz="6" w:space="0" w:color="auto"/>
              <w:right w:val="outset" w:sz="6" w:space="0" w:color="auto"/>
            </w:tcBorders>
          </w:tcPr>
          <w:p w:rsidR="00297658" w:rsidRPr="003F0737" w:rsidRDefault="003C3873" w:rsidP="003C3873">
            <w:pPr>
              <w:pStyle w:val="ListParagraph"/>
              <w:ind w:left="0"/>
              <w:rPr>
                <w:sz w:val="22"/>
              </w:rPr>
            </w:pPr>
            <w:r w:rsidRPr="003F0737">
              <w:rPr>
                <w:sz w:val="22"/>
              </w:rPr>
              <w:t>Šo jomu neskar.</w:t>
            </w:r>
          </w:p>
        </w:tc>
      </w:tr>
      <w:tr w:rsidR="00E515EC" w:rsidRPr="003F0737" w:rsidTr="00A969BF">
        <w:trPr>
          <w:trHeight w:val="780"/>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4.</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institucionālo struktūru.</w:t>
            </w:r>
          </w:p>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Esošu institūciju likvidācija</w:t>
            </w:r>
          </w:p>
        </w:tc>
        <w:tc>
          <w:tcPr>
            <w:tcW w:w="4668" w:type="dxa"/>
            <w:tcBorders>
              <w:top w:val="outset" w:sz="6" w:space="0" w:color="auto"/>
              <w:left w:val="outset" w:sz="6" w:space="0" w:color="auto"/>
              <w:bottom w:val="outset" w:sz="6" w:space="0" w:color="auto"/>
              <w:right w:val="outset" w:sz="6" w:space="0" w:color="auto"/>
            </w:tcBorders>
          </w:tcPr>
          <w:p w:rsidR="00E515EC" w:rsidRPr="003F0737" w:rsidRDefault="00E515EC" w:rsidP="009276D2">
            <w:pPr>
              <w:widowControl/>
              <w:autoSpaceDE/>
              <w:autoSpaceDN/>
              <w:adjustRightInd/>
              <w:spacing w:before="100" w:beforeAutospacing="1" w:after="100" w:afterAutospacing="1"/>
              <w:ind w:left="-38"/>
              <w:rPr>
                <w:sz w:val="22"/>
                <w:szCs w:val="24"/>
              </w:rPr>
            </w:pPr>
            <w:r w:rsidRPr="003F0737">
              <w:rPr>
                <w:sz w:val="22"/>
                <w:szCs w:val="24"/>
              </w:rPr>
              <w:t> </w:t>
            </w:r>
            <w:r w:rsidR="00E17ED8" w:rsidRPr="003F0737">
              <w:rPr>
                <w:sz w:val="22"/>
                <w:szCs w:val="24"/>
              </w:rPr>
              <w:t>Šo jomu neskar.</w:t>
            </w:r>
          </w:p>
        </w:tc>
      </w:tr>
      <w:tr w:rsidR="00E515EC" w:rsidRPr="003F0737" w:rsidTr="00A969BF">
        <w:trPr>
          <w:trHeight w:val="703"/>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5.</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Projekta izpildes ietekme uz pārvaldes institucionālo struktūru.</w:t>
            </w:r>
          </w:p>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Esošu institūciju reorganizācija</w:t>
            </w:r>
          </w:p>
        </w:tc>
        <w:tc>
          <w:tcPr>
            <w:tcW w:w="4668" w:type="dxa"/>
            <w:tcBorders>
              <w:top w:val="outset" w:sz="6" w:space="0" w:color="auto"/>
              <w:left w:val="outset" w:sz="6" w:space="0" w:color="auto"/>
              <w:bottom w:val="outset" w:sz="6" w:space="0" w:color="auto"/>
              <w:right w:val="outset" w:sz="6" w:space="0" w:color="auto"/>
            </w:tcBorders>
          </w:tcPr>
          <w:p w:rsidR="00E515EC" w:rsidRPr="003F0737" w:rsidRDefault="003C3873" w:rsidP="00936E88">
            <w:pPr>
              <w:pStyle w:val="ListParagraph"/>
              <w:spacing w:before="40" w:after="40"/>
              <w:ind w:left="0"/>
              <w:rPr>
                <w:sz w:val="22"/>
              </w:rPr>
            </w:pPr>
            <w:r w:rsidRPr="003F0737">
              <w:rPr>
                <w:sz w:val="22"/>
              </w:rPr>
              <w:t>Šo jomu neskar.</w:t>
            </w:r>
          </w:p>
        </w:tc>
      </w:tr>
      <w:tr w:rsidR="00E515EC" w:rsidRPr="003F0737" w:rsidTr="00A969BF">
        <w:trPr>
          <w:trHeight w:val="476"/>
          <w:tblCellSpacing w:w="0" w:type="dxa"/>
        </w:trPr>
        <w:tc>
          <w:tcPr>
            <w:tcW w:w="504"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6.</w:t>
            </w:r>
          </w:p>
        </w:tc>
        <w:tc>
          <w:tcPr>
            <w:tcW w:w="3929" w:type="dxa"/>
            <w:tcBorders>
              <w:top w:val="outset" w:sz="6" w:space="0" w:color="auto"/>
              <w:left w:val="outset" w:sz="6" w:space="0" w:color="auto"/>
              <w:bottom w:val="outset" w:sz="6" w:space="0" w:color="auto"/>
              <w:right w:val="outset" w:sz="6" w:space="0" w:color="auto"/>
            </w:tcBorders>
          </w:tcPr>
          <w:p w:rsidR="00E515EC" w:rsidRPr="003F0737" w:rsidRDefault="00E515EC" w:rsidP="00E515EC">
            <w:pPr>
              <w:widowControl/>
              <w:autoSpaceDE/>
              <w:autoSpaceDN/>
              <w:adjustRightInd/>
              <w:spacing w:before="100" w:beforeAutospacing="1" w:after="100" w:afterAutospacing="1"/>
              <w:rPr>
                <w:sz w:val="22"/>
                <w:szCs w:val="24"/>
              </w:rPr>
            </w:pPr>
            <w:r w:rsidRPr="003F0737">
              <w:rPr>
                <w:sz w:val="22"/>
                <w:szCs w:val="24"/>
              </w:rPr>
              <w:t> Cita informācija</w:t>
            </w:r>
          </w:p>
        </w:tc>
        <w:tc>
          <w:tcPr>
            <w:tcW w:w="4668" w:type="dxa"/>
            <w:tcBorders>
              <w:top w:val="outset" w:sz="6" w:space="0" w:color="auto"/>
              <w:left w:val="outset" w:sz="6" w:space="0" w:color="auto"/>
              <w:bottom w:val="outset" w:sz="6" w:space="0" w:color="auto"/>
              <w:right w:val="outset" w:sz="6" w:space="0" w:color="auto"/>
            </w:tcBorders>
          </w:tcPr>
          <w:p w:rsidR="00E515EC" w:rsidRPr="003F0737" w:rsidRDefault="009B29D2" w:rsidP="00E515EC">
            <w:pPr>
              <w:widowControl/>
              <w:autoSpaceDE/>
              <w:autoSpaceDN/>
              <w:adjustRightInd/>
              <w:spacing w:before="100" w:beforeAutospacing="1" w:after="100" w:afterAutospacing="1"/>
              <w:rPr>
                <w:sz w:val="22"/>
                <w:szCs w:val="24"/>
              </w:rPr>
            </w:pPr>
            <w:r w:rsidRPr="003F0737">
              <w:rPr>
                <w:sz w:val="22"/>
                <w:szCs w:val="24"/>
              </w:rPr>
              <w:t>Nav.</w:t>
            </w:r>
          </w:p>
        </w:tc>
      </w:tr>
    </w:tbl>
    <w:p w:rsidR="00E515EC" w:rsidRPr="00EB6915" w:rsidRDefault="00E515EC" w:rsidP="00C96112">
      <w:pPr>
        <w:pStyle w:val="naisc"/>
        <w:spacing w:before="0" w:after="0"/>
        <w:rPr>
          <w:rFonts w:eastAsia="Arial Unicode MS"/>
          <w:b/>
          <w:bCs/>
        </w:rPr>
      </w:pPr>
    </w:p>
    <w:p w:rsidR="00876B26" w:rsidRDefault="00876B26" w:rsidP="003037F7">
      <w:pPr>
        <w:tabs>
          <w:tab w:val="left" w:pos="7513"/>
        </w:tabs>
        <w:jc w:val="both"/>
        <w:rPr>
          <w:sz w:val="24"/>
          <w:szCs w:val="24"/>
        </w:rPr>
      </w:pPr>
    </w:p>
    <w:p w:rsidR="007F27FE" w:rsidRDefault="007F27FE" w:rsidP="007F27FE">
      <w:pPr>
        <w:pStyle w:val="PlainText"/>
        <w:tabs>
          <w:tab w:val="left" w:pos="7200"/>
          <w:tab w:val="right" w:pos="9072"/>
        </w:tabs>
        <w:jc w:val="both"/>
        <w:rPr>
          <w:rFonts w:ascii="Times New Roman" w:hAnsi="Times New Roman"/>
          <w:sz w:val="24"/>
          <w:szCs w:val="24"/>
        </w:rPr>
      </w:pPr>
      <w:r>
        <w:rPr>
          <w:rFonts w:ascii="Times New Roman" w:hAnsi="Times New Roman"/>
          <w:sz w:val="24"/>
          <w:szCs w:val="24"/>
        </w:rPr>
        <w:t xml:space="preserve">Finanšu ministra vietā - </w:t>
      </w:r>
    </w:p>
    <w:p w:rsidR="007F27FE" w:rsidRDefault="007F27FE" w:rsidP="007F27FE">
      <w:pPr>
        <w:pStyle w:val="PlainText"/>
        <w:tabs>
          <w:tab w:val="left" w:pos="7200"/>
          <w:tab w:val="right" w:pos="9072"/>
        </w:tabs>
        <w:jc w:val="both"/>
        <w:rPr>
          <w:rFonts w:ascii="Times New Roman" w:hAnsi="Times New Roman"/>
          <w:sz w:val="24"/>
          <w:szCs w:val="24"/>
        </w:rPr>
      </w:pPr>
      <w:r>
        <w:rPr>
          <w:rFonts w:ascii="Times New Roman" w:hAnsi="Times New Roman"/>
          <w:sz w:val="24"/>
          <w:szCs w:val="24"/>
        </w:rPr>
        <w:t xml:space="preserve">zemkopības </w:t>
      </w:r>
      <w:r w:rsidR="0069738C">
        <w:rPr>
          <w:rFonts w:ascii="Times New Roman" w:hAnsi="Times New Roman"/>
          <w:sz w:val="24"/>
          <w:szCs w:val="24"/>
        </w:rPr>
        <w:t xml:space="preserve">ministre </w:t>
      </w:r>
      <w:r w:rsidR="0069738C">
        <w:rPr>
          <w:rFonts w:ascii="Times New Roman" w:hAnsi="Times New Roman"/>
          <w:sz w:val="24"/>
          <w:szCs w:val="24"/>
        </w:rPr>
        <w:tab/>
      </w:r>
      <w:r w:rsidRPr="007F27FE">
        <w:rPr>
          <w:rFonts w:ascii="Times New Roman" w:hAnsi="Times New Roman"/>
          <w:sz w:val="24"/>
          <w:szCs w:val="24"/>
        </w:rPr>
        <w:t>L.Straujuma</w:t>
      </w:r>
    </w:p>
    <w:p w:rsidR="00432E82" w:rsidRDefault="00432E82" w:rsidP="00432E82"/>
    <w:p w:rsidR="003F778A" w:rsidRDefault="003F778A" w:rsidP="00432E82"/>
    <w:p w:rsidR="0069738C" w:rsidRDefault="0069738C" w:rsidP="00432E82"/>
    <w:p w:rsidR="0069738C" w:rsidRDefault="0069738C" w:rsidP="00432E82"/>
    <w:p w:rsidR="0069738C" w:rsidRPr="009859AB" w:rsidRDefault="0069738C" w:rsidP="00432E82"/>
    <w:p w:rsidR="00432E82" w:rsidRPr="009859AB" w:rsidRDefault="005E731E" w:rsidP="00432E82">
      <w:pPr>
        <w:rPr>
          <w:sz w:val="22"/>
          <w:szCs w:val="22"/>
        </w:rPr>
      </w:pPr>
      <w:r>
        <w:rPr>
          <w:sz w:val="22"/>
          <w:szCs w:val="22"/>
        </w:rPr>
        <w:t>08</w:t>
      </w:r>
      <w:r w:rsidR="00432E82" w:rsidRPr="009859AB">
        <w:rPr>
          <w:sz w:val="22"/>
          <w:szCs w:val="22"/>
        </w:rPr>
        <w:t>.</w:t>
      </w:r>
      <w:r w:rsidR="004B416A">
        <w:rPr>
          <w:sz w:val="22"/>
          <w:szCs w:val="22"/>
        </w:rPr>
        <w:t>10</w:t>
      </w:r>
      <w:r w:rsidR="00432E82" w:rsidRPr="009859AB">
        <w:rPr>
          <w:sz w:val="22"/>
          <w:szCs w:val="22"/>
        </w:rPr>
        <w:t xml:space="preserve">.2012.  </w:t>
      </w:r>
      <w:r w:rsidR="0069738C">
        <w:rPr>
          <w:sz w:val="22"/>
          <w:szCs w:val="22"/>
        </w:rPr>
        <w:t>11:2</w:t>
      </w:r>
      <w:r w:rsidR="00812E2A">
        <w:rPr>
          <w:sz w:val="22"/>
          <w:szCs w:val="22"/>
        </w:rPr>
        <w:t>7</w:t>
      </w:r>
    </w:p>
    <w:p w:rsidR="00432E82" w:rsidRPr="009859AB" w:rsidRDefault="0069738C" w:rsidP="00432E82">
      <w:pPr>
        <w:rPr>
          <w:sz w:val="22"/>
          <w:szCs w:val="22"/>
        </w:rPr>
      </w:pPr>
      <w:r>
        <w:rPr>
          <w:sz w:val="22"/>
          <w:szCs w:val="22"/>
        </w:rPr>
        <w:t>15</w:t>
      </w:r>
      <w:r w:rsidR="00812E2A">
        <w:rPr>
          <w:sz w:val="22"/>
          <w:szCs w:val="22"/>
        </w:rPr>
        <w:t>86</w:t>
      </w:r>
    </w:p>
    <w:p w:rsidR="00432E82" w:rsidRPr="009859AB" w:rsidRDefault="00432E82" w:rsidP="00432E82">
      <w:pPr>
        <w:pStyle w:val="Header"/>
        <w:tabs>
          <w:tab w:val="clear" w:pos="4153"/>
          <w:tab w:val="clear" w:pos="8306"/>
        </w:tabs>
        <w:rPr>
          <w:sz w:val="22"/>
          <w:szCs w:val="22"/>
        </w:rPr>
      </w:pPr>
      <w:r>
        <w:rPr>
          <w:sz w:val="22"/>
          <w:szCs w:val="22"/>
        </w:rPr>
        <w:t>L</w:t>
      </w:r>
      <w:r w:rsidRPr="009859AB">
        <w:rPr>
          <w:sz w:val="22"/>
          <w:szCs w:val="22"/>
        </w:rPr>
        <w:t>.</w:t>
      </w:r>
      <w:r>
        <w:rPr>
          <w:sz w:val="22"/>
          <w:szCs w:val="22"/>
        </w:rPr>
        <w:t>Ozoliņa</w:t>
      </w:r>
    </w:p>
    <w:p w:rsidR="00432E82" w:rsidRPr="00B257E9" w:rsidRDefault="00432E82" w:rsidP="00432E82">
      <w:pPr>
        <w:pStyle w:val="Header"/>
        <w:tabs>
          <w:tab w:val="clear" w:pos="4153"/>
          <w:tab w:val="clear" w:pos="8306"/>
        </w:tabs>
        <w:rPr>
          <w:sz w:val="22"/>
          <w:szCs w:val="22"/>
        </w:rPr>
      </w:pPr>
      <w:bookmarkStart w:id="6" w:name="OLE_LINK11"/>
      <w:bookmarkStart w:id="7" w:name="OLE_LINK12"/>
      <w:r>
        <w:rPr>
          <w:sz w:val="22"/>
          <w:szCs w:val="22"/>
        </w:rPr>
        <w:t>67083823</w:t>
      </w:r>
      <w:r w:rsidRPr="009859AB">
        <w:rPr>
          <w:sz w:val="22"/>
          <w:szCs w:val="22"/>
        </w:rPr>
        <w:t xml:space="preserve">, </w:t>
      </w:r>
      <w:bookmarkStart w:id="8" w:name="OLE_LINK9"/>
      <w:bookmarkStart w:id="9" w:name="OLE_LINK10"/>
      <w:r w:rsidR="00BC30BC">
        <w:rPr>
          <w:sz w:val="22"/>
          <w:szCs w:val="22"/>
        </w:rPr>
        <w:fldChar w:fldCharType="begin"/>
      </w:r>
      <w:r>
        <w:rPr>
          <w:sz w:val="22"/>
          <w:szCs w:val="22"/>
        </w:rPr>
        <w:instrText xml:space="preserve"> HYPERLINK "mailto:</w:instrText>
      </w:r>
      <w:r w:rsidRPr="0087356A">
        <w:rPr>
          <w:sz w:val="22"/>
          <w:szCs w:val="22"/>
        </w:rPr>
        <w:instrText>Liga.Ozolina@fm.gov.lv</w:instrText>
      </w:r>
      <w:r>
        <w:rPr>
          <w:sz w:val="22"/>
          <w:szCs w:val="22"/>
        </w:rPr>
        <w:instrText xml:space="preserve">" </w:instrText>
      </w:r>
      <w:r w:rsidR="00BC30BC">
        <w:rPr>
          <w:sz w:val="22"/>
          <w:szCs w:val="22"/>
        </w:rPr>
        <w:fldChar w:fldCharType="separate"/>
      </w:r>
      <w:r w:rsidRPr="00641E73">
        <w:rPr>
          <w:rStyle w:val="Hyperlink"/>
          <w:sz w:val="22"/>
          <w:szCs w:val="22"/>
        </w:rPr>
        <w:t>Liga.Ozolina@fm.gov.lv</w:t>
      </w:r>
      <w:bookmarkEnd w:id="8"/>
      <w:bookmarkEnd w:id="9"/>
      <w:r w:rsidR="00BC30BC">
        <w:rPr>
          <w:sz w:val="22"/>
          <w:szCs w:val="22"/>
        </w:rPr>
        <w:fldChar w:fldCharType="end"/>
      </w:r>
      <w:bookmarkEnd w:id="6"/>
      <w:bookmarkEnd w:id="7"/>
    </w:p>
    <w:p w:rsidR="00876B26" w:rsidRDefault="00876B26" w:rsidP="00432E82"/>
    <w:sectPr w:rsidR="00876B26" w:rsidSect="00904919">
      <w:headerReference w:type="even" r:id="rId10"/>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AF" w:rsidRDefault="00667FAF">
      <w:r>
        <w:separator/>
      </w:r>
    </w:p>
  </w:endnote>
  <w:endnote w:type="continuationSeparator" w:id="0">
    <w:p w:rsidR="00667FAF" w:rsidRDefault="00667FAF">
      <w:r>
        <w:continuationSeparator/>
      </w:r>
    </w:p>
  </w:endnote>
  <w:endnote w:type="continuationNotice" w:id="1">
    <w:p w:rsidR="00667FAF" w:rsidRDefault="00667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99" w:rsidRDefault="00BC30BC">
    <w:pPr>
      <w:pStyle w:val="Footer"/>
      <w:jc w:val="center"/>
      <w:rPr>
        <w:noProof/>
      </w:rPr>
    </w:pPr>
    <w:r>
      <w:fldChar w:fldCharType="begin"/>
    </w:r>
    <w:r w:rsidR="00B83B99">
      <w:instrText xml:space="preserve"> PAGE   \* MERGEFORMAT </w:instrText>
    </w:r>
    <w:r>
      <w:fldChar w:fldCharType="separate"/>
    </w:r>
    <w:r w:rsidR="00051375">
      <w:rPr>
        <w:noProof/>
      </w:rPr>
      <w:t>6</w:t>
    </w:r>
    <w:r>
      <w:rPr>
        <w:noProof/>
      </w:rPr>
      <w:fldChar w:fldCharType="end"/>
    </w:r>
  </w:p>
  <w:p w:rsidR="00B83B99" w:rsidRDefault="00673A35" w:rsidP="00EA3CBB">
    <w:pPr>
      <w:pStyle w:val="Header"/>
      <w:jc w:val="both"/>
    </w:pPr>
    <w:fldSimple w:instr=" FILENAME   \* MERGEFORMAT ">
      <w:r w:rsidR="0094400B">
        <w:rPr>
          <w:noProof/>
        </w:rPr>
        <w:t>FMAnot_081012_ERAFizm</w:t>
      </w:r>
    </w:fldSimple>
    <w:r w:rsidR="00B83B99" w:rsidRPr="005056F6">
      <w:t xml:space="preserve">; </w:t>
    </w:r>
    <w:r w:rsidR="00B83B99" w:rsidRPr="00EA3CBB">
      <w:rPr>
        <w:szCs w:val="24"/>
      </w:rPr>
      <w:t xml:space="preserve">Ministru kabineta rīkojuma projekta "Par finansējuma piešķiršanu ministrijām, kas pielāgo specifiskās informācijas sistēmas </w:t>
    </w:r>
    <w:r w:rsidR="00B83B99" w:rsidRPr="00EA3CBB">
      <w:rPr>
        <w:i/>
        <w:szCs w:val="24"/>
      </w:rPr>
      <w:t>euro</w:t>
    </w:r>
    <w:r w:rsidR="00B83B99" w:rsidRPr="00EA3CBB">
      <w:rPr>
        <w:szCs w:val="24"/>
      </w:rPr>
      <w:t xml:space="preserve"> no Eiropas Reģionālās attīstības fonda līdzekļiem, papildus administratīvo izdevumu segšanai" sākotnējās ietekmes novērtējuma ziņojums (anotācija)</w:t>
    </w:r>
  </w:p>
  <w:p w:rsidR="00B83B99" w:rsidRPr="00907C7C" w:rsidRDefault="00B83B99" w:rsidP="00907C7C">
    <w:pPr>
      <w:pStyle w:val="Head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99" w:rsidRDefault="00BC30BC" w:rsidP="00907C7C">
    <w:pPr>
      <w:pStyle w:val="Footer"/>
      <w:jc w:val="center"/>
      <w:rPr>
        <w:noProof/>
      </w:rPr>
    </w:pPr>
    <w:r>
      <w:fldChar w:fldCharType="begin"/>
    </w:r>
    <w:r w:rsidR="00B83B99">
      <w:instrText xml:space="preserve"> PAGE   \* MERGEFORMAT </w:instrText>
    </w:r>
    <w:r>
      <w:fldChar w:fldCharType="separate"/>
    </w:r>
    <w:r w:rsidR="00051375">
      <w:rPr>
        <w:noProof/>
      </w:rPr>
      <w:t>1</w:t>
    </w:r>
    <w:r>
      <w:rPr>
        <w:noProof/>
      </w:rPr>
      <w:fldChar w:fldCharType="end"/>
    </w:r>
  </w:p>
  <w:p w:rsidR="00B83B99" w:rsidRPr="001B0398" w:rsidRDefault="00673A35" w:rsidP="00EA3CBB">
    <w:pPr>
      <w:pStyle w:val="Header"/>
      <w:jc w:val="both"/>
    </w:pPr>
    <w:fldSimple w:instr=" FILENAME   \* MERGEFORMAT ">
      <w:r w:rsidR="0094400B">
        <w:rPr>
          <w:noProof/>
        </w:rPr>
        <w:t>FMAnot_081012_ERAFizm</w:t>
      </w:r>
    </w:fldSimple>
    <w:r w:rsidR="00B83B99" w:rsidRPr="005056F6">
      <w:t xml:space="preserve">; </w:t>
    </w:r>
    <w:r w:rsidR="00B83B99" w:rsidRPr="00EA3CBB">
      <w:rPr>
        <w:szCs w:val="24"/>
      </w:rPr>
      <w:t xml:space="preserve">Ministru kabineta rīkojuma projekta "Par finansējuma piešķiršanu ministrijām, kas pielāgo specifiskās informācijas sistēmas </w:t>
    </w:r>
    <w:r w:rsidR="00B83B99" w:rsidRPr="00EA3CBB">
      <w:rPr>
        <w:i/>
        <w:szCs w:val="24"/>
      </w:rPr>
      <w:t>euro</w:t>
    </w:r>
    <w:r w:rsidR="00B83B99" w:rsidRPr="00EA3CBB">
      <w:rPr>
        <w:szCs w:val="24"/>
      </w:rPr>
      <w:t xml:space="preserve"> no Eiropas Reģionālās attīstības fonda līdzekļiem, papildus administratīvo izdevumu segšanai"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AF" w:rsidRDefault="00667FAF">
      <w:r>
        <w:separator/>
      </w:r>
    </w:p>
  </w:footnote>
  <w:footnote w:type="continuationSeparator" w:id="0">
    <w:p w:rsidR="00667FAF" w:rsidRDefault="00667FAF">
      <w:r>
        <w:continuationSeparator/>
      </w:r>
    </w:p>
  </w:footnote>
  <w:footnote w:type="continuationNotice" w:id="1">
    <w:p w:rsidR="00667FAF" w:rsidRDefault="00667F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99" w:rsidRDefault="00BC30BC" w:rsidP="00E516E2">
    <w:pPr>
      <w:pStyle w:val="Header"/>
      <w:framePr w:wrap="around" w:vAnchor="text" w:hAnchor="margin" w:xAlign="center" w:y="1"/>
      <w:rPr>
        <w:rStyle w:val="PageNumber"/>
      </w:rPr>
    </w:pPr>
    <w:r>
      <w:rPr>
        <w:rStyle w:val="PageNumber"/>
      </w:rPr>
      <w:fldChar w:fldCharType="begin"/>
    </w:r>
    <w:r w:rsidR="00B83B99">
      <w:rPr>
        <w:rStyle w:val="PageNumber"/>
      </w:rPr>
      <w:instrText xml:space="preserve">PAGE  </w:instrText>
    </w:r>
    <w:r>
      <w:rPr>
        <w:rStyle w:val="PageNumber"/>
      </w:rPr>
      <w:fldChar w:fldCharType="end"/>
    </w:r>
  </w:p>
  <w:p w:rsidR="00B83B99" w:rsidRDefault="00B83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99" w:rsidRDefault="00B83B99" w:rsidP="00E516E2">
    <w:pPr>
      <w:pStyle w:val="Header"/>
      <w:framePr w:wrap="around" w:vAnchor="text" w:hAnchor="margin" w:xAlign="center" w:y="1"/>
      <w:rPr>
        <w:rStyle w:val="PageNumber"/>
      </w:rPr>
    </w:pPr>
  </w:p>
  <w:p w:rsidR="00B83B99" w:rsidRDefault="00B83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99" w:rsidRPr="006711F5" w:rsidRDefault="00B83B99" w:rsidP="006711F5">
    <w:pPr>
      <w:pStyle w:val="Header"/>
      <w:jc w:val="right"/>
      <w:rPr>
        <w:b/>
      </w:rPr>
    </w:pPr>
    <w:r>
      <w:rPr>
        <w:b/>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44452A7"/>
    <w:multiLevelType w:val="hybridMultilevel"/>
    <w:tmpl w:val="F1C0FAA2"/>
    <w:lvl w:ilvl="0" w:tplc="E7D218F0">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AB15F10"/>
    <w:multiLevelType w:val="hybridMultilevel"/>
    <w:tmpl w:val="7D7C634A"/>
    <w:lvl w:ilvl="0" w:tplc="56A68C7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4">
    <w:nsid w:val="1721027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A22CAC"/>
    <w:multiLevelType w:val="hybridMultilevel"/>
    <w:tmpl w:val="BA8C2F78"/>
    <w:lvl w:ilvl="0" w:tplc="4C1E86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E0C6FE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B1344C3"/>
    <w:multiLevelType w:val="hybridMultilevel"/>
    <w:tmpl w:val="960A82C4"/>
    <w:lvl w:ilvl="0" w:tplc="E904E2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2F712C6E"/>
    <w:multiLevelType w:val="hybridMultilevel"/>
    <w:tmpl w:val="88CEA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167D69"/>
    <w:multiLevelType w:val="hybridMultilevel"/>
    <w:tmpl w:val="D14AA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EE55C60"/>
    <w:multiLevelType w:val="hybridMultilevel"/>
    <w:tmpl w:val="40464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47107A"/>
    <w:multiLevelType w:val="hybridMultilevel"/>
    <w:tmpl w:val="EB8A8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9C56AA"/>
    <w:multiLevelType w:val="hybridMultilevel"/>
    <w:tmpl w:val="310056B6"/>
    <w:lvl w:ilvl="0" w:tplc="307EA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7">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6"/>
  </w:num>
  <w:num w:numId="3">
    <w:abstractNumId w:val="0"/>
  </w:num>
  <w:num w:numId="4">
    <w:abstractNumId w:val="17"/>
  </w:num>
  <w:num w:numId="5">
    <w:abstractNumId w:val="15"/>
  </w:num>
  <w:num w:numId="6">
    <w:abstractNumId w:val="11"/>
  </w:num>
  <w:num w:numId="7">
    <w:abstractNumId w:val="1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2"/>
  </w:num>
  <w:num w:numId="12">
    <w:abstractNumId w:val="5"/>
  </w:num>
  <w:num w:numId="13">
    <w:abstractNumId w:val="14"/>
  </w:num>
  <w:num w:numId="14">
    <w:abstractNumId w:val="19"/>
  </w:num>
  <w:num w:numId="15">
    <w:abstractNumId w:val="1"/>
  </w:num>
  <w:num w:numId="16">
    <w:abstractNumId w:val="6"/>
  </w:num>
  <w:num w:numId="17">
    <w:abstractNumId w:val="4"/>
  </w:num>
  <w:num w:numId="18">
    <w:abstractNumId w:val="2"/>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16"/>
    <w:rsid w:val="00000837"/>
    <w:rsid w:val="00006BE1"/>
    <w:rsid w:val="000110D1"/>
    <w:rsid w:val="00013410"/>
    <w:rsid w:val="00013D22"/>
    <w:rsid w:val="000155D6"/>
    <w:rsid w:val="00022DC1"/>
    <w:rsid w:val="000255E2"/>
    <w:rsid w:val="000272F8"/>
    <w:rsid w:val="000301D5"/>
    <w:rsid w:val="00033868"/>
    <w:rsid w:val="000405DC"/>
    <w:rsid w:val="00044DFF"/>
    <w:rsid w:val="00047208"/>
    <w:rsid w:val="00047943"/>
    <w:rsid w:val="000479A0"/>
    <w:rsid w:val="00051375"/>
    <w:rsid w:val="00051B2A"/>
    <w:rsid w:val="00053981"/>
    <w:rsid w:val="000554B9"/>
    <w:rsid w:val="00056292"/>
    <w:rsid w:val="00060FAF"/>
    <w:rsid w:val="0006538A"/>
    <w:rsid w:val="00070B1C"/>
    <w:rsid w:val="00070D15"/>
    <w:rsid w:val="000714BB"/>
    <w:rsid w:val="00077469"/>
    <w:rsid w:val="00081B4F"/>
    <w:rsid w:val="00085727"/>
    <w:rsid w:val="0008622A"/>
    <w:rsid w:val="0009089E"/>
    <w:rsid w:val="00092FFF"/>
    <w:rsid w:val="00094532"/>
    <w:rsid w:val="000A0FA1"/>
    <w:rsid w:val="000A26D7"/>
    <w:rsid w:val="000A4A11"/>
    <w:rsid w:val="000A622D"/>
    <w:rsid w:val="000B01B2"/>
    <w:rsid w:val="000B5353"/>
    <w:rsid w:val="000C00AF"/>
    <w:rsid w:val="000C2AFD"/>
    <w:rsid w:val="000C6184"/>
    <w:rsid w:val="000C6332"/>
    <w:rsid w:val="000D2777"/>
    <w:rsid w:val="000D3ED2"/>
    <w:rsid w:val="000D7C0D"/>
    <w:rsid w:val="000E1725"/>
    <w:rsid w:val="000E441E"/>
    <w:rsid w:val="000E47DE"/>
    <w:rsid w:val="000E517E"/>
    <w:rsid w:val="000E5653"/>
    <w:rsid w:val="000F1DC6"/>
    <w:rsid w:val="000F38E8"/>
    <w:rsid w:val="000F6586"/>
    <w:rsid w:val="000F66B8"/>
    <w:rsid w:val="000F7B15"/>
    <w:rsid w:val="001022CB"/>
    <w:rsid w:val="0010520A"/>
    <w:rsid w:val="001071E9"/>
    <w:rsid w:val="00114F55"/>
    <w:rsid w:val="0011645A"/>
    <w:rsid w:val="00121847"/>
    <w:rsid w:val="001240B6"/>
    <w:rsid w:val="0012661E"/>
    <w:rsid w:val="00126F51"/>
    <w:rsid w:val="001276DC"/>
    <w:rsid w:val="00127A2B"/>
    <w:rsid w:val="00133164"/>
    <w:rsid w:val="00137AD7"/>
    <w:rsid w:val="0014063D"/>
    <w:rsid w:val="00140B66"/>
    <w:rsid w:val="00146D22"/>
    <w:rsid w:val="00157ADD"/>
    <w:rsid w:val="00162058"/>
    <w:rsid w:val="001658C8"/>
    <w:rsid w:val="00170FC8"/>
    <w:rsid w:val="001715B3"/>
    <w:rsid w:val="00171662"/>
    <w:rsid w:val="00171E8A"/>
    <w:rsid w:val="00175052"/>
    <w:rsid w:val="0017666D"/>
    <w:rsid w:val="001827E2"/>
    <w:rsid w:val="00190057"/>
    <w:rsid w:val="001959D5"/>
    <w:rsid w:val="00195E9A"/>
    <w:rsid w:val="001963C1"/>
    <w:rsid w:val="00197482"/>
    <w:rsid w:val="001A10D3"/>
    <w:rsid w:val="001A18B0"/>
    <w:rsid w:val="001A59C1"/>
    <w:rsid w:val="001A6E00"/>
    <w:rsid w:val="001A7AED"/>
    <w:rsid w:val="001A7D1E"/>
    <w:rsid w:val="001B0398"/>
    <w:rsid w:val="001B277D"/>
    <w:rsid w:val="001B29E4"/>
    <w:rsid w:val="001B3B69"/>
    <w:rsid w:val="001B6CBF"/>
    <w:rsid w:val="001C778E"/>
    <w:rsid w:val="001C7A27"/>
    <w:rsid w:val="001D082F"/>
    <w:rsid w:val="001D3327"/>
    <w:rsid w:val="001D4092"/>
    <w:rsid w:val="001D6941"/>
    <w:rsid w:val="001D6F67"/>
    <w:rsid w:val="001E5FCC"/>
    <w:rsid w:val="001E7FA9"/>
    <w:rsid w:val="001F494F"/>
    <w:rsid w:val="001F5FC9"/>
    <w:rsid w:val="00205C95"/>
    <w:rsid w:val="00207456"/>
    <w:rsid w:val="00212E90"/>
    <w:rsid w:val="00215C20"/>
    <w:rsid w:val="002175A1"/>
    <w:rsid w:val="0021790F"/>
    <w:rsid w:val="0022185F"/>
    <w:rsid w:val="00223AA0"/>
    <w:rsid w:val="002243CD"/>
    <w:rsid w:val="002249C0"/>
    <w:rsid w:val="00231F6B"/>
    <w:rsid w:val="00232621"/>
    <w:rsid w:val="002338D0"/>
    <w:rsid w:val="00234D18"/>
    <w:rsid w:val="0023597D"/>
    <w:rsid w:val="0023672E"/>
    <w:rsid w:val="00236FBC"/>
    <w:rsid w:val="00237DB0"/>
    <w:rsid w:val="00242366"/>
    <w:rsid w:val="00242C23"/>
    <w:rsid w:val="00243B6A"/>
    <w:rsid w:val="002445FF"/>
    <w:rsid w:val="00246368"/>
    <w:rsid w:val="00247436"/>
    <w:rsid w:val="00253111"/>
    <w:rsid w:val="00260F45"/>
    <w:rsid w:val="002672B4"/>
    <w:rsid w:val="0027142A"/>
    <w:rsid w:val="002756DB"/>
    <w:rsid w:val="00276C54"/>
    <w:rsid w:val="00276FFF"/>
    <w:rsid w:val="0027724F"/>
    <w:rsid w:val="00277381"/>
    <w:rsid w:val="002840AC"/>
    <w:rsid w:val="0028533D"/>
    <w:rsid w:val="00290A9E"/>
    <w:rsid w:val="002928E5"/>
    <w:rsid w:val="002939DD"/>
    <w:rsid w:val="00295617"/>
    <w:rsid w:val="00297658"/>
    <w:rsid w:val="002A6EEC"/>
    <w:rsid w:val="002B0976"/>
    <w:rsid w:val="002B1B90"/>
    <w:rsid w:val="002B2BC3"/>
    <w:rsid w:val="002B3485"/>
    <w:rsid w:val="002B4621"/>
    <w:rsid w:val="002B6602"/>
    <w:rsid w:val="002C0085"/>
    <w:rsid w:val="002C142A"/>
    <w:rsid w:val="002C37E3"/>
    <w:rsid w:val="002C4050"/>
    <w:rsid w:val="002C7691"/>
    <w:rsid w:val="002D0122"/>
    <w:rsid w:val="002D28DA"/>
    <w:rsid w:val="002D48A0"/>
    <w:rsid w:val="002D5C11"/>
    <w:rsid w:val="002E4CDE"/>
    <w:rsid w:val="002F0216"/>
    <w:rsid w:val="002F5DD3"/>
    <w:rsid w:val="002F6487"/>
    <w:rsid w:val="00301045"/>
    <w:rsid w:val="003037F7"/>
    <w:rsid w:val="00304D75"/>
    <w:rsid w:val="00304EEE"/>
    <w:rsid w:val="00305248"/>
    <w:rsid w:val="003056D3"/>
    <w:rsid w:val="00313A1D"/>
    <w:rsid w:val="00313E84"/>
    <w:rsid w:val="00317EEF"/>
    <w:rsid w:val="003227CC"/>
    <w:rsid w:val="00324672"/>
    <w:rsid w:val="00325E35"/>
    <w:rsid w:val="00332739"/>
    <w:rsid w:val="00332FFA"/>
    <w:rsid w:val="00333103"/>
    <w:rsid w:val="00334136"/>
    <w:rsid w:val="0033449F"/>
    <w:rsid w:val="003412C8"/>
    <w:rsid w:val="003433FB"/>
    <w:rsid w:val="0034546B"/>
    <w:rsid w:val="00352589"/>
    <w:rsid w:val="00353533"/>
    <w:rsid w:val="00360E09"/>
    <w:rsid w:val="00361C7F"/>
    <w:rsid w:val="0036474E"/>
    <w:rsid w:val="00365632"/>
    <w:rsid w:val="00366FE1"/>
    <w:rsid w:val="0036771A"/>
    <w:rsid w:val="0037352C"/>
    <w:rsid w:val="00373D5F"/>
    <w:rsid w:val="00375A9C"/>
    <w:rsid w:val="00375F5F"/>
    <w:rsid w:val="00377609"/>
    <w:rsid w:val="0038379C"/>
    <w:rsid w:val="003847DF"/>
    <w:rsid w:val="003848E3"/>
    <w:rsid w:val="003863E2"/>
    <w:rsid w:val="00386709"/>
    <w:rsid w:val="003877CF"/>
    <w:rsid w:val="00394AE9"/>
    <w:rsid w:val="003A032F"/>
    <w:rsid w:val="003A1529"/>
    <w:rsid w:val="003A2825"/>
    <w:rsid w:val="003A403A"/>
    <w:rsid w:val="003A584F"/>
    <w:rsid w:val="003A69BE"/>
    <w:rsid w:val="003A7815"/>
    <w:rsid w:val="003B0B7E"/>
    <w:rsid w:val="003B2EE7"/>
    <w:rsid w:val="003B303B"/>
    <w:rsid w:val="003B41AA"/>
    <w:rsid w:val="003B48B5"/>
    <w:rsid w:val="003B6487"/>
    <w:rsid w:val="003C3873"/>
    <w:rsid w:val="003C4BE3"/>
    <w:rsid w:val="003C6E87"/>
    <w:rsid w:val="003D05E0"/>
    <w:rsid w:val="003D0BA2"/>
    <w:rsid w:val="003D31F1"/>
    <w:rsid w:val="003E051E"/>
    <w:rsid w:val="003E156D"/>
    <w:rsid w:val="003E27FB"/>
    <w:rsid w:val="003E44F3"/>
    <w:rsid w:val="003E52FD"/>
    <w:rsid w:val="003E614C"/>
    <w:rsid w:val="003E6625"/>
    <w:rsid w:val="003E6C97"/>
    <w:rsid w:val="003E705E"/>
    <w:rsid w:val="003E7BA4"/>
    <w:rsid w:val="003F0737"/>
    <w:rsid w:val="003F778A"/>
    <w:rsid w:val="00406F6B"/>
    <w:rsid w:val="0040777E"/>
    <w:rsid w:val="00407B8F"/>
    <w:rsid w:val="004104A2"/>
    <w:rsid w:val="004116DD"/>
    <w:rsid w:val="004125FC"/>
    <w:rsid w:val="00414886"/>
    <w:rsid w:val="00414CE4"/>
    <w:rsid w:val="00415A93"/>
    <w:rsid w:val="00415B84"/>
    <w:rsid w:val="00417EF8"/>
    <w:rsid w:val="00423971"/>
    <w:rsid w:val="00425560"/>
    <w:rsid w:val="00427C0C"/>
    <w:rsid w:val="00432E82"/>
    <w:rsid w:val="004341C8"/>
    <w:rsid w:val="00434C48"/>
    <w:rsid w:val="00434DDB"/>
    <w:rsid w:val="00437B8F"/>
    <w:rsid w:val="00445651"/>
    <w:rsid w:val="004529F9"/>
    <w:rsid w:val="00453CD7"/>
    <w:rsid w:val="00456ABB"/>
    <w:rsid w:val="0046380B"/>
    <w:rsid w:val="00463EC3"/>
    <w:rsid w:val="00463F04"/>
    <w:rsid w:val="00466D0A"/>
    <w:rsid w:val="004842C8"/>
    <w:rsid w:val="00485DCC"/>
    <w:rsid w:val="00492479"/>
    <w:rsid w:val="00494ECF"/>
    <w:rsid w:val="00495BF0"/>
    <w:rsid w:val="004A288E"/>
    <w:rsid w:val="004A4931"/>
    <w:rsid w:val="004A7C2E"/>
    <w:rsid w:val="004B416A"/>
    <w:rsid w:val="004B54F1"/>
    <w:rsid w:val="004C45FB"/>
    <w:rsid w:val="004D07F6"/>
    <w:rsid w:val="004D1E42"/>
    <w:rsid w:val="004D3A6F"/>
    <w:rsid w:val="004D732E"/>
    <w:rsid w:val="004E094A"/>
    <w:rsid w:val="004F2639"/>
    <w:rsid w:val="004F50DF"/>
    <w:rsid w:val="005009AF"/>
    <w:rsid w:val="005016CD"/>
    <w:rsid w:val="00505B37"/>
    <w:rsid w:val="005075B1"/>
    <w:rsid w:val="005109CE"/>
    <w:rsid w:val="00512608"/>
    <w:rsid w:val="00514692"/>
    <w:rsid w:val="00515B28"/>
    <w:rsid w:val="00520747"/>
    <w:rsid w:val="0052543B"/>
    <w:rsid w:val="00533AFE"/>
    <w:rsid w:val="00537C79"/>
    <w:rsid w:val="005534AF"/>
    <w:rsid w:val="00562307"/>
    <w:rsid w:val="00562BCE"/>
    <w:rsid w:val="00562EBC"/>
    <w:rsid w:val="00565239"/>
    <w:rsid w:val="00567FBF"/>
    <w:rsid w:val="0057099D"/>
    <w:rsid w:val="00570DCC"/>
    <w:rsid w:val="00572E1B"/>
    <w:rsid w:val="00574E0A"/>
    <w:rsid w:val="005752D7"/>
    <w:rsid w:val="005756DD"/>
    <w:rsid w:val="00576211"/>
    <w:rsid w:val="00577B72"/>
    <w:rsid w:val="00586D09"/>
    <w:rsid w:val="00587E2E"/>
    <w:rsid w:val="0059519C"/>
    <w:rsid w:val="005A2983"/>
    <w:rsid w:val="005A4B80"/>
    <w:rsid w:val="005A79A0"/>
    <w:rsid w:val="005B5FFB"/>
    <w:rsid w:val="005C1E1A"/>
    <w:rsid w:val="005C2758"/>
    <w:rsid w:val="005C3F9F"/>
    <w:rsid w:val="005C4642"/>
    <w:rsid w:val="005C4957"/>
    <w:rsid w:val="005C4BD7"/>
    <w:rsid w:val="005C5D3C"/>
    <w:rsid w:val="005C6548"/>
    <w:rsid w:val="005D103F"/>
    <w:rsid w:val="005D72C0"/>
    <w:rsid w:val="005E1857"/>
    <w:rsid w:val="005E2107"/>
    <w:rsid w:val="005E58C0"/>
    <w:rsid w:val="005E731E"/>
    <w:rsid w:val="005E7DCC"/>
    <w:rsid w:val="005E7FDC"/>
    <w:rsid w:val="005F1D97"/>
    <w:rsid w:val="005F2EF0"/>
    <w:rsid w:val="005F33A2"/>
    <w:rsid w:val="005F7062"/>
    <w:rsid w:val="0060208B"/>
    <w:rsid w:val="0060438C"/>
    <w:rsid w:val="00610DF2"/>
    <w:rsid w:val="00612DD1"/>
    <w:rsid w:val="0061581A"/>
    <w:rsid w:val="00620125"/>
    <w:rsid w:val="0062656C"/>
    <w:rsid w:val="006267E6"/>
    <w:rsid w:val="00626EE2"/>
    <w:rsid w:val="006312E0"/>
    <w:rsid w:val="00632B2B"/>
    <w:rsid w:val="006340F9"/>
    <w:rsid w:val="00641874"/>
    <w:rsid w:val="00643AD0"/>
    <w:rsid w:val="0064432E"/>
    <w:rsid w:val="00644B99"/>
    <w:rsid w:val="006463E0"/>
    <w:rsid w:val="00655F94"/>
    <w:rsid w:val="006568E6"/>
    <w:rsid w:val="00663758"/>
    <w:rsid w:val="00663E37"/>
    <w:rsid w:val="0066451D"/>
    <w:rsid w:val="00665B98"/>
    <w:rsid w:val="00666431"/>
    <w:rsid w:val="00667768"/>
    <w:rsid w:val="00667FAF"/>
    <w:rsid w:val="006711F5"/>
    <w:rsid w:val="0067189D"/>
    <w:rsid w:val="0067198F"/>
    <w:rsid w:val="00671AF7"/>
    <w:rsid w:val="00672F65"/>
    <w:rsid w:val="00673A35"/>
    <w:rsid w:val="006774F9"/>
    <w:rsid w:val="0068122C"/>
    <w:rsid w:val="006817E4"/>
    <w:rsid w:val="0068738E"/>
    <w:rsid w:val="006950A3"/>
    <w:rsid w:val="006970B3"/>
    <w:rsid w:val="0069738C"/>
    <w:rsid w:val="006A0A20"/>
    <w:rsid w:val="006A2CB8"/>
    <w:rsid w:val="006A3608"/>
    <w:rsid w:val="006A5831"/>
    <w:rsid w:val="006B4E39"/>
    <w:rsid w:val="006B5CB0"/>
    <w:rsid w:val="006B7B53"/>
    <w:rsid w:val="006C0FA1"/>
    <w:rsid w:val="006C1ECE"/>
    <w:rsid w:val="006C1FAB"/>
    <w:rsid w:val="006C24FE"/>
    <w:rsid w:val="006C38B0"/>
    <w:rsid w:val="006D091A"/>
    <w:rsid w:val="006D676F"/>
    <w:rsid w:val="006D718C"/>
    <w:rsid w:val="006D7C02"/>
    <w:rsid w:val="006F109F"/>
    <w:rsid w:val="006F2C82"/>
    <w:rsid w:val="006F43E3"/>
    <w:rsid w:val="006F4CD3"/>
    <w:rsid w:val="006F522A"/>
    <w:rsid w:val="006F70F8"/>
    <w:rsid w:val="00701CAB"/>
    <w:rsid w:val="00703976"/>
    <w:rsid w:val="00705D06"/>
    <w:rsid w:val="007107AB"/>
    <w:rsid w:val="007156DC"/>
    <w:rsid w:val="00715DD2"/>
    <w:rsid w:val="007255A2"/>
    <w:rsid w:val="00727D5B"/>
    <w:rsid w:val="00730F78"/>
    <w:rsid w:val="007364B1"/>
    <w:rsid w:val="00741FEE"/>
    <w:rsid w:val="00742434"/>
    <w:rsid w:val="0075695C"/>
    <w:rsid w:val="00764904"/>
    <w:rsid w:val="00772587"/>
    <w:rsid w:val="00774530"/>
    <w:rsid w:val="00774B83"/>
    <w:rsid w:val="00777F81"/>
    <w:rsid w:val="00781F26"/>
    <w:rsid w:val="007832F1"/>
    <w:rsid w:val="00785D2F"/>
    <w:rsid w:val="007878A4"/>
    <w:rsid w:val="00787962"/>
    <w:rsid w:val="007912BC"/>
    <w:rsid w:val="007927D3"/>
    <w:rsid w:val="00794161"/>
    <w:rsid w:val="00797A7A"/>
    <w:rsid w:val="007A17FD"/>
    <w:rsid w:val="007A3A1E"/>
    <w:rsid w:val="007A5A7F"/>
    <w:rsid w:val="007A5F37"/>
    <w:rsid w:val="007A6276"/>
    <w:rsid w:val="007B1323"/>
    <w:rsid w:val="007B3A31"/>
    <w:rsid w:val="007C17BB"/>
    <w:rsid w:val="007C19EC"/>
    <w:rsid w:val="007C68D8"/>
    <w:rsid w:val="007C74EA"/>
    <w:rsid w:val="007D052C"/>
    <w:rsid w:val="007D12E4"/>
    <w:rsid w:val="007E15CB"/>
    <w:rsid w:val="007E39C2"/>
    <w:rsid w:val="007F27FE"/>
    <w:rsid w:val="00801D87"/>
    <w:rsid w:val="00802EDF"/>
    <w:rsid w:val="008121B3"/>
    <w:rsid w:val="00812E2A"/>
    <w:rsid w:val="00814365"/>
    <w:rsid w:val="00814975"/>
    <w:rsid w:val="00817D73"/>
    <w:rsid w:val="008200E6"/>
    <w:rsid w:val="00820760"/>
    <w:rsid w:val="008226AA"/>
    <w:rsid w:val="008239D8"/>
    <w:rsid w:val="00830C38"/>
    <w:rsid w:val="008323CB"/>
    <w:rsid w:val="008329B7"/>
    <w:rsid w:val="00833FD1"/>
    <w:rsid w:val="00836B91"/>
    <w:rsid w:val="00836C5D"/>
    <w:rsid w:val="00840213"/>
    <w:rsid w:val="00840E24"/>
    <w:rsid w:val="00841A12"/>
    <w:rsid w:val="00855675"/>
    <w:rsid w:val="0085706D"/>
    <w:rsid w:val="00863949"/>
    <w:rsid w:val="0086781B"/>
    <w:rsid w:val="008729AA"/>
    <w:rsid w:val="00876B26"/>
    <w:rsid w:val="00876C78"/>
    <w:rsid w:val="00876F59"/>
    <w:rsid w:val="00881435"/>
    <w:rsid w:val="0089105F"/>
    <w:rsid w:val="008941C5"/>
    <w:rsid w:val="00894283"/>
    <w:rsid w:val="00895096"/>
    <w:rsid w:val="008965D7"/>
    <w:rsid w:val="008A4DE6"/>
    <w:rsid w:val="008A57A2"/>
    <w:rsid w:val="008A74A0"/>
    <w:rsid w:val="008B08D6"/>
    <w:rsid w:val="008B3D9B"/>
    <w:rsid w:val="008B686A"/>
    <w:rsid w:val="008C0FD9"/>
    <w:rsid w:val="008C21A2"/>
    <w:rsid w:val="008C25CC"/>
    <w:rsid w:val="008C30A6"/>
    <w:rsid w:val="008D184F"/>
    <w:rsid w:val="008D1918"/>
    <w:rsid w:val="008D597A"/>
    <w:rsid w:val="008E1258"/>
    <w:rsid w:val="008E1408"/>
    <w:rsid w:val="008E3453"/>
    <w:rsid w:val="008E3B16"/>
    <w:rsid w:val="008E52F3"/>
    <w:rsid w:val="008E5862"/>
    <w:rsid w:val="008E6A72"/>
    <w:rsid w:val="008F2158"/>
    <w:rsid w:val="008F479A"/>
    <w:rsid w:val="008F726A"/>
    <w:rsid w:val="00900E8B"/>
    <w:rsid w:val="00903478"/>
    <w:rsid w:val="00904919"/>
    <w:rsid w:val="00905DFF"/>
    <w:rsid w:val="009075C1"/>
    <w:rsid w:val="00907C7C"/>
    <w:rsid w:val="0091342F"/>
    <w:rsid w:val="00920232"/>
    <w:rsid w:val="00921FBF"/>
    <w:rsid w:val="00924D00"/>
    <w:rsid w:val="0092685A"/>
    <w:rsid w:val="00926E76"/>
    <w:rsid w:val="009276D2"/>
    <w:rsid w:val="0093285C"/>
    <w:rsid w:val="009367DF"/>
    <w:rsid w:val="00936E88"/>
    <w:rsid w:val="009379D0"/>
    <w:rsid w:val="00940EEB"/>
    <w:rsid w:val="0094400B"/>
    <w:rsid w:val="00946901"/>
    <w:rsid w:val="00947051"/>
    <w:rsid w:val="009526D9"/>
    <w:rsid w:val="009527ED"/>
    <w:rsid w:val="009542A2"/>
    <w:rsid w:val="0095495A"/>
    <w:rsid w:val="00955EF3"/>
    <w:rsid w:val="0095796D"/>
    <w:rsid w:val="00960E2B"/>
    <w:rsid w:val="009615CB"/>
    <w:rsid w:val="00962449"/>
    <w:rsid w:val="00963EF8"/>
    <w:rsid w:val="00967E58"/>
    <w:rsid w:val="00970CF6"/>
    <w:rsid w:val="00974A87"/>
    <w:rsid w:val="009755F2"/>
    <w:rsid w:val="00976066"/>
    <w:rsid w:val="00976233"/>
    <w:rsid w:val="0097726A"/>
    <w:rsid w:val="00983356"/>
    <w:rsid w:val="009863F5"/>
    <w:rsid w:val="00990601"/>
    <w:rsid w:val="00993377"/>
    <w:rsid w:val="009937A0"/>
    <w:rsid w:val="00993AAD"/>
    <w:rsid w:val="00996DD5"/>
    <w:rsid w:val="009979A9"/>
    <w:rsid w:val="009A1AD0"/>
    <w:rsid w:val="009A723A"/>
    <w:rsid w:val="009A76DE"/>
    <w:rsid w:val="009B0DFC"/>
    <w:rsid w:val="009B22C4"/>
    <w:rsid w:val="009B29D2"/>
    <w:rsid w:val="009B3E73"/>
    <w:rsid w:val="009C100D"/>
    <w:rsid w:val="009C179A"/>
    <w:rsid w:val="009D38C9"/>
    <w:rsid w:val="009D40A4"/>
    <w:rsid w:val="009D7D87"/>
    <w:rsid w:val="009D7FC9"/>
    <w:rsid w:val="009E1A0B"/>
    <w:rsid w:val="009E386D"/>
    <w:rsid w:val="009E44B2"/>
    <w:rsid w:val="009E470E"/>
    <w:rsid w:val="009E5209"/>
    <w:rsid w:val="009F2D27"/>
    <w:rsid w:val="009F5FD0"/>
    <w:rsid w:val="009F76BA"/>
    <w:rsid w:val="009F7DC8"/>
    <w:rsid w:val="00A00C5B"/>
    <w:rsid w:val="00A02D45"/>
    <w:rsid w:val="00A05F96"/>
    <w:rsid w:val="00A10125"/>
    <w:rsid w:val="00A12DE5"/>
    <w:rsid w:val="00A12EAD"/>
    <w:rsid w:val="00A141BD"/>
    <w:rsid w:val="00A14552"/>
    <w:rsid w:val="00A15AC6"/>
    <w:rsid w:val="00A213EE"/>
    <w:rsid w:val="00A26B66"/>
    <w:rsid w:val="00A27F85"/>
    <w:rsid w:val="00A30009"/>
    <w:rsid w:val="00A30643"/>
    <w:rsid w:val="00A30919"/>
    <w:rsid w:val="00A30C4C"/>
    <w:rsid w:val="00A311EB"/>
    <w:rsid w:val="00A33D16"/>
    <w:rsid w:val="00A347CD"/>
    <w:rsid w:val="00A4373C"/>
    <w:rsid w:val="00A46371"/>
    <w:rsid w:val="00A46CC1"/>
    <w:rsid w:val="00A52990"/>
    <w:rsid w:val="00A52FCC"/>
    <w:rsid w:val="00A55AC6"/>
    <w:rsid w:val="00A62006"/>
    <w:rsid w:val="00A64B60"/>
    <w:rsid w:val="00A64CF8"/>
    <w:rsid w:val="00A65978"/>
    <w:rsid w:val="00A6667B"/>
    <w:rsid w:val="00A676CF"/>
    <w:rsid w:val="00A678C5"/>
    <w:rsid w:val="00A67D7D"/>
    <w:rsid w:val="00A7033C"/>
    <w:rsid w:val="00A70F7A"/>
    <w:rsid w:val="00A71697"/>
    <w:rsid w:val="00A72042"/>
    <w:rsid w:val="00A7334A"/>
    <w:rsid w:val="00A75BAB"/>
    <w:rsid w:val="00A7678F"/>
    <w:rsid w:val="00A82C42"/>
    <w:rsid w:val="00A84109"/>
    <w:rsid w:val="00A91D9A"/>
    <w:rsid w:val="00A94703"/>
    <w:rsid w:val="00A969BF"/>
    <w:rsid w:val="00AA4298"/>
    <w:rsid w:val="00AA4B14"/>
    <w:rsid w:val="00AA5878"/>
    <w:rsid w:val="00AA742C"/>
    <w:rsid w:val="00AA746D"/>
    <w:rsid w:val="00AA7DF9"/>
    <w:rsid w:val="00AB24D9"/>
    <w:rsid w:val="00AB2533"/>
    <w:rsid w:val="00AB7114"/>
    <w:rsid w:val="00AC355F"/>
    <w:rsid w:val="00AC66C3"/>
    <w:rsid w:val="00AD08EE"/>
    <w:rsid w:val="00AD2B4B"/>
    <w:rsid w:val="00AE4237"/>
    <w:rsid w:val="00AE5394"/>
    <w:rsid w:val="00AE7E82"/>
    <w:rsid w:val="00AF1159"/>
    <w:rsid w:val="00AF2498"/>
    <w:rsid w:val="00AF33AA"/>
    <w:rsid w:val="00AF4589"/>
    <w:rsid w:val="00B0165D"/>
    <w:rsid w:val="00B01D17"/>
    <w:rsid w:val="00B04A8C"/>
    <w:rsid w:val="00B04FB7"/>
    <w:rsid w:val="00B05DB2"/>
    <w:rsid w:val="00B06D8C"/>
    <w:rsid w:val="00B10830"/>
    <w:rsid w:val="00B12A11"/>
    <w:rsid w:val="00B17A7D"/>
    <w:rsid w:val="00B17FBF"/>
    <w:rsid w:val="00B2180E"/>
    <w:rsid w:val="00B2490C"/>
    <w:rsid w:val="00B249FC"/>
    <w:rsid w:val="00B3009E"/>
    <w:rsid w:val="00B32C2C"/>
    <w:rsid w:val="00B35118"/>
    <w:rsid w:val="00B3537B"/>
    <w:rsid w:val="00B360FE"/>
    <w:rsid w:val="00B376C4"/>
    <w:rsid w:val="00B40DDB"/>
    <w:rsid w:val="00B472E9"/>
    <w:rsid w:val="00B57544"/>
    <w:rsid w:val="00B60945"/>
    <w:rsid w:val="00B62E48"/>
    <w:rsid w:val="00B66859"/>
    <w:rsid w:val="00B7410A"/>
    <w:rsid w:val="00B74D13"/>
    <w:rsid w:val="00B75608"/>
    <w:rsid w:val="00B77B7F"/>
    <w:rsid w:val="00B83B99"/>
    <w:rsid w:val="00B864DE"/>
    <w:rsid w:val="00B95CD6"/>
    <w:rsid w:val="00B96273"/>
    <w:rsid w:val="00B97D59"/>
    <w:rsid w:val="00BA0F92"/>
    <w:rsid w:val="00BA7D18"/>
    <w:rsid w:val="00BB0030"/>
    <w:rsid w:val="00BB0BA9"/>
    <w:rsid w:val="00BB3963"/>
    <w:rsid w:val="00BC07E5"/>
    <w:rsid w:val="00BC30BC"/>
    <w:rsid w:val="00BC4FDB"/>
    <w:rsid w:val="00BD65A6"/>
    <w:rsid w:val="00BD65E9"/>
    <w:rsid w:val="00BE0506"/>
    <w:rsid w:val="00BE2049"/>
    <w:rsid w:val="00BE44BD"/>
    <w:rsid w:val="00BE4629"/>
    <w:rsid w:val="00BE56BF"/>
    <w:rsid w:val="00BE7738"/>
    <w:rsid w:val="00BF1F4A"/>
    <w:rsid w:val="00BF486B"/>
    <w:rsid w:val="00C072BE"/>
    <w:rsid w:val="00C07706"/>
    <w:rsid w:val="00C11B3C"/>
    <w:rsid w:val="00C120CD"/>
    <w:rsid w:val="00C17A1E"/>
    <w:rsid w:val="00C17C05"/>
    <w:rsid w:val="00C17CC9"/>
    <w:rsid w:val="00C21C00"/>
    <w:rsid w:val="00C22065"/>
    <w:rsid w:val="00C220D0"/>
    <w:rsid w:val="00C221D8"/>
    <w:rsid w:val="00C25160"/>
    <w:rsid w:val="00C3734A"/>
    <w:rsid w:val="00C40127"/>
    <w:rsid w:val="00C418EC"/>
    <w:rsid w:val="00C41E49"/>
    <w:rsid w:val="00C45801"/>
    <w:rsid w:val="00C539AC"/>
    <w:rsid w:val="00C5780C"/>
    <w:rsid w:val="00C57BDF"/>
    <w:rsid w:val="00C62D53"/>
    <w:rsid w:val="00C63036"/>
    <w:rsid w:val="00C64904"/>
    <w:rsid w:val="00C6623A"/>
    <w:rsid w:val="00C70852"/>
    <w:rsid w:val="00C70C81"/>
    <w:rsid w:val="00C72D05"/>
    <w:rsid w:val="00C73670"/>
    <w:rsid w:val="00C75B72"/>
    <w:rsid w:val="00C75DAD"/>
    <w:rsid w:val="00C94BC1"/>
    <w:rsid w:val="00C94E7D"/>
    <w:rsid w:val="00C95D02"/>
    <w:rsid w:val="00C96112"/>
    <w:rsid w:val="00CA0E6C"/>
    <w:rsid w:val="00CA5285"/>
    <w:rsid w:val="00CA6614"/>
    <w:rsid w:val="00CA6ACF"/>
    <w:rsid w:val="00CB759F"/>
    <w:rsid w:val="00CC0DC1"/>
    <w:rsid w:val="00CC20A1"/>
    <w:rsid w:val="00CC40C2"/>
    <w:rsid w:val="00CC4602"/>
    <w:rsid w:val="00CC49BB"/>
    <w:rsid w:val="00CD1C64"/>
    <w:rsid w:val="00CD298B"/>
    <w:rsid w:val="00CD3D02"/>
    <w:rsid w:val="00CE0FA9"/>
    <w:rsid w:val="00CE1428"/>
    <w:rsid w:val="00CE4DED"/>
    <w:rsid w:val="00CF3D83"/>
    <w:rsid w:val="00D00677"/>
    <w:rsid w:val="00D033E0"/>
    <w:rsid w:val="00D0521D"/>
    <w:rsid w:val="00D16F8F"/>
    <w:rsid w:val="00D20454"/>
    <w:rsid w:val="00D220D8"/>
    <w:rsid w:val="00D23F50"/>
    <w:rsid w:val="00D25962"/>
    <w:rsid w:val="00D25B00"/>
    <w:rsid w:val="00D26A02"/>
    <w:rsid w:val="00D31049"/>
    <w:rsid w:val="00D3442B"/>
    <w:rsid w:val="00D43E08"/>
    <w:rsid w:val="00D46914"/>
    <w:rsid w:val="00D50628"/>
    <w:rsid w:val="00D53C12"/>
    <w:rsid w:val="00D54EB0"/>
    <w:rsid w:val="00D56072"/>
    <w:rsid w:val="00D568CA"/>
    <w:rsid w:val="00D572AD"/>
    <w:rsid w:val="00D57B07"/>
    <w:rsid w:val="00D602FC"/>
    <w:rsid w:val="00D628D9"/>
    <w:rsid w:val="00D64E61"/>
    <w:rsid w:val="00D709E1"/>
    <w:rsid w:val="00D70A25"/>
    <w:rsid w:val="00D72CC3"/>
    <w:rsid w:val="00D8454A"/>
    <w:rsid w:val="00D85368"/>
    <w:rsid w:val="00D8595B"/>
    <w:rsid w:val="00D87C84"/>
    <w:rsid w:val="00D938E5"/>
    <w:rsid w:val="00D93E51"/>
    <w:rsid w:val="00D9726C"/>
    <w:rsid w:val="00DA4F2E"/>
    <w:rsid w:val="00DA58BA"/>
    <w:rsid w:val="00DA5C75"/>
    <w:rsid w:val="00DA5E92"/>
    <w:rsid w:val="00DA7590"/>
    <w:rsid w:val="00DA763D"/>
    <w:rsid w:val="00DB2682"/>
    <w:rsid w:val="00DB4B21"/>
    <w:rsid w:val="00DB4D7F"/>
    <w:rsid w:val="00DC0391"/>
    <w:rsid w:val="00DC4BED"/>
    <w:rsid w:val="00DC6285"/>
    <w:rsid w:val="00DD2CB4"/>
    <w:rsid w:val="00DD374A"/>
    <w:rsid w:val="00DE30FD"/>
    <w:rsid w:val="00DE576D"/>
    <w:rsid w:val="00DF4778"/>
    <w:rsid w:val="00E0156A"/>
    <w:rsid w:val="00E065E7"/>
    <w:rsid w:val="00E11566"/>
    <w:rsid w:val="00E12B31"/>
    <w:rsid w:val="00E15E7D"/>
    <w:rsid w:val="00E17ED8"/>
    <w:rsid w:val="00E22A52"/>
    <w:rsid w:val="00E23547"/>
    <w:rsid w:val="00E2393C"/>
    <w:rsid w:val="00E24589"/>
    <w:rsid w:val="00E26A76"/>
    <w:rsid w:val="00E30443"/>
    <w:rsid w:val="00E31374"/>
    <w:rsid w:val="00E31AF7"/>
    <w:rsid w:val="00E36387"/>
    <w:rsid w:val="00E36FC6"/>
    <w:rsid w:val="00E41033"/>
    <w:rsid w:val="00E46C8A"/>
    <w:rsid w:val="00E515EC"/>
    <w:rsid w:val="00E516E2"/>
    <w:rsid w:val="00E52D1E"/>
    <w:rsid w:val="00E52E22"/>
    <w:rsid w:val="00E54DDB"/>
    <w:rsid w:val="00E55D3C"/>
    <w:rsid w:val="00E63043"/>
    <w:rsid w:val="00E647DD"/>
    <w:rsid w:val="00E652D3"/>
    <w:rsid w:val="00E7053F"/>
    <w:rsid w:val="00E75569"/>
    <w:rsid w:val="00E763EA"/>
    <w:rsid w:val="00E824AC"/>
    <w:rsid w:val="00E8404F"/>
    <w:rsid w:val="00E95269"/>
    <w:rsid w:val="00E96E61"/>
    <w:rsid w:val="00EA16C3"/>
    <w:rsid w:val="00EA36E2"/>
    <w:rsid w:val="00EA3CBB"/>
    <w:rsid w:val="00EA5D3A"/>
    <w:rsid w:val="00EA6AF6"/>
    <w:rsid w:val="00EA7E15"/>
    <w:rsid w:val="00EB02EB"/>
    <w:rsid w:val="00EB0434"/>
    <w:rsid w:val="00EB18E1"/>
    <w:rsid w:val="00EB410D"/>
    <w:rsid w:val="00EB5A65"/>
    <w:rsid w:val="00EB6915"/>
    <w:rsid w:val="00EB71A1"/>
    <w:rsid w:val="00EC29CC"/>
    <w:rsid w:val="00EC3031"/>
    <w:rsid w:val="00EC35C7"/>
    <w:rsid w:val="00EC3BBE"/>
    <w:rsid w:val="00EC42A7"/>
    <w:rsid w:val="00EC6129"/>
    <w:rsid w:val="00ED1B90"/>
    <w:rsid w:val="00ED2551"/>
    <w:rsid w:val="00ED299F"/>
    <w:rsid w:val="00ED5439"/>
    <w:rsid w:val="00EE1F4D"/>
    <w:rsid w:val="00EE70D0"/>
    <w:rsid w:val="00EF56E0"/>
    <w:rsid w:val="00F01964"/>
    <w:rsid w:val="00F04AB1"/>
    <w:rsid w:val="00F06D9D"/>
    <w:rsid w:val="00F07CA8"/>
    <w:rsid w:val="00F126A6"/>
    <w:rsid w:val="00F1387B"/>
    <w:rsid w:val="00F1519A"/>
    <w:rsid w:val="00F23643"/>
    <w:rsid w:val="00F26938"/>
    <w:rsid w:val="00F26F86"/>
    <w:rsid w:val="00F307A5"/>
    <w:rsid w:val="00F3108B"/>
    <w:rsid w:val="00F32509"/>
    <w:rsid w:val="00F32CBE"/>
    <w:rsid w:val="00F33933"/>
    <w:rsid w:val="00F40977"/>
    <w:rsid w:val="00F40BEB"/>
    <w:rsid w:val="00F41EC5"/>
    <w:rsid w:val="00F41FAD"/>
    <w:rsid w:val="00F425CF"/>
    <w:rsid w:val="00F42933"/>
    <w:rsid w:val="00F435E3"/>
    <w:rsid w:val="00F53E6D"/>
    <w:rsid w:val="00F55026"/>
    <w:rsid w:val="00F56847"/>
    <w:rsid w:val="00F6730E"/>
    <w:rsid w:val="00F71143"/>
    <w:rsid w:val="00F73565"/>
    <w:rsid w:val="00F74AAF"/>
    <w:rsid w:val="00F76A88"/>
    <w:rsid w:val="00F82BCD"/>
    <w:rsid w:val="00F8439E"/>
    <w:rsid w:val="00F84F4D"/>
    <w:rsid w:val="00F85630"/>
    <w:rsid w:val="00F8596D"/>
    <w:rsid w:val="00F900A3"/>
    <w:rsid w:val="00F91A9C"/>
    <w:rsid w:val="00F91BDC"/>
    <w:rsid w:val="00F91F7C"/>
    <w:rsid w:val="00F93697"/>
    <w:rsid w:val="00F93E5C"/>
    <w:rsid w:val="00FA2740"/>
    <w:rsid w:val="00FA5902"/>
    <w:rsid w:val="00FA5B46"/>
    <w:rsid w:val="00FB1244"/>
    <w:rsid w:val="00FB35D7"/>
    <w:rsid w:val="00FB756D"/>
    <w:rsid w:val="00FC0308"/>
    <w:rsid w:val="00FC1F9B"/>
    <w:rsid w:val="00FC2865"/>
    <w:rsid w:val="00FC336A"/>
    <w:rsid w:val="00FC3C2F"/>
    <w:rsid w:val="00FC4322"/>
    <w:rsid w:val="00FC4520"/>
    <w:rsid w:val="00FC52DE"/>
    <w:rsid w:val="00FD16AF"/>
    <w:rsid w:val="00FD584B"/>
    <w:rsid w:val="00FD7216"/>
    <w:rsid w:val="00FE20D0"/>
    <w:rsid w:val="00FE6C72"/>
    <w:rsid w:val="00FF13E0"/>
    <w:rsid w:val="00FF3088"/>
    <w:rsid w:val="00FF4AB7"/>
    <w:rsid w:val="00FF62A1"/>
    <w:rsid w:val="00FF7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99"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uiPriority w:val="99"/>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rPr>
  </w:style>
  <w:style w:type="character" w:customStyle="1" w:styleId="CommentSubjectChar">
    <w:name w:val="Comment Subject Char"/>
    <w:link w:val="CommentSubject"/>
    <w:uiPriority w:val="99"/>
    <w:rsid w:val="00033868"/>
    <w:rPr>
      <w:b/>
      <w:bCs/>
    </w:rPr>
  </w:style>
  <w:style w:type="character" w:customStyle="1" w:styleId="Heading2Char">
    <w:name w:val="Heading 2 Char"/>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99"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uiPriority w:val="99"/>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rPr>
  </w:style>
  <w:style w:type="character" w:customStyle="1" w:styleId="CommentSubjectChar">
    <w:name w:val="Comment Subject Char"/>
    <w:link w:val="CommentSubject"/>
    <w:uiPriority w:val="99"/>
    <w:rsid w:val="00033868"/>
    <w:rPr>
      <w:b/>
      <w:bCs/>
    </w:rPr>
  </w:style>
  <w:style w:type="character" w:customStyle="1" w:styleId="Heading2Char">
    <w:name w:val="Heading 2 Char"/>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7292">
      <w:bodyDiv w:val="1"/>
      <w:marLeft w:val="0"/>
      <w:marRight w:val="0"/>
      <w:marTop w:val="0"/>
      <w:marBottom w:val="0"/>
      <w:divBdr>
        <w:top w:val="none" w:sz="0" w:space="0" w:color="auto"/>
        <w:left w:val="none" w:sz="0" w:space="0" w:color="auto"/>
        <w:bottom w:val="none" w:sz="0" w:space="0" w:color="auto"/>
        <w:right w:val="none" w:sz="0" w:space="0" w:color="auto"/>
      </w:divBdr>
    </w:div>
    <w:div w:id="909116765">
      <w:bodyDiv w:val="1"/>
      <w:marLeft w:val="0"/>
      <w:marRight w:val="0"/>
      <w:marTop w:val="0"/>
      <w:marBottom w:val="0"/>
      <w:divBdr>
        <w:top w:val="none" w:sz="0" w:space="0" w:color="auto"/>
        <w:left w:val="none" w:sz="0" w:space="0" w:color="auto"/>
        <w:bottom w:val="none" w:sz="0" w:space="0" w:color="auto"/>
        <w:right w:val="none" w:sz="0" w:space="0" w:color="auto"/>
      </w:divBdr>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17779553">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22EE-0930-473B-81F5-20F0194853DF}">
  <ds:schemaRefs>
    <ds:schemaRef ds:uri="http://schemas.openxmlformats.org/officeDocument/2006/bibliography"/>
  </ds:schemaRefs>
</ds:datastoreItem>
</file>

<file path=customXml/itemProps2.xml><?xml version="1.0" encoding="utf-8"?>
<ds:datastoreItem xmlns:ds="http://schemas.openxmlformats.org/officeDocument/2006/customXml" ds:itemID="{0B112AF6-EDDF-471D-96FB-540F33AE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8172</Words>
  <Characters>4659</Characters>
  <Application>Microsoft Office Word</Application>
  <DocSecurity>0</DocSecurity>
  <Lines>38</Lines>
  <Paragraphs>25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Par finansējuma piešķiršanu ministrijām (centrālajām valsts iestādēm) euro ieviešanas izdevumu segšanai</vt:lpstr>
      <vt:lpstr>Par Ministru kabineta rīkojuma projekta „Grozījumi Latvijas Stratēģiskās attīstības plānā 2010. – 2013. gadam”sākotnējās ietekmes novērtējuma ziņojumu</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12806</CharactersWithSpaces>
  <SharedDoc>false</SharedDoc>
  <HLinks>
    <vt:vector size="6" baseType="variant">
      <vt:variant>
        <vt:i4>7274563</vt:i4>
      </vt:variant>
      <vt:variant>
        <vt:i4>0</vt:i4>
      </vt:variant>
      <vt:variant>
        <vt:i4>0</vt:i4>
      </vt:variant>
      <vt:variant>
        <vt:i4>5</vt:i4>
      </vt:variant>
      <vt:variant>
        <vt:lpwstr>mailto:Liga.Ozolina@fm.gov.lv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ministrijām, kas pielāgo specifiskās informācijas sistēmas euro no Eiropas Reģionālās attīstības fonda līdzekļiem, papildus administratīvo izdevumu segšanai</dc:title>
  <dc:subject>Anotācija</dc:subject>
  <dc:creator>L.Ozoliņa</dc:creator>
  <dc:description>67083823, Liga.Ozolina@fm.gov.lv</dc:description>
  <cp:lastModifiedBy>Ozoliņa Līga</cp:lastModifiedBy>
  <cp:revision>15</cp:revision>
  <cp:lastPrinted>2012-10-08T08:28:00Z</cp:lastPrinted>
  <dcterms:created xsi:type="dcterms:W3CDTF">2012-10-05T14:02:00Z</dcterms:created>
  <dcterms:modified xsi:type="dcterms:W3CDTF">2012-10-08T13:53:00Z</dcterms:modified>
</cp:coreProperties>
</file>