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0A" w:rsidRPr="003604B8" w:rsidRDefault="0050640A" w:rsidP="007A2FF6">
      <w:pPr>
        <w:pStyle w:val="BodyText"/>
        <w:spacing w:after="0"/>
        <w:jc w:val="center"/>
        <w:rPr>
          <w:b/>
          <w:bCs/>
          <w:sz w:val="28"/>
          <w:szCs w:val="28"/>
          <w:lang w:val="lv-LV"/>
        </w:rPr>
      </w:pPr>
      <w:bookmarkStart w:id="0" w:name="OLE_LINK1"/>
      <w:bookmarkStart w:id="1" w:name="OLE_LINK2"/>
      <w:r w:rsidRPr="003604B8">
        <w:rPr>
          <w:b/>
          <w:bCs/>
          <w:sz w:val="28"/>
          <w:szCs w:val="28"/>
          <w:lang w:val="lv-LV"/>
        </w:rPr>
        <w:t>Ministru kabineta rīkojuma projekta</w:t>
      </w:r>
    </w:p>
    <w:p w:rsidR="0050640A" w:rsidRPr="003604B8" w:rsidRDefault="0050640A" w:rsidP="007A2FF6">
      <w:pPr>
        <w:pStyle w:val="BodyText"/>
        <w:spacing w:after="0"/>
        <w:jc w:val="center"/>
        <w:rPr>
          <w:b/>
          <w:bCs/>
          <w:sz w:val="28"/>
          <w:szCs w:val="28"/>
          <w:lang w:val="lv-LV"/>
        </w:rPr>
      </w:pPr>
      <w:r w:rsidRPr="003604B8">
        <w:rPr>
          <w:b/>
          <w:bCs/>
          <w:sz w:val="28"/>
          <w:szCs w:val="28"/>
          <w:lang w:val="lv-LV"/>
        </w:rPr>
        <w:t>„</w:t>
      </w:r>
      <w:r w:rsidRPr="003604B8">
        <w:rPr>
          <w:b/>
          <w:sz w:val="28"/>
          <w:szCs w:val="28"/>
          <w:lang w:val="lv-LV"/>
        </w:rPr>
        <w:t>Par likuma „Par Valsts prezidenta darbības nodrošināšanu” 10.panta pirmās daļas 2.punkta izpildes nodrošināšanu</w:t>
      </w:r>
      <w:r w:rsidRPr="003604B8">
        <w:rPr>
          <w:b/>
          <w:bCs/>
          <w:sz w:val="28"/>
          <w:szCs w:val="28"/>
          <w:lang w:val="lv-LV"/>
        </w:rPr>
        <w:t>”</w:t>
      </w:r>
    </w:p>
    <w:p w:rsidR="0050640A" w:rsidRPr="003604B8" w:rsidRDefault="0050640A" w:rsidP="007A2FF6">
      <w:pPr>
        <w:pStyle w:val="BodyText"/>
        <w:spacing w:after="0"/>
        <w:jc w:val="center"/>
        <w:rPr>
          <w:b/>
          <w:bCs/>
          <w:sz w:val="28"/>
          <w:szCs w:val="28"/>
          <w:lang w:val="lv-LV"/>
        </w:rPr>
      </w:pPr>
      <w:r w:rsidRPr="003604B8">
        <w:rPr>
          <w:b/>
          <w:bCs/>
          <w:sz w:val="28"/>
          <w:szCs w:val="28"/>
          <w:lang w:val="lv-LV"/>
        </w:rPr>
        <w:t xml:space="preserve">sākotnējās ietekmes novērtējuma </w:t>
      </w:r>
      <w:smartTag w:uri="schemas-tilde-lv/tildestengine" w:element="veidnes">
        <w:smartTagPr>
          <w:attr w:name="text" w:val="ziņojums"/>
          <w:attr w:name="baseform" w:val="ziņojums"/>
          <w:attr w:name="id" w:val="-1"/>
        </w:smartTagPr>
        <w:r w:rsidRPr="003604B8">
          <w:rPr>
            <w:b/>
            <w:bCs/>
            <w:sz w:val="28"/>
            <w:szCs w:val="28"/>
            <w:lang w:val="lv-LV"/>
          </w:rPr>
          <w:t>ziņojums</w:t>
        </w:r>
      </w:smartTag>
      <w:r w:rsidRPr="003604B8">
        <w:rPr>
          <w:b/>
          <w:bCs/>
          <w:sz w:val="28"/>
          <w:szCs w:val="28"/>
          <w:lang w:val="lv-LV"/>
        </w:rPr>
        <w:t xml:space="preserve"> (anotācija)</w:t>
      </w:r>
      <w:bookmarkEnd w:id="0"/>
      <w:bookmarkEnd w:id="1"/>
    </w:p>
    <w:p w:rsidR="0050640A" w:rsidRPr="003604B8" w:rsidRDefault="0050640A" w:rsidP="007A2FF6">
      <w:pPr>
        <w:pStyle w:val="BodyText"/>
        <w:spacing w:after="0"/>
        <w:jc w:val="center"/>
        <w:rPr>
          <w:b/>
          <w:sz w:val="28"/>
          <w:szCs w:val="28"/>
          <w:lang w:val="lv-LV"/>
        </w:rPr>
      </w:pPr>
    </w:p>
    <w:p w:rsidR="0050640A" w:rsidRPr="003604B8" w:rsidRDefault="0050640A" w:rsidP="007A2FF6">
      <w:pPr>
        <w:pStyle w:val="BodyText"/>
        <w:spacing w:after="0"/>
        <w:jc w:val="center"/>
        <w:rPr>
          <w:b/>
          <w:sz w:val="28"/>
          <w:szCs w:val="28"/>
          <w:lang w:val="lv-LV"/>
        </w:rPr>
      </w:pPr>
    </w:p>
    <w:tbl>
      <w:tblPr>
        <w:tblW w:w="9644"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60"/>
        <w:gridCol w:w="208"/>
        <w:gridCol w:w="2492"/>
        <w:gridCol w:w="130"/>
        <w:gridCol w:w="1309"/>
        <w:gridCol w:w="747"/>
        <w:gridCol w:w="613"/>
        <w:gridCol w:w="1333"/>
        <w:gridCol w:w="1333"/>
        <w:gridCol w:w="1119"/>
      </w:tblGrid>
      <w:tr w:rsidR="0050640A" w:rsidRPr="003604B8" w:rsidTr="00372E73">
        <w:trPr>
          <w:tblCellSpacing w:w="0" w:type="dxa"/>
        </w:trPr>
        <w:tc>
          <w:tcPr>
            <w:tcW w:w="9630" w:type="dxa"/>
            <w:gridSpan w:val="10"/>
            <w:tcBorders>
              <w:top w:val="outset" w:sz="6" w:space="0" w:color="auto"/>
              <w:bottom w:val="outset" w:sz="6" w:space="0" w:color="auto"/>
            </w:tcBorders>
            <w:vAlign w:val="center"/>
          </w:tcPr>
          <w:p w:rsidR="0050640A" w:rsidRPr="003604B8" w:rsidRDefault="0050640A" w:rsidP="00B84DE1">
            <w:pPr>
              <w:pStyle w:val="naisc"/>
              <w:spacing w:before="120" w:beforeAutospacing="0" w:after="120" w:afterAutospacing="0"/>
              <w:ind w:left="113" w:right="113"/>
              <w:jc w:val="center"/>
              <w:rPr>
                <w:sz w:val="28"/>
                <w:szCs w:val="28"/>
              </w:rPr>
            </w:pPr>
            <w:r w:rsidRPr="003604B8">
              <w:rPr>
                <w:sz w:val="28"/>
                <w:szCs w:val="28"/>
              </w:rPr>
              <w:t> </w:t>
            </w:r>
            <w:r w:rsidRPr="003604B8">
              <w:rPr>
                <w:b/>
                <w:bCs/>
                <w:sz w:val="28"/>
                <w:szCs w:val="28"/>
              </w:rPr>
              <w:t> I. Tiesību akta projekta izstrādes nepieciešamība</w:t>
            </w:r>
          </w:p>
        </w:tc>
      </w:tr>
      <w:tr w:rsidR="0050640A" w:rsidRPr="003604B8" w:rsidTr="00372E73">
        <w:trPr>
          <w:trHeight w:val="630"/>
          <w:tblCellSpacing w:w="0" w:type="dxa"/>
        </w:trPr>
        <w:tc>
          <w:tcPr>
            <w:tcW w:w="360" w:type="dxa"/>
            <w:tcBorders>
              <w:top w:val="outset" w:sz="6" w:space="0" w:color="auto"/>
              <w:bottom w:val="outset" w:sz="6" w:space="0" w:color="auto"/>
              <w:right w:val="outset" w:sz="6" w:space="0" w:color="auto"/>
            </w:tcBorders>
          </w:tcPr>
          <w:p w:rsidR="0050640A" w:rsidRPr="003604B8" w:rsidRDefault="0050640A" w:rsidP="00EF167E">
            <w:pPr>
              <w:pStyle w:val="naiskr"/>
              <w:spacing w:before="120" w:beforeAutospacing="0"/>
              <w:rPr>
                <w:sz w:val="28"/>
                <w:szCs w:val="28"/>
              </w:rPr>
            </w:pPr>
            <w:r w:rsidRPr="003604B8">
              <w:rPr>
                <w:sz w:val="28"/>
                <w:szCs w:val="28"/>
              </w:rPr>
              <w:t> 1.</w:t>
            </w:r>
          </w:p>
        </w:tc>
        <w:tc>
          <w:tcPr>
            <w:tcW w:w="2700" w:type="dxa"/>
            <w:gridSpan w:val="2"/>
            <w:tcBorders>
              <w:top w:val="outset" w:sz="6" w:space="0" w:color="auto"/>
              <w:left w:val="outset" w:sz="6" w:space="0" w:color="auto"/>
              <w:bottom w:val="outset" w:sz="6" w:space="0" w:color="auto"/>
              <w:right w:val="outset" w:sz="6" w:space="0" w:color="auto"/>
            </w:tcBorders>
          </w:tcPr>
          <w:p w:rsidR="0050640A" w:rsidRPr="003604B8" w:rsidRDefault="0050640A" w:rsidP="00EF167E">
            <w:pPr>
              <w:pStyle w:val="naislab"/>
              <w:spacing w:before="120" w:beforeAutospacing="0"/>
              <w:rPr>
                <w:sz w:val="28"/>
                <w:szCs w:val="28"/>
              </w:rPr>
            </w:pPr>
            <w:r w:rsidRPr="003604B8">
              <w:rPr>
                <w:sz w:val="28"/>
                <w:szCs w:val="28"/>
              </w:rPr>
              <w:t> Pamatojums</w:t>
            </w:r>
          </w:p>
        </w:tc>
        <w:tc>
          <w:tcPr>
            <w:tcW w:w="6570" w:type="dxa"/>
            <w:gridSpan w:val="7"/>
            <w:tcBorders>
              <w:top w:val="outset" w:sz="6" w:space="0" w:color="auto"/>
              <w:left w:val="outset" w:sz="6" w:space="0" w:color="auto"/>
              <w:bottom w:val="outset" w:sz="6" w:space="0" w:color="auto"/>
            </w:tcBorders>
          </w:tcPr>
          <w:p w:rsidR="0050640A" w:rsidRPr="003604B8" w:rsidRDefault="0050640A" w:rsidP="009D2153">
            <w:pPr>
              <w:pStyle w:val="naiskr"/>
              <w:tabs>
                <w:tab w:val="left" w:pos="435"/>
              </w:tabs>
              <w:spacing w:before="120" w:beforeAutospacing="0" w:after="0" w:afterAutospacing="0"/>
              <w:ind w:left="113" w:right="113"/>
              <w:jc w:val="both"/>
              <w:rPr>
                <w:sz w:val="28"/>
                <w:szCs w:val="28"/>
              </w:rPr>
            </w:pPr>
            <w:r w:rsidRPr="003604B8">
              <w:rPr>
                <w:sz w:val="28"/>
                <w:szCs w:val="28"/>
              </w:rPr>
              <w:t>Likuma „Par Valsts prezidenta darbības nodrošināšanu” (turpmāk – Likums) 10.panta pirmās daļas 2.punkts.</w:t>
            </w:r>
          </w:p>
          <w:p w:rsidR="0050640A" w:rsidRPr="003604B8" w:rsidRDefault="0050640A" w:rsidP="009D2153">
            <w:pPr>
              <w:pStyle w:val="naiskr"/>
              <w:tabs>
                <w:tab w:val="left" w:pos="435"/>
              </w:tabs>
              <w:spacing w:before="0" w:beforeAutospacing="0" w:after="120" w:afterAutospacing="0"/>
              <w:ind w:left="113" w:right="113"/>
              <w:jc w:val="both"/>
              <w:rPr>
                <w:sz w:val="28"/>
                <w:szCs w:val="28"/>
              </w:rPr>
            </w:pPr>
            <w:r w:rsidRPr="003604B8">
              <w:rPr>
                <w:sz w:val="28"/>
                <w:szCs w:val="28"/>
              </w:rPr>
              <w:t>Ministru kabineta 2011.gada 7.jūnija noteikumu Nr.442 „Kārtība, kādā personai, kura ieņēma Valsts prezidenta amatu, tiek nodrošinātas sociālās un citas garantijas” (turpmāk – Ministru kabineta noteikumi Nr.442) 9.un 10.punkts.</w:t>
            </w:r>
          </w:p>
        </w:tc>
      </w:tr>
      <w:tr w:rsidR="0050640A" w:rsidRPr="003604B8" w:rsidTr="00372E73">
        <w:trPr>
          <w:trHeight w:val="472"/>
          <w:tblCellSpacing w:w="0" w:type="dxa"/>
        </w:trPr>
        <w:tc>
          <w:tcPr>
            <w:tcW w:w="360" w:type="dxa"/>
            <w:tcBorders>
              <w:top w:val="outset" w:sz="6" w:space="0" w:color="auto"/>
              <w:bottom w:val="outset" w:sz="6" w:space="0" w:color="auto"/>
              <w:right w:val="outset" w:sz="6" w:space="0" w:color="auto"/>
            </w:tcBorders>
          </w:tcPr>
          <w:p w:rsidR="0050640A" w:rsidRPr="003604B8" w:rsidRDefault="0050640A" w:rsidP="00EF167E">
            <w:pPr>
              <w:pStyle w:val="naiskr"/>
              <w:spacing w:before="120" w:beforeAutospacing="0"/>
              <w:rPr>
                <w:sz w:val="28"/>
                <w:szCs w:val="28"/>
              </w:rPr>
            </w:pPr>
            <w:r w:rsidRPr="003604B8">
              <w:rPr>
                <w:sz w:val="28"/>
                <w:szCs w:val="28"/>
              </w:rPr>
              <w:t> 2.</w:t>
            </w:r>
          </w:p>
        </w:tc>
        <w:tc>
          <w:tcPr>
            <w:tcW w:w="2700" w:type="dxa"/>
            <w:gridSpan w:val="2"/>
            <w:tcBorders>
              <w:top w:val="outset" w:sz="6" w:space="0" w:color="auto"/>
              <w:left w:val="outset" w:sz="6" w:space="0" w:color="auto"/>
              <w:bottom w:val="outset" w:sz="6" w:space="0" w:color="auto"/>
              <w:right w:val="outset" w:sz="6" w:space="0" w:color="auto"/>
            </w:tcBorders>
          </w:tcPr>
          <w:p w:rsidR="0050640A" w:rsidRPr="003604B8" w:rsidRDefault="0050640A" w:rsidP="00EF167E">
            <w:pPr>
              <w:pStyle w:val="naiskr"/>
              <w:spacing w:before="120" w:beforeAutospacing="0"/>
              <w:rPr>
                <w:sz w:val="28"/>
                <w:szCs w:val="28"/>
              </w:rPr>
            </w:pPr>
            <w:r w:rsidRPr="003604B8">
              <w:rPr>
                <w:sz w:val="28"/>
                <w:szCs w:val="28"/>
              </w:rPr>
              <w:t> Pašreizējā situācija un problēmas</w:t>
            </w:r>
          </w:p>
        </w:tc>
        <w:tc>
          <w:tcPr>
            <w:tcW w:w="6570" w:type="dxa"/>
            <w:gridSpan w:val="7"/>
            <w:tcBorders>
              <w:top w:val="outset" w:sz="6" w:space="0" w:color="auto"/>
              <w:left w:val="outset" w:sz="6" w:space="0" w:color="auto"/>
              <w:bottom w:val="outset" w:sz="6" w:space="0" w:color="auto"/>
            </w:tcBorders>
          </w:tcPr>
          <w:p w:rsidR="0050640A" w:rsidRPr="003604B8" w:rsidRDefault="0050640A" w:rsidP="009D2153">
            <w:pPr>
              <w:pStyle w:val="naiskr"/>
              <w:tabs>
                <w:tab w:val="left" w:pos="435"/>
              </w:tabs>
              <w:spacing w:before="120" w:beforeAutospacing="0" w:after="0" w:afterAutospacing="0"/>
              <w:ind w:left="113" w:right="113"/>
              <w:jc w:val="both"/>
              <w:rPr>
                <w:sz w:val="28"/>
                <w:szCs w:val="28"/>
              </w:rPr>
            </w:pPr>
            <w:r w:rsidRPr="003604B8">
              <w:rPr>
                <w:sz w:val="28"/>
                <w:szCs w:val="28"/>
              </w:rPr>
              <w:t>Saskaņā ar Likuma 10.panta pirmās daļas 2.punktā noteikto garantiju, persona, kas bijusi ievēlēta par Valsts prezidentu, atstājot Valsts prezidenta amatu, saņem no valsts lietošanā vienu valsts dzīvokli (turpmāk – dzīvoklis).</w:t>
            </w:r>
          </w:p>
          <w:p w:rsidR="0050640A" w:rsidRPr="003604B8" w:rsidRDefault="0050640A" w:rsidP="009D2153">
            <w:pPr>
              <w:pStyle w:val="naiskr"/>
              <w:tabs>
                <w:tab w:val="left" w:pos="435"/>
              </w:tabs>
              <w:spacing w:before="0" w:beforeAutospacing="0" w:after="0" w:afterAutospacing="0"/>
              <w:ind w:left="113" w:right="113"/>
              <w:jc w:val="both"/>
              <w:rPr>
                <w:sz w:val="28"/>
                <w:szCs w:val="28"/>
              </w:rPr>
            </w:pPr>
            <w:r w:rsidRPr="003604B8">
              <w:rPr>
                <w:sz w:val="28"/>
                <w:szCs w:val="28"/>
              </w:rPr>
              <w:t>Turklāt Ministru kabineta noteikumi Nr.442 nosaka kārtību, kādā personai, kura ieņēma Valsts prezidenta amatu, piešķir Likuma 10.panta pirmajā daļā minētās sociālās un citas garantijas.</w:t>
            </w:r>
          </w:p>
          <w:p w:rsidR="0050640A" w:rsidRPr="003604B8" w:rsidRDefault="0050640A" w:rsidP="009D2153">
            <w:pPr>
              <w:pStyle w:val="naiskr"/>
              <w:tabs>
                <w:tab w:val="left" w:pos="435"/>
              </w:tabs>
              <w:spacing w:before="0" w:beforeAutospacing="0" w:after="0" w:afterAutospacing="0"/>
              <w:ind w:left="113" w:right="113"/>
              <w:jc w:val="both"/>
              <w:rPr>
                <w:sz w:val="28"/>
                <w:szCs w:val="28"/>
              </w:rPr>
            </w:pPr>
            <w:r w:rsidRPr="003604B8">
              <w:rPr>
                <w:sz w:val="28"/>
                <w:szCs w:val="28"/>
              </w:rPr>
              <w:t>Pamatojoties uz Ministru kabineta noteikumu Nr.442 3.punktu, kas paredz, ka dzīvokli izvēlas Valsts prezidenta Kancelejas izveidotā komisija, kuras sastāvā ir Valsts prezidenta Kancelejas, Finanšu ministrijas, valsts akciju sabiedrības „Valsts nekustamie īpašumi” (turpmāk – Sabiedrība) un, ja nepieciešams, valsts drošības iestāžu pārstāvji, Valsts prezidenta Kanceleja ar 2011.gada 1.jūlija rīkojumu Nr.2011-1/005 „Par komisijas izveidi” izveidoja komisiju (turpmāk – komisija).</w:t>
            </w:r>
          </w:p>
          <w:p w:rsidR="006238EB" w:rsidRDefault="0050640A" w:rsidP="00CC6508">
            <w:pPr>
              <w:pStyle w:val="naiskr"/>
              <w:tabs>
                <w:tab w:val="left" w:pos="435"/>
              </w:tabs>
              <w:spacing w:before="0" w:beforeAutospacing="0" w:after="0" w:afterAutospacing="0"/>
              <w:ind w:left="113" w:right="113"/>
              <w:jc w:val="both"/>
              <w:rPr>
                <w:sz w:val="28"/>
                <w:szCs w:val="28"/>
              </w:rPr>
            </w:pPr>
            <w:r w:rsidRPr="003604B8">
              <w:rPr>
                <w:sz w:val="28"/>
                <w:szCs w:val="28"/>
              </w:rPr>
              <w:t xml:space="preserve">Atbilstoši Ministru kabineta noteikumos Nr.442 noteiktajai kārtībai tika uzsākts dzīvokļa izvēles process – komisija apstiprināja nolikumu; izvērtēja sākotnēji valsts rīcībā esošās iespējas, tas ir, valstij piekritīgo nekustamo īpašumu atbilstību noteiktajām prasībām, tai skaitā, drošības prasībām; tikai pēc valsts rīcībā esošo iespēju izvērtējuma, kas noslēdzās bez pozitīva rezultāta, </w:t>
            </w:r>
            <w:r w:rsidR="00B61A58" w:rsidRPr="00823F04">
              <w:rPr>
                <w:sz w:val="28"/>
                <w:szCs w:val="28"/>
              </w:rPr>
              <w:t xml:space="preserve">2012.gada 17.februārī </w:t>
            </w:r>
            <w:r w:rsidR="00B61A58">
              <w:rPr>
                <w:sz w:val="28"/>
                <w:szCs w:val="28"/>
              </w:rPr>
              <w:t xml:space="preserve">tika </w:t>
            </w:r>
            <w:r w:rsidR="00B61A58" w:rsidRPr="00823F04">
              <w:rPr>
                <w:sz w:val="28"/>
                <w:szCs w:val="28"/>
              </w:rPr>
              <w:t>izsludināts k</w:t>
            </w:r>
            <w:r w:rsidR="00867E76" w:rsidRPr="00823F04">
              <w:rPr>
                <w:sz w:val="28"/>
                <w:szCs w:val="28"/>
              </w:rPr>
              <w:t>onkurs</w:t>
            </w:r>
            <w:r w:rsidR="00B61A58" w:rsidRPr="00823F04">
              <w:rPr>
                <w:sz w:val="28"/>
                <w:szCs w:val="28"/>
              </w:rPr>
              <w:t>s</w:t>
            </w:r>
            <w:r w:rsidR="00867E76" w:rsidRPr="00823F04">
              <w:rPr>
                <w:sz w:val="28"/>
                <w:szCs w:val="28"/>
              </w:rPr>
              <w:t xml:space="preserve"> </w:t>
            </w:r>
            <w:r w:rsidR="00B61A58" w:rsidRPr="00823F04">
              <w:rPr>
                <w:sz w:val="28"/>
                <w:szCs w:val="28"/>
              </w:rPr>
              <w:t xml:space="preserve">ar </w:t>
            </w:r>
            <w:r w:rsidR="00867E76" w:rsidRPr="00823F04">
              <w:rPr>
                <w:sz w:val="28"/>
                <w:szCs w:val="28"/>
              </w:rPr>
              <w:t xml:space="preserve"> piedāvājumu iesniegšanas termiņ</w:t>
            </w:r>
            <w:r w:rsidR="00B61A58" w:rsidRPr="00823F04">
              <w:rPr>
                <w:sz w:val="28"/>
                <w:szCs w:val="28"/>
              </w:rPr>
              <w:t>u</w:t>
            </w:r>
            <w:r w:rsidR="00867E76" w:rsidRPr="00823F04">
              <w:rPr>
                <w:sz w:val="28"/>
                <w:szCs w:val="28"/>
              </w:rPr>
              <w:t xml:space="preserve"> </w:t>
            </w:r>
            <w:r w:rsidR="00B61A58" w:rsidRPr="00823F04">
              <w:rPr>
                <w:sz w:val="28"/>
                <w:szCs w:val="28"/>
              </w:rPr>
              <w:t xml:space="preserve">līdz </w:t>
            </w:r>
            <w:r w:rsidR="00867E76" w:rsidRPr="00823F04">
              <w:rPr>
                <w:sz w:val="28"/>
                <w:szCs w:val="28"/>
              </w:rPr>
              <w:t>2012.gada 4.jūnij</w:t>
            </w:r>
            <w:r w:rsidR="00B61A58" w:rsidRPr="00823F04">
              <w:rPr>
                <w:sz w:val="28"/>
                <w:szCs w:val="28"/>
              </w:rPr>
              <w:t>am</w:t>
            </w:r>
            <w:r w:rsidR="00867E76" w:rsidRPr="00823F04">
              <w:rPr>
                <w:sz w:val="28"/>
                <w:szCs w:val="28"/>
              </w:rPr>
              <w:t>.</w:t>
            </w:r>
            <w:r w:rsidR="006238EB">
              <w:rPr>
                <w:sz w:val="28"/>
                <w:szCs w:val="28"/>
              </w:rPr>
              <w:t xml:space="preserve"> </w:t>
            </w:r>
          </w:p>
          <w:p w:rsidR="00CC6508" w:rsidRPr="00CC6508" w:rsidRDefault="00CC6508" w:rsidP="00CC6508">
            <w:pPr>
              <w:pStyle w:val="naiskr"/>
              <w:tabs>
                <w:tab w:val="left" w:pos="435"/>
              </w:tabs>
              <w:spacing w:before="0" w:beforeAutospacing="0" w:after="0" w:afterAutospacing="0"/>
              <w:ind w:left="113" w:right="113"/>
              <w:jc w:val="both"/>
              <w:rPr>
                <w:sz w:val="28"/>
                <w:szCs w:val="28"/>
              </w:rPr>
            </w:pPr>
            <w:r w:rsidRPr="00CC6508">
              <w:rPr>
                <w:sz w:val="28"/>
                <w:szCs w:val="28"/>
              </w:rPr>
              <w:lastRenderedPageBreak/>
              <w:t xml:space="preserve">Prasības dzīvokļa īpašumam, pretendentiem iesniedzamie dokumenti un piedāvājumu izvēles kritēriji tika norādīti konkursa nolikumā. Dzīvokļa izvēle tika veikta atbilstoši šādiem kritērijiem </w:t>
            </w:r>
            <w:r>
              <w:rPr>
                <w:sz w:val="28"/>
                <w:szCs w:val="28"/>
              </w:rPr>
              <w:t>–</w:t>
            </w:r>
            <w:r w:rsidRPr="00CC6508">
              <w:rPr>
                <w:sz w:val="28"/>
                <w:szCs w:val="28"/>
              </w:rPr>
              <w:t xml:space="preserve"> pretendenta piedāvātā dzīvokļa īpašuma kopējā cena – 50%, dzīvokļa īpašuma viena kvadrātmetra cena – 25%, dzīvokļa īpašuma apsaimniekošanas maksa – 5%, ēkas kopējais tehniskais stāvoklis – 10%, dzīvokļa plānojums </w:t>
            </w:r>
            <w:r w:rsidR="006238EB">
              <w:rPr>
                <w:sz w:val="28"/>
                <w:szCs w:val="28"/>
              </w:rPr>
              <w:t>–</w:t>
            </w:r>
            <w:r w:rsidRPr="00CC6508">
              <w:rPr>
                <w:sz w:val="28"/>
                <w:szCs w:val="28"/>
              </w:rPr>
              <w:t>10%. Tātad piedāvājuma cena veido 75% kopējā vērtējuma.</w:t>
            </w:r>
          </w:p>
          <w:p w:rsidR="00CC6508" w:rsidRDefault="009F30C1" w:rsidP="00CC6508">
            <w:pPr>
              <w:pStyle w:val="naiskr"/>
              <w:tabs>
                <w:tab w:val="left" w:pos="435"/>
              </w:tabs>
              <w:spacing w:before="0" w:beforeAutospacing="0" w:after="0" w:afterAutospacing="0"/>
              <w:ind w:left="113" w:right="113"/>
              <w:jc w:val="both"/>
              <w:rPr>
                <w:rFonts w:ascii="Helvetica" w:hAnsi="Helvetica" w:cs="Helvetica"/>
                <w:color w:val="353535"/>
                <w:sz w:val="18"/>
                <w:szCs w:val="18"/>
              </w:rPr>
            </w:pPr>
            <w:r>
              <w:rPr>
                <w:sz w:val="28"/>
                <w:szCs w:val="28"/>
              </w:rPr>
              <w:t>T</w:t>
            </w:r>
            <w:r w:rsidR="00867E76" w:rsidRPr="009F30C1">
              <w:rPr>
                <w:vanish/>
                <w:color w:val="353535"/>
                <w:sz w:val="18"/>
                <w:szCs w:val="18"/>
              </w:rPr>
              <w:cr/>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67E76" w:rsidRPr="009F30C1">
              <w:rPr>
                <w:vanish/>
                <w:color w:val="353535"/>
                <w:sz w:val="18"/>
                <w:szCs w:val="18"/>
              </w:rPr>
              <w:pgNum/>
            </w:r>
            <w:r w:rsidR="00823F04" w:rsidRPr="009F30C1">
              <w:rPr>
                <w:vanish/>
                <w:color w:val="353535"/>
                <w:sz w:val="18"/>
                <w:szCs w:val="18"/>
              </w:rPr>
              <w:t>T</w:t>
            </w:r>
            <w:r w:rsidR="0050640A" w:rsidRPr="009F30C1">
              <w:rPr>
                <w:sz w:val="28"/>
                <w:szCs w:val="28"/>
              </w:rPr>
              <w:t xml:space="preserve">ika izvērtēti </w:t>
            </w:r>
            <w:r w:rsidR="00C72935" w:rsidRPr="009F30C1">
              <w:rPr>
                <w:sz w:val="28"/>
                <w:szCs w:val="28"/>
              </w:rPr>
              <w:t xml:space="preserve">9 </w:t>
            </w:r>
            <w:r w:rsidR="0050640A" w:rsidRPr="009F30C1">
              <w:rPr>
                <w:sz w:val="28"/>
                <w:szCs w:val="28"/>
              </w:rPr>
              <w:t>iesniegtie pretendentu piedāvājumi</w:t>
            </w:r>
            <w:r w:rsidR="00867E76" w:rsidRPr="009F30C1">
              <w:rPr>
                <w:sz w:val="28"/>
                <w:szCs w:val="28"/>
              </w:rPr>
              <w:t>.</w:t>
            </w:r>
            <w:r w:rsidR="00CC6508">
              <w:rPr>
                <w:sz w:val="28"/>
                <w:szCs w:val="28"/>
              </w:rPr>
              <w:t xml:space="preserve"> Pi</w:t>
            </w:r>
            <w:r w:rsidR="000E432C" w:rsidRPr="00867E76">
              <w:rPr>
                <w:sz w:val="28"/>
                <w:szCs w:val="28"/>
              </w:rPr>
              <w:t xml:space="preserve">edāvājumu vērtēšana tika veikta atbilstoši konkursa nolikuma noteikumiem – komisija veica piedāvājuma noformējuma pārbaudi, pretendentu atlasi, tehnisko prasību izpildes atbilstības pārbaudi un izvēlējās saimnieciski izdevīgāko piedāvājumu atbilstoši konkursa nolikumā noteiktajiem </w:t>
            </w:r>
            <w:r w:rsidR="00867E76" w:rsidRPr="00867E76">
              <w:rPr>
                <w:sz w:val="28"/>
                <w:szCs w:val="28"/>
              </w:rPr>
              <w:t>kritērijiem</w:t>
            </w:r>
            <w:r w:rsidR="00867E76" w:rsidRPr="003604B8">
              <w:rPr>
                <w:sz w:val="28"/>
                <w:szCs w:val="28"/>
              </w:rPr>
              <w:t xml:space="preserve"> un izdevīguma punktu aprēķināšanā</w:t>
            </w:r>
            <w:r w:rsidR="00867E76">
              <w:rPr>
                <w:sz w:val="28"/>
                <w:szCs w:val="28"/>
              </w:rPr>
              <w:t>.</w:t>
            </w:r>
            <w:r w:rsidR="00867E76" w:rsidRPr="003604B8">
              <w:rPr>
                <w:sz w:val="28"/>
                <w:szCs w:val="28"/>
              </w:rPr>
              <w:t xml:space="preserve"> </w:t>
            </w:r>
            <w:r w:rsidR="000E432C" w:rsidRPr="00867E76">
              <w:rPr>
                <w:sz w:val="28"/>
                <w:szCs w:val="28"/>
              </w:rPr>
              <w:t>Piedāvājumi, kuri neatbilda konkursa nolikuma noteikumiem tika izslēgti no turpmākas dalības konkursā.</w:t>
            </w:r>
            <w:r w:rsidR="00CC6508">
              <w:rPr>
                <w:sz w:val="28"/>
                <w:szCs w:val="28"/>
              </w:rPr>
              <w:t xml:space="preserve"> </w:t>
            </w:r>
            <w:r w:rsidR="000E432C" w:rsidRPr="00867E76">
              <w:rPr>
                <w:sz w:val="28"/>
                <w:szCs w:val="28"/>
              </w:rPr>
              <w:t>Konkursa nolikuma prasībām atbilstoši bija trīs piedāvājumi</w:t>
            </w:r>
            <w:r w:rsidR="00CC6508">
              <w:rPr>
                <w:sz w:val="28"/>
                <w:szCs w:val="28"/>
              </w:rPr>
              <w:t xml:space="preserve">, </w:t>
            </w:r>
            <w:r w:rsidR="00CC6508" w:rsidRPr="00CC6508">
              <w:rPr>
                <w:sz w:val="28"/>
                <w:szCs w:val="28"/>
              </w:rPr>
              <w:t>no kuriem lielāko izdevīguma punktu skaitu (93,17</w:t>
            </w:r>
            <w:r w:rsidR="00CC6508">
              <w:rPr>
                <w:sz w:val="28"/>
                <w:szCs w:val="28"/>
              </w:rPr>
              <w:t xml:space="preserve"> </w:t>
            </w:r>
            <w:r w:rsidR="00CC6508" w:rsidRPr="00CC6508">
              <w:rPr>
                <w:sz w:val="28"/>
                <w:szCs w:val="28"/>
              </w:rPr>
              <w:t xml:space="preserve">punktus) ieguva lētākais piedāvājums </w:t>
            </w:r>
            <w:r w:rsidR="00CC6508">
              <w:rPr>
                <w:sz w:val="28"/>
                <w:szCs w:val="28"/>
              </w:rPr>
              <w:t>–</w:t>
            </w:r>
            <w:r w:rsidR="00CC6508" w:rsidRPr="00CC6508">
              <w:rPr>
                <w:sz w:val="28"/>
                <w:szCs w:val="28"/>
              </w:rPr>
              <w:t xml:space="preserve"> pretendenta Irēnas </w:t>
            </w:r>
            <w:proofErr w:type="spellStart"/>
            <w:r w:rsidR="00CC6508" w:rsidRPr="00CC6508">
              <w:rPr>
                <w:sz w:val="28"/>
                <w:szCs w:val="28"/>
              </w:rPr>
              <w:t>Pulkinenas</w:t>
            </w:r>
            <w:proofErr w:type="spellEnd"/>
            <w:r w:rsidR="00CC6508" w:rsidRPr="00CC6508">
              <w:rPr>
                <w:sz w:val="28"/>
                <w:szCs w:val="28"/>
              </w:rPr>
              <w:t xml:space="preserve"> piedāvātais dzīvokļa īpašums </w:t>
            </w:r>
            <w:r w:rsidR="00CC6508" w:rsidRPr="003604B8">
              <w:rPr>
                <w:sz w:val="28"/>
                <w:szCs w:val="28"/>
              </w:rPr>
              <w:t>Elizabetes ielā 17, dzīv.3, Rīgā</w:t>
            </w:r>
            <w:r w:rsidR="00CC6508">
              <w:rPr>
                <w:sz w:val="28"/>
                <w:szCs w:val="28"/>
              </w:rPr>
              <w:t>.</w:t>
            </w:r>
            <w:r w:rsidR="00CC6508" w:rsidRPr="00CC6508">
              <w:rPr>
                <w:sz w:val="28"/>
                <w:szCs w:val="28"/>
              </w:rPr>
              <w:t xml:space="preserve"> </w:t>
            </w:r>
          </w:p>
          <w:p w:rsidR="0050640A" w:rsidRPr="003604B8" w:rsidRDefault="0050640A" w:rsidP="009D2153">
            <w:pPr>
              <w:pStyle w:val="naiskr"/>
              <w:tabs>
                <w:tab w:val="left" w:pos="435"/>
              </w:tabs>
              <w:spacing w:before="0" w:beforeAutospacing="0" w:after="0" w:afterAutospacing="0"/>
              <w:ind w:left="113" w:right="113"/>
              <w:jc w:val="both"/>
              <w:rPr>
                <w:sz w:val="28"/>
                <w:szCs w:val="28"/>
              </w:rPr>
            </w:pPr>
            <w:r w:rsidRPr="003604B8">
              <w:rPr>
                <w:sz w:val="28"/>
                <w:szCs w:val="28"/>
              </w:rPr>
              <w:t xml:space="preserve">Valsts prezidenta Kanceleja 2012.gada 27.jūlija vēstulē Nr.1936 „Par konkursa rezultātu” informēja Sabiedrību un Finanšu ministriju, ka komisija ir pieņēmusi lēmumu piešķirt līguma slēgšanas tiesības Irēnai </w:t>
            </w:r>
            <w:proofErr w:type="spellStart"/>
            <w:r w:rsidRPr="003604B8">
              <w:rPr>
                <w:sz w:val="28"/>
                <w:szCs w:val="28"/>
              </w:rPr>
              <w:t>Pulkinenai</w:t>
            </w:r>
            <w:proofErr w:type="spellEnd"/>
            <w:r w:rsidRPr="003604B8">
              <w:rPr>
                <w:sz w:val="28"/>
                <w:szCs w:val="28"/>
              </w:rPr>
              <w:t xml:space="preserve"> (dzim.1949.gada 11.janvārī), kura darbojas uz pilnvarojuma pamata par </w:t>
            </w:r>
            <w:proofErr w:type="spellStart"/>
            <w:r w:rsidRPr="003604B8">
              <w:rPr>
                <w:sz w:val="28"/>
                <w:szCs w:val="28"/>
              </w:rPr>
              <w:t>Esko</w:t>
            </w:r>
            <w:proofErr w:type="spellEnd"/>
            <w:r w:rsidRPr="003604B8">
              <w:rPr>
                <w:sz w:val="28"/>
                <w:szCs w:val="28"/>
              </w:rPr>
              <w:t xml:space="preserve"> </w:t>
            </w:r>
            <w:proofErr w:type="spellStart"/>
            <w:r w:rsidRPr="003604B8">
              <w:rPr>
                <w:sz w:val="28"/>
                <w:szCs w:val="28"/>
              </w:rPr>
              <w:t>Heikki</w:t>
            </w:r>
            <w:proofErr w:type="spellEnd"/>
            <w:r w:rsidRPr="003604B8">
              <w:rPr>
                <w:sz w:val="28"/>
                <w:szCs w:val="28"/>
              </w:rPr>
              <w:t xml:space="preserve"> </w:t>
            </w:r>
            <w:proofErr w:type="spellStart"/>
            <w:r w:rsidRPr="003604B8">
              <w:rPr>
                <w:sz w:val="28"/>
                <w:szCs w:val="28"/>
              </w:rPr>
              <w:t>Juhana</w:t>
            </w:r>
            <w:proofErr w:type="spellEnd"/>
            <w:r w:rsidRPr="003604B8">
              <w:rPr>
                <w:sz w:val="28"/>
                <w:szCs w:val="28"/>
              </w:rPr>
              <w:t xml:space="preserve"> </w:t>
            </w:r>
            <w:proofErr w:type="spellStart"/>
            <w:r w:rsidRPr="003604B8">
              <w:rPr>
                <w:sz w:val="28"/>
                <w:szCs w:val="28"/>
              </w:rPr>
              <w:t>Pulkkinen</w:t>
            </w:r>
            <w:proofErr w:type="spellEnd"/>
            <w:r w:rsidRPr="003604B8">
              <w:rPr>
                <w:sz w:val="28"/>
                <w:szCs w:val="28"/>
              </w:rPr>
              <w:t xml:space="preserve"> (dzim.1947.gada 23.oktobrī) piederošo nekustamo īpašumu Elizabetes ielā 17, dzīv.3, Rīgā ar kopējo platību – </w:t>
            </w:r>
            <w:smartTag w:uri="urn:schemas-microsoft-com:office:smarttags" w:element="metricconverter">
              <w:smartTagPr>
                <w:attr w:name="ProductID" w:val="195,33 m2"/>
              </w:smartTagPr>
              <w:r w:rsidRPr="003604B8">
                <w:rPr>
                  <w:sz w:val="28"/>
                  <w:szCs w:val="28"/>
                </w:rPr>
                <w:t>195,33 m</w:t>
              </w:r>
              <w:r w:rsidRPr="003604B8">
                <w:rPr>
                  <w:sz w:val="28"/>
                  <w:szCs w:val="28"/>
                  <w:vertAlign w:val="superscript"/>
                </w:rPr>
                <w:t>2</w:t>
              </w:r>
            </w:smartTag>
            <w:r w:rsidRPr="003604B8">
              <w:rPr>
                <w:sz w:val="28"/>
                <w:szCs w:val="28"/>
              </w:rPr>
              <w:t xml:space="preserve"> (nekustamā īpašuma kadastra numurs 0100 901 3990), par piedāvājuma cenu 484 </w:t>
            </w:r>
            <w:smartTag w:uri="schemas-tilde-lv/tildestengine" w:element="currency2">
              <w:smartTagPr>
                <w:attr w:name="currency_id" w:val="48"/>
                <w:attr w:name="currency_key" w:val="LVL"/>
                <w:attr w:name="currency_value" w:val="934"/>
                <w:attr w:name="currency_text" w:val="lati"/>
              </w:smartTagPr>
              <w:r w:rsidRPr="003604B8">
                <w:rPr>
                  <w:sz w:val="28"/>
                  <w:szCs w:val="28"/>
                </w:rPr>
                <w:t>934 lati</w:t>
              </w:r>
            </w:smartTag>
            <w:r w:rsidRPr="003604B8">
              <w:rPr>
                <w:sz w:val="28"/>
                <w:szCs w:val="28"/>
              </w:rPr>
              <w:t xml:space="preserve"> (četri simti astoņdesmit četri tūkstoši deviņi simti trīsdesmit četri </w:t>
            </w:r>
            <w:smartTag w:uri="schemas-tilde-lv/tildestengine" w:element="currency2">
              <w:smartTagPr>
                <w:attr w:name="currency_id" w:val="48"/>
                <w:attr w:name="currency_key" w:val="LVL"/>
                <w:attr w:name="currency_value" w:val="."/>
                <w:attr w:name="currency_text" w:val="latu"/>
              </w:smartTagPr>
              <w:r w:rsidRPr="003604B8">
                <w:rPr>
                  <w:sz w:val="28"/>
                  <w:szCs w:val="28"/>
                </w:rPr>
                <w:t>lati</w:t>
              </w:r>
            </w:smartTag>
            <w:r w:rsidRPr="003604B8">
              <w:rPr>
                <w:sz w:val="28"/>
                <w:szCs w:val="28"/>
              </w:rPr>
              <w:t xml:space="preserve">), kurš šobrīd saskaņā ar Ministru kabineta noteikumu Nr.442 8.punktu kā valsts apmaksāta pagaidu dzīvesvieta līdz dzīvokļa nodošanai lietošanā tiek nomāts eksprezidenta </w:t>
            </w:r>
            <w:proofErr w:type="spellStart"/>
            <w:r w:rsidRPr="003604B8">
              <w:rPr>
                <w:sz w:val="28"/>
                <w:szCs w:val="28"/>
              </w:rPr>
              <w:t>V.Zatlera</w:t>
            </w:r>
            <w:proofErr w:type="spellEnd"/>
            <w:r w:rsidRPr="003604B8">
              <w:rPr>
                <w:sz w:val="28"/>
                <w:szCs w:val="28"/>
              </w:rPr>
              <w:t xml:space="preserve"> vajadzībām.</w:t>
            </w:r>
          </w:p>
          <w:p w:rsidR="0050640A" w:rsidRPr="003604B8" w:rsidRDefault="0050640A" w:rsidP="009D2153">
            <w:pPr>
              <w:pStyle w:val="naiskr"/>
              <w:tabs>
                <w:tab w:val="left" w:pos="435"/>
              </w:tabs>
              <w:spacing w:before="0" w:beforeAutospacing="0" w:after="0" w:afterAutospacing="0"/>
              <w:ind w:left="113" w:right="113"/>
              <w:jc w:val="both"/>
              <w:rPr>
                <w:sz w:val="28"/>
                <w:szCs w:val="28"/>
              </w:rPr>
            </w:pPr>
            <w:r w:rsidRPr="003604B8">
              <w:rPr>
                <w:sz w:val="28"/>
                <w:szCs w:val="28"/>
              </w:rPr>
              <w:t xml:space="preserve">Saskaņā ar Ministru kabineta noteikumu Nr.442 noteikto: </w:t>
            </w:r>
          </w:p>
          <w:p w:rsidR="0050640A" w:rsidRPr="003604B8" w:rsidRDefault="0050640A" w:rsidP="009D2153">
            <w:pPr>
              <w:pStyle w:val="naiskr"/>
              <w:numPr>
                <w:ilvl w:val="0"/>
                <w:numId w:val="30"/>
              </w:numPr>
              <w:tabs>
                <w:tab w:val="clear" w:pos="751"/>
                <w:tab w:val="left" w:pos="435"/>
              </w:tabs>
              <w:spacing w:before="0" w:beforeAutospacing="0" w:after="0" w:afterAutospacing="0"/>
              <w:ind w:left="435" w:right="113" w:hanging="240"/>
              <w:jc w:val="both"/>
              <w:rPr>
                <w:sz w:val="28"/>
                <w:szCs w:val="28"/>
              </w:rPr>
            </w:pPr>
            <w:r w:rsidRPr="003604B8">
              <w:rPr>
                <w:sz w:val="28"/>
                <w:szCs w:val="28"/>
              </w:rPr>
              <w:t xml:space="preserve">komisija izvēlas dzīvokli un Sabiedrība atbilstoši </w:t>
            </w:r>
            <w:r w:rsidRPr="003604B8">
              <w:rPr>
                <w:sz w:val="28"/>
                <w:szCs w:val="28"/>
              </w:rPr>
              <w:lastRenderedPageBreak/>
              <w:t>komisijas prasībām, ja nepieciešams, to iegādājas, pielāgo (tai skaitā rekonstruē vai renovē) un 18 mēnešu laikā pēc Valsts prezidenta amata pilnvaru termiņa beigām sagatavo nodošanai lietošanā personai, kura ieņēma Valsts prezidenta amatu (7.punkts); Nepieciešamības gadījumā minētā dzīvokļa pielāgošana (tai skaitā rekonstruēšana vai renovācija) tiks veikta saskaņā ar Ministru kabineta 2010.gada 8.jūnija noteikumos Nr.515 „Noteikumi par valsts un pašvaldību mantas iznomāšanas kārtību, nomas maksas noteikšanas metodiku un nomas līguma tipveida nosacījumiem” noteikto nomas maksas aprēķinā ietvertajiem izdevumiem plānotajiem kārtējiem vai kapitālajiem remontiem, kas nepieciešami dzīvokļa uzturēšanai;</w:t>
            </w:r>
          </w:p>
          <w:p w:rsidR="0050640A" w:rsidRPr="003604B8" w:rsidRDefault="0050640A" w:rsidP="009D2153">
            <w:pPr>
              <w:pStyle w:val="naiskr"/>
              <w:numPr>
                <w:ilvl w:val="0"/>
                <w:numId w:val="30"/>
              </w:numPr>
              <w:tabs>
                <w:tab w:val="clear" w:pos="751"/>
                <w:tab w:val="left" w:pos="435"/>
              </w:tabs>
              <w:spacing w:before="0" w:beforeAutospacing="0" w:after="0" w:afterAutospacing="0"/>
              <w:ind w:left="435" w:right="113" w:hanging="240"/>
              <w:jc w:val="both"/>
              <w:rPr>
                <w:sz w:val="28"/>
                <w:szCs w:val="28"/>
              </w:rPr>
            </w:pPr>
            <w:r w:rsidRPr="003604B8">
              <w:rPr>
                <w:sz w:val="28"/>
                <w:szCs w:val="28"/>
              </w:rPr>
              <w:t>pēc komisijas lēmuma pieņemšanas par dzīvokļa izvēli izvērtē optimālākos finansēšanas modeļus, kas saistīti ar dzīvokļa iegādi un pielāgošanu (tai skaitā rekonstrukciju vai renovāciju) un Sabiedrības faktisko kapitālieguldījumu un ar to finansēšanu saistīto izdevumu atmaksas kārtību, un iesniedz Ministru kabinetā rīkojuma projektu par šajā punktā minēto kapitālieguldījumu un to nomas maksas izdevumu iekļaušanu valsts budžeta ilgtermiņa saistībās, kas Valsts prezidenta Kancelejai būs jāmaksā Sabiedrībai (9.punkts);</w:t>
            </w:r>
          </w:p>
          <w:p w:rsidR="0050640A" w:rsidRPr="003604B8" w:rsidRDefault="0050640A" w:rsidP="00DB2D88">
            <w:pPr>
              <w:pStyle w:val="naiskr"/>
              <w:numPr>
                <w:ilvl w:val="0"/>
                <w:numId w:val="30"/>
              </w:numPr>
              <w:tabs>
                <w:tab w:val="clear" w:pos="751"/>
                <w:tab w:val="left" w:pos="435"/>
              </w:tabs>
              <w:spacing w:before="0" w:beforeAutospacing="0" w:after="120" w:afterAutospacing="0"/>
              <w:ind w:left="431" w:right="113" w:hanging="238"/>
              <w:jc w:val="both"/>
              <w:rPr>
                <w:sz w:val="28"/>
                <w:szCs w:val="28"/>
              </w:rPr>
            </w:pPr>
            <w:r w:rsidRPr="003604B8">
              <w:rPr>
                <w:sz w:val="28"/>
                <w:szCs w:val="28"/>
              </w:rPr>
              <w:t xml:space="preserve">Sabiedrība iznomā dzīvokli Valsts prezidenta Kancelejai. Valsts prezidenta Kanceleja dzīvokli nodod bezatlīdzības lietošanā personai, kura ieņēma Valsts prezidenta amatu, un maksā nomas maksu, ko aprēķina saskaņā ar normatīvajiem aktiem, kas nosaka </w:t>
            </w:r>
            <w:hyperlink r:id="rId8" w:tgtFrame="_top" w:tooltip="Noteikumi par valsts un pašvaldību mantas iznomāšanas kārtību, nomas maksas noteikšanas metodiku un nomas līguma tipveida nosacī" w:history="1">
              <w:r w:rsidRPr="003604B8">
                <w:rPr>
                  <w:sz w:val="28"/>
                  <w:szCs w:val="28"/>
                </w:rPr>
                <w:t>publiskas personas mantas iznomāšanu</w:t>
              </w:r>
            </w:hyperlink>
            <w:r w:rsidRPr="003604B8">
              <w:rPr>
                <w:sz w:val="28"/>
                <w:szCs w:val="28"/>
              </w:rPr>
              <w:t xml:space="preserve"> (10.punkts).</w:t>
            </w:r>
          </w:p>
        </w:tc>
      </w:tr>
      <w:tr w:rsidR="0050640A" w:rsidRPr="003604B8" w:rsidTr="00DB2D88">
        <w:trPr>
          <w:trHeight w:val="822"/>
          <w:tblCellSpacing w:w="0" w:type="dxa"/>
        </w:trPr>
        <w:tc>
          <w:tcPr>
            <w:tcW w:w="360" w:type="dxa"/>
            <w:tcBorders>
              <w:top w:val="outset" w:sz="6" w:space="0" w:color="auto"/>
              <w:bottom w:val="outset" w:sz="6" w:space="0" w:color="auto"/>
              <w:right w:val="outset" w:sz="6" w:space="0" w:color="auto"/>
            </w:tcBorders>
          </w:tcPr>
          <w:p w:rsidR="0050640A" w:rsidRPr="003604B8" w:rsidRDefault="0050640A" w:rsidP="00EF167E">
            <w:pPr>
              <w:pStyle w:val="naiskr"/>
              <w:spacing w:before="120" w:beforeAutospacing="0"/>
              <w:rPr>
                <w:sz w:val="28"/>
                <w:szCs w:val="28"/>
              </w:rPr>
            </w:pPr>
            <w:r w:rsidRPr="003604B8">
              <w:rPr>
                <w:sz w:val="28"/>
                <w:szCs w:val="28"/>
              </w:rPr>
              <w:lastRenderedPageBreak/>
              <w:t> 3.</w:t>
            </w:r>
          </w:p>
        </w:tc>
        <w:tc>
          <w:tcPr>
            <w:tcW w:w="2700" w:type="dxa"/>
            <w:gridSpan w:val="2"/>
            <w:tcBorders>
              <w:top w:val="outset" w:sz="6" w:space="0" w:color="auto"/>
              <w:left w:val="outset" w:sz="6" w:space="0" w:color="auto"/>
              <w:bottom w:val="outset" w:sz="6" w:space="0" w:color="auto"/>
              <w:right w:val="outset" w:sz="6" w:space="0" w:color="auto"/>
            </w:tcBorders>
          </w:tcPr>
          <w:p w:rsidR="0050640A" w:rsidRPr="003604B8" w:rsidRDefault="0050640A" w:rsidP="00EF167E">
            <w:pPr>
              <w:pStyle w:val="naiskr"/>
              <w:spacing w:before="120" w:beforeAutospacing="0"/>
              <w:rPr>
                <w:sz w:val="28"/>
                <w:szCs w:val="28"/>
              </w:rPr>
            </w:pPr>
            <w:r w:rsidRPr="003604B8">
              <w:rPr>
                <w:sz w:val="28"/>
                <w:szCs w:val="28"/>
              </w:rPr>
              <w:t> Saistītie politikas ietekmes novērtējumi un pētījumi</w:t>
            </w:r>
          </w:p>
        </w:tc>
        <w:tc>
          <w:tcPr>
            <w:tcW w:w="6570" w:type="dxa"/>
            <w:gridSpan w:val="7"/>
            <w:tcBorders>
              <w:top w:val="outset" w:sz="6" w:space="0" w:color="auto"/>
              <w:left w:val="outset" w:sz="6" w:space="0" w:color="auto"/>
              <w:bottom w:val="outset" w:sz="6" w:space="0" w:color="auto"/>
            </w:tcBorders>
            <w:vAlign w:val="center"/>
          </w:tcPr>
          <w:p w:rsidR="0050640A" w:rsidRPr="003604B8" w:rsidRDefault="0050640A" w:rsidP="00DB2D88">
            <w:pPr>
              <w:pStyle w:val="naiskr"/>
              <w:tabs>
                <w:tab w:val="left" w:pos="194"/>
              </w:tabs>
              <w:spacing w:before="120" w:beforeAutospacing="0" w:after="0" w:afterAutospacing="0"/>
              <w:ind w:left="113" w:right="113"/>
              <w:rPr>
                <w:sz w:val="28"/>
                <w:szCs w:val="28"/>
              </w:rPr>
            </w:pPr>
            <w:r w:rsidRPr="003604B8">
              <w:rPr>
                <w:bCs/>
                <w:sz w:val="28"/>
                <w:szCs w:val="28"/>
              </w:rPr>
              <w:t>Ministru kabineta rīkojuma projekts šo jomu neskar.</w:t>
            </w:r>
          </w:p>
        </w:tc>
      </w:tr>
      <w:tr w:rsidR="0050640A" w:rsidRPr="003604B8" w:rsidTr="00372E73">
        <w:trPr>
          <w:trHeight w:val="384"/>
          <w:tblCellSpacing w:w="0" w:type="dxa"/>
        </w:trPr>
        <w:tc>
          <w:tcPr>
            <w:tcW w:w="360" w:type="dxa"/>
            <w:tcBorders>
              <w:top w:val="outset" w:sz="6" w:space="0" w:color="auto"/>
              <w:bottom w:val="outset" w:sz="6" w:space="0" w:color="auto"/>
              <w:right w:val="outset" w:sz="6" w:space="0" w:color="auto"/>
            </w:tcBorders>
          </w:tcPr>
          <w:p w:rsidR="0050640A" w:rsidRPr="003604B8" w:rsidRDefault="0050640A" w:rsidP="00EF167E">
            <w:pPr>
              <w:pStyle w:val="naiskr"/>
              <w:spacing w:before="120" w:beforeAutospacing="0"/>
              <w:rPr>
                <w:sz w:val="28"/>
                <w:szCs w:val="28"/>
              </w:rPr>
            </w:pPr>
            <w:r w:rsidRPr="003604B8">
              <w:rPr>
                <w:sz w:val="28"/>
                <w:szCs w:val="28"/>
              </w:rPr>
              <w:t> 4.</w:t>
            </w:r>
          </w:p>
        </w:tc>
        <w:tc>
          <w:tcPr>
            <w:tcW w:w="2700" w:type="dxa"/>
            <w:gridSpan w:val="2"/>
            <w:tcBorders>
              <w:top w:val="outset" w:sz="6" w:space="0" w:color="auto"/>
              <w:left w:val="outset" w:sz="6" w:space="0" w:color="auto"/>
              <w:bottom w:val="outset" w:sz="6" w:space="0" w:color="auto"/>
              <w:right w:val="outset" w:sz="6" w:space="0" w:color="auto"/>
            </w:tcBorders>
          </w:tcPr>
          <w:p w:rsidR="0050640A" w:rsidRPr="003604B8" w:rsidRDefault="0050640A" w:rsidP="00EF167E">
            <w:pPr>
              <w:pStyle w:val="naiskr"/>
              <w:spacing w:before="120" w:beforeAutospacing="0"/>
              <w:rPr>
                <w:sz w:val="28"/>
                <w:szCs w:val="28"/>
              </w:rPr>
            </w:pPr>
            <w:r w:rsidRPr="003604B8">
              <w:rPr>
                <w:sz w:val="28"/>
                <w:szCs w:val="28"/>
              </w:rPr>
              <w:t> Tiesiskā regulējuma mērķis un būtība</w:t>
            </w:r>
          </w:p>
        </w:tc>
        <w:tc>
          <w:tcPr>
            <w:tcW w:w="6570" w:type="dxa"/>
            <w:gridSpan w:val="7"/>
            <w:tcBorders>
              <w:top w:val="outset" w:sz="6" w:space="0" w:color="auto"/>
              <w:left w:val="outset" w:sz="6" w:space="0" w:color="auto"/>
              <w:bottom w:val="outset" w:sz="6" w:space="0" w:color="auto"/>
            </w:tcBorders>
          </w:tcPr>
          <w:p w:rsidR="0050640A" w:rsidRPr="003604B8" w:rsidRDefault="0050640A" w:rsidP="00DB2D88">
            <w:pPr>
              <w:pStyle w:val="naiskr"/>
              <w:tabs>
                <w:tab w:val="left" w:pos="366"/>
              </w:tabs>
              <w:spacing w:before="120" w:beforeAutospacing="0" w:after="0" w:afterAutospacing="0"/>
              <w:ind w:left="113" w:right="113"/>
              <w:jc w:val="both"/>
              <w:rPr>
                <w:sz w:val="28"/>
                <w:szCs w:val="28"/>
              </w:rPr>
            </w:pPr>
            <w:r w:rsidRPr="003604B8">
              <w:rPr>
                <w:sz w:val="28"/>
                <w:szCs w:val="28"/>
              </w:rPr>
              <w:t>Ministru kabineta rīkojuma projekta tiesiskā regulējuma mērķis ir nodrošināt finansējuma piešķiršanu Likuma 10.panta pirmās daļas 2.punktā noteikto garantiju īstenošanai.</w:t>
            </w:r>
          </w:p>
          <w:p w:rsidR="0050640A" w:rsidRPr="00785C1B" w:rsidRDefault="0050640A" w:rsidP="00DB2D88">
            <w:pPr>
              <w:pStyle w:val="naiskr"/>
              <w:tabs>
                <w:tab w:val="left" w:pos="366"/>
              </w:tabs>
              <w:spacing w:before="0" w:beforeAutospacing="0" w:after="0" w:afterAutospacing="0"/>
              <w:ind w:left="113" w:right="113"/>
              <w:jc w:val="both"/>
              <w:rPr>
                <w:sz w:val="28"/>
                <w:szCs w:val="28"/>
              </w:rPr>
            </w:pPr>
            <w:r w:rsidRPr="003604B8">
              <w:rPr>
                <w:sz w:val="28"/>
                <w:szCs w:val="28"/>
              </w:rPr>
              <w:t xml:space="preserve">Tā </w:t>
            </w:r>
            <w:r w:rsidRPr="00785C1B">
              <w:rPr>
                <w:sz w:val="28"/>
                <w:szCs w:val="28"/>
              </w:rPr>
              <w:t>ietvaros Ministru kabineta rīkojuma projekts paredz:</w:t>
            </w:r>
          </w:p>
          <w:p w:rsidR="0050640A" w:rsidRPr="00785C1B" w:rsidRDefault="0050640A" w:rsidP="00785C1B">
            <w:pPr>
              <w:pStyle w:val="naisf"/>
              <w:numPr>
                <w:ilvl w:val="0"/>
                <w:numId w:val="32"/>
              </w:numPr>
              <w:spacing w:before="0" w:beforeAutospacing="0" w:after="0" w:afterAutospacing="0"/>
              <w:ind w:hanging="435"/>
              <w:jc w:val="both"/>
              <w:rPr>
                <w:sz w:val="28"/>
                <w:szCs w:val="28"/>
              </w:rPr>
            </w:pPr>
            <w:r w:rsidRPr="00785C1B">
              <w:rPr>
                <w:sz w:val="28"/>
                <w:szCs w:val="28"/>
              </w:rPr>
              <w:t xml:space="preserve">Finanšu ministrijai, sagatavojot priekšlikumus likumprojekta „Grozījumi likumā „Par valsts </w:t>
            </w:r>
            <w:r w:rsidRPr="00785C1B">
              <w:rPr>
                <w:sz w:val="28"/>
                <w:szCs w:val="28"/>
              </w:rPr>
              <w:lastRenderedPageBreak/>
              <w:t>budžetu 2012.gadam”” izskatīšanai Saeimā otrajā lasījumā, lai nodrošinātu nepieciešamā finansējuma pārskaitīšanu valsts akciju sabiedrībai „Valsts nekustamie īpašumi”, iekļaut priekšlikumu:</w:t>
            </w:r>
          </w:p>
          <w:p w:rsidR="0050640A" w:rsidRDefault="0050640A" w:rsidP="00785C1B">
            <w:pPr>
              <w:numPr>
                <w:ilvl w:val="1"/>
                <w:numId w:val="32"/>
              </w:numPr>
              <w:tabs>
                <w:tab w:val="left" w:pos="915"/>
              </w:tabs>
              <w:jc w:val="both"/>
              <w:rPr>
                <w:sz w:val="28"/>
                <w:szCs w:val="28"/>
              </w:rPr>
            </w:pPr>
            <w:r w:rsidRPr="003604B8">
              <w:rPr>
                <w:sz w:val="28"/>
                <w:szCs w:val="28"/>
              </w:rPr>
              <w:t>par dzīvokļa iegādei nepieciešamā finansējuma palielināšanu par  484 934 latiem;</w:t>
            </w:r>
          </w:p>
          <w:p w:rsidR="0050640A" w:rsidRPr="003604B8" w:rsidRDefault="0050640A" w:rsidP="00785C1B">
            <w:pPr>
              <w:numPr>
                <w:ilvl w:val="1"/>
                <w:numId w:val="32"/>
              </w:numPr>
              <w:tabs>
                <w:tab w:val="left" w:pos="915"/>
              </w:tabs>
              <w:jc w:val="both"/>
              <w:rPr>
                <w:sz w:val="28"/>
                <w:szCs w:val="28"/>
              </w:rPr>
            </w:pPr>
            <w:r w:rsidRPr="003604B8">
              <w:rPr>
                <w:sz w:val="28"/>
                <w:szCs w:val="28"/>
              </w:rPr>
              <w:t>ar dzīvokļa iegādi saistīto izdevumu segšanu nepieciešamā finansējuma palielināšanu par 9 714 latiem, tas ir, darījuma reģistrēšanai zemesgrāmatā, kur:</w:t>
            </w:r>
          </w:p>
          <w:p w:rsidR="0050640A" w:rsidRPr="003604B8" w:rsidRDefault="0050640A" w:rsidP="00DB2D88">
            <w:pPr>
              <w:numPr>
                <w:ilvl w:val="0"/>
                <w:numId w:val="38"/>
              </w:numPr>
              <w:tabs>
                <w:tab w:val="clear" w:pos="1005"/>
                <w:tab w:val="num" w:pos="795"/>
              </w:tabs>
              <w:ind w:left="795" w:hanging="240"/>
              <w:jc w:val="both"/>
              <w:rPr>
                <w:sz w:val="28"/>
                <w:szCs w:val="28"/>
              </w:rPr>
            </w:pPr>
            <w:r w:rsidRPr="003604B8">
              <w:rPr>
                <w:sz w:val="28"/>
                <w:szCs w:val="28"/>
              </w:rPr>
              <w:t xml:space="preserve">kancelejas nodevas apmērs par jaunas tiesības nostiprinājumu un zemesgrāmatu apliecības saņemšanu – </w:t>
            </w:r>
            <w:smartTag w:uri="schemas-tilde-lv/tildestengine" w:element="currency2">
              <w:smartTagPr>
                <w:attr w:name="currency_id" w:val="48"/>
                <w:attr w:name="currency_key" w:val="LVL"/>
                <w:attr w:name="currency_value" w:val="15"/>
                <w:attr w:name="currency_text" w:val="lati"/>
              </w:smartTagPr>
              <w:r w:rsidRPr="003604B8">
                <w:rPr>
                  <w:sz w:val="28"/>
                  <w:szCs w:val="28"/>
                </w:rPr>
                <w:t>15 lati</w:t>
              </w:r>
            </w:smartTag>
            <w:r w:rsidRPr="003604B8">
              <w:rPr>
                <w:sz w:val="28"/>
                <w:szCs w:val="28"/>
              </w:rPr>
              <w:t>;</w:t>
            </w:r>
          </w:p>
          <w:p w:rsidR="0050640A" w:rsidRPr="003604B8" w:rsidRDefault="0050640A" w:rsidP="00DB2D88">
            <w:pPr>
              <w:numPr>
                <w:ilvl w:val="0"/>
                <w:numId w:val="38"/>
              </w:numPr>
              <w:tabs>
                <w:tab w:val="clear" w:pos="1005"/>
                <w:tab w:val="num" w:pos="795"/>
              </w:tabs>
              <w:ind w:left="795" w:hanging="240"/>
              <w:jc w:val="both"/>
              <w:rPr>
                <w:sz w:val="28"/>
                <w:szCs w:val="28"/>
              </w:rPr>
            </w:pPr>
            <w:r w:rsidRPr="003604B8">
              <w:rPr>
                <w:sz w:val="28"/>
                <w:szCs w:val="28"/>
              </w:rPr>
              <w:t>valsts nodeva – 2% apmērā, nodevu aprēķina, ņemot vērā vienu no nekustamā īpašuma augtākajām vērtībām, darījuma summa vai kadastrālais novērtējums (484 </w:t>
            </w:r>
            <w:smartTag w:uri="schemas-tilde-lv/tildestengine" w:element="currency2">
              <w:smartTagPr>
                <w:attr w:name="currency_id" w:val="48"/>
                <w:attr w:name="currency_key" w:val="LVL"/>
                <w:attr w:name="currency_value" w:val="15"/>
                <w:attr w:name="currency_text" w:val="lati"/>
              </w:smartTagPr>
              <w:r w:rsidRPr="003604B8">
                <w:rPr>
                  <w:sz w:val="28"/>
                  <w:szCs w:val="28"/>
                </w:rPr>
                <w:t>934 lati</w:t>
              </w:r>
            </w:smartTag>
            <w:r w:rsidRPr="003604B8">
              <w:rPr>
                <w:sz w:val="28"/>
                <w:szCs w:val="28"/>
              </w:rPr>
              <w:t xml:space="preserve"> x 2% (valsts nodevas apmērs) = 9 </w:t>
            </w:r>
            <w:smartTag w:uri="schemas-tilde-lv/tildestengine" w:element="currency2">
              <w:smartTagPr>
                <w:attr w:name="currency_id" w:val="48"/>
                <w:attr w:name="currency_key" w:val="LVL"/>
                <w:attr w:name="currency_value" w:val="15"/>
                <w:attr w:name="currency_text" w:val="lati"/>
              </w:smartTagPr>
              <w:r w:rsidRPr="003604B8">
                <w:rPr>
                  <w:sz w:val="28"/>
                  <w:szCs w:val="28"/>
                </w:rPr>
                <w:t>699 lati</w:t>
              </w:r>
            </w:smartTag>
            <w:r w:rsidRPr="003604B8">
              <w:rPr>
                <w:sz w:val="28"/>
                <w:szCs w:val="28"/>
              </w:rPr>
              <w:t>).</w:t>
            </w:r>
          </w:p>
          <w:p w:rsidR="0050640A" w:rsidRPr="003604B8" w:rsidRDefault="0050640A" w:rsidP="00DB2D88">
            <w:pPr>
              <w:pStyle w:val="naisf"/>
              <w:numPr>
                <w:ilvl w:val="0"/>
                <w:numId w:val="33"/>
              </w:numPr>
              <w:tabs>
                <w:tab w:val="clear" w:pos="420"/>
                <w:tab w:val="num" w:pos="675"/>
              </w:tabs>
              <w:spacing w:before="0" w:beforeAutospacing="0" w:after="0" w:afterAutospacing="0"/>
              <w:ind w:left="675" w:hanging="480"/>
              <w:jc w:val="both"/>
              <w:rPr>
                <w:sz w:val="28"/>
                <w:szCs w:val="28"/>
              </w:rPr>
            </w:pPr>
            <w:r w:rsidRPr="003604B8">
              <w:rPr>
                <w:sz w:val="28"/>
                <w:szCs w:val="28"/>
              </w:rPr>
              <w:t>Ministru kabinetam pilnvarot Sabiedrību veikt dzīvokļa iegādi un noslēgt pirkuma līgumu un normatīvajos aktos noteiktajā kārtībā to ierakstīt zemesgrāmatā uz valsts vārda Finanšu ministrijas personā.</w:t>
            </w:r>
          </w:p>
          <w:p w:rsidR="0050640A" w:rsidRPr="003604B8" w:rsidRDefault="0050640A" w:rsidP="00DB2D88">
            <w:pPr>
              <w:pStyle w:val="naisf"/>
              <w:numPr>
                <w:ilvl w:val="0"/>
                <w:numId w:val="33"/>
              </w:numPr>
              <w:tabs>
                <w:tab w:val="clear" w:pos="420"/>
                <w:tab w:val="num" w:pos="675"/>
              </w:tabs>
              <w:spacing w:before="0" w:beforeAutospacing="0" w:after="0" w:afterAutospacing="0"/>
              <w:ind w:left="675" w:hanging="480"/>
              <w:jc w:val="both"/>
              <w:rPr>
                <w:sz w:val="28"/>
                <w:szCs w:val="28"/>
              </w:rPr>
            </w:pPr>
            <w:r w:rsidRPr="003604B8">
              <w:rPr>
                <w:sz w:val="28"/>
                <w:szCs w:val="28"/>
              </w:rPr>
              <w:t>Noteikt, ka Valsts prezidenta Kancelejai dzīvokļa nomas maksas izdevumi valsts akciju sabiedrībai „Valsts nekustamie īpašumi” un apsaimniekošanas izdevumi sedzami valsts budžetā paredzēto finanšu līdzekļu ietvaros.</w:t>
            </w:r>
          </w:p>
          <w:p w:rsidR="0050640A" w:rsidRPr="003604B8" w:rsidRDefault="0050640A" w:rsidP="00DB2D88">
            <w:pPr>
              <w:pStyle w:val="naiskr"/>
              <w:tabs>
                <w:tab w:val="left" w:pos="366"/>
              </w:tabs>
              <w:spacing w:before="0" w:beforeAutospacing="0" w:after="0" w:afterAutospacing="0"/>
              <w:ind w:left="113" w:right="113"/>
              <w:jc w:val="both"/>
              <w:rPr>
                <w:sz w:val="28"/>
                <w:szCs w:val="28"/>
              </w:rPr>
            </w:pPr>
            <w:r w:rsidRPr="003604B8">
              <w:rPr>
                <w:sz w:val="28"/>
                <w:szCs w:val="28"/>
              </w:rPr>
              <w:t>Saskaņā ar Ministru kabineta noteikumu Nr.442 11 un 12.punktu Valsts prezidenta Kanceleja slēdz līgumu par dzīvokļa apsaimniekošanu</w:t>
            </w:r>
            <w:bookmarkStart w:id="2" w:name="IntPNpunkt12."/>
            <w:bookmarkEnd w:id="2"/>
            <w:r w:rsidRPr="003604B8">
              <w:rPr>
                <w:sz w:val="28"/>
                <w:szCs w:val="28"/>
              </w:rPr>
              <w:t xml:space="preserve">, kas tieši slēdzami ar pakalpojumu sniedzējiem. Dzīvokļa apsaimniekošanas izdevumi, tai skaitā izdevumi par komunālajiem pakalpojumiem (ēkas apsaimniekošanas pakalpojumi, apkures, ūdensvada un kanalizācijas, gāzes u.c. pakalpojumi, ja tādi ir un ir nepieciešami) elektrību, stacionāro tālruni un internetu, tiek segti no Valsts prezidenta Kancelejai piešķirtajiem valsts budžeta līdzekļiem. </w:t>
            </w:r>
          </w:p>
          <w:p w:rsidR="0050640A" w:rsidRPr="003604B8" w:rsidRDefault="0050640A" w:rsidP="00EF167E">
            <w:pPr>
              <w:pStyle w:val="naiskr"/>
              <w:tabs>
                <w:tab w:val="left" w:pos="366"/>
              </w:tabs>
              <w:spacing w:before="120" w:beforeAutospacing="0" w:after="120" w:afterAutospacing="0"/>
              <w:ind w:left="113" w:right="113"/>
              <w:jc w:val="both"/>
              <w:rPr>
                <w:bCs/>
                <w:sz w:val="28"/>
                <w:szCs w:val="28"/>
              </w:rPr>
            </w:pPr>
            <w:r w:rsidRPr="003604B8">
              <w:rPr>
                <w:bCs/>
                <w:sz w:val="28"/>
                <w:szCs w:val="28"/>
              </w:rPr>
              <w:t>Ministru kabineta rīkojuma projekts pilnībā atrisina 2.punktā minētās problēmas.</w:t>
            </w:r>
          </w:p>
        </w:tc>
      </w:tr>
      <w:tr w:rsidR="0050640A" w:rsidRPr="003604B8" w:rsidTr="00372E73">
        <w:trPr>
          <w:trHeight w:val="476"/>
          <w:tblCellSpacing w:w="0" w:type="dxa"/>
        </w:trPr>
        <w:tc>
          <w:tcPr>
            <w:tcW w:w="360" w:type="dxa"/>
            <w:tcBorders>
              <w:top w:val="outset" w:sz="6" w:space="0" w:color="auto"/>
              <w:bottom w:val="outset" w:sz="6" w:space="0" w:color="auto"/>
              <w:right w:val="outset" w:sz="6" w:space="0" w:color="auto"/>
            </w:tcBorders>
          </w:tcPr>
          <w:p w:rsidR="0050640A" w:rsidRPr="003604B8" w:rsidRDefault="0050640A" w:rsidP="00EF167E">
            <w:pPr>
              <w:pStyle w:val="naiskr"/>
              <w:spacing w:before="120" w:beforeAutospacing="0" w:after="120" w:afterAutospacing="0"/>
              <w:rPr>
                <w:sz w:val="28"/>
                <w:szCs w:val="28"/>
              </w:rPr>
            </w:pPr>
            <w:r w:rsidRPr="003604B8">
              <w:rPr>
                <w:sz w:val="28"/>
                <w:szCs w:val="28"/>
              </w:rPr>
              <w:lastRenderedPageBreak/>
              <w:t> 5.</w:t>
            </w:r>
          </w:p>
        </w:tc>
        <w:tc>
          <w:tcPr>
            <w:tcW w:w="2700" w:type="dxa"/>
            <w:gridSpan w:val="2"/>
            <w:tcBorders>
              <w:top w:val="outset" w:sz="6" w:space="0" w:color="auto"/>
              <w:left w:val="outset" w:sz="6" w:space="0" w:color="auto"/>
              <w:bottom w:val="outset" w:sz="6" w:space="0" w:color="auto"/>
              <w:right w:val="outset" w:sz="6" w:space="0" w:color="auto"/>
            </w:tcBorders>
          </w:tcPr>
          <w:p w:rsidR="0050640A" w:rsidRPr="003604B8" w:rsidRDefault="0050640A" w:rsidP="00EF167E">
            <w:pPr>
              <w:pStyle w:val="naiskr"/>
              <w:spacing w:before="120" w:beforeAutospacing="0" w:after="120" w:afterAutospacing="0"/>
              <w:rPr>
                <w:sz w:val="28"/>
                <w:szCs w:val="28"/>
              </w:rPr>
            </w:pPr>
            <w:r w:rsidRPr="003604B8">
              <w:rPr>
                <w:sz w:val="28"/>
                <w:szCs w:val="28"/>
              </w:rPr>
              <w:t xml:space="preserve"> Projekta izstrādē </w:t>
            </w:r>
            <w:r w:rsidRPr="003604B8">
              <w:rPr>
                <w:sz w:val="28"/>
                <w:szCs w:val="28"/>
              </w:rPr>
              <w:lastRenderedPageBreak/>
              <w:t>iesaistītās institūcijas</w:t>
            </w:r>
          </w:p>
        </w:tc>
        <w:tc>
          <w:tcPr>
            <w:tcW w:w="6570" w:type="dxa"/>
            <w:gridSpan w:val="7"/>
            <w:tcBorders>
              <w:top w:val="outset" w:sz="6" w:space="0" w:color="auto"/>
              <w:left w:val="outset" w:sz="6" w:space="0" w:color="auto"/>
              <w:bottom w:val="outset" w:sz="6" w:space="0" w:color="auto"/>
            </w:tcBorders>
          </w:tcPr>
          <w:p w:rsidR="0050640A" w:rsidRPr="003604B8" w:rsidRDefault="0050640A" w:rsidP="00EF167E">
            <w:pPr>
              <w:pStyle w:val="naiskr"/>
              <w:tabs>
                <w:tab w:val="left" w:pos="366"/>
              </w:tabs>
              <w:spacing w:before="120" w:beforeAutospacing="0" w:after="120" w:afterAutospacing="0"/>
              <w:ind w:left="113" w:right="113"/>
              <w:jc w:val="both"/>
              <w:rPr>
                <w:sz w:val="28"/>
                <w:szCs w:val="28"/>
                <w:highlight w:val="yellow"/>
              </w:rPr>
            </w:pPr>
            <w:r w:rsidRPr="003604B8">
              <w:rPr>
                <w:bCs/>
                <w:sz w:val="28"/>
                <w:szCs w:val="28"/>
              </w:rPr>
              <w:lastRenderedPageBreak/>
              <w:t xml:space="preserve">Finanšu ministrija (Sabiedrība), Valsts prezidenta </w:t>
            </w:r>
            <w:r w:rsidRPr="003604B8">
              <w:rPr>
                <w:bCs/>
                <w:sz w:val="28"/>
                <w:szCs w:val="28"/>
              </w:rPr>
              <w:lastRenderedPageBreak/>
              <w:t>Kanceleja.</w:t>
            </w:r>
          </w:p>
        </w:tc>
      </w:tr>
      <w:tr w:rsidR="0050640A" w:rsidRPr="003604B8" w:rsidTr="00372E73">
        <w:trPr>
          <w:trHeight w:val="948"/>
          <w:tblCellSpacing w:w="0" w:type="dxa"/>
        </w:trPr>
        <w:tc>
          <w:tcPr>
            <w:tcW w:w="360" w:type="dxa"/>
            <w:tcBorders>
              <w:top w:val="outset" w:sz="6" w:space="0" w:color="auto"/>
              <w:bottom w:val="outset" w:sz="6" w:space="0" w:color="auto"/>
              <w:right w:val="outset" w:sz="6" w:space="0" w:color="auto"/>
            </w:tcBorders>
          </w:tcPr>
          <w:p w:rsidR="0050640A" w:rsidRPr="003604B8" w:rsidRDefault="0050640A" w:rsidP="00EF167E">
            <w:pPr>
              <w:pStyle w:val="naiskr"/>
              <w:spacing w:before="120" w:beforeAutospacing="0" w:after="120" w:afterAutospacing="0"/>
              <w:rPr>
                <w:sz w:val="28"/>
                <w:szCs w:val="28"/>
              </w:rPr>
            </w:pPr>
            <w:r w:rsidRPr="003604B8">
              <w:rPr>
                <w:sz w:val="28"/>
                <w:szCs w:val="28"/>
              </w:rPr>
              <w:lastRenderedPageBreak/>
              <w:t> 6.</w:t>
            </w:r>
          </w:p>
        </w:tc>
        <w:tc>
          <w:tcPr>
            <w:tcW w:w="2700" w:type="dxa"/>
            <w:gridSpan w:val="2"/>
            <w:tcBorders>
              <w:top w:val="outset" w:sz="6" w:space="0" w:color="auto"/>
              <w:left w:val="outset" w:sz="6" w:space="0" w:color="auto"/>
              <w:bottom w:val="outset" w:sz="6" w:space="0" w:color="auto"/>
              <w:right w:val="outset" w:sz="6" w:space="0" w:color="auto"/>
            </w:tcBorders>
          </w:tcPr>
          <w:p w:rsidR="0050640A" w:rsidRPr="003604B8" w:rsidRDefault="0050640A" w:rsidP="00EF167E">
            <w:pPr>
              <w:pStyle w:val="naiskr"/>
              <w:spacing w:before="120" w:beforeAutospacing="0" w:after="120" w:afterAutospacing="0"/>
              <w:rPr>
                <w:sz w:val="28"/>
                <w:szCs w:val="28"/>
              </w:rPr>
            </w:pPr>
            <w:r w:rsidRPr="003604B8">
              <w:rPr>
                <w:sz w:val="28"/>
                <w:szCs w:val="28"/>
              </w:rPr>
              <w:t> Iemesli, kādēļ netika nodrošināta sabiedrības līdzdalība</w:t>
            </w:r>
          </w:p>
        </w:tc>
        <w:tc>
          <w:tcPr>
            <w:tcW w:w="6570" w:type="dxa"/>
            <w:gridSpan w:val="7"/>
            <w:tcBorders>
              <w:top w:val="outset" w:sz="6" w:space="0" w:color="auto"/>
              <w:left w:val="outset" w:sz="6" w:space="0" w:color="auto"/>
              <w:bottom w:val="outset" w:sz="6" w:space="0" w:color="auto"/>
            </w:tcBorders>
          </w:tcPr>
          <w:p w:rsidR="0050640A" w:rsidRPr="003604B8" w:rsidRDefault="0050640A" w:rsidP="00EF167E">
            <w:pPr>
              <w:pStyle w:val="naiskr"/>
              <w:tabs>
                <w:tab w:val="left" w:pos="366"/>
              </w:tabs>
              <w:spacing w:before="120" w:beforeAutospacing="0" w:after="120" w:afterAutospacing="0"/>
              <w:ind w:left="113" w:right="113"/>
              <w:jc w:val="both"/>
              <w:rPr>
                <w:sz w:val="28"/>
                <w:szCs w:val="28"/>
                <w:highlight w:val="yellow"/>
              </w:rPr>
            </w:pPr>
            <w:r w:rsidRPr="003604B8">
              <w:rPr>
                <w:bCs/>
                <w:sz w:val="28"/>
                <w:szCs w:val="28"/>
              </w:rPr>
              <w:t>Ministru kabineta rīkojuma projekta izstrādē nebija nepieciešama sabiedrības līdzdalība, jo tajā ietvertie jautājumi tieši neietekmē sabiedrību.</w:t>
            </w:r>
          </w:p>
        </w:tc>
      </w:tr>
      <w:tr w:rsidR="0050640A" w:rsidRPr="003604B8" w:rsidTr="00372E73">
        <w:trPr>
          <w:tblCellSpacing w:w="0" w:type="dxa"/>
        </w:trPr>
        <w:tc>
          <w:tcPr>
            <w:tcW w:w="360" w:type="dxa"/>
            <w:tcBorders>
              <w:top w:val="outset" w:sz="6" w:space="0" w:color="auto"/>
              <w:bottom w:val="outset" w:sz="6" w:space="0" w:color="auto"/>
              <w:right w:val="outset" w:sz="6" w:space="0" w:color="auto"/>
            </w:tcBorders>
          </w:tcPr>
          <w:p w:rsidR="0050640A" w:rsidRPr="003604B8" w:rsidRDefault="0050640A" w:rsidP="00EF167E">
            <w:pPr>
              <w:pStyle w:val="naiskr"/>
              <w:spacing w:before="120" w:beforeAutospacing="0" w:after="120" w:afterAutospacing="0"/>
              <w:rPr>
                <w:sz w:val="28"/>
                <w:szCs w:val="28"/>
              </w:rPr>
            </w:pPr>
            <w:r w:rsidRPr="003604B8">
              <w:rPr>
                <w:sz w:val="28"/>
                <w:szCs w:val="28"/>
              </w:rPr>
              <w:t> 7.</w:t>
            </w:r>
          </w:p>
        </w:tc>
        <w:tc>
          <w:tcPr>
            <w:tcW w:w="2700" w:type="dxa"/>
            <w:gridSpan w:val="2"/>
            <w:tcBorders>
              <w:top w:val="outset" w:sz="6" w:space="0" w:color="auto"/>
              <w:left w:val="outset" w:sz="6" w:space="0" w:color="auto"/>
              <w:bottom w:val="outset" w:sz="6" w:space="0" w:color="auto"/>
              <w:right w:val="outset" w:sz="6" w:space="0" w:color="auto"/>
            </w:tcBorders>
          </w:tcPr>
          <w:p w:rsidR="0050640A" w:rsidRPr="003604B8" w:rsidRDefault="0050640A" w:rsidP="00EF167E">
            <w:pPr>
              <w:pStyle w:val="naiskr"/>
              <w:spacing w:before="120" w:beforeAutospacing="0" w:after="120" w:afterAutospacing="0"/>
              <w:rPr>
                <w:sz w:val="28"/>
                <w:szCs w:val="28"/>
              </w:rPr>
            </w:pPr>
            <w:r w:rsidRPr="003604B8">
              <w:rPr>
                <w:sz w:val="28"/>
                <w:szCs w:val="28"/>
              </w:rPr>
              <w:t> Cita informācija</w:t>
            </w:r>
          </w:p>
        </w:tc>
        <w:tc>
          <w:tcPr>
            <w:tcW w:w="6570" w:type="dxa"/>
            <w:gridSpan w:val="7"/>
            <w:tcBorders>
              <w:top w:val="outset" w:sz="6" w:space="0" w:color="auto"/>
              <w:left w:val="outset" w:sz="6" w:space="0" w:color="auto"/>
              <w:bottom w:val="outset" w:sz="6" w:space="0" w:color="auto"/>
            </w:tcBorders>
          </w:tcPr>
          <w:p w:rsidR="0050640A" w:rsidRPr="003604B8" w:rsidRDefault="0050640A" w:rsidP="00EF167E">
            <w:pPr>
              <w:pStyle w:val="naiskr"/>
              <w:tabs>
                <w:tab w:val="left" w:pos="366"/>
              </w:tabs>
              <w:spacing w:before="120" w:beforeAutospacing="0" w:after="120" w:afterAutospacing="0"/>
              <w:ind w:left="113" w:right="113"/>
              <w:jc w:val="both"/>
              <w:rPr>
                <w:bCs/>
                <w:sz w:val="28"/>
                <w:szCs w:val="28"/>
                <w:highlight w:val="yellow"/>
              </w:rPr>
            </w:pPr>
            <w:r w:rsidRPr="003604B8">
              <w:rPr>
                <w:bCs/>
                <w:sz w:val="28"/>
                <w:szCs w:val="28"/>
              </w:rPr>
              <w:t>Nav.</w:t>
            </w:r>
          </w:p>
        </w:tc>
      </w:tr>
      <w:tr w:rsidR="0050640A" w:rsidRPr="003604B8" w:rsidTr="00B84DE1">
        <w:trPr>
          <w:trHeight w:val="652"/>
          <w:tblCellSpacing w:w="0" w:type="dxa"/>
        </w:trPr>
        <w:tc>
          <w:tcPr>
            <w:tcW w:w="9644" w:type="dxa"/>
            <w:gridSpan w:val="10"/>
            <w:tcBorders>
              <w:top w:val="outset" w:sz="6" w:space="0" w:color="auto"/>
              <w:bottom w:val="outset" w:sz="6" w:space="0" w:color="auto"/>
            </w:tcBorders>
            <w:vAlign w:val="center"/>
          </w:tcPr>
          <w:p w:rsidR="0050640A" w:rsidRPr="003604B8" w:rsidRDefault="0050640A" w:rsidP="00B84DE1">
            <w:pPr>
              <w:pStyle w:val="naisnod"/>
              <w:spacing w:before="120" w:beforeAutospacing="0" w:after="120" w:afterAutospacing="0"/>
              <w:jc w:val="center"/>
              <w:rPr>
                <w:b/>
                <w:sz w:val="28"/>
                <w:szCs w:val="28"/>
              </w:rPr>
            </w:pPr>
            <w:r w:rsidRPr="003604B8">
              <w:rPr>
                <w:b/>
                <w:sz w:val="28"/>
                <w:szCs w:val="28"/>
              </w:rPr>
              <w:t>III. Tiesību akta projekta ietekme uz valsts budžetu un pašvaldību budžetiem</w:t>
            </w:r>
          </w:p>
        </w:tc>
      </w:tr>
      <w:tr w:rsidR="0050640A" w:rsidRPr="003604B8" w:rsidTr="00B84DE1">
        <w:trPr>
          <w:tblCellSpacing w:w="0" w:type="dxa"/>
        </w:trPr>
        <w:tc>
          <w:tcPr>
            <w:tcW w:w="3190" w:type="dxa"/>
            <w:gridSpan w:val="4"/>
            <w:vMerge w:val="restart"/>
            <w:tcBorders>
              <w:top w:val="outset" w:sz="6" w:space="0" w:color="auto"/>
              <w:bottom w:val="outset" w:sz="6" w:space="0" w:color="auto"/>
              <w:right w:val="outset" w:sz="6" w:space="0" w:color="auto"/>
            </w:tcBorders>
            <w:vAlign w:val="center"/>
          </w:tcPr>
          <w:p w:rsidR="0050640A" w:rsidRPr="003604B8" w:rsidRDefault="0050640A" w:rsidP="00DB18A8">
            <w:pPr>
              <w:pStyle w:val="naisc"/>
              <w:jc w:val="center"/>
              <w:rPr>
                <w:sz w:val="28"/>
                <w:szCs w:val="28"/>
              </w:rPr>
            </w:pPr>
            <w:r w:rsidRPr="003604B8">
              <w:rPr>
                <w:bCs/>
                <w:sz w:val="28"/>
                <w:szCs w:val="28"/>
              </w:rPr>
              <w:t>Rādītāji</w:t>
            </w:r>
          </w:p>
        </w:tc>
        <w:tc>
          <w:tcPr>
            <w:tcW w:w="2669" w:type="dxa"/>
            <w:gridSpan w:val="3"/>
            <w:vMerge w:val="restart"/>
            <w:tcBorders>
              <w:top w:val="outset" w:sz="6" w:space="0" w:color="auto"/>
              <w:left w:val="outset" w:sz="6" w:space="0" w:color="auto"/>
              <w:bottom w:val="outset" w:sz="6" w:space="0" w:color="auto"/>
              <w:right w:val="outset" w:sz="6" w:space="0" w:color="auto"/>
            </w:tcBorders>
            <w:vAlign w:val="center"/>
          </w:tcPr>
          <w:p w:rsidR="0050640A" w:rsidRPr="003604B8" w:rsidRDefault="0050640A" w:rsidP="00E501EC">
            <w:pPr>
              <w:pStyle w:val="naisc"/>
              <w:jc w:val="center"/>
              <w:rPr>
                <w:sz w:val="28"/>
                <w:szCs w:val="28"/>
              </w:rPr>
            </w:pPr>
            <w:r w:rsidRPr="003604B8">
              <w:rPr>
                <w:bCs/>
                <w:sz w:val="28"/>
                <w:szCs w:val="28"/>
              </w:rPr>
              <w:t>2012.gads</w:t>
            </w:r>
          </w:p>
        </w:tc>
        <w:tc>
          <w:tcPr>
            <w:tcW w:w="3785" w:type="dxa"/>
            <w:gridSpan w:val="3"/>
            <w:tcBorders>
              <w:top w:val="outset" w:sz="6" w:space="0" w:color="auto"/>
              <w:left w:val="outset" w:sz="6" w:space="0" w:color="auto"/>
              <w:bottom w:val="outset" w:sz="6" w:space="0" w:color="auto"/>
            </w:tcBorders>
            <w:vAlign w:val="center"/>
          </w:tcPr>
          <w:p w:rsidR="0050640A" w:rsidRPr="003604B8" w:rsidRDefault="0050640A" w:rsidP="00DB18A8">
            <w:pPr>
              <w:pStyle w:val="naisc"/>
              <w:rPr>
                <w:sz w:val="28"/>
                <w:szCs w:val="28"/>
              </w:rPr>
            </w:pPr>
            <w:r w:rsidRPr="003604B8">
              <w:rPr>
                <w:sz w:val="28"/>
                <w:szCs w:val="28"/>
              </w:rPr>
              <w:t> Turpmākie trīs gadi (tūkst</w:t>
            </w:r>
            <w:smartTag w:uri="schemas-tilde-lv/tildestengine" w:element="currency2">
              <w:smartTagPr>
                <w:attr w:name="currency_id" w:val="48"/>
                <w:attr w:name="currency_key" w:val="LVL"/>
                <w:attr w:name="currency_value" w:val="15"/>
                <w:attr w:name="currency_text" w:val="lati"/>
              </w:smartTagPr>
              <w:r w:rsidRPr="003604B8">
                <w:rPr>
                  <w:sz w:val="28"/>
                  <w:szCs w:val="28"/>
                </w:rPr>
                <w:t>. latu</w:t>
              </w:r>
            </w:smartTag>
            <w:r w:rsidRPr="003604B8">
              <w:rPr>
                <w:sz w:val="28"/>
                <w:szCs w:val="28"/>
              </w:rPr>
              <w:t>)</w:t>
            </w:r>
          </w:p>
        </w:tc>
      </w:tr>
      <w:tr w:rsidR="0050640A" w:rsidRPr="003604B8" w:rsidTr="00B84DE1">
        <w:trPr>
          <w:tblCellSpacing w:w="0" w:type="dxa"/>
        </w:trPr>
        <w:tc>
          <w:tcPr>
            <w:tcW w:w="0" w:type="auto"/>
            <w:gridSpan w:val="4"/>
            <w:vMerge/>
            <w:tcBorders>
              <w:top w:val="outset" w:sz="6" w:space="0" w:color="auto"/>
              <w:bottom w:val="outset" w:sz="6" w:space="0" w:color="auto"/>
              <w:right w:val="outset" w:sz="6" w:space="0" w:color="auto"/>
            </w:tcBorders>
            <w:vAlign w:val="center"/>
          </w:tcPr>
          <w:p w:rsidR="0050640A" w:rsidRPr="003604B8" w:rsidRDefault="0050640A" w:rsidP="00DB18A8">
            <w:pPr>
              <w:rPr>
                <w:sz w:val="28"/>
                <w:szCs w:val="2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B18A8">
            <w:pPr>
              <w:rPr>
                <w:sz w:val="28"/>
                <w:szCs w:val="28"/>
              </w:rPr>
            </w:pPr>
          </w:p>
        </w:tc>
        <w:tc>
          <w:tcPr>
            <w:tcW w:w="1333" w:type="dxa"/>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B18A8">
            <w:pPr>
              <w:pStyle w:val="naisnod"/>
              <w:jc w:val="center"/>
              <w:rPr>
                <w:sz w:val="28"/>
                <w:szCs w:val="28"/>
              </w:rPr>
            </w:pPr>
            <w:r w:rsidRPr="003604B8">
              <w:rPr>
                <w:sz w:val="28"/>
                <w:szCs w:val="28"/>
              </w:rPr>
              <w:t>2013.</w:t>
            </w:r>
          </w:p>
        </w:tc>
        <w:tc>
          <w:tcPr>
            <w:tcW w:w="1333" w:type="dxa"/>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B18A8">
            <w:pPr>
              <w:pStyle w:val="naisnod"/>
              <w:jc w:val="center"/>
              <w:rPr>
                <w:sz w:val="28"/>
                <w:szCs w:val="28"/>
              </w:rPr>
            </w:pPr>
            <w:r w:rsidRPr="003604B8">
              <w:rPr>
                <w:sz w:val="28"/>
                <w:szCs w:val="28"/>
              </w:rPr>
              <w:t>2014.</w:t>
            </w:r>
          </w:p>
        </w:tc>
        <w:tc>
          <w:tcPr>
            <w:tcW w:w="1119" w:type="dxa"/>
            <w:tcBorders>
              <w:top w:val="outset" w:sz="6" w:space="0" w:color="auto"/>
              <w:left w:val="outset" w:sz="6" w:space="0" w:color="auto"/>
              <w:bottom w:val="outset" w:sz="6" w:space="0" w:color="auto"/>
            </w:tcBorders>
            <w:vAlign w:val="center"/>
          </w:tcPr>
          <w:p w:rsidR="0050640A" w:rsidRPr="003604B8" w:rsidRDefault="0050640A" w:rsidP="00DB18A8">
            <w:pPr>
              <w:pStyle w:val="naisnod"/>
              <w:jc w:val="center"/>
              <w:rPr>
                <w:sz w:val="28"/>
                <w:szCs w:val="28"/>
              </w:rPr>
            </w:pPr>
            <w:r w:rsidRPr="003604B8">
              <w:rPr>
                <w:sz w:val="28"/>
                <w:szCs w:val="28"/>
              </w:rPr>
              <w:t>2015.</w:t>
            </w:r>
          </w:p>
        </w:tc>
      </w:tr>
      <w:tr w:rsidR="0050640A" w:rsidRPr="003604B8" w:rsidTr="00B84DE1">
        <w:trPr>
          <w:tblCellSpacing w:w="0" w:type="dxa"/>
        </w:trPr>
        <w:tc>
          <w:tcPr>
            <w:tcW w:w="0" w:type="auto"/>
            <w:gridSpan w:val="4"/>
            <w:vMerge/>
            <w:tcBorders>
              <w:top w:val="outset" w:sz="6" w:space="0" w:color="auto"/>
              <w:bottom w:val="outset" w:sz="6" w:space="0" w:color="auto"/>
              <w:right w:val="outset" w:sz="6" w:space="0" w:color="auto"/>
            </w:tcBorders>
            <w:vAlign w:val="center"/>
          </w:tcPr>
          <w:p w:rsidR="0050640A" w:rsidRPr="003604B8" w:rsidRDefault="0050640A" w:rsidP="00DB18A8">
            <w:pPr>
              <w:rPr>
                <w:sz w:val="28"/>
                <w:szCs w:val="28"/>
              </w:rPr>
            </w:pPr>
          </w:p>
        </w:tc>
        <w:tc>
          <w:tcPr>
            <w:tcW w:w="1309" w:type="dxa"/>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B18A8">
            <w:pPr>
              <w:pStyle w:val="naisc"/>
              <w:jc w:val="center"/>
              <w:rPr>
                <w:sz w:val="28"/>
                <w:szCs w:val="28"/>
              </w:rPr>
            </w:pPr>
            <w:r w:rsidRPr="003604B8">
              <w:rPr>
                <w:sz w:val="28"/>
                <w:szCs w:val="28"/>
              </w:rPr>
              <w:t>Saskaņā ar valsts budžetu kārtējam gadam</w:t>
            </w:r>
          </w:p>
        </w:tc>
        <w:tc>
          <w:tcPr>
            <w:tcW w:w="1360" w:type="dxa"/>
            <w:gridSpan w:val="2"/>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B18A8">
            <w:pPr>
              <w:pStyle w:val="naisc"/>
              <w:jc w:val="center"/>
              <w:rPr>
                <w:sz w:val="28"/>
                <w:szCs w:val="28"/>
              </w:rPr>
            </w:pPr>
            <w:r w:rsidRPr="003604B8">
              <w:rPr>
                <w:sz w:val="28"/>
                <w:szCs w:val="28"/>
              </w:rPr>
              <w:t>Izmaiņas kārtējā gadā, salīdzinot ar budžetu kārtējam gadam</w:t>
            </w:r>
          </w:p>
        </w:tc>
        <w:tc>
          <w:tcPr>
            <w:tcW w:w="1333" w:type="dxa"/>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B18A8">
            <w:pPr>
              <w:pStyle w:val="naisc"/>
              <w:jc w:val="center"/>
              <w:rPr>
                <w:sz w:val="28"/>
                <w:szCs w:val="28"/>
              </w:rPr>
            </w:pPr>
            <w:r w:rsidRPr="003604B8">
              <w:rPr>
                <w:sz w:val="28"/>
                <w:szCs w:val="28"/>
              </w:rPr>
              <w:t>Izmaiņas, salīdzinot ar kārtējo (n) gadu</w:t>
            </w:r>
          </w:p>
        </w:tc>
        <w:tc>
          <w:tcPr>
            <w:tcW w:w="1333" w:type="dxa"/>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B18A8">
            <w:pPr>
              <w:pStyle w:val="naisc"/>
              <w:jc w:val="center"/>
              <w:rPr>
                <w:sz w:val="28"/>
                <w:szCs w:val="28"/>
              </w:rPr>
            </w:pPr>
            <w:r w:rsidRPr="003604B8">
              <w:rPr>
                <w:sz w:val="28"/>
                <w:szCs w:val="28"/>
              </w:rPr>
              <w:t>Izmaiņas, salīdzinot ar kārtējo (n) gadu</w:t>
            </w:r>
          </w:p>
        </w:tc>
        <w:tc>
          <w:tcPr>
            <w:tcW w:w="1119" w:type="dxa"/>
            <w:tcBorders>
              <w:top w:val="outset" w:sz="6" w:space="0" w:color="auto"/>
              <w:left w:val="outset" w:sz="6" w:space="0" w:color="auto"/>
              <w:bottom w:val="outset" w:sz="6" w:space="0" w:color="auto"/>
            </w:tcBorders>
            <w:vAlign w:val="center"/>
          </w:tcPr>
          <w:p w:rsidR="0050640A" w:rsidRPr="003604B8" w:rsidRDefault="0050640A" w:rsidP="00DB18A8">
            <w:pPr>
              <w:pStyle w:val="naisc"/>
              <w:jc w:val="center"/>
              <w:rPr>
                <w:sz w:val="28"/>
                <w:szCs w:val="28"/>
              </w:rPr>
            </w:pPr>
            <w:r w:rsidRPr="003604B8">
              <w:rPr>
                <w:sz w:val="28"/>
                <w:szCs w:val="28"/>
              </w:rPr>
              <w:t>Izmaiņas, salīdzinot ar kārtējo (n) gadu</w:t>
            </w:r>
          </w:p>
        </w:tc>
      </w:tr>
      <w:tr w:rsidR="0050640A" w:rsidRPr="003604B8" w:rsidTr="00B84DE1">
        <w:trPr>
          <w:tblCellSpacing w:w="0" w:type="dxa"/>
        </w:trPr>
        <w:tc>
          <w:tcPr>
            <w:tcW w:w="3190" w:type="dxa"/>
            <w:gridSpan w:val="4"/>
            <w:tcBorders>
              <w:top w:val="outset" w:sz="6" w:space="0" w:color="auto"/>
              <w:bottom w:val="outset" w:sz="6" w:space="0" w:color="auto"/>
              <w:right w:val="outset" w:sz="6" w:space="0" w:color="auto"/>
            </w:tcBorders>
            <w:vAlign w:val="center"/>
          </w:tcPr>
          <w:p w:rsidR="0050640A" w:rsidRPr="003604B8" w:rsidRDefault="0050640A" w:rsidP="00DB18A8">
            <w:pPr>
              <w:pStyle w:val="naisc"/>
              <w:jc w:val="center"/>
              <w:rPr>
                <w:sz w:val="28"/>
                <w:szCs w:val="28"/>
              </w:rPr>
            </w:pPr>
            <w:r w:rsidRPr="003604B8">
              <w:rPr>
                <w:sz w:val="28"/>
                <w:szCs w:val="28"/>
              </w:rPr>
              <w:t>1</w:t>
            </w:r>
          </w:p>
        </w:tc>
        <w:tc>
          <w:tcPr>
            <w:tcW w:w="1309" w:type="dxa"/>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B18A8">
            <w:pPr>
              <w:pStyle w:val="naisc"/>
              <w:jc w:val="center"/>
              <w:rPr>
                <w:sz w:val="28"/>
                <w:szCs w:val="28"/>
              </w:rPr>
            </w:pPr>
            <w:r w:rsidRPr="003604B8">
              <w:rPr>
                <w:sz w:val="28"/>
                <w:szCs w:val="28"/>
              </w:rPr>
              <w:t>2</w:t>
            </w:r>
          </w:p>
        </w:tc>
        <w:tc>
          <w:tcPr>
            <w:tcW w:w="1360" w:type="dxa"/>
            <w:gridSpan w:val="2"/>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B18A8">
            <w:pPr>
              <w:pStyle w:val="naisc"/>
              <w:jc w:val="center"/>
              <w:rPr>
                <w:sz w:val="28"/>
                <w:szCs w:val="28"/>
              </w:rPr>
            </w:pPr>
            <w:r w:rsidRPr="003604B8">
              <w:rPr>
                <w:sz w:val="28"/>
                <w:szCs w:val="28"/>
              </w:rPr>
              <w:t>3</w:t>
            </w:r>
          </w:p>
        </w:tc>
        <w:tc>
          <w:tcPr>
            <w:tcW w:w="1333" w:type="dxa"/>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B18A8">
            <w:pPr>
              <w:pStyle w:val="naisc"/>
              <w:jc w:val="center"/>
              <w:rPr>
                <w:sz w:val="28"/>
                <w:szCs w:val="28"/>
              </w:rPr>
            </w:pPr>
            <w:r w:rsidRPr="003604B8">
              <w:rPr>
                <w:sz w:val="28"/>
                <w:szCs w:val="28"/>
              </w:rPr>
              <w:t>4</w:t>
            </w:r>
          </w:p>
        </w:tc>
        <w:tc>
          <w:tcPr>
            <w:tcW w:w="1333" w:type="dxa"/>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B18A8">
            <w:pPr>
              <w:pStyle w:val="naisc"/>
              <w:jc w:val="center"/>
              <w:rPr>
                <w:sz w:val="28"/>
                <w:szCs w:val="28"/>
              </w:rPr>
            </w:pPr>
            <w:r w:rsidRPr="003604B8">
              <w:rPr>
                <w:sz w:val="28"/>
                <w:szCs w:val="28"/>
              </w:rPr>
              <w:t>5</w:t>
            </w:r>
          </w:p>
        </w:tc>
        <w:tc>
          <w:tcPr>
            <w:tcW w:w="1119" w:type="dxa"/>
            <w:tcBorders>
              <w:top w:val="outset" w:sz="6" w:space="0" w:color="auto"/>
              <w:left w:val="outset" w:sz="6" w:space="0" w:color="auto"/>
              <w:bottom w:val="outset" w:sz="6" w:space="0" w:color="auto"/>
            </w:tcBorders>
            <w:vAlign w:val="center"/>
          </w:tcPr>
          <w:p w:rsidR="0050640A" w:rsidRPr="003604B8" w:rsidRDefault="0050640A" w:rsidP="00DB18A8">
            <w:pPr>
              <w:pStyle w:val="naisc"/>
              <w:jc w:val="center"/>
              <w:rPr>
                <w:sz w:val="28"/>
                <w:szCs w:val="28"/>
              </w:rPr>
            </w:pPr>
            <w:r w:rsidRPr="003604B8">
              <w:rPr>
                <w:sz w:val="28"/>
                <w:szCs w:val="28"/>
              </w:rPr>
              <w:t>6</w:t>
            </w:r>
          </w:p>
        </w:tc>
      </w:tr>
      <w:tr w:rsidR="0050640A" w:rsidRPr="003604B8" w:rsidTr="00B84DE1">
        <w:trPr>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DB18A8">
            <w:pPr>
              <w:pStyle w:val="naiskr"/>
              <w:rPr>
                <w:sz w:val="28"/>
                <w:szCs w:val="28"/>
              </w:rPr>
            </w:pPr>
            <w:r w:rsidRPr="003604B8">
              <w:rPr>
                <w:sz w:val="28"/>
                <w:szCs w:val="28"/>
              </w:rPr>
              <w:t> 1. Budžeta ieņēmumi:</w:t>
            </w:r>
          </w:p>
        </w:tc>
        <w:tc>
          <w:tcPr>
            <w:tcW w:w="1309" w:type="dxa"/>
            <w:tcBorders>
              <w:top w:val="outset" w:sz="6" w:space="0" w:color="auto"/>
              <w:left w:val="outset" w:sz="6" w:space="0" w:color="auto"/>
              <w:bottom w:val="outset" w:sz="6" w:space="0" w:color="auto"/>
              <w:right w:val="outset" w:sz="6" w:space="0" w:color="auto"/>
            </w:tcBorders>
            <w:vAlign w:val="center"/>
          </w:tcPr>
          <w:p w:rsidR="0050640A" w:rsidRPr="003604B8" w:rsidRDefault="0050640A" w:rsidP="00601B24">
            <w:pPr>
              <w:pStyle w:val="naisf"/>
              <w:jc w:val="center"/>
              <w:rPr>
                <w:sz w:val="28"/>
                <w:szCs w:val="28"/>
              </w:rPr>
            </w:pPr>
            <w:r w:rsidRPr="003604B8">
              <w:rPr>
                <w:sz w:val="28"/>
                <w:szCs w:val="28"/>
              </w:rPr>
              <w:t>0</w:t>
            </w:r>
          </w:p>
        </w:tc>
        <w:tc>
          <w:tcPr>
            <w:tcW w:w="1360" w:type="dxa"/>
            <w:gridSpan w:val="2"/>
            <w:tcBorders>
              <w:top w:val="outset" w:sz="6" w:space="0" w:color="auto"/>
              <w:left w:val="outset" w:sz="6" w:space="0" w:color="auto"/>
              <w:bottom w:val="outset" w:sz="6" w:space="0" w:color="auto"/>
              <w:right w:val="outset" w:sz="6" w:space="0" w:color="auto"/>
            </w:tcBorders>
          </w:tcPr>
          <w:p w:rsidR="0050640A" w:rsidRPr="003604B8" w:rsidRDefault="0050640A" w:rsidP="00DE7B04">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119" w:type="dxa"/>
            <w:tcBorders>
              <w:top w:val="outset" w:sz="6" w:space="0" w:color="auto"/>
              <w:left w:val="outset" w:sz="6" w:space="0" w:color="auto"/>
              <w:bottom w:val="outset" w:sz="6" w:space="0" w:color="auto"/>
            </w:tcBorders>
          </w:tcPr>
          <w:p w:rsidR="0050640A" w:rsidRPr="003604B8" w:rsidRDefault="0050640A" w:rsidP="001B7D07">
            <w:pPr>
              <w:pStyle w:val="naisf"/>
              <w:jc w:val="center"/>
              <w:rPr>
                <w:sz w:val="28"/>
                <w:szCs w:val="28"/>
              </w:rPr>
            </w:pPr>
            <w:r w:rsidRPr="003604B8">
              <w:rPr>
                <w:sz w:val="28"/>
                <w:szCs w:val="28"/>
              </w:rPr>
              <w:t>0</w:t>
            </w:r>
          </w:p>
        </w:tc>
      </w:tr>
      <w:tr w:rsidR="0050640A" w:rsidRPr="003604B8" w:rsidTr="00B84DE1">
        <w:trPr>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DB18A8">
            <w:pPr>
              <w:pStyle w:val="naiskr"/>
              <w:rPr>
                <w:sz w:val="28"/>
                <w:szCs w:val="28"/>
              </w:rPr>
            </w:pPr>
            <w:r w:rsidRPr="003604B8">
              <w:rPr>
                <w:sz w:val="28"/>
                <w:szCs w:val="28"/>
              </w:rPr>
              <w:t> 1.1. valsts pamatbudžets, tai skaitā ieņēmumi no maksas pakalpojumiem un citi pašu ieņēmumi</w:t>
            </w:r>
          </w:p>
        </w:tc>
        <w:tc>
          <w:tcPr>
            <w:tcW w:w="1309" w:type="dxa"/>
            <w:tcBorders>
              <w:top w:val="outset" w:sz="6" w:space="0" w:color="auto"/>
              <w:left w:val="outset" w:sz="6" w:space="0" w:color="auto"/>
              <w:bottom w:val="outset" w:sz="6" w:space="0" w:color="auto"/>
              <w:right w:val="outset" w:sz="6" w:space="0" w:color="auto"/>
            </w:tcBorders>
            <w:vAlign w:val="center"/>
          </w:tcPr>
          <w:p w:rsidR="0050640A" w:rsidRPr="003604B8" w:rsidRDefault="0050640A" w:rsidP="00601B24">
            <w:pPr>
              <w:pStyle w:val="naisf"/>
              <w:jc w:val="center"/>
              <w:rPr>
                <w:sz w:val="28"/>
                <w:szCs w:val="28"/>
              </w:rPr>
            </w:pPr>
            <w:r w:rsidRPr="003604B8">
              <w:rPr>
                <w:sz w:val="28"/>
                <w:szCs w:val="28"/>
              </w:rPr>
              <w:t>0</w:t>
            </w:r>
          </w:p>
        </w:tc>
        <w:tc>
          <w:tcPr>
            <w:tcW w:w="1360" w:type="dxa"/>
            <w:gridSpan w:val="2"/>
            <w:tcBorders>
              <w:top w:val="outset" w:sz="6" w:space="0" w:color="auto"/>
              <w:left w:val="outset" w:sz="6" w:space="0" w:color="auto"/>
              <w:bottom w:val="outset" w:sz="6" w:space="0" w:color="auto"/>
              <w:right w:val="outset" w:sz="6" w:space="0" w:color="auto"/>
            </w:tcBorders>
          </w:tcPr>
          <w:p w:rsidR="0050640A" w:rsidRPr="003604B8" w:rsidRDefault="0050640A" w:rsidP="00DE7B04">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119" w:type="dxa"/>
            <w:tcBorders>
              <w:top w:val="outset" w:sz="6" w:space="0" w:color="auto"/>
              <w:left w:val="outset" w:sz="6" w:space="0" w:color="auto"/>
              <w:bottom w:val="outset" w:sz="6" w:space="0" w:color="auto"/>
            </w:tcBorders>
          </w:tcPr>
          <w:p w:rsidR="0050640A" w:rsidRPr="003604B8" w:rsidRDefault="0050640A" w:rsidP="001B7D07">
            <w:pPr>
              <w:pStyle w:val="naisf"/>
              <w:jc w:val="center"/>
              <w:rPr>
                <w:sz w:val="28"/>
                <w:szCs w:val="28"/>
              </w:rPr>
            </w:pPr>
            <w:r w:rsidRPr="003604B8">
              <w:rPr>
                <w:sz w:val="28"/>
                <w:szCs w:val="28"/>
              </w:rPr>
              <w:t>0</w:t>
            </w:r>
          </w:p>
        </w:tc>
      </w:tr>
      <w:tr w:rsidR="0050640A" w:rsidRPr="003604B8" w:rsidTr="00B84DE1">
        <w:trPr>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DB18A8">
            <w:pPr>
              <w:pStyle w:val="naiskr"/>
              <w:rPr>
                <w:sz w:val="28"/>
                <w:szCs w:val="28"/>
              </w:rPr>
            </w:pPr>
            <w:r w:rsidRPr="003604B8">
              <w:rPr>
                <w:sz w:val="28"/>
                <w:szCs w:val="28"/>
              </w:rPr>
              <w:t> 1.2. valsts speciālais budžets</w:t>
            </w:r>
          </w:p>
        </w:tc>
        <w:tc>
          <w:tcPr>
            <w:tcW w:w="1309" w:type="dxa"/>
            <w:tcBorders>
              <w:top w:val="outset" w:sz="6" w:space="0" w:color="auto"/>
              <w:left w:val="outset" w:sz="6" w:space="0" w:color="auto"/>
              <w:bottom w:val="outset" w:sz="6" w:space="0" w:color="auto"/>
              <w:right w:val="outset" w:sz="6" w:space="0" w:color="auto"/>
            </w:tcBorders>
          </w:tcPr>
          <w:p w:rsidR="0050640A" w:rsidRPr="003604B8" w:rsidRDefault="0050640A" w:rsidP="00601B24">
            <w:pPr>
              <w:pStyle w:val="naisf"/>
              <w:jc w:val="center"/>
              <w:rPr>
                <w:sz w:val="28"/>
                <w:szCs w:val="28"/>
              </w:rPr>
            </w:pPr>
            <w:r w:rsidRPr="003604B8">
              <w:rPr>
                <w:sz w:val="28"/>
                <w:szCs w:val="28"/>
              </w:rPr>
              <w:t>0</w:t>
            </w:r>
          </w:p>
        </w:tc>
        <w:tc>
          <w:tcPr>
            <w:tcW w:w="1360" w:type="dxa"/>
            <w:gridSpan w:val="2"/>
            <w:tcBorders>
              <w:top w:val="outset" w:sz="6" w:space="0" w:color="auto"/>
              <w:left w:val="outset" w:sz="6" w:space="0" w:color="auto"/>
              <w:bottom w:val="outset" w:sz="6" w:space="0" w:color="auto"/>
              <w:right w:val="outset" w:sz="6" w:space="0" w:color="auto"/>
            </w:tcBorders>
          </w:tcPr>
          <w:p w:rsidR="0050640A" w:rsidRPr="003604B8" w:rsidRDefault="0050640A" w:rsidP="00DE7B04">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119" w:type="dxa"/>
            <w:tcBorders>
              <w:top w:val="outset" w:sz="6" w:space="0" w:color="auto"/>
              <w:left w:val="outset" w:sz="6" w:space="0" w:color="auto"/>
              <w:bottom w:val="outset" w:sz="6" w:space="0" w:color="auto"/>
            </w:tcBorders>
          </w:tcPr>
          <w:p w:rsidR="0050640A" w:rsidRPr="003604B8" w:rsidRDefault="0050640A" w:rsidP="001B7D07">
            <w:pPr>
              <w:pStyle w:val="naisf"/>
              <w:jc w:val="center"/>
              <w:rPr>
                <w:sz w:val="28"/>
                <w:szCs w:val="28"/>
              </w:rPr>
            </w:pPr>
            <w:r w:rsidRPr="003604B8">
              <w:rPr>
                <w:sz w:val="28"/>
                <w:szCs w:val="28"/>
              </w:rPr>
              <w:t>0</w:t>
            </w:r>
          </w:p>
        </w:tc>
      </w:tr>
      <w:tr w:rsidR="0050640A" w:rsidRPr="003604B8" w:rsidTr="00B84DE1">
        <w:trPr>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DB18A8">
            <w:pPr>
              <w:pStyle w:val="naiskr"/>
              <w:rPr>
                <w:sz w:val="28"/>
                <w:szCs w:val="28"/>
              </w:rPr>
            </w:pPr>
            <w:r w:rsidRPr="003604B8">
              <w:rPr>
                <w:sz w:val="28"/>
                <w:szCs w:val="28"/>
              </w:rPr>
              <w:t> 1.3. pašvaldību budžets</w:t>
            </w:r>
          </w:p>
        </w:tc>
        <w:tc>
          <w:tcPr>
            <w:tcW w:w="1309" w:type="dxa"/>
            <w:tcBorders>
              <w:top w:val="outset" w:sz="6" w:space="0" w:color="auto"/>
              <w:left w:val="outset" w:sz="6" w:space="0" w:color="auto"/>
              <w:bottom w:val="outset" w:sz="6" w:space="0" w:color="auto"/>
              <w:right w:val="outset" w:sz="6" w:space="0" w:color="auto"/>
            </w:tcBorders>
          </w:tcPr>
          <w:p w:rsidR="0050640A" w:rsidRPr="003604B8" w:rsidRDefault="0050640A" w:rsidP="00601B24">
            <w:pPr>
              <w:pStyle w:val="naisf"/>
              <w:jc w:val="center"/>
              <w:rPr>
                <w:sz w:val="28"/>
                <w:szCs w:val="28"/>
              </w:rPr>
            </w:pPr>
            <w:r w:rsidRPr="003604B8">
              <w:rPr>
                <w:sz w:val="28"/>
                <w:szCs w:val="28"/>
              </w:rPr>
              <w:t>0</w:t>
            </w:r>
          </w:p>
        </w:tc>
        <w:tc>
          <w:tcPr>
            <w:tcW w:w="1360" w:type="dxa"/>
            <w:gridSpan w:val="2"/>
            <w:tcBorders>
              <w:top w:val="outset" w:sz="6" w:space="0" w:color="auto"/>
              <w:left w:val="outset" w:sz="6" w:space="0" w:color="auto"/>
              <w:bottom w:val="outset" w:sz="6" w:space="0" w:color="auto"/>
              <w:right w:val="outset" w:sz="6" w:space="0" w:color="auto"/>
            </w:tcBorders>
          </w:tcPr>
          <w:p w:rsidR="0050640A" w:rsidRPr="003604B8" w:rsidRDefault="0050640A" w:rsidP="00DE7B04">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119" w:type="dxa"/>
            <w:tcBorders>
              <w:top w:val="outset" w:sz="6" w:space="0" w:color="auto"/>
              <w:left w:val="outset" w:sz="6" w:space="0" w:color="auto"/>
              <w:bottom w:val="outset" w:sz="6" w:space="0" w:color="auto"/>
            </w:tcBorders>
          </w:tcPr>
          <w:p w:rsidR="0050640A" w:rsidRPr="003604B8" w:rsidRDefault="0050640A" w:rsidP="001B7D07">
            <w:pPr>
              <w:pStyle w:val="naisf"/>
              <w:jc w:val="center"/>
              <w:rPr>
                <w:sz w:val="28"/>
                <w:szCs w:val="28"/>
              </w:rPr>
            </w:pPr>
            <w:r w:rsidRPr="003604B8">
              <w:rPr>
                <w:sz w:val="28"/>
                <w:szCs w:val="28"/>
              </w:rPr>
              <w:t>0</w:t>
            </w:r>
          </w:p>
        </w:tc>
      </w:tr>
      <w:tr w:rsidR="0050640A" w:rsidRPr="003604B8" w:rsidTr="00464E03">
        <w:trPr>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DB18A8">
            <w:pPr>
              <w:pStyle w:val="naiskr"/>
              <w:rPr>
                <w:sz w:val="28"/>
                <w:szCs w:val="28"/>
              </w:rPr>
            </w:pPr>
            <w:r w:rsidRPr="003604B8">
              <w:rPr>
                <w:sz w:val="28"/>
                <w:szCs w:val="28"/>
              </w:rPr>
              <w:t> 2. Budžeta izdevumi:</w:t>
            </w:r>
          </w:p>
        </w:tc>
        <w:tc>
          <w:tcPr>
            <w:tcW w:w="1309" w:type="dxa"/>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E7B04">
            <w:pPr>
              <w:pStyle w:val="naisf"/>
              <w:jc w:val="center"/>
              <w:rPr>
                <w:sz w:val="28"/>
                <w:szCs w:val="28"/>
              </w:rPr>
            </w:pPr>
            <w:r w:rsidRPr="003604B8">
              <w:rPr>
                <w:sz w:val="28"/>
                <w:szCs w:val="28"/>
              </w:rPr>
              <w:t>0</w:t>
            </w:r>
          </w:p>
        </w:tc>
        <w:tc>
          <w:tcPr>
            <w:tcW w:w="1360" w:type="dxa"/>
            <w:gridSpan w:val="2"/>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B0BF7">
            <w:pPr>
              <w:pStyle w:val="naisf"/>
              <w:jc w:val="center"/>
              <w:rPr>
                <w:sz w:val="28"/>
                <w:szCs w:val="28"/>
              </w:rPr>
            </w:pPr>
            <w:r w:rsidRPr="003604B8">
              <w:rPr>
                <w:sz w:val="28"/>
                <w:szCs w:val="28"/>
              </w:rPr>
              <w:t>494,6</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7C0C21">
            <w:pPr>
              <w:pStyle w:val="naisf"/>
              <w:jc w:val="center"/>
              <w:rPr>
                <w:bCs/>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D4290C">
            <w:pPr>
              <w:pStyle w:val="naisf"/>
              <w:jc w:val="center"/>
              <w:rPr>
                <w:bCs/>
                <w:sz w:val="28"/>
                <w:szCs w:val="28"/>
              </w:rPr>
            </w:pPr>
            <w:r w:rsidRPr="003604B8">
              <w:rPr>
                <w:sz w:val="28"/>
                <w:szCs w:val="28"/>
              </w:rPr>
              <w:t>0</w:t>
            </w:r>
          </w:p>
        </w:tc>
        <w:tc>
          <w:tcPr>
            <w:tcW w:w="1119" w:type="dxa"/>
            <w:tcBorders>
              <w:top w:val="outset" w:sz="6" w:space="0" w:color="auto"/>
              <w:left w:val="outset" w:sz="6" w:space="0" w:color="auto"/>
              <w:bottom w:val="outset" w:sz="6" w:space="0" w:color="auto"/>
            </w:tcBorders>
          </w:tcPr>
          <w:p w:rsidR="0050640A" w:rsidRPr="003604B8" w:rsidRDefault="0050640A" w:rsidP="009413DB">
            <w:pPr>
              <w:pStyle w:val="naisf"/>
              <w:jc w:val="center"/>
              <w:rPr>
                <w:sz w:val="28"/>
                <w:szCs w:val="28"/>
              </w:rPr>
            </w:pPr>
            <w:r w:rsidRPr="003604B8">
              <w:rPr>
                <w:sz w:val="28"/>
                <w:szCs w:val="28"/>
              </w:rPr>
              <w:t>0</w:t>
            </w:r>
          </w:p>
        </w:tc>
      </w:tr>
      <w:tr w:rsidR="0050640A" w:rsidRPr="003604B8" w:rsidTr="00464E03">
        <w:trPr>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DB18A8">
            <w:pPr>
              <w:pStyle w:val="naiskr"/>
              <w:rPr>
                <w:sz w:val="28"/>
                <w:szCs w:val="28"/>
              </w:rPr>
            </w:pPr>
            <w:r w:rsidRPr="003604B8">
              <w:rPr>
                <w:sz w:val="28"/>
                <w:szCs w:val="28"/>
              </w:rPr>
              <w:t> 2.1. valsts pamatbudžets</w:t>
            </w:r>
          </w:p>
        </w:tc>
        <w:tc>
          <w:tcPr>
            <w:tcW w:w="1309" w:type="dxa"/>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E7B04">
            <w:pPr>
              <w:pStyle w:val="naisf"/>
              <w:jc w:val="center"/>
              <w:rPr>
                <w:sz w:val="28"/>
                <w:szCs w:val="28"/>
              </w:rPr>
            </w:pPr>
            <w:r w:rsidRPr="003604B8">
              <w:rPr>
                <w:sz w:val="28"/>
                <w:szCs w:val="28"/>
              </w:rPr>
              <w:t>0</w:t>
            </w:r>
          </w:p>
        </w:tc>
        <w:tc>
          <w:tcPr>
            <w:tcW w:w="1360" w:type="dxa"/>
            <w:gridSpan w:val="2"/>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B0BF7">
            <w:pPr>
              <w:pStyle w:val="naisf"/>
              <w:jc w:val="center"/>
              <w:rPr>
                <w:sz w:val="28"/>
                <w:szCs w:val="28"/>
              </w:rPr>
            </w:pPr>
            <w:r w:rsidRPr="003604B8">
              <w:rPr>
                <w:sz w:val="28"/>
                <w:szCs w:val="28"/>
              </w:rPr>
              <w:t>494,6</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119" w:type="dxa"/>
            <w:tcBorders>
              <w:top w:val="outset" w:sz="6" w:space="0" w:color="auto"/>
              <w:left w:val="outset" w:sz="6" w:space="0" w:color="auto"/>
              <w:bottom w:val="outset" w:sz="6" w:space="0" w:color="auto"/>
            </w:tcBorders>
          </w:tcPr>
          <w:p w:rsidR="0050640A" w:rsidRPr="003604B8" w:rsidRDefault="0050640A" w:rsidP="009413DB">
            <w:pPr>
              <w:pStyle w:val="naisf"/>
              <w:jc w:val="center"/>
              <w:rPr>
                <w:sz w:val="28"/>
                <w:szCs w:val="28"/>
              </w:rPr>
            </w:pPr>
            <w:r w:rsidRPr="003604B8">
              <w:rPr>
                <w:sz w:val="28"/>
                <w:szCs w:val="28"/>
              </w:rPr>
              <w:t>0</w:t>
            </w:r>
          </w:p>
        </w:tc>
      </w:tr>
      <w:tr w:rsidR="0050640A" w:rsidRPr="003604B8" w:rsidTr="00464E03">
        <w:trPr>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DB18A8">
            <w:pPr>
              <w:pStyle w:val="naiskr"/>
              <w:rPr>
                <w:sz w:val="28"/>
                <w:szCs w:val="28"/>
              </w:rPr>
            </w:pPr>
            <w:r w:rsidRPr="003604B8">
              <w:rPr>
                <w:sz w:val="28"/>
                <w:szCs w:val="28"/>
              </w:rPr>
              <w:t> 2.2. valsts speciālais budžets</w:t>
            </w:r>
          </w:p>
        </w:tc>
        <w:tc>
          <w:tcPr>
            <w:tcW w:w="1309" w:type="dxa"/>
            <w:tcBorders>
              <w:top w:val="outset" w:sz="6" w:space="0" w:color="auto"/>
              <w:left w:val="outset" w:sz="6" w:space="0" w:color="auto"/>
              <w:bottom w:val="outset" w:sz="6" w:space="0" w:color="auto"/>
              <w:right w:val="outset" w:sz="6" w:space="0" w:color="auto"/>
            </w:tcBorders>
          </w:tcPr>
          <w:p w:rsidR="0050640A" w:rsidRPr="003604B8" w:rsidRDefault="0050640A" w:rsidP="00DE7B04">
            <w:pPr>
              <w:pStyle w:val="naisf"/>
              <w:jc w:val="center"/>
              <w:rPr>
                <w:sz w:val="28"/>
                <w:szCs w:val="28"/>
              </w:rPr>
            </w:pPr>
            <w:r w:rsidRPr="003604B8">
              <w:rPr>
                <w:sz w:val="28"/>
                <w:szCs w:val="28"/>
              </w:rPr>
              <w:t>0</w:t>
            </w:r>
          </w:p>
        </w:tc>
        <w:tc>
          <w:tcPr>
            <w:tcW w:w="1360" w:type="dxa"/>
            <w:gridSpan w:val="2"/>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B0BF7">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119" w:type="dxa"/>
            <w:tcBorders>
              <w:top w:val="outset" w:sz="6" w:space="0" w:color="auto"/>
              <w:left w:val="outset" w:sz="6" w:space="0" w:color="auto"/>
              <w:bottom w:val="outset" w:sz="6" w:space="0" w:color="auto"/>
            </w:tcBorders>
          </w:tcPr>
          <w:p w:rsidR="0050640A" w:rsidRPr="003604B8" w:rsidRDefault="0050640A" w:rsidP="001B7D07">
            <w:pPr>
              <w:pStyle w:val="naisf"/>
              <w:jc w:val="center"/>
              <w:rPr>
                <w:sz w:val="28"/>
                <w:szCs w:val="28"/>
              </w:rPr>
            </w:pPr>
            <w:r w:rsidRPr="003604B8">
              <w:rPr>
                <w:sz w:val="28"/>
                <w:szCs w:val="28"/>
              </w:rPr>
              <w:t>0</w:t>
            </w:r>
          </w:p>
        </w:tc>
      </w:tr>
      <w:tr w:rsidR="0050640A" w:rsidRPr="003604B8" w:rsidTr="00464E03">
        <w:trPr>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DB18A8">
            <w:pPr>
              <w:pStyle w:val="naiskr"/>
              <w:rPr>
                <w:sz w:val="28"/>
                <w:szCs w:val="28"/>
              </w:rPr>
            </w:pPr>
            <w:r w:rsidRPr="003604B8">
              <w:rPr>
                <w:sz w:val="28"/>
                <w:szCs w:val="28"/>
              </w:rPr>
              <w:t> 2.3. pašvaldību budžets</w:t>
            </w:r>
          </w:p>
        </w:tc>
        <w:tc>
          <w:tcPr>
            <w:tcW w:w="1309" w:type="dxa"/>
            <w:tcBorders>
              <w:top w:val="outset" w:sz="6" w:space="0" w:color="auto"/>
              <w:left w:val="outset" w:sz="6" w:space="0" w:color="auto"/>
              <w:bottom w:val="outset" w:sz="6" w:space="0" w:color="auto"/>
              <w:right w:val="outset" w:sz="6" w:space="0" w:color="auto"/>
            </w:tcBorders>
          </w:tcPr>
          <w:p w:rsidR="0050640A" w:rsidRPr="003604B8" w:rsidRDefault="0050640A" w:rsidP="00DE7B04">
            <w:pPr>
              <w:pStyle w:val="naisf"/>
              <w:jc w:val="center"/>
              <w:rPr>
                <w:sz w:val="28"/>
                <w:szCs w:val="28"/>
              </w:rPr>
            </w:pPr>
            <w:r w:rsidRPr="003604B8">
              <w:rPr>
                <w:sz w:val="28"/>
                <w:szCs w:val="28"/>
              </w:rPr>
              <w:t>0</w:t>
            </w:r>
          </w:p>
        </w:tc>
        <w:tc>
          <w:tcPr>
            <w:tcW w:w="1360" w:type="dxa"/>
            <w:gridSpan w:val="2"/>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B0BF7">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119" w:type="dxa"/>
            <w:tcBorders>
              <w:top w:val="outset" w:sz="6" w:space="0" w:color="auto"/>
              <w:left w:val="outset" w:sz="6" w:space="0" w:color="auto"/>
              <w:bottom w:val="outset" w:sz="6" w:space="0" w:color="auto"/>
            </w:tcBorders>
          </w:tcPr>
          <w:p w:rsidR="0050640A" w:rsidRPr="003604B8" w:rsidRDefault="0050640A" w:rsidP="001B7D07">
            <w:pPr>
              <w:pStyle w:val="naisf"/>
              <w:jc w:val="center"/>
              <w:rPr>
                <w:sz w:val="28"/>
                <w:szCs w:val="28"/>
              </w:rPr>
            </w:pPr>
            <w:r w:rsidRPr="003604B8">
              <w:rPr>
                <w:sz w:val="28"/>
                <w:szCs w:val="28"/>
              </w:rPr>
              <w:t>0</w:t>
            </w:r>
          </w:p>
        </w:tc>
      </w:tr>
      <w:tr w:rsidR="0050640A" w:rsidRPr="003604B8" w:rsidTr="00464E03">
        <w:trPr>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DB18A8">
            <w:pPr>
              <w:pStyle w:val="naiskr"/>
              <w:rPr>
                <w:sz w:val="28"/>
                <w:szCs w:val="28"/>
              </w:rPr>
            </w:pPr>
            <w:r w:rsidRPr="003604B8">
              <w:rPr>
                <w:sz w:val="28"/>
                <w:szCs w:val="28"/>
              </w:rPr>
              <w:t> 3. Finansiālā ietekme:</w:t>
            </w:r>
          </w:p>
        </w:tc>
        <w:tc>
          <w:tcPr>
            <w:tcW w:w="1309" w:type="dxa"/>
            <w:tcBorders>
              <w:top w:val="outset" w:sz="6" w:space="0" w:color="auto"/>
              <w:left w:val="outset" w:sz="6" w:space="0" w:color="auto"/>
              <w:bottom w:val="outset" w:sz="6" w:space="0" w:color="auto"/>
              <w:right w:val="outset" w:sz="6" w:space="0" w:color="auto"/>
            </w:tcBorders>
          </w:tcPr>
          <w:p w:rsidR="0050640A" w:rsidRPr="003604B8" w:rsidRDefault="0050640A" w:rsidP="00DE7B04">
            <w:pPr>
              <w:pStyle w:val="naisf"/>
              <w:jc w:val="center"/>
              <w:rPr>
                <w:sz w:val="28"/>
                <w:szCs w:val="28"/>
              </w:rPr>
            </w:pPr>
            <w:r w:rsidRPr="003604B8">
              <w:rPr>
                <w:sz w:val="28"/>
                <w:szCs w:val="28"/>
              </w:rPr>
              <w:t>0</w:t>
            </w:r>
          </w:p>
        </w:tc>
        <w:tc>
          <w:tcPr>
            <w:tcW w:w="1360" w:type="dxa"/>
            <w:gridSpan w:val="2"/>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B0BF7">
            <w:pPr>
              <w:pStyle w:val="naisf"/>
              <w:jc w:val="center"/>
              <w:rPr>
                <w:sz w:val="28"/>
                <w:szCs w:val="28"/>
              </w:rPr>
            </w:pPr>
            <w:r w:rsidRPr="003604B8">
              <w:rPr>
                <w:sz w:val="28"/>
                <w:szCs w:val="28"/>
              </w:rPr>
              <w:t>-494,6</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7C0C21">
            <w:pPr>
              <w:pStyle w:val="naisf"/>
              <w:jc w:val="center"/>
              <w:rPr>
                <w:bCs/>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D4290C">
            <w:pPr>
              <w:pStyle w:val="naisf"/>
              <w:jc w:val="center"/>
              <w:rPr>
                <w:bCs/>
                <w:sz w:val="28"/>
                <w:szCs w:val="28"/>
              </w:rPr>
            </w:pPr>
            <w:r w:rsidRPr="003604B8">
              <w:rPr>
                <w:sz w:val="28"/>
                <w:szCs w:val="28"/>
              </w:rPr>
              <w:t>0</w:t>
            </w:r>
          </w:p>
        </w:tc>
        <w:tc>
          <w:tcPr>
            <w:tcW w:w="1119" w:type="dxa"/>
            <w:tcBorders>
              <w:top w:val="outset" w:sz="6" w:space="0" w:color="auto"/>
              <w:left w:val="outset" w:sz="6" w:space="0" w:color="auto"/>
              <w:bottom w:val="outset" w:sz="6" w:space="0" w:color="auto"/>
            </w:tcBorders>
          </w:tcPr>
          <w:p w:rsidR="0050640A" w:rsidRPr="003604B8" w:rsidRDefault="0050640A" w:rsidP="009413DB">
            <w:pPr>
              <w:pStyle w:val="naisf"/>
              <w:jc w:val="center"/>
              <w:rPr>
                <w:sz w:val="28"/>
                <w:szCs w:val="28"/>
              </w:rPr>
            </w:pPr>
            <w:r w:rsidRPr="003604B8">
              <w:rPr>
                <w:sz w:val="28"/>
                <w:szCs w:val="28"/>
              </w:rPr>
              <w:t>0</w:t>
            </w:r>
          </w:p>
        </w:tc>
      </w:tr>
      <w:tr w:rsidR="0050640A" w:rsidRPr="003604B8" w:rsidTr="00464E03">
        <w:trPr>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DB18A8">
            <w:pPr>
              <w:pStyle w:val="naiskr"/>
              <w:rPr>
                <w:sz w:val="28"/>
                <w:szCs w:val="28"/>
              </w:rPr>
            </w:pPr>
            <w:r w:rsidRPr="003604B8">
              <w:rPr>
                <w:sz w:val="28"/>
                <w:szCs w:val="28"/>
              </w:rPr>
              <w:t> 3.1. valsts pamatbudžets</w:t>
            </w:r>
          </w:p>
        </w:tc>
        <w:tc>
          <w:tcPr>
            <w:tcW w:w="1309" w:type="dxa"/>
            <w:tcBorders>
              <w:top w:val="outset" w:sz="6" w:space="0" w:color="auto"/>
              <w:left w:val="outset" w:sz="6" w:space="0" w:color="auto"/>
              <w:bottom w:val="outset" w:sz="6" w:space="0" w:color="auto"/>
              <w:right w:val="outset" w:sz="6" w:space="0" w:color="auto"/>
            </w:tcBorders>
          </w:tcPr>
          <w:p w:rsidR="0050640A" w:rsidRPr="003604B8" w:rsidRDefault="0050640A" w:rsidP="00DE7B04">
            <w:pPr>
              <w:pStyle w:val="naisf"/>
              <w:jc w:val="center"/>
              <w:rPr>
                <w:sz w:val="28"/>
                <w:szCs w:val="28"/>
              </w:rPr>
            </w:pPr>
            <w:r w:rsidRPr="003604B8">
              <w:rPr>
                <w:sz w:val="28"/>
                <w:szCs w:val="28"/>
              </w:rPr>
              <w:t>0</w:t>
            </w:r>
          </w:p>
        </w:tc>
        <w:tc>
          <w:tcPr>
            <w:tcW w:w="1360" w:type="dxa"/>
            <w:gridSpan w:val="2"/>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B0BF7">
            <w:pPr>
              <w:pStyle w:val="naisf"/>
              <w:jc w:val="center"/>
              <w:rPr>
                <w:sz w:val="28"/>
                <w:szCs w:val="28"/>
              </w:rPr>
            </w:pPr>
            <w:r w:rsidRPr="003604B8">
              <w:rPr>
                <w:sz w:val="28"/>
                <w:szCs w:val="28"/>
              </w:rPr>
              <w:t>-494,6</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7C0C21">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D4290C">
            <w:pPr>
              <w:pStyle w:val="naisf"/>
              <w:jc w:val="center"/>
              <w:rPr>
                <w:sz w:val="28"/>
                <w:szCs w:val="28"/>
              </w:rPr>
            </w:pPr>
            <w:r w:rsidRPr="003604B8">
              <w:rPr>
                <w:sz w:val="28"/>
                <w:szCs w:val="28"/>
              </w:rPr>
              <w:t>0</w:t>
            </w:r>
          </w:p>
        </w:tc>
        <w:tc>
          <w:tcPr>
            <w:tcW w:w="1119" w:type="dxa"/>
            <w:tcBorders>
              <w:top w:val="outset" w:sz="6" w:space="0" w:color="auto"/>
              <w:left w:val="outset" w:sz="6" w:space="0" w:color="auto"/>
              <w:bottom w:val="outset" w:sz="6" w:space="0" w:color="auto"/>
            </w:tcBorders>
          </w:tcPr>
          <w:p w:rsidR="0050640A" w:rsidRPr="003604B8" w:rsidRDefault="0050640A" w:rsidP="009413DB">
            <w:pPr>
              <w:pStyle w:val="naisf"/>
              <w:jc w:val="center"/>
              <w:rPr>
                <w:sz w:val="28"/>
                <w:szCs w:val="28"/>
              </w:rPr>
            </w:pPr>
            <w:r w:rsidRPr="003604B8">
              <w:rPr>
                <w:sz w:val="28"/>
                <w:szCs w:val="28"/>
              </w:rPr>
              <w:t>0</w:t>
            </w:r>
          </w:p>
        </w:tc>
      </w:tr>
      <w:tr w:rsidR="0050640A" w:rsidRPr="003604B8" w:rsidTr="00B84DE1">
        <w:trPr>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DB18A8">
            <w:pPr>
              <w:pStyle w:val="naiskr"/>
              <w:rPr>
                <w:sz w:val="28"/>
                <w:szCs w:val="28"/>
              </w:rPr>
            </w:pPr>
            <w:r w:rsidRPr="003604B8">
              <w:rPr>
                <w:sz w:val="28"/>
                <w:szCs w:val="28"/>
              </w:rPr>
              <w:t> 3.2. speciālais budžets</w:t>
            </w:r>
          </w:p>
        </w:tc>
        <w:tc>
          <w:tcPr>
            <w:tcW w:w="1309" w:type="dxa"/>
            <w:tcBorders>
              <w:top w:val="outset" w:sz="6" w:space="0" w:color="auto"/>
              <w:left w:val="outset" w:sz="6" w:space="0" w:color="auto"/>
              <w:bottom w:val="outset" w:sz="6" w:space="0" w:color="auto"/>
              <w:right w:val="outset" w:sz="6" w:space="0" w:color="auto"/>
            </w:tcBorders>
          </w:tcPr>
          <w:p w:rsidR="0050640A" w:rsidRPr="003604B8" w:rsidRDefault="0050640A" w:rsidP="00DE7B04">
            <w:pPr>
              <w:pStyle w:val="naisf"/>
              <w:jc w:val="center"/>
              <w:rPr>
                <w:sz w:val="28"/>
                <w:szCs w:val="28"/>
              </w:rPr>
            </w:pPr>
            <w:r w:rsidRPr="003604B8">
              <w:rPr>
                <w:sz w:val="28"/>
                <w:szCs w:val="28"/>
              </w:rPr>
              <w:t>0</w:t>
            </w:r>
          </w:p>
        </w:tc>
        <w:tc>
          <w:tcPr>
            <w:tcW w:w="1360" w:type="dxa"/>
            <w:gridSpan w:val="2"/>
            <w:tcBorders>
              <w:top w:val="outset" w:sz="6" w:space="0" w:color="auto"/>
              <w:left w:val="outset" w:sz="6" w:space="0" w:color="auto"/>
              <w:bottom w:val="outset" w:sz="6" w:space="0" w:color="auto"/>
              <w:right w:val="outset" w:sz="6" w:space="0" w:color="auto"/>
            </w:tcBorders>
          </w:tcPr>
          <w:p w:rsidR="0050640A" w:rsidRPr="003604B8" w:rsidRDefault="0050640A" w:rsidP="00DE7B04">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119" w:type="dxa"/>
            <w:tcBorders>
              <w:top w:val="outset" w:sz="6" w:space="0" w:color="auto"/>
              <w:left w:val="outset" w:sz="6" w:space="0" w:color="auto"/>
              <w:bottom w:val="outset" w:sz="6" w:space="0" w:color="auto"/>
            </w:tcBorders>
          </w:tcPr>
          <w:p w:rsidR="0050640A" w:rsidRPr="003604B8" w:rsidRDefault="0050640A" w:rsidP="001B7D07">
            <w:pPr>
              <w:pStyle w:val="naisf"/>
              <w:jc w:val="center"/>
              <w:rPr>
                <w:sz w:val="28"/>
                <w:szCs w:val="28"/>
              </w:rPr>
            </w:pPr>
            <w:r w:rsidRPr="003604B8">
              <w:rPr>
                <w:sz w:val="28"/>
                <w:szCs w:val="28"/>
              </w:rPr>
              <w:t>0</w:t>
            </w:r>
          </w:p>
        </w:tc>
      </w:tr>
      <w:tr w:rsidR="0050640A" w:rsidRPr="003604B8" w:rsidTr="00B84DE1">
        <w:trPr>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DB18A8">
            <w:pPr>
              <w:pStyle w:val="naiskr"/>
              <w:rPr>
                <w:sz w:val="28"/>
                <w:szCs w:val="28"/>
              </w:rPr>
            </w:pPr>
            <w:r w:rsidRPr="003604B8">
              <w:rPr>
                <w:sz w:val="28"/>
                <w:szCs w:val="28"/>
              </w:rPr>
              <w:t> 3.3. pašvaldību budžets</w:t>
            </w:r>
          </w:p>
        </w:tc>
        <w:tc>
          <w:tcPr>
            <w:tcW w:w="1309" w:type="dxa"/>
            <w:tcBorders>
              <w:top w:val="outset" w:sz="6" w:space="0" w:color="auto"/>
              <w:left w:val="outset" w:sz="6" w:space="0" w:color="auto"/>
              <w:bottom w:val="outset" w:sz="6" w:space="0" w:color="auto"/>
              <w:right w:val="outset" w:sz="6" w:space="0" w:color="auto"/>
            </w:tcBorders>
          </w:tcPr>
          <w:p w:rsidR="0050640A" w:rsidRPr="003604B8" w:rsidRDefault="0050640A" w:rsidP="00DE7B04">
            <w:pPr>
              <w:pStyle w:val="naisf"/>
              <w:jc w:val="center"/>
              <w:rPr>
                <w:sz w:val="28"/>
                <w:szCs w:val="28"/>
              </w:rPr>
            </w:pPr>
            <w:r w:rsidRPr="003604B8">
              <w:rPr>
                <w:sz w:val="28"/>
                <w:szCs w:val="28"/>
              </w:rPr>
              <w:t>0</w:t>
            </w:r>
          </w:p>
        </w:tc>
        <w:tc>
          <w:tcPr>
            <w:tcW w:w="1360" w:type="dxa"/>
            <w:gridSpan w:val="2"/>
            <w:tcBorders>
              <w:top w:val="outset" w:sz="6" w:space="0" w:color="auto"/>
              <w:left w:val="outset" w:sz="6" w:space="0" w:color="auto"/>
              <w:bottom w:val="outset" w:sz="6" w:space="0" w:color="auto"/>
              <w:right w:val="outset" w:sz="6" w:space="0" w:color="auto"/>
            </w:tcBorders>
          </w:tcPr>
          <w:p w:rsidR="0050640A" w:rsidRPr="003604B8" w:rsidRDefault="0050640A" w:rsidP="00DE7B04">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119" w:type="dxa"/>
            <w:tcBorders>
              <w:top w:val="outset" w:sz="6" w:space="0" w:color="auto"/>
              <w:left w:val="outset" w:sz="6" w:space="0" w:color="auto"/>
              <w:bottom w:val="outset" w:sz="6" w:space="0" w:color="auto"/>
            </w:tcBorders>
          </w:tcPr>
          <w:p w:rsidR="0050640A" w:rsidRPr="003604B8" w:rsidRDefault="0050640A" w:rsidP="001B7D07">
            <w:pPr>
              <w:pStyle w:val="naisf"/>
              <w:jc w:val="center"/>
              <w:rPr>
                <w:sz w:val="28"/>
                <w:szCs w:val="28"/>
              </w:rPr>
            </w:pPr>
            <w:r w:rsidRPr="003604B8">
              <w:rPr>
                <w:sz w:val="28"/>
                <w:szCs w:val="28"/>
              </w:rPr>
              <w:t>0</w:t>
            </w:r>
          </w:p>
        </w:tc>
      </w:tr>
      <w:tr w:rsidR="0050640A" w:rsidRPr="003604B8" w:rsidTr="00B84DE1">
        <w:trPr>
          <w:trHeight w:val="1119"/>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DB18A8">
            <w:pPr>
              <w:pStyle w:val="naiskr"/>
              <w:rPr>
                <w:sz w:val="28"/>
                <w:szCs w:val="28"/>
              </w:rPr>
            </w:pPr>
            <w:r w:rsidRPr="003604B8">
              <w:rPr>
                <w:sz w:val="28"/>
                <w:szCs w:val="28"/>
              </w:rPr>
              <w:t> 4. Finanšu līdzekļi papildu izde</w:t>
            </w:r>
            <w:r w:rsidRPr="003604B8">
              <w:rPr>
                <w:sz w:val="28"/>
                <w:szCs w:val="28"/>
              </w:rPr>
              <w:softHyphen/>
              <w:t>vumu finansēšanai (kompensējošu izdevumu samazinājumu norāda ar "+" zīmi)</w:t>
            </w:r>
          </w:p>
        </w:tc>
        <w:tc>
          <w:tcPr>
            <w:tcW w:w="1309" w:type="dxa"/>
            <w:tcBorders>
              <w:top w:val="outset" w:sz="6" w:space="0" w:color="auto"/>
              <w:left w:val="outset" w:sz="6" w:space="0" w:color="auto"/>
              <w:bottom w:val="outset" w:sz="6" w:space="0" w:color="auto"/>
              <w:right w:val="outset" w:sz="6" w:space="0" w:color="auto"/>
            </w:tcBorders>
            <w:vAlign w:val="center"/>
          </w:tcPr>
          <w:p w:rsidR="0050640A" w:rsidRPr="003604B8" w:rsidRDefault="0050640A" w:rsidP="001B7D07">
            <w:pPr>
              <w:pStyle w:val="naisc"/>
              <w:jc w:val="center"/>
              <w:rPr>
                <w:sz w:val="28"/>
                <w:szCs w:val="28"/>
              </w:rPr>
            </w:pPr>
            <w:r w:rsidRPr="003604B8">
              <w:rPr>
                <w:sz w:val="28"/>
                <w:szCs w:val="28"/>
              </w:rPr>
              <w:t>X</w:t>
            </w:r>
          </w:p>
        </w:tc>
        <w:tc>
          <w:tcPr>
            <w:tcW w:w="1360" w:type="dxa"/>
            <w:gridSpan w:val="2"/>
            <w:tcBorders>
              <w:top w:val="outset" w:sz="6" w:space="0" w:color="auto"/>
              <w:left w:val="outset" w:sz="6" w:space="0" w:color="auto"/>
              <w:right w:val="outset" w:sz="6" w:space="0" w:color="auto"/>
            </w:tcBorders>
          </w:tcPr>
          <w:p w:rsidR="0050640A" w:rsidRPr="003604B8" w:rsidRDefault="0050640A" w:rsidP="00DE7B04">
            <w:pPr>
              <w:pStyle w:val="naisf"/>
              <w:jc w:val="center"/>
              <w:rPr>
                <w:sz w:val="28"/>
                <w:szCs w:val="28"/>
              </w:rPr>
            </w:pPr>
            <w:r w:rsidRPr="003604B8">
              <w:rPr>
                <w:sz w:val="28"/>
                <w:szCs w:val="28"/>
              </w:rPr>
              <w:t>0</w:t>
            </w:r>
          </w:p>
          <w:p w:rsidR="0050640A" w:rsidRPr="003604B8" w:rsidRDefault="0050640A" w:rsidP="00DE7B04">
            <w:pPr>
              <w:pStyle w:val="naisf"/>
              <w:jc w:val="center"/>
              <w:rPr>
                <w:sz w:val="28"/>
                <w:szCs w:val="28"/>
              </w:rPr>
            </w:pPr>
          </w:p>
        </w:tc>
        <w:tc>
          <w:tcPr>
            <w:tcW w:w="1333" w:type="dxa"/>
            <w:tcBorders>
              <w:top w:val="outset" w:sz="6" w:space="0" w:color="auto"/>
              <w:left w:val="outset" w:sz="6" w:space="0" w:color="auto"/>
              <w:right w:val="outset" w:sz="6" w:space="0" w:color="auto"/>
            </w:tcBorders>
            <w:vAlign w:val="center"/>
          </w:tcPr>
          <w:p w:rsidR="0050640A" w:rsidRPr="003604B8" w:rsidRDefault="0050640A" w:rsidP="001B7D07">
            <w:pPr>
              <w:pStyle w:val="naisf"/>
              <w:jc w:val="center"/>
              <w:rPr>
                <w:sz w:val="28"/>
                <w:szCs w:val="28"/>
              </w:rPr>
            </w:pPr>
            <w:r w:rsidRPr="003604B8">
              <w:rPr>
                <w:sz w:val="28"/>
                <w:szCs w:val="28"/>
              </w:rPr>
              <w:t>0</w:t>
            </w:r>
          </w:p>
          <w:p w:rsidR="0050640A" w:rsidRPr="003604B8" w:rsidRDefault="0050640A" w:rsidP="001B7D07">
            <w:pPr>
              <w:pStyle w:val="naisf"/>
              <w:jc w:val="center"/>
              <w:rPr>
                <w:sz w:val="28"/>
                <w:szCs w:val="28"/>
              </w:rPr>
            </w:pPr>
          </w:p>
        </w:tc>
        <w:tc>
          <w:tcPr>
            <w:tcW w:w="1333" w:type="dxa"/>
            <w:tcBorders>
              <w:top w:val="outset" w:sz="6" w:space="0" w:color="auto"/>
              <w:left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p w:rsidR="0050640A" w:rsidRPr="003604B8" w:rsidRDefault="0050640A" w:rsidP="001B7D07">
            <w:pPr>
              <w:pStyle w:val="naisf"/>
              <w:jc w:val="center"/>
              <w:rPr>
                <w:sz w:val="28"/>
                <w:szCs w:val="28"/>
              </w:rPr>
            </w:pPr>
          </w:p>
        </w:tc>
        <w:tc>
          <w:tcPr>
            <w:tcW w:w="1119" w:type="dxa"/>
            <w:tcBorders>
              <w:top w:val="outset" w:sz="6" w:space="0" w:color="auto"/>
              <w:left w:val="outset" w:sz="6" w:space="0" w:color="auto"/>
            </w:tcBorders>
          </w:tcPr>
          <w:p w:rsidR="0050640A" w:rsidRPr="003604B8" w:rsidRDefault="0050640A" w:rsidP="001B7D07">
            <w:pPr>
              <w:pStyle w:val="naisf"/>
              <w:jc w:val="center"/>
              <w:rPr>
                <w:sz w:val="28"/>
                <w:szCs w:val="28"/>
              </w:rPr>
            </w:pPr>
            <w:r w:rsidRPr="003604B8">
              <w:rPr>
                <w:sz w:val="28"/>
                <w:szCs w:val="28"/>
              </w:rPr>
              <w:t>0</w:t>
            </w:r>
          </w:p>
          <w:p w:rsidR="0050640A" w:rsidRPr="003604B8" w:rsidRDefault="0050640A" w:rsidP="001B7D07">
            <w:pPr>
              <w:pStyle w:val="naisf"/>
              <w:jc w:val="center"/>
              <w:rPr>
                <w:sz w:val="28"/>
                <w:szCs w:val="28"/>
              </w:rPr>
            </w:pPr>
          </w:p>
        </w:tc>
      </w:tr>
      <w:tr w:rsidR="0050640A" w:rsidRPr="003604B8" w:rsidTr="00B84DE1">
        <w:trPr>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DB18A8">
            <w:pPr>
              <w:pStyle w:val="naiskr"/>
              <w:rPr>
                <w:sz w:val="28"/>
                <w:szCs w:val="28"/>
              </w:rPr>
            </w:pPr>
            <w:r w:rsidRPr="003604B8">
              <w:rPr>
                <w:sz w:val="28"/>
                <w:szCs w:val="28"/>
              </w:rPr>
              <w:t xml:space="preserve"> 5. Precizēta finansiālā </w:t>
            </w:r>
            <w:r w:rsidRPr="003604B8">
              <w:rPr>
                <w:sz w:val="28"/>
                <w:szCs w:val="28"/>
              </w:rPr>
              <w:lastRenderedPageBreak/>
              <w:t>ietekme:</w:t>
            </w:r>
          </w:p>
        </w:tc>
        <w:tc>
          <w:tcPr>
            <w:tcW w:w="1309" w:type="dxa"/>
            <w:vMerge w:val="restart"/>
            <w:tcBorders>
              <w:top w:val="outset" w:sz="6" w:space="0" w:color="auto"/>
              <w:left w:val="outset" w:sz="6" w:space="0" w:color="auto"/>
              <w:bottom w:val="outset" w:sz="6" w:space="0" w:color="auto"/>
              <w:right w:val="outset" w:sz="6" w:space="0" w:color="auto"/>
            </w:tcBorders>
            <w:vAlign w:val="center"/>
          </w:tcPr>
          <w:p w:rsidR="0050640A" w:rsidRPr="003604B8" w:rsidRDefault="0050640A" w:rsidP="001B7D07">
            <w:pPr>
              <w:pStyle w:val="naisc"/>
              <w:jc w:val="center"/>
              <w:rPr>
                <w:sz w:val="28"/>
                <w:szCs w:val="28"/>
              </w:rPr>
            </w:pPr>
            <w:r w:rsidRPr="003604B8">
              <w:rPr>
                <w:sz w:val="28"/>
                <w:szCs w:val="28"/>
              </w:rPr>
              <w:lastRenderedPageBreak/>
              <w:t>X</w:t>
            </w:r>
          </w:p>
        </w:tc>
        <w:tc>
          <w:tcPr>
            <w:tcW w:w="1360" w:type="dxa"/>
            <w:gridSpan w:val="2"/>
            <w:tcBorders>
              <w:top w:val="outset" w:sz="6" w:space="0" w:color="auto"/>
              <w:left w:val="outset" w:sz="6" w:space="0" w:color="auto"/>
              <w:bottom w:val="outset" w:sz="6" w:space="0" w:color="auto"/>
              <w:right w:val="outset" w:sz="6" w:space="0" w:color="auto"/>
            </w:tcBorders>
          </w:tcPr>
          <w:p w:rsidR="0050640A" w:rsidRPr="003604B8" w:rsidRDefault="0050640A" w:rsidP="00DE7B04">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7C0C21">
            <w:pPr>
              <w:pStyle w:val="naisf"/>
              <w:jc w:val="center"/>
              <w:rPr>
                <w:bCs/>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D4290C">
            <w:pPr>
              <w:pStyle w:val="naisf"/>
              <w:jc w:val="center"/>
              <w:rPr>
                <w:bCs/>
                <w:sz w:val="28"/>
                <w:szCs w:val="28"/>
              </w:rPr>
            </w:pPr>
            <w:r w:rsidRPr="003604B8">
              <w:rPr>
                <w:sz w:val="28"/>
                <w:szCs w:val="28"/>
              </w:rPr>
              <w:t>0</w:t>
            </w:r>
          </w:p>
        </w:tc>
        <w:tc>
          <w:tcPr>
            <w:tcW w:w="1119" w:type="dxa"/>
            <w:tcBorders>
              <w:top w:val="outset" w:sz="6" w:space="0" w:color="auto"/>
              <w:left w:val="outset" w:sz="6" w:space="0" w:color="auto"/>
              <w:bottom w:val="outset" w:sz="6" w:space="0" w:color="auto"/>
            </w:tcBorders>
          </w:tcPr>
          <w:p w:rsidR="0050640A" w:rsidRPr="003604B8" w:rsidRDefault="0050640A" w:rsidP="008D79AD">
            <w:pPr>
              <w:pStyle w:val="naisf"/>
              <w:jc w:val="center"/>
              <w:rPr>
                <w:sz w:val="28"/>
                <w:szCs w:val="28"/>
              </w:rPr>
            </w:pPr>
            <w:r w:rsidRPr="003604B8">
              <w:rPr>
                <w:sz w:val="28"/>
                <w:szCs w:val="28"/>
              </w:rPr>
              <w:t>0</w:t>
            </w:r>
          </w:p>
        </w:tc>
      </w:tr>
      <w:tr w:rsidR="0050640A" w:rsidRPr="003604B8" w:rsidTr="00B84DE1">
        <w:trPr>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DB18A8">
            <w:pPr>
              <w:pStyle w:val="naiskr"/>
              <w:rPr>
                <w:sz w:val="28"/>
                <w:szCs w:val="28"/>
              </w:rPr>
            </w:pPr>
            <w:r w:rsidRPr="003604B8">
              <w:rPr>
                <w:sz w:val="28"/>
                <w:szCs w:val="28"/>
              </w:rPr>
              <w:lastRenderedPageBreak/>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B18A8">
            <w:pPr>
              <w:rPr>
                <w:sz w:val="28"/>
                <w:szCs w:val="28"/>
              </w:rPr>
            </w:pPr>
          </w:p>
        </w:tc>
        <w:tc>
          <w:tcPr>
            <w:tcW w:w="1360" w:type="dxa"/>
            <w:gridSpan w:val="2"/>
            <w:tcBorders>
              <w:top w:val="outset" w:sz="6" w:space="0" w:color="auto"/>
              <w:left w:val="outset" w:sz="6" w:space="0" w:color="auto"/>
              <w:bottom w:val="outset" w:sz="6" w:space="0" w:color="auto"/>
              <w:right w:val="outset" w:sz="6" w:space="0" w:color="auto"/>
            </w:tcBorders>
          </w:tcPr>
          <w:p w:rsidR="0050640A" w:rsidRPr="003604B8" w:rsidRDefault="0050640A" w:rsidP="00DE7B04">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7C0C21">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D4290C">
            <w:pPr>
              <w:pStyle w:val="naisf"/>
              <w:jc w:val="center"/>
              <w:rPr>
                <w:sz w:val="28"/>
                <w:szCs w:val="28"/>
              </w:rPr>
            </w:pPr>
            <w:r w:rsidRPr="003604B8">
              <w:rPr>
                <w:sz w:val="28"/>
                <w:szCs w:val="28"/>
              </w:rPr>
              <w:t>0</w:t>
            </w:r>
          </w:p>
        </w:tc>
        <w:tc>
          <w:tcPr>
            <w:tcW w:w="1119" w:type="dxa"/>
            <w:tcBorders>
              <w:top w:val="outset" w:sz="6" w:space="0" w:color="auto"/>
              <w:left w:val="outset" w:sz="6" w:space="0" w:color="auto"/>
              <w:bottom w:val="outset" w:sz="6" w:space="0" w:color="auto"/>
            </w:tcBorders>
          </w:tcPr>
          <w:p w:rsidR="0050640A" w:rsidRPr="003604B8" w:rsidRDefault="0050640A" w:rsidP="008D79AD">
            <w:pPr>
              <w:pStyle w:val="naisf"/>
              <w:jc w:val="center"/>
              <w:rPr>
                <w:sz w:val="28"/>
                <w:szCs w:val="28"/>
              </w:rPr>
            </w:pPr>
            <w:r w:rsidRPr="003604B8">
              <w:rPr>
                <w:sz w:val="28"/>
                <w:szCs w:val="28"/>
              </w:rPr>
              <w:t>0</w:t>
            </w:r>
          </w:p>
        </w:tc>
      </w:tr>
      <w:tr w:rsidR="0050640A" w:rsidRPr="003604B8" w:rsidTr="00B84DE1">
        <w:trPr>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DB18A8">
            <w:pPr>
              <w:pStyle w:val="naiskr"/>
              <w:rPr>
                <w:sz w:val="28"/>
                <w:szCs w:val="28"/>
              </w:rPr>
            </w:pPr>
            <w:r w:rsidRPr="003604B8">
              <w:rPr>
                <w:sz w:val="28"/>
                <w:szCs w:val="28"/>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B18A8">
            <w:pPr>
              <w:rPr>
                <w:sz w:val="28"/>
                <w:szCs w:val="28"/>
              </w:rPr>
            </w:pPr>
          </w:p>
        </w:tc>
        <w:tc>
          <w:tcPr>
            <w:tcW w:w="1360" w:type="dxa"/>
            <w:gridSpan w:val="2"/>
            <w:tcBorders>
              <w:top w:val="outset" w:sz="6" w:space="0" w:color="auto"/>
              <w:left w:val="outset" w:sz="6" w:space="0" w:color="auto"/>
              <w:bottom w:val="outset" w:sz="6" w:space="0" w:color="auto"/>
              <w:right w:val="outset" w:sz="6" w:space="0" w:color="auto"/>
            </w:tcBorders>
          </w:tcPr>
          <w:p w:rsidR="0050640A" w:rsidRPr="003604B8" w:rsidRDefault="0050640A" w:rsidP="00DE7B04">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119" w:type="dxa"/>
            <w:tcBorders>
              <w:top w:val="outset" w:sz="6" w:space="0" w:color="auto"/>
              <w:left w:val="outset" w:sz="6" w:space="0" w:color="auto"/>
              <w:bottom w:val="outset" w:sz="6" w:space="0" w:color="auto"/>
            </w:tcBorders>
          </w:tcPr>
          <w:p w:rsidR="0050640A" w:rsidRPr="003604B8" w:rsidRDefault="0050640A" w:rsidP="001B7D07">
            <w:pPr>
              <w:pStyle w:val="naisf"/>
              <w:jc w:val="center"/>
              <w:rPr>
                <w:sz w:val="28"/>
                <w:szCs w:val="28"/>
              </w:rPr>
            </w:pPr>
            <w:r w:rsidRPr="003604B8">
              <w:rPr>
                <w:sz w:val="28"/>
                <w:szCs w:val="28"/>
              </w:rPr>
              <w:t>0</w:t>
            </w:r>
          </w:p>
        </w:tc>
      </w:tr>
      <w:tr w:rsidR="0050640A" w:rsidRPr="003604B8" w:rsidTr="00B84DE1">
        <w:trPr>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DB18A8">
            <w:pPr>
              <w:pStyle w:val="naiskr"/>
              <w:rPr>
                <w:sz w:val="28"/>
                <w:szCs w:val="28"/>
              </w:rPr>
            </w:pPr>
            <w:r w:rsidRPr="003604B8">
              <w:rPr>
                <w:sz w:val="28"/>
                <w:szCs w:val="28"/>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0640A" w:rsidRPr="003604B8" w:rsidRDefault="0050640A" w:rsidP="00DB18A8">
            <w:pPr>
              <w:rPr>
                <w:sz w:val="28"/>
                <w:szCs w:val="28"/>
              </w:rPr>
            </w:pPr>
          </w:p>
        </w:tc>
        <w:tc>
          <w:tcPr>
            <w:tcW w:w="1360" w:type="dxa"/>
            <w:gridSpan w:val="2"/>
            <w:tcBorders>
              <w:top w:val="outset" w:sz="6" w:space="0" w:color="auto"/>
              <w:left w:val="outset" w:sz="6" w:space="0" w:color="auto"/>
              <w:bottom w:val="outset" w:sz="6" w:space="0" w:color="auto"/>
              <w:right w:val="outset" w:sz="6" w:space="0" w:color="auto"/>
            </w:tcBorders>
          </w:tcPr>
          <w:p w:rsidR="0050640A" w:rsidRPr="003604B8" w:rsidRDefault="0050640A" w:rsidP="00DE7B04">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333" w:type="dxa"/>
            <w:tcBorders>
              <w:top w:val="outset" w:sz="6" w:space="0" w:color="auto"/>
              <w:left w:val="outset" w:sz="6" w:space="0" w:color="auto"/>
              <w:bottom w:val="outset" w:sz="6" w:space="0" w:color="auto"/>
              <w:right w:val="outset" w:sz="6" w:space="0" w:color="auto"/>
            </w:tcBorders>
          </w:tcPr>
          <w:p w:rsidR="0050640A" w:rsidRPr="003604B8" w:rsidRDefault="0050640A" w:rsidP="001B7D07">
            <w:pPr>
              <w:pStyle w:val="naisf"/>
              <w:jc w:val="center"/>
              <w:rPr>
                <w:sz w:val="28"/>
                <w:szCs w:val="28"/>
              </w:rPr>
            </w:pPr>
            <w:r w:rsidRPr="003604B8">
              <w:rPr>
                <w:sz w:val="28"/>
                <w:szCs w:val="28"/>
              </w:rPr>
              <w:t>0</w:t>
            </w:r>
          </w:p>
        </w:tc>
        <w:tc>
          <w:tcPr>
            <w:tcW w:w="1119" w:type="dxa"/>
            <w:tcBorders>
              <w:top w:val="outset" w:sz="6" w:space="0" w:color="auto"/>
              <w:left w:val="outset" w:sz="6" w:space="0" w:color="auto"/>
              <w:bottom w:val="outset" w:sz="6" w:space="0" w:color="auto"/>
            </w:tcBorders>
          </w:tcPr>
          <w:p w:rsidR="0050640A" w:rsidRPr="003604B8" w:rsidRDefault="0050640A" w:rsidP="001B7D07">
            <w:pPr>
              <w:pStyle w:val="naisf"/>
              <w:jc w:val="center"/>
              <w:rPr>
                <w:sz w:val="28"/>
                <w:szCs w:val="28"/>
              </w:rPr>
            </w:pPr>
            <w:r w:rsidRPr="003604B8">
              <w:rPr>
                <w:sz w:val="28"/>
                <w:szCs w:val="28"/>
              </w:rPr>
              <w:t>0</w:t>
            </w:r>
          </w:p>
        </w:tc>
      </w:tr>
      <w:tr w:rsidR="0050640A" w:rsidRPr="003604B8" w:rsidTr="00B84DE1">
        <w:trPr>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DB18A8">
            <w:pPr>
              <w:pStyle w:val="naiskr"/>
              <w:rPr>
                <w:sz w:val="28"/>
                <w:szCs w:val="28"/>
              </w:rPr>
            </w:pPr>
            <w:r w:rsidRPr="003604B8">
              <w:rPr>
                <w:sz w:val="28"/>
                <w:szCs w:val="28"/>
              </w:rPr>
              <w:t> 6. Detalizēts ieņēmumu un izdevu</w:t>
            </w:r>
            <w:r w:rsidRPr="003604B8">
              <w:rPr>
                <w:sz w:val="28"/>
                <w:szCs w:val="28"/>
              </w:rPr>
              <w:softHyphen/>
              <w:t>mu aprēķins (ja nepieciešams, detalizētu ieņēmumu un izdevumu aprēķinu var pievienot anotācijas pielikumā):</w:t>
            </w:r>
          </w:p>
        </w:tc>
        <w:tc>
          <w:tcPr>
            <w:tcW w:w="6454" w:type="dxa"/>
            <w:gridSpan w:val="6"/>
            <w:vMerge w:val="restart"/>
            <w:tcBorders>
              <w:top w:val="outset" w:sz="6" w:space="0" w:color="auto"/>
              <w:left w:val="outset" w:sz="6" w:space="0" w:color="auto"/>
              <w:bottom w:val="outset" w:sz="6" w:space="0" w:color="auto"/>
            </w:tcBorders>
            <w:vAlign w:val="center"/>
          </w:tcPr>
          <w:p w:rsidR="0050640A" w:rsidRPr="003604B8" w:rsidRDefault="0050640A" w:rsidP="00EF167E">
            <w:pPr>
              <w:pStyle w:val="naiskr"/>
              <w:tabs>
                <w:tab w:val="left" w:pos="366"/>
              </w:tabs>
              <w:spacing w:before="120" w:beforeAutospacing="0" w:after="120" w:afterAutospacing="0"/>
              <w:ind w:left="113" w:right="113"/>
              <w:jc w:val="both"/>
              <w:rPr>
                <w:sz w:val="28"/>
                <w:szCs w:val="28"/>
              </w:rPr>
            </w:pPr>
            <w:r w:rsidRPr="003604B8">
              <w:rPr>
                <w:sz w:val="28"/>
                <w:szCs w:val="28"/>
              </w:rPr>
              <w:t>6.2. detalizēts izdevumu aprēķins:</w:t>
            </w:r>
          </w:p>
          <w:p w:rsidR="0050640A" w:rsidRPr="003604B8" w:rsidRDefault="0050640A" w:rsidP="00DB2D88">
            <w:pPr>
              <w:pStyle w:val="naiskr"/>
              <w:tabs>
                <w:tab w:val="left" w:pos="366"/>
              </w:tabs>
              <w:spacing w:before="0" w:beforeAutospacing="0" w:after="0" w:afterAutospacing="0"/>
              <w:ind w:left="113" w:right="113"/>
              <w:jc w:val="both"/>
              <w:rPr>
                <w:sz w:val="28"/>
                <w:szCs w:val="28"/>
              </w:rPr>
            </w:pPr>
            <w:r w:rsidRPr="003604B8">
              <w:rPr>
                <w:sz w:val="28"/>
                <w:szCs w:val="28"/>
              </w:rPr>
              <w:t>Papildus nepieciešamais finansējums 2012.gadā – 494 648 lati, tai skaitā:</w:t>
            </w:r>
          </w:p>
          <w:p w:rsidR="0050640A" w:rsidRPr="003604B8" w:rsidRDefault="0050640A" w:rsidP="00DB2D88">
            <w:pPr>
              <w:pStyle w:val="naiskr"/>
              <w:numPr>
                <w:ilvl w:val="0"/>
                <w:numId w:val="39"/>
              </w:numPr>
              <w:tabs>
                <w:tab w:val="left" w:pos="366"/>
              </w:tabs>
              <w:spacing w:before="0" w:beforeAutospacing="0" w:after="0" w:afterAutospacing="0"/>
              <w:ind w:right="113" w:hanging="275"/>
              <w:jc w:val="both"/>
              <w:rPr>
                <w:sz w:val="28"/>
                <w:szCs w:val="28"/>
              </w:rPr>
            </w:pPr>
            <w:r w:rsidRPr="003604B8">
              <w:rPr>
                <w:sz w:val="28"/>
                <w:szCs w:val="28"/>
              </w:rPr>
              <w:t xml:space="preserve">Likuma 10.panta pirmās daļas 2.punktā noteikto garantiju, personai, kas bijusi ievēlēta par Valsts prezidentu, atstājot Valsts prezidenta amatu, nodrošināšanai, dzīvokļa iegādes izdevumu segšanai – </w:t>
            </w:r>
            <w:r w:rsidRPr="003604B8">
              <w:rPr>
                <w:bCs/>
                <w:sz w:val="28"/>
                <w:szCs w:val="28"/>
              </w:rPr>
              <w:t xml:space="preserve">484 934 lati; </w:t>
            </w:r>
          </w:p>
          <w:p w:rsidR="0050640A" w:rsidRPr="003604B8" w:rsidRDefault="0050640A" w:rsidP="00DB2D88">
            <w:pPr>
              <w:pStyle w:val="naiskr"/>
              <w:numPr>
                <w:ilvl w:val="0"/>
                <w:numId w:val="39"/>
              </w:numPr>
              <w:tabs>
                <w:tab w:val="left" w:pos="366"/>
              </w:tabs>
              <w:spacing w:before="0" w:beforeAutospacing="0" w:after="0" w:afterAutospacing="0"/>
              <w:ind w:right="113" w:hanging="275"/>
              <w:jc w:val="both"/>
              <w:rPr>
                <w:sz w:val="28"/>
                <w:szCs w:val="28"/>
              </w:rPr>
            </w:pPr>
            <w:r w:rsidRPr="003604B8">
              <w:rPr>
                <w:sz w:val="28"/>
                <w:szCs w:val="28"/>
              </w:rPr>
              <w:t>ar dzīvokļa iegādi saistīto izdevumu segšanai –9 714 lati = 9 699 lati (484 934 lati x 2% (valsts nodevas apmērs)) + 15 lati (kancelejas nodevas apmērs par jaunas tiesības nostiprinājumu un zemesgrāmatu apliecības saņemšanu).</w:t>
            </w:r>
          </w:p>
        </w:tc>
      </w:tr>
      <w:tr w:rsidR="0050640A" w:rsidRPr="003604B8" w:rsidTr="00B84DE1">
        <w:trPr>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DB18A8">
            <w:pPr>
              <w:pStyle w:val="naiskr"/>
              <w:rPr>
                <w:sz w:val="28"/>
                <w:szCs w:val="28"/>
              </w:rPr>
            </w:pPr>
            <w:r w:rsidRPr="003604B8">
              <w:rPr>
                <w:sz w:val="28"/>
                <w:szCs w:val="28"/>
              </w:rPr>
              <w:t> 6.1. detalizēts ieņēmumu aprēķins</w:t>
            </w:r>
          </w:p>
        </w:tc>
        <w:tc>
          <w:tcPr>
            <w:tcW w:w="6454" w:type="dxa"/>
            <w:gridSpan w:val="6"/>
            <w:vMerge/>
            <w:tcBorders>
              <w:top w:val="outset" w:sz="6" w:space="0" w:color="auto"/>
              <w:left w:val="outset" w:sz="6" w:space="0" w:color="auto"/>
              <w:bottom w:val="outset" w:sz="6" w:space="0" w:color="auto"/>
            </w:tcBorders>
            <w:vAlign w:val="center"/>
          </w:tcPr>
          <w:p w:rsidR="0050640A" w:rsidRPr="003604B8" w:rsidRDefault="0050640A" w:rsidP="00DB18A8">
            <w:pPr>
              <w:rPr>
                <w:sz w:val="28"/>
                <w:szCs w:val="28"/>
              </w:rPr>
            </w:pPr>
          </w:p>
        </w:tc>
      </w:tr>
      <w:tr w:rsidR="0050640A" w:rsidRPr="003604B8" w:rsidTr="00B84DE1">
        <w:trPr>
          <w:trHeight w:val="512"/>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DB18A8">
            <w:pPr>
              <w:pStyle w:val="naiskr"/>
              <w:rPr>
                <w:sz w:val="28"/>
                <w:szCs w:val="28"/>
              </w:rPr>
            </w:pPr>
            <w:r w:rsidRPr="003604B8">
              <w:rPr>
                <w:sz w:val="28"/>
                <w:szCs w:val="28"/>
              </w:rPr>
              <w:t> 6.2. detalizēts izdevumu aprēķins</w:t>
            </w:r>
          </w:p>
        </w:tc>
        <w:tc>
          <w:tcPr>
            <w:tcW w:w="6454" w:type="dxa"/>
            <w:gridSpan w:val="6"/>
            <w:vMerge/>
            <w:tcBorders>
              <w:top w:val="outset" w:sz="6" w:space="0" w:color="auto"/>
              <w:left w:val="outset" w:sz="6" w:space="0" w:color="auto"/>
              <w:bottom w:val="outset" w:sz="6" w:space="0" w:color="auto"/>
            </w:tcBorders>
            <w:vAlign w:val="center"/>
          </w:tcPr>
          <w:p w:rsidR="0050640A" w:rsidRPr="003604B8" w:rsidRDefault="0050640A" w:rsidP="00DB18A8">
            <w:pPr>
              <w:rPr>
                <w:sz w:val="28"/>
                <w:szCs w:val="28"/>
              </w:rPr>
            </w:pPr>
          </w:p>
        </w:tc>
      </w:tr>
      <w:tr w:rsidR="0050640A" w:rsidRPr="003604B8" w:rsidTr="00B84DE1">
        <w:trPr>
          <w:tblCellSpacing w:w="0" w:type="dxa"/>
        </w:trPr>
        <w:tc>
          <w:tcPr>
            <w:tcW w:w="3190" w:type="dxa"/>
            <w:gridSpan w:val="4"/>
            <w:tcBorders>
              <w:top w:val="outset" w:sz="6" w:space="0" w:color="auto"/>
              <w:bottom w:val="outset" w:sz="6" w:space="0" w:color="auto"/>
              <w:right w:val="outset" w:sz="6" w:space="0" w:color="auto"/>
            </w:tcBorders>
          </w:tcPr>
          <w:p w:rsidR="0050640A" w:rsidRPr="003604B8" w:rsidRDefault="0050640A" w:rsidP="00EF167E">
            <w:pPr>
              <w:pStyle w:val="naiskr"/>
              <w:spacing w:before="120" w:beforeAutospacing="0" w:after="120" w:afterAutospacing="0"/>
              <w:rPr>
                <w:sz w:val="28"/>
                <w:szCs w:val="28"/>
              </w:rPr>
            </w:pPr>
            <w:r w:rsidRPr="003604B8">
              <w:rPr>
                <w:sz w:val="28"/>
                <w:szCs w:val="28"/>
              </w:rPr>
              <w:t> 7. Cita informācija</w:t>
            </w:r>
          </w:p>
        </w:tc>
        <w:tc>
          <w:tcPr>
            <w:tcW w:w="6454" w:type="dxa"/>
            <w:gridSpan w:val="6"/>
            <w:tcBorders>
              <w:top w:val="outset" w:sz="6" w:space="0" w:color="auto"/>
              <w:left w:val="outset" w:sz="6" w:space="0" w:color="auto"/>
              <w:bottom w:val="outset" w:sz="6" w:space="0" w:color="auto"/>
            </w:tcBorders>
          </w:tcPr>
          <w:p w:rsidR="0050640A" w:rsidRPr="003604B8" w:rsidRDefault="0050640A" w:rsidP="00EF167E">
            <w:pPr>
              <w:pStyle w:val="naiskr"/>
              <w:tabs>
                <w:tab w:val="left" w:pos="366"/>
              </w:tabs>
              <w:spacing w:before="120" w:beforeAutospacing="0" w:after="120" w:afterAutospacing="0"/>
              <w:ind w:left="179" w:right="82"/>
              <w:jc w:val="both"/>
              <w:rPr>
                <w:sz w:val="28"/>
                <w:szCs w:val="28"/>
              </w:rPr>
            </w:pPr>
            <w:r w:rsidRPr="003604B8">
              <w:rPr>
                <w:bCs/>
                <w:sz w:val="28"/>
                <w:szCs w:val="28"/>
              </w:rPr>
              <w:t>Izdevumi par telpu nomu, telpu uzturēšanu un komunālajiem maksājumiem tiks nodrošināti Valsts prezidenta kancelejai budžeta programmā 04.00.00 „Valsts prezidenta darbības nodrošināšana” piešķirtā finansējuma ietvaros.</w:t>
            </w:r>
          </w:p>
        </w:tc>
      </w:tr>
      <w:tr w:rsidR="0050640A" w:rsidRPr="003604B8" w:rsidTr="0066074E">
        <w:trPr>
          <w:tblCellSpacing w:w="0" w:type="dxa"/>
        </w:trPr>
        <w:tc>
          <w:tcPr>
            <w:tcW w:w="9644" w:type="dxa"/>
            <w:gridSpan w:val="10"/>
            <w:tcBorders>
              <w:top w:val="outset" w:sz="6" w:space="0" w:color="auto"/>
              <w:bottom w:val="outset" w:sz="6" w:space="0" w:color="auto"/>
            </w:tcBorders>
          </w:tcPr>
          <w:p w:rsidR="0050640A" w:rsidRPr="003604B8" w:rsidRDefault="0050640A" w:rsidP="00B84DE1">
            <w:pPr>
              <w:pStyle w:val="naisc"/>
              <w:spacing w:before="120" w:beforeAutospacing="0" w:after="120" w:afterAutospacing="0"/>
              <w:rPr>
                <w:sz w:val="28"/>
                <w:szCs w:val="28"/>
              </w:rPr>
            </w:pPr>
            <w:r w:rsidRPr="003604B8">
              <w:rPr>
                <w:b/>
                <w:bCs/>
                <w:sz w:val="28"/>
                <w:szCs w:val="28"/>
              </w:rPr>
              <w:t>VII. Tiesību akta projekta izpildes nodrošināšana un tās ietekme uz institūcijām</w:t>
            </w:r>
          </w:p>
        </w:tc>
      </w:tr>
      <w:tr w:rsidR="0050640A" w:rsidRPr="003604B8" w:rsidTr="0066074E">
        <w:trPr>
          <w:trHeight w:val="427"/>
          <w:tblCellSpacing w:w="0" w:type="dxa"/>
        </w:trPr>
        <w:tc>
          <w:tcPr>
            <w:tcW w:w="568" w:type="dxa"/>
            <w:gridSpan w:val="2"/>
            <w:tcBorders>
              <w:top w:val="outset" w:sz="6" w:space="0" w:color="auto"/>
              <w:bottom w:val="outset" w:sz="6" w:space="0" w:color="auto"/>
              <w:right w:val="outset" w:sz="6" w:space="0" w:color="auto"/>
            </w:tcBorders>
          </w:tcPr>
          <w:p w:rsidR="0050640A" w:rsidRPr="003604B8" w:rsidRDefault="0050640A" w:rsidP="00EF167E">
            <w:pPr>
              <w:pStyle w:val="naiskr"/>
              <w:spacing w:before="120" w:beforeAutospacing="0" w:after="120" w:afterAutospacing="0"/>
              <w:jc w:val="center"/>
              <w:rPr>
                <w:sz w:val="28"/>
                <w:szCs w:val="28"/>
              </w:rPr>
            </w:pPr>
            <w:r w:rsidRPr="003604B8">
              <w:rPr>
                <w:sz w:val="28"/>
                <w:szCs w:val="28"/>
              </w:rPr>
              <w:t>1.</w:t>
            </w:r>
          </w:p>
        </w:tc>
        <w:tc>
          <w:tcPr>
            <w:tcW w:w="4678" w:type="dxa"/>
            <w:gridSpan w:val="4"/>
            <w:tcBorders>
              <w:top w:val="outset" w:sz="6" w:space="0" w:color="auto"/>
              <w:left w:val="outset" w:sz="6" w:space="0" w:color="auto"/>
              <w:bottom w:val="outset" w:sz="6" w:space="0" w:color="auto"/>
              <w:right w:val="outset" w:sz="6" w:space="0" w:color="auto"/>
            </w:tcBorders>
          </w:tcPr>
          <w:p w:rsidR="0050640A" w:rsidRPr="003604B8" w:rsidRDefault="0050640A" w:rsidP="00EF167E">
            <w:pPr>
              <w:pStyle w:val="naiskr"/>
              <w:spacing w:before="120" w:beforeAutospacing="0" w:after="120" w:afterAutospacing="0"/>
              <w:rPr>
                <w:sz w:val="28"/>
                <w:szCs w:val="28"/>
              </w:rPr>
            </w:pPr>
            <w:r w:rsidRPr="003604B8">
              <w:rPr>
                <w:sz w:val="28"/>
                <w:szCs w:val="28"/>
              </w:rPr>
              <w:t> Projekta izpildē iesaistītās institūcijas</w:t>
            </w:r>
          </w:p>
        </w:tc>
        <w:tc>
          <w:tcPr>
            <w:tcW w:w="4398" w:type="dxa"/>
            <w:gridSpan w:val="4"/>
            <w:tcBorders>
              <w:top w:val="outset" w:sz="6" w:space="0" w:color="auto"/>
              <w:left w:val="outset" w:sz="6" w:space="0" w:color="auto"/>
              <w:bottom w:val="outset" w:sz="6" w:space="0" w:color="auto"/>
            </w:tcBorders>
          </w:tcPr>
          <w:p w:rsidR="0050640A" w:rsidRPr="003604B8" w:rsidRDefault="0050640A" w:rsidP="00EF167E">
            <w:pPr>
              <w:pStyle w:val="naiskr"/>
              <w:tabs>
                <w:tab w:val="left" w:pos="366"/>
              </w:tabs>
              <w:spacing w:before="120" w:beforeAutospacing="0" w:after="120" w:afterAutospacing="0"/>
              <w:ind w:left="113" w:right="113"/>
              <w:jc w:val="both"/>
              <w:rPr>
                <w:sz w:val="28"/>
                <w:szCs w:val="28"/>
              </w:rPr>
            </w:pPr>
            <w:r w:rsidRPr="003604B8">
              <w:rPr>
                <w:bCs/>
                <w:sz w:val="28"/>
                <w:szCs w:val="28"/>
              </w:rPr>
              <w:t>Finanšu ministrija (Sabiedrība), Valsts prezidenta Kanceleja.</w:t>
            </w:r>
          </w:p>
        </w:tc>
      </w:tr>
      <w:tr w:rsidR="0050640A" w:rsidRPr="003604B8" w:rsidTr="0066074E">
        <w:trPr>
          <w:trHeight w:val="463"/>
          <w:tblCellSpacing w:w="0" w:type="dxa"/>
        </w:trPr>
        <w:tc>
          <w:tcPr>
            <w:tcW w:w="568" w:type="dxa"/>
            <w:gridSpan w:val="2"/>
            <w:tcBorders>
              <w:top w:val="outset" w:sz="6" w:space="0" w:color="auto"/>
              <w:bottom w:val="outset" w:sz="6" w:space="0" w:color="auto"/>
              <w:right w:val="outset" w:sz="6" w:space="0" w:color="auto"/>
            </w:tcBorders>
          </w:tcPr>
          <w:p w:rsidR="0050640A" w:rsidRPr="003604B8" w:rsidRDefault="0050640A" w:rsidP="00EF167E">
            <w:pPr>
              <w:pStyle w:val="naiskr"/>
              <w:spacing w:before="120" w:beforeAutospacing="0" w:after="120" w:afterAutospacing="0"/>
              <w:jc w:val="center"/>
              <w:rPr>
                <w:sz w:val="28"/>
                <w:szCs w:val="28"/>
              </w:rPr>
            </w:pPr>
            <w:r w:rsidRPr="003604B8">
              <w:rPr>
                <w:sz w:val="28"/>
                <w:szCs w:val="28"/>
              </w:rPr>
              <w:t>2.</w:t>
            </w:r>
          </w:p>
        </w:tc>
        <w:tc>
          <w:tcPr>
            <w:tcW w:w="4678" w:type="dxa"/>
            <w:gridSpan w:val="4"/>
            <w:tcBorders>
              <w:top w:val="outset" w:sz="6" w:space="0" w:color="auto"/>
              <w:left w:val="outset" w:sz="6" w:space="0" w:color="auto"/>
              <w:bottom w:val="outset" w:sz="6" w:space="0" w:color="auto"/>
              <w:right w:val="outset" w:sz="6" w:space="0" w:color="auto"/>
            </w:tcBorders>
          </w:tcPr>
          <w:p w:rsidR="0050640A" w:rsidRPr="003604B8" w:rsidRDefault="0050640A" w:rsidP="00EF167E">
            <w:pPr>
              <w:pStyle w:val="naiskr"/>
              <w:spacing w:before="120" w:beforeAutospacing="0" w:after="120" w:afterAutospacing="0"/>
              <w:rPr>
                <w:sz w:val="28"/>
                <w:szCs w:val="28"/>
              </w:rPr>
            </w:pPr>
            <w:r w:rsidRPr="003604B8">
              <w:rPr>
                <w:sz w:val="28"/>
                <w:szCs w:val="28"/>
              </w:rPr>
              <w:t> Projekta izpildes ietekme uz pārvaldes funkcijām</w:t>
            </w:r>
          </w:p>
        </w:tc>
        <w:tc>
          <w:tcPr>
            <w:tcW w:w="4398" w:type="dxa"/>
            <w:gridSpan w:val="4"/>
            <w:tcBorders>
              <w:top w:val="outset" w:sz="6" w:space="0" w:color="auto"/>
              <w:left w:val="outset" w:sz="6" w:space="0" w:color="auto"/>
              <w:bottom w:val="outset" w:sz="6" w:space="0" w:color="auto"/>
            </w:tcBorders>
          </w:tcPr>
          <w:p w:rsidR="0050640A" w:rsidRPr="003604B8" w:rsidRDefault="0050640A" w:rsidP="00EF167E">
            <w:pPr>
              <w:pStyle w:val="naiskr"/>
              <w:tabs>
                <w:tab w:val="left" w:pos="366"/>
              </w:tabs>
              <w:spacing w:before="120" w:beforeAutospacing="0" w:after="120" w:afterAutospacing="0"/>
              <w:ind w:left="113" w:right="113"/>
              <w:jc w:val="both"/>
              <w:rPr>
                <w:sz w:val="28"/>
                <w:szCs w:val="28"/>
              </w:rPr>
            </w:pPr>
            <w:r w:rsidRPr="003604B8">
              <w:rPr>
                <w:sz w:val="28"/>
                <w:szCs w:val="28"/>
              </w:rPr>
              <w:t>Ministru kabineta rīkojuma projekts</w:t>
            </w:r>
            <w:r w:rsidRPr="003604B8">
              <w:rPr>
                <w:bCs/>
                <w:sz w:val="28"/>
                <w:szCs w:val="28"/>
              </w:rPr>
              <w:t xml:space="preserve"> šo jomu neskar.</w:t>
            </w:r>
          </w:p>
        </w:tc>
      </w:tr>
      <w:tr w:rsidR="0050640A" w:rsidRPr="003604B8" w:rsidTr="0066074E">
        <w:trPr>
          <w:trHeight w:val="725"/>
          <w:tblCellSpacing w:w="0" w:type="dxa"/>
        </w:trPr>
        <w:tc>
          <w:tcPr>
            <w:tcW w:w="568" w:type="dxa"/>
            <w:gridSpan w:val="2"/>
            <w:tcBorders>
              <w:top w:val="outset" w:sz="6" w:space="0" w:color="auto"/>
              <w:bottom w:val="outset" w:sz="6" w:space="0" w:color="auto"/>
              <w:right w:val="outset" w:sz="6" w:space="0" w:color="auto"/>
            </w:tcBorders>
          </w:tcPr>
          <w:p w:rsidR="0050640A" w:rsidRPr="003604B8" w:rsidRDefault="0050640A" w:rsidP="00EF167E">
            <w:pPr>
              <w:pStyle w:val="naiskr"/>
              <w:spacing w:before="120" w:beforeAutospacing="0" w:after="120" w:afterAutospacing="0"/>
              <w:jc w:val="center"/>
              <w:rPr>
                <w:sz w:val="28"/>
                <w:szCs w:val="28"/>
              </w:rPr>
            </w:pPr>
            <w:r w:rsidRPr="003604B8">
              <w:rPr>
                <w:sz w:val="28"/>
                <w:szCs w:val="28"/>
              </w:rPr>
              <w:t>3.</w:t>
            </w:r>
          </w:p>
        </w:tc>
        <w:tc>
          <w:tcPr>
            <w:tcW w:w="4678" w:type="dxa"/>
            <w:gridSpan w:val="4"/>
            <w:tcBorders>
              <w:top w:val="outset" w:sz="6" w:space="0" w:color="auto"/>
              <w:left w:val="outset" w:sz="6" w:space="0" w:color="auto"/>
              <w:bottom w:val="outset" w:sz="6" w:space="0" w:color="auto"/>
              <w:right w:val="outset" w:sz="6" w:space="0" w:color="auto"/>
            </w:tcBorders>
          </w:tcPr>
          <w:p w:rsidR="0050640A" w:rsidRPr="003604B8" w:rsidRDefault="0050640A" w:rsidP="00EF167E">
            <w:pPr>
              <w:pStyle w:val="naiskr"/>
              <w:spacing w:before="120" w:beforeAutospacing="0" w:after="120" w:afterAutospacing="0"/>
              <w:rPr>
                <w:sz w:val="28"/>
                <w:szCs w:val="28"/>
              </w:rPr>
            </w:pPr>
            <w:r w:rsidRPr="003604B8">
              <w:rPr>
                <w:sz w:val="28"/>
                <w:szCs w:val="28"/>
              </w:rPr>
              <w:t> Projekta izpildes ietekme uz pārvaldes institucionālo struktūru.</w:t>
            </w:r>
          </w:p>
          <w:p w:rsidR="0050640A" w:rsidRPr="003604B8" w:rsidRDefault="0050640A" w:rsidP="00EF167E">
            <w:pPr>
              <w:pStyle w:val="naiskr"/>
              <w:spacing w:before="120" w:beforeAutospacing="0" w:after="120" w:afterAutospacing="0"/>
              <w:rPr>
                <w:sz w:val="28"/>
                <w:szCs w:val="28"/>
              </w:rPr>
            </w:pPr>
            <w:r w:rsidRPr="003604B8">
              <w:rPr>
                <w:sz w:val="28"/>
                <w:szCs w:val="28"/>
              </w:rPr>
              <w:t>Jaunu institūciju izveide</w:t>
            </w:r>
          </w:p>
        </w:tc>
        <w:tc>
          <w:tcPr>
            <w:tcW w:w="4398" w:type="dxa"/>
            <w:gridSpan w:val="4"/>
            <w:tcBorders>
              <w:top w:val="outset" w:sz="6" w:space="0" w:color="auto"/>
              <w:left w:val="outset" w:sz="6" w:space="0" w:color="auto"/>
              <w:bottom w:val="outset" w:sz="6" w:space="0" w:color="auto"/>
            </w:tcBorders>
          </w:tcPr>
          <w:p w:rsidR="0050640A" w:rsidRPr="003604B8" w:rsidRDefault="0050640A" w:rsidP="00EF167E">
            <w:pPr>
              <w:pStyle w:val="naiskr"/>
              <w:tabs>
                <w:tab w:val="left" w:pos="366"/>
              </w:tabs>
              <w:spacing w:before="120" w:beforeAutospacing="0" w:after="120" w:afterAutospacing="0"/>
              <w:ind w:left="113" w:right="113"/>
              <w:jc w:val="both"/>
              <w:rPr>
                <w:sz w:val="28"/>
                <w:szCs w:val="28"/>
              </w:rPr>
            </w:pPr>
            <w:r w:rsidRPr="003604B8">
              <w:rPr>
                <w:sz w:val="28"/>
                <w:szCs w:val="28"/>
              </w:rPr>
              <w:t>Ministru kabineta rīkojuma projekts</w:t>
            </w:r>
            <w:r w:rsidRPr="003604B8">
              <w:rPr>
                <w:bCs/>
                <w:sz w:val="28"/>
                <w:szCs w:val="28"/>
              </w:rPr>
              <w:t xml:space="preserve"> šo jomu neskar.</w:t>
            </w:r>
          </w:p>
        </w:tc>
      </w:tr>
      <w:tr w:rsidR="0050640A" w:rsidRPr="003604B8" w:rsidTr="0066074E">
        <w:trPr>
          <w:trHeight w:val="780"/>
          <w:tblCellSpacing w:w="0" w:type="dxa"/>
        </w:trPr>
        <w:tc>
          <w:tcPr>
            <w:tcW w:w="568" w:type="dxa"/>
            <w:gridSpan w:val="2"/>
            <w:tcBorders>
              <w:top w:val="outset" w:sz="6" w:space="0" w:color="auto"/>
              <w:bottom w:val="outset" w:sz="6" w:space="0" w:color="auto"/>
              <w:right w:val="outset" w:sz="6" w:space="0" w:color="auto"/>
            </w:tcBorders>
          </w:tcPr>
          <w:p w:rsidR="0050640A" w:rsidRPr="003604B8" w:rsidRDefault="0050640A" w:rsidP="00EF167E">
            <w:pPr>
              <w:pStyle w:val="naiskr"/>
              <w:spacing w:before="120" w:beforeAutospacing="0" w:after="120" w:afterAutospacing="0"/>
              <w:jc w:val="center"/>
              <w:rPr>
                <w:sz w:val="28"/>
                <w:szCs w:val="28"/>
              </w:rPr>
            </w:pPr>
            <w:r w:rsidRPr="003604B8">
              <w:rPr>
                <w:sz w:val="28"/>
                <w:szCs w:val="28"/>
              </w:rPr>
              <w:t>4.</w:t>
            </w:r>
          </w:p>
        </w:tc>
        <w:tc>
          <w:tcPr>
            <w:tcW w:w="4678" w:type="dxa"/>
            <w:gridSpan w:val="4"/>
            <w:tcBorders>
              <w:top w:val="outset" w:sz="6" w:space="0" w:color="auto"/>
              <w:left w:val="outset" w:sz="6" w:space="0" w:color="auto"/>
              <w:bottom w:val="outset" w:sz="6" w:space="0" w:color="auto"/>
              <w:right w:val="outset" w:sz="6" w:space="0" w:color="auto"/>
            </w:tcBorders>
          </w:tcPr>
          <w:p w:rsidR="0050640A" w:rsidRPr="003604B8" w:rsidRDefault="0050640A" w:rsidP="00EF167E">
            <w:pPr>
              <w:pStyle w:val="naiskr"/>
              <w:spacing w:before="120" w:beforeAutospacing="0" w:after="120" w:afterAutospacing="0"/>
              <w:rPr>
                <w:sz w:val="28"/>
                <w:szCs w:val="28"/>
              </w:rPr>
            </w:pPr>
            <w:r w:rsidRPr="003604B8">
              <w:rPr>
                <w:sz w:val="28"/>
                <w:szCs w:val="28"/>
              </w:rPr>
              <w:t> Projekta izpildes ietekme uz pārvaldes institucionālo struktūru.</w:t>
            </w:r>
          </w:p>
          <w:p w:rsidR="0050640A" w:rsidRPr="003604B8" w:rsidRDefault="0050640A" w:rsidP="00EF167E">
            <w:pPr>
              <w:pStyle w:val="naiskr"/>
              <w:spacing w:before="120" w:beforeAutospacing="0" w:after="120" w:afterAutospacing="0"/>
              <w:rPr>
                <w:sz w:val="28"/>
                <w:szCs w:val="28"/>
              </w:rPr>
            </w:pPr>
            <w:r w:rsidRPr="003604B8">
              <w:rPr>
                <w:sz w:val="28"/>
                <w:szCs w:val="28"/>
              </w:rPr>
              <w:t>Esošu institūciju likvidācija</w:t>
            </w:r>
          </w:p>
        </w:tc>
        <w:tc>
          <w:tcPr>
            <w:tcW w:w="4398" w:type="dxa"/>
            <w:gridSpan w:val="4"/>
            <w:tcBorders>
              <w:top w:val="outset" w:sz="6" w:space="0" w:color="auto"/>
              <w:left w:val="outset" w:sz="6" w:space="0" w:color="auto"/>
              <w:bottom w:val="outset" w:sz="6" w:space="0" w:color="auto"/>
            </w:tcBorders>
          </w:tcPr>
          <w:p w:rsidR="0050640A" w:rsidRPr="003604B8" w:rsidRDefault="0050640A" w:rsidP="00EF167E">
            <w:pPr>
              <w:pStyle w:val="naiskr"/>
              <w:tabs>
                <w:tab w:val="left" w:pos="366"/>
              </w:tabs>
              <w:spacing w:before="120" w:beforeAutospacing="0" w:after="120" w:afterAutospacing="0"/>
              <w:ind w:left="113" w:right="113"/>
              <w:jc w:val="both"/>
              <w:rPr>
                <w:sz w:val="28"/>
                <w:szCs w:val="28"/>
              </w:rPr>
            </w:pPr>
            <w:r w:rsidRPr="003604B8">
              <w:rPr>
                <w:sz w:val="28"/>
                <w:szCs w:val="28"/>
              </w:rPr>
              <w:t>Ministru kabineta rīkojuma projekts</w:t>
            </w:r>
            <w:r w:rsidRPr="003604B8">
              <w:rPr>
                <w:bCs/>
                <w:sz w:val="28"/>
                <w:szCs w:val="28"/>
              </w:rPr>
              <w:t xml:space="preserve"> šo jomu neskar.</w:t>
            </w:r>
          </w:p>
        </w:tc>
      </w:tr>
      <w:tr w:rsidR="0050640A" w:rsidRPr="003604B8" w:rsidTr="0066074E">
        <w:trPr>
          <w:trHeight w:val="703"/>
          <w:tblCellSpacing w:w="0" w:type="dxa"/>
        </w:trPr>
        <w:tc>
          <w:tcPr>
            <w:tcW w:w="568" w:type="dxa"/>
            <w:gridSpan w:val="2"/>
            <w:tcBorders>
              <w:top w:val="outset" w:sz="6" w:space="0" w:color="auto"/>
              <w:bottom w:val="outset" w:sz="6" w:space="0" w:color="auto"/>
              <w:right w:val="outset" w:sz="6" w:space="0" w:color="auto"/>
            </w:tcBorders>
          </w:tcPr>
          <w:p w:rsidR="0050640A" w:rsidRPr="003604B8" w:rsidRDefault="0050640A" w:rsidP="00EF167E">
            <w:pPr>
              <w:pStyle w:val="naiskr"/>
              <w:spacing w:before="120" w:beforeAutospacing="0" w:after="120" w:afterAutospacing="0"/>
              <w:jc w:val="center"/>
              <w:rPr>
                <w:sz w:val="28"/>
                <w:szCs w:val="28"/>
              </w:rPr>
            </w:pPr>
            <w:r w:rsidRPr="003604B8">
              <w:rPr>
                <w:sz w:val="28"/>
                <w:szCs w:val="28"/>
              </w:rPr>
              <w:t>5.</w:t>
            </w:r>
          </w:p>
        </w:tc>
        <w:tc>
          <w:tcPr>
            <w:tcW w:w="4678" w:type="dxa"/>
            <w:gridSpan w:val="4"/>
            <w:tcBorders>
              <w:top w:val="outset" w:sz="6" w:space="0" w:color="auto"/>
              <w:left w:val="outset" w:sz="6" w:space="0" w:color="auto"/>
              <w:bottom w:val="outset" w:sz="6" w:space="0" w:color="auto"/>
              <w:right w:val="outset" w:sz="6" w:space="0" w:color="auto"/>
            </w:tcBorders>
          </w:tcPr>
          <w:p w:rsidR="0050640A" w:rsidRPr="003604B8" w:rsidRDefault="0050640A" w:rsidP="00EF167E">
            <w:pPr>
              <w:pStyle w:val="naiskr"/>
              <w:spacing w:before="120" w:beforeAutospacing="0" w:after="120" w:afterAutospacing="0"/>
              <w:rPr>
                <w:sz w:val="28"/>
                <w:szCs w:val="28"/>
              </w:rPr>
            </w:pPr>
            <w:r w:rsidRPr="003604B8">
              <w:rPr>
                <w:sz w:val="28"/>
                <w:szCs w:val="28"/>
              </w:rPr>
              <w:t> Projekta izpildes ietekme uz pārvaldes institucionālo struktūru.</w:t>
            </w:r>
          </w:p>
          <w:p w:rsidR="0050640A" w:rsidRPr="003604B8" w:rsidRDefault="0050640A" w:rsidP="00EF167E">
            <w:pPr>
              <w:pStyle w:val="naiskr"/>
              <w:spacing w:before="120" w:beforeAutospacing="0" w:after="120" w:afterAutospacing="0"/>
              <w:rPr>
                <w:sz w:val="28"/>
                <w:szCs w:val="28"/>
              </w:rPr>
            </w:pPr>
            <w:r w:rsidRPr="003604B8">
              <w:rPr>
                <w:sz w:val="28"/>
                <w:szCs w:val="28"/>
              </w:rPr>
              <w:t>Esošu institūciju reorganizācija</w:t>
            </w:r>
          </w:p>
        </w:tc>
        <w:tc>
          <w:tcPr>
            <w:tcW w:w="4398" w:type="dxa"/>
            <w:gridSpan w:val="4"/>
            <w:tcBorders>
              <w:top w:val="outset" w:sz="6" w:space="0" w:color="auto"/>
              <w:left w:val="outset" w:sz="6" w:space="0" w:color="auto"/>
              <w:bottom w:val="outset" w:sz="6" w:space="0" w:color="auto"/>
            </w:tcBorders>
          </w:tcPr>
          <w:p w:rsidR="0050640A" w:rsidRPr="003604B8" w:rsidRDefault="0050640A" w:rsidP="00EF167E">
            <w:pPr>
              <w:pStyle w:val="naiskr"/>
              <w:tabs>
                <w:tab w:val="left" w:pos="366"/>
              </w:tabs>
              <w:spacing w:before="120" w:beforeAutospacing="0" w:after="120" w:afterAutospacing="0"/>
              <w:ind w:left="113" w:right="113"/>
              <w:jc w:val="both"/>
              <w:rPr>
                <w:sz w:val="28"/>
                <w:szCs w:val="28"/>
              </w:rPr>
            </w:pPr>
            <w:r w:rsidRPr="003604B8">
              <w:rPr>
                <w:sz w:val="28"/>
                <w:szCs w:val="28"/>
              </w:rPr>
              <w:t>Ministru kabineta rīkojuma projekts</w:t>
            </w:r>
            <w:r w:rsidRPr="003604B8">
              <w:rPr>
                <w:bCs/>
                <w:sz w:val="28"/>
                <w:szCs w:val="28"/>
              </w:rPr>
              <w:t xml:space="preserve"> šo jomu neskar.</w:t>
            </w:r>
          </w:p>
        </w:tc>
      </w:tr>
      <w:tr w:rsidR="0050640A" w:rsidRPr="003604B8" w:rsidTr="0066074E">
        <w:trPr>
          <w:trHeight w:val="476"/>
          <w:tblCellSpacing w:w="0" w:type="dxa"/>
        </w:trPr>
        <w:tc>
          <w:tcPr>
            <w:tcW w:w="568" w:type="dxa"/>
            <w:gridSpan w:val="2"/>
            <w:tcBorders>
              <w:top w:val="outset" w:sz="6" w:space="0" w:color="auto"/>
              <w:bottom w:val="outset" w:sz="6" w:space="0" w:color="auto"/>
              <w:right w:val="outset" w:sz="6" w:space="0" w:color="auto"/>
            </w:tcBorders>
          </w:tcPr>
          <w:p w:rsidR="0050640A" w:rsidRPr="003604B8" w:rsidRDefault="0050640A" w:rsidP="00EF167E">
            <w:pPr>
              <w:pStyle w:val="naiskr"/>
              <w:spacing w:before="120" w:beforeAutospacing="0" w:after="120" w:afterAutospacing="0"/>
              <w:jc w:val="center"/>
              <w:rPr>
                <w:sz w:val="28"/>
                <w:szCs w:val="28"/>
              </w:rPr>
            </w:pPr>
            <w:r w:rsidRPr="003604B8">
              <w:rPr>
                <w:sz w:val="28"/>
                <w:szCs w:val="28"/>
              </w:rPr>
              <w:lastRenderedPageBreak/>
              <w:t>6.</w:t>
            </w:r>
          </w:p>
        </w:tc>
        <w:tc>
          <w:tcPr>
            <w:tcW w:w="4678" w:type="dxa"/>
            <w:gridSpan w:val="4"/>
            <w:tcBorders>
              <w:top w:val="outset" w:sz="6" w:space="0" w:color="auto"/>
              <w:left w:val="outset" w:sz="6" w:space="0" w:color="auto"/>
              <w:bottom w:val="outset" w:sz="6" w:space="0" w:color="auto"/>
              <w:right w:val="outset" w:sz="6" w:space="0" w:color="auto"/>
            </w:tcBorders>
          </w:tcPr>
          <w:p w:rsidR="0050640A" w:rsidRPr="003604B8" w:rsidRDefault="0050640A" w:rsidP="00EF167E">
            <w:pPr>
              <w:pStyle w:val="naiskr"/>
              <w:spacing w:before="120" w:beforeAutospacing="0" w:after="120" w:afterAutospacing="0"/>
              <w:rPr>
                <w:sz w:val="28"/>
                <w:szCs w:val="28"/>
              </w:rPr>
            </w:pPr>
            <w:r w:rsidRPr="003604B8">
              <w:rPr>
                <w:sz w:val="28"/>
                <w:szCs w:val="28"/>
              </w:rPr>
              <w:t> Cita informācija</w:t>
            </w:r>
          </w:p>
        </w:tc>
        <w:tc>
          <w:tcPr>
            <w:tcW w:w="4398" w:type="dxa"/>
            <w:gridSpan w:val="4"/>
            <w:tcBorders>
              <w:top w:val="outset" w:sz="6" w:space="0" w:color="auto"/>
              <w:left w:val="outset" w:sz="6" w:space="0" w:color="auto"/>
              <w:bottom w:val="outset" w:sz="6" w:space="0" w:color="auto"/>
            </w:tcBorders>
          </w:tcPr>
          <w:p w:rsidR="0050640A" w:rsidRPr="003604B8" w:rsidRDefault="0050640A" w:rsidP="00EF167E">
            <w:pPr>
              <w:pStyle w:val="naiskr"/>
              <w:tabs>
                <w:tab w:val="left" w:pos="366"/>
              </w:tabs>
              <w:spacing w:before="120" w:beforeAutospacing="0" w:after="120" w:afterAutospacing="0"/>
              <w:ind w:left="113" w:right="113"/>
              <w:jc w:val="both"/>
              <w:rPr>
                <w:sz w:val="28"/>
                <w:szCs w:val="28"/>
              </w:rPr>
            </w:pPr>
            <w:r w:rsidRPr="003604B8">
              <w:rPr>
                <w:sz w:val="28"/>
                <w:szCs w:val="28"/>
              </w:rPr>
              <w:t> </w:t>
            </w:r>
            <w:r w:rsidRPr="003604B8">
              <w:rPr>
                <w:bCs/>
                <w:sz w:val="28"/>
                <w:szCs w:val="28"/>
              </w:rPr>
              <w:t>Nav.</w:t>
            </w:r>
          </w:p>
        </w:tc>
      </w:tr>
    </w:tbl>
    <w:p w:rsidR="0050640A" w:rsidRPr="003604B8" w:rsidRDefault="0050640A" w:rsidP="00ED74E5">
      <w:pPr>
        <w:pStyle w:val="naisf"/>
        <w:jc w:val="both"/>
        <w:rPr>
          <w:sz w:val="28"/>
          <w:szCs w:val="28"/>
        </w:rPr>
      </w:pPr>
      <w:r w:rsidRPr="003604B8">
        <w:rPr>
          <w:sz w:val="28"/>
          <w:szCs w:val="28"/>
        </w:rPr>
        <w:t>Anotācijas II, IV,V un VI sadaļa – Ministru kabineta rīkojuma projekts šīs jomas neskar.</w:t>
      </w:r>
    </w:p>
    <w:p w:rsidR="0050640A" w:rsidRPr="003604B8" w:rsidRDefault="0050640A" w:rsidP="00B825E3">
      <w:pPr>
        <w:spacing w:before="75" w:after="75"/>
        <w:rPr>
          <w:sz w:val="28"/>
          <w:szCs w:val="28"/>
        </w:rPr>
      </w:pPr>
    </w:p>
    <w:p w:rsidR="0050640A" w:rsidRPr="003604B8" w:rsidRDefault="0050640A" w:rsidP="007A2FF6">
      <w:pPr>
        <w:pStyle w:val="PlainText"/>
        <w:tabs>
          <w:tab w:val="right" w:pos="9072"/>
        </w:tabs>
        <w:jc w:val="both"/>
        <w:rPr>
          <w:rFonts w:ascii="Times New Roman" w:hAnsi="Times New Roman"/>
          <w:szCs w:val="28"/>
        </w:rPr>
      </w:pPr>
      <w:r w:rsidRPr="003604B8">
        <w:rPr>
          <w:rFonts w:ascii="Times New Roman" w:hAnsi="Times New Roman"/>
          <w:szCs w:val="28"/>
        </w:rPr>
        <w:t>Ministru prezidents</w:t>
      </w:r>
      <w:r w:rsidRPr="003604B8">
        <w:rPr>
          <w:rFonts w:ascii="Times New Roman" w:hAnsi="Times New Roman"/>
          <w:szCs w:val="28"/>
        </w:rPr>
        <w:tab/>
      </w:r>
      <w:proofErr w:type="spellStart"/>
      <w:r w:rsidRPr="003604B8">
        <w:rPr>
          <w:rFonts w:ascii="Times New Roman" w:hAnsi="Times New Roman"/>
          <w:szCs w:val="28"/>
        </w:rPr>
        <w:t>V.Dombrovskis</w:t>
      </w:r>
      <w:proofErr w:type="spellEnd"/>
    </w:p>
    <w:p w:rsidR="0050640A" w:rsidRDefault="0050640A" w:rsidP="007A2FF6">
      <w:pPr>
        <w:pStyle w:val="Subtitle"/>
        <w:tabs>
          <w:tab w:val="left" w:pos="6804"/>
        </w:tabs>
        <w:ind w:left="0"/>
        <w:rPr>
          <w:szCs w:val="28"/>
        </w:rPr>
      </w:pPr>
    </w:p>
    <w:p w:rsidR="0050640A" w:rsidRPr="003604B8" w:rsidRDefault="0050640A" w:rsidP="007A2FF6">
      <w:pPr>
        <w:pStyle w:val="Subtitle"/>
        <w:tabs>
          <w:tab w:val="left" w:pos="6804"/>
        </w:tabs>
        <w:ind w:left="0"/>
        <w:rPr>
          <w:szCs w:val="28"/>
        </w:rPr>
      </w:pPr>
    </w:p>
    <w:p w:rsidR="0050640A" w:rsidRPr="003604B8" w:rsidRDefault="0050640A" w:rsidP="007A2FF6">
      <w:pPr>
        <w:pStyle w:val="Subtitle"/>
        <w:tabs>
          <w:tab w:val="left" w:pos="6804"/>
        </w:tabs>
        <w:ind w:left="0"/>
        <w:rPr>
          <w:szCs w:val="28"/>
        </w:rPr>
      </w:pPr>
    </w:p>
    <w:p w:rsidR="0050640A" w:rsidRPr="003604B8" w:rsidRDefault="0050640A" w:rsidP="007A2FF6">
      <w:pPr>
        <w:pStyle w:val="PlainText"/>
        <w:tabs>
          <w:tab w:val="left" w:pos="7200"/>
          <w:tab w:val="right" w:pos="9072"/>
        </w:tabs>
        <w:jc w:val="both"/>
        <w:rPr>
          <w:szCs w:val="28"/>
        </w:rPr>
      </w:pPr>
      <w:r w:rsidRPr="003604B8">
        <w:rPr>
          <w:rFonts w:ascii="Times New Roman" w:hAnsi="Times New Roman"/>
          <w:szCs w:val="28"/>
        </w:rPr>
        <w:t>Finanšu ministrs</w:t>
      </w:r>
      <w:r w:rsidRPr="003604B8">
        <w:rPr>
          <w:rFonts w:ascii="Times New Roman" w:hAnsi="Times New Roman"/>
          <w:szCs w:val="28"/>
        </w:rPr>
        <w:tab/>
        <w:t>A. Vilks</w:t>
      </w:r>
    </w:p>
    <w:p w:rsidR="0050640A" w:rsidRPr="003604B8" w:rsidRDefault="0050640A" w:rsidP="007A2FF6">
      <w:pPr>
        <w:rPr>
          <w:sz w:val="28"/>
          <w:szCs w:val="28"/>
        </w:rPr>
      </w:pPr>
    </w:p>
    <w:p w:rsidR="0050640A" w:rsidRDefault="0050640A" w:rsidP="007A2FF6">
      <w:pPr>
        <w:rPr>
          <w:sz w:val="28"/>
          <w:szCs w:val="28"/>
        </w:rPr>
      </w:pPr>
    </w:p>
    <w:p w:rsidR="0050640A" w:rsidRDefault="0050640A" w:rsidP="007A2FF6">
      <w:pPr>
        <w:rPr>
          <w:sz w:val="28"/>
          <w:szCs w:val="28"/>
        </w:rPr>
      </w:pPr>
    </w:p>
    <w:p w:rsidR="0050640A" w:rsidRDefault="0050640A" w:rsidP="007A2FF6">
      <w:pPr>
        <w:rPr>
          <w:sz w:val="28"/>
          <w:szCs w:val="28"/>
        </w:rPr>
      </w:pPr>
    </w:p>
    <w:p w:rsidR="0050640A" w:rsidRPr="003604B8" w:rsidRDefault="0050640A" w:rsidP="007A2FF6">
      <w:pPr>
        <w:rPr>
          <w:sz w:val="28"/>
          <w:szCs w:val="28"/>
        </w:rPr>
      </w:pPr>
    </w:p>
    <w:p w:rsidR="0050640A" w:rsidRPr="003604B8" w:rsidRDefault="0050640A" w:rsidP="007A2FF6">
      <w:pPr>
        <w:rPr>
          <w:sz w:val="28"/>
          <w:szCs w:val="28"/>
        </w:rPr>
      </w:pPr>
    </w:p>
    <w:p w:rsidR="0050640A" w:rsidRPr="003604B8" w:rsidRDefault="000C7838" w:rsidP="007A2FF6">
      <w:r>
        <w:fldChar w:fldCharType="begin"/>
      </w:r>
      <w:r>
        <w:instrText xml:space="preserve"> PRINTDATE  \@ "dd.MM.yyyy H:mm"  \* MERGEFORMAT </w:instrText>
      </w:r>
      <w:r>
        <w:fldChar w:fldCharType="separate"/>
      </w:r>
      <w:r w:rsidR="00D900C3">
        <w:rPr>
          <w:noProof/>
        </w:rPr>
        <w:t>20.08.2012 12:14</w:t>
      </w:r>
      <w:r>
        <w:rPr>
          <w:noProof/>
        </w:rPr>
        <w:fldChar w:fldCharType="end"/>
      </w:r>
    </w:p>
    <w:p w:rsidR="0050640A" w:rsidRPr="003604B8" w:rsidRDefault="000C7838" w:rsidP="007A2FF6">
      <w:r>
        <w:fldChar w:fldCharType="begin"/>
      </w:r>
      <w:r>
        <w:instrText xml:space="preserve"> NUMWORDS   \* MERGEFORMAT </w:instrText>
      </w:r>
      <w:r>
        <w:fldChar w:fldCharType="separate"/>
      </w:r>
      <w:r w:rsidR="006238EB">
        <w:rPr>
          <w:noProof/>
        </w:rPr>
        <w:t>1452</w:t>
      </w:r>
      <w:r>
        <w:rPr>
          <w:noProof/>
        </w:rPr>
        <w:fldChar w:fldCharType="end"/>
      </w:r>
    </w:p>
    <w:p w:rsidR="0050640A" w:rsidRPr="003604B8" w:rsidRDefault="0050640A" w:rsidP="007A2FF6">
      <w:pPr>
        <w:pStyle w:val="Header"/>
        <w:tabs>
          <w:tab w:val="clear" w:pos="4153"/>
          <w:tab w:val="clear" w:pos="8306"/>
        </w:tabs>
      </w:pPr>
      <w:r w:rsidRPr="003604B8">
        <w:t>A.Ādmīdiņa</w:t>
      </w:r>
    </w:p>
    <w:p w:rsidR="0050640A" w:rsidRPr="003604B8" w:rsidRDefault="0050640A" w:rsidP="005C32AA">
      <w:r w:rsidRPr="003604B8">
        <w:t xml:space="preserve">67024603, </w:t>
      </w:r>
      <w:hyperlink r:id="rId9" w:history="1">
        <w:r w:rsidRPr="003604B8">
          <w:rPr>
            <w:rStyle w:val="Hyperlink"/>
            <w:color w:val="auto"/>
          </w:rPr>
          <w:t>agnese.admidina@vni.lv</w:t>
        </w:r>
      </w:hyperlink>
      <w:bookmarkStart w:id="3" w:name="_GoBack"/>
      <w:bookmarkEnd w:id="3"/>
    </w:p>
    <w:sectPr w:rsidR="0050640A" w:rsidRPr="003604B8" w:rsidSect="00EF167E">
      <w:headerReference w:type="default" r:id="rId10"/>
      <w:footerReference w:type="default" r:id="rId11"/>
      <w:footerReference w:type="first" r:id="rId12"/>
      <w:pgSz w:w="11906" w:h="16838"/>
      <w:pgMar w:top="1018" w:right="1134" w:bottom="1134" w:left="1701" w:header="709" w:footer="3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838" w:rsidRDefault="000C7838" w:rsidP="00915A3D">
      <w:r>
        <w:separator/>
      </w:r>
    </w:p>
  </w:endnote>
  <w:endnote w:type="continuationSeparator" w:id="0">
    <w:p w:rsidR="000C7838" w:rsidRDefault="000C7838" w:rsidP="00915A3D">
      <w:r>
        <w:continuationSeparator/>
      </w:r>
    </w:p>
  </w:endnote>
  <w:endnote w:type="continuationNotice" w:id="1">
    <w:p w:rsidR="000C7838" w:rsidRDefault="000C7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C3" w:rsidRPr="007A2FF6" w:rsidRDefault="00D900C3" w:rsidP="007A2FF6">
    <w:pPr>
      <w:jc w:val="both"/>
      <w:rPr>
        <w:sz w:val="20"/>
        <w:szCs w:val="20"/>
      </w:rPr>
    </w:pPr>
    <w:r w:rsidRPr="007A2FF6">
      <w:rPr>
        <w:sz w:val="20"/>
        <w:szCs w:val="20"/>
      </w:rPr>
      <w:t>FMRik_0</w:t>
    </w:r>
    <w:r>
      <w:rPr>
        <w:sz w:val="20"/>
        <w:szCs w:val="20"/>
      </w:rPr>
      <w:t>9</w:t>
    </w:r>
    <w:r w:rsidRPr="007A2FF6">
      <w:rPr>
        <w:sz w:val="20"/>
        <w:szCs w:val="20"/>
      </w:rPr>
      <w:t xml:space="preserve">0812_VPrdzivoklis; </w:t>
    </w:r>
    <w:r w:rsidRPr="007A2FF6">
      <w:rPr>
        <w:bCs/>
        <w:sz w:val="20"/>
        <w:szCs w:val="20"/>
      </w:rPr>
      <w:t>Ministru kabineta rīkojuma projekta „</w:t>
    </w:r>
    <w:r w:rsidRPr="007A2FF6">
      <w:rPr>
        <w:sz w:val="20"/>
        <w:szCs w:val="20"/>
      </w:rPr>
      <w:t>Par likuma „Par Valsts prezidenta darbības nodrošināšanu” 10.panta pirmās daļas 2.punkta izpildes nodrošināšanu</w:t>
    </w:r>
    <w:r w:rsidRPr="007A2FF6">
      <w:rPr>
        <w:bCs/>
        <w:sz w:val="20"/>
        <w:szCs w:val="20"/>
      </w:rPr>
      <w:t xml:space="preserve">” sākotnējās ietekmes novērtējuma </w:t>
    </w:r>
    <w:smartTag w:uri="schemas-tilde-lv/tildestengine" w:element="veidnes">
      <w:smartTagPr>
        <w:attr w:name="text" w:val="ziņojums"/>
        <w:attr w:name="baseform" w:val="ziņojums"/>
        <w:attr w:name="id" w:val="-1"/>
      </w:smartTagPr>
      <w:r w:rsidRPr="007A2FF6">
        <w:rPr>
          <w:bCs/>
          <w:sz w:val="20"/>
          <w:szCs w:val="20"/>
        </w:rPr>
        <w:t>ziņojums</w:t>
      </w:r>
    </w:smartTag>
    <w:r w:rsidRPr="007A2FF6">
      <w:rPr>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C3" w:rsidRPr="007A2FF6" w:rsidRDefault="00D900C3" w:rsidP="007A2FF6">
    <w:pPr>
      <w:jc w:val="both"/>
      <w:rPr>
        <w:sz w:val="20"/>
        <w:szCs w:val="20"/>
      </w:rPr>
    </w:pPr>
    <w:bookmarkStart w:id="4" w:name="OLE_LINK8"/>
    <w:bookmarkStart w:id="5" w:name="OLE_LINK11"/>
    <w:bookmarkStart w:id="6" w:name="_Hlk330540616"/>
    <w:r w:rsidRPr="007A2FF6">
      <w:rPr>
        <w:sz w:val="20"/>
        <w:szCs w:val="20"/>
      </w:rPr>
      <w:t>FMRik_0</w:t>
    </w:r>
    <w:r>
      <w:rPr>
        <w:sz w:val="20"/>
        <w:szCs w:val="20"/>
      </w:rPr>
      <w:t>9</w:t>
    </w:r>
    <w:r w:rsidRPr="007A2FF6">
      <w:rPr>
        <w:sz w:val="20"/>
        <w:szCs w:val="20"/>
      </w:rPr>
      <w:t xml:space="preserve">0812_VPrdzivoklis; </w:t>
    </w:r>
    <w:r w:rsidRPr="007A2FF6">
      <w:rPr>
        <w:bCs/>
        <w:sz w:val="20"/>
        <w:szCs w:val="20"/>
      </w:rPr>
      <w:t>Ministru kabineta rīkojuma projekta „</w:t>
    </w:r>
    <w:r w:rsidRPr="007A2FF6">
      <w:rPr>
        <w:sz w:val="20"/>
        <w:szCs w:val="20"/>
      </w:rPr>
      <w:t>Par likuma „Par Valsts prezidenta darbības nodrošināšanu” 10.panta pirmās daļas 2.punkta izpildes nodrošināšanu</w:t>
    </w:r>
    <w:r w:rsidRPr="007A2FF6">
      <w:rPr>
        <w:bCs/>
        <w:sz w:val="20"/>
        <w:szCs w:val="20"/>
      </w:rPr>
      <w:t xml:space="preserve">” sākotnējās ietekmes novērtējuma </w:t>
    </w:r>
    <w:smartTag w:uri="schemas-tilde-lv/tildestengine" w:element="veidnes">
      <w:smartTagPr>
        <w:attr w:name="text" w:val="ziņojums"/>
        <w:attr w:name="baseform" w:val="ziņojums"/>
        <w:attr w:name="id" w:val="-1"/>
      </w:smartTagPr>
      <w:r w:rsidRPr="007A2FF6">
        <w:rPr>
          <w:bCs/>
          <w:sz w:val="20"/>
          <w:szCs w:val="20"/>
        </w:rPr>
        <w:t>ziņojums</w:t>
      </w:r>
    </w:smartTag>
    <w:r w:rsidRPr="007A2FF6">
      <w:rPr>
        <w:bCs/>
        <w:sz w:val="20"/>
        <w:szCs w:val="20"/>
      </w:rPr>
      <w:t xml:space="preserve"> (anotācija)</w:t>
    </w:r>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838" w:rsidRDefault="000C7838" w:rsidP="00915A3D">
      <w:r>
        <w:separator/>
      </w:r>
    </w:p>
  </w:footnote>
  <w:footnote w:type="continuationSeparator" w:id="0">
    <w:p w:rsidR="000C7838" w:rsidRDefault="000C7838" w:rsidP="00915A3D">
      <w:r>
        <w:continuationSeparator/>
      </w:r>
    </w:p>
  </w:footnote>
  <w:footnote w:type="continuationNotice" w:id="1">
    <w:p w:rsidR="000C7838" w:rsidRDefault="000C78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C3" w:rsidRDefault="000C7838">
    <w:pPr>
      <w:pStyle w:val="Header"/>
      <w:jc w:val="center"/>
    </w:pPr>
    <w:r>
      <w:fldChar w:fldCharType="begin"/>
    </w:r>
    <w:r>
      <w:instrText xml:space="preserve"> PAGE   \* MERGEFORMAT </w:instrText>
    </w:r>
    <w:r>
      <w:fldChar w:fldCharType="separate"/>
    </w:r>
    <w:r w:rsidR="005F2CFD">
      <w:rPr>
        <w:noProof/>
      </w:rPr>
      <w:t>7</w:t>
    </w:r>
    <w:r>
      <w:rPr>
        <w:noProof/>
      </w:rPr>
      <w:fldChar w:fldCharType="end"/>
    </w:r>
  </w:p>
  <w:p w:rsidR="00D900C3" w:rsidRDefault="00D90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3D1"/>
    <w:multiLevelType w:val="hybridMultilevel"/>
    <w:tmpl w:val="8A043AE8"/>
    <w:lvl w:ilvl="0" w:tplc="ECD2EB04">
      <w:start w:val="1"/>
      <w:numFmt w:val="decimal"/>
      <w:lvlText w:val="%1)"/>
      <w:lvlJc w:val="left"/>
      <w:pPr>
        <w:ind w:left="473" w:hanging="360"/>
      </w:pPr>
      <w:rPr>
        <w:rFonts w:cs="Times New Roman" w:hint="default"/>
      </w:rPr>
    </w:lvl>
    <w:lvl w:ilvl="1" w:tplc="04260019" w:tentative="1">
      <w:start w:val="1"/>
      <w:numFmt w:val="lowerLetter"/>
      <w:lvlText w:val="%2."/>
      <w:lvlJc w:val="left"/>
      <w:pPr>
        <w:ind w:left="1193" w:hanging="360"/>
      </w:pPr>
      <w:rPr>
        <w:rFonts w:cs="Times New Roman"/>
      </w:rPr>
    </w:lvl>
    <w:lvl w:ilvl="2" w:tplc="0426001B" w:tentative="1">
      <w:start w:val="1"/>
      <w:numFmt w:val="lowerRoman"/>
      <w:lvlText w:val="%3."/>
      <w:lvlJc w:val="right"/>
      <w:pPr>
        <w:ind w:left="1913" w:hanging="180"/>
      </w:pPr>
      <w:rPr>
        <w:rFonts w:cs="Times New Roman"/>
      </w:rPr>
    </w:lvl>
    <w:lvl w:ilvl="3" w:tplc="0426000F" w:tentative="1">
      <w:start w:val="1"/>
      <w:numFmt w:val="decimal"/>
      <w:lvlText w:val="%4."/>
      <w:lvlJc w:val="left"/>
      <w:pPr>
        <w:ind w:left="2633" w:hanging="360"/>
      </w:pPr>
      <w:rPr>
        <w:rFonts w:cs="Times New Roman"/>
      </w:rPr>
    </w:lvl>
    <w:lvl w:ilvl="4" w:tplc="04260019" w:tentative="1">
      <w:start w:val="1"/>
      <w:numFmt w:val="lowerLetter"/>
      <w:lvlText w:val="%5."/>
      <w:lvlJc w:val="left"/>
      <w:pPr>
        <w:ind w:left="3353" w:hanging="360"/>
      </w:pPr>
      <w:rPr>
        <w:rFonts w:cs="Times New Roman"/>
      </w:rPr>
    </w:lvl>
    <w:lvl w:ilvl="5" w:tplc="0426001B" w:tentative="1">
      <w:start w:val="1"/>
      <w:numFmt w:val="lowerRoman"/>
      <w:lvlText w:val="%6."/>
      <w:lvlJc w:val="right"/>
      <w:pPr>
        <w:ind w:left="4073" w:hanging="180"/>
      </w:pPr>
      <w:rPr>
        <w:rFonts w:cs="Times New Roman"/>
      </w:rPr>
    </w:lvl>
    <w:lvl w:ilvl="6" w:tplc="0426000F" w:tentative="1">
      <w:start w:val="1"/>
      <w:numFmt w:val="decimal"/>
      <w:lvlText w:val="%7."/>
      <w:lvlJc w:val="left"/>
      <w:pPr>
        <w:ind w:left="4793" w:hanging="360"/>
      </w:pPr>
      <w:rPr>
        <w:rFonts w:cs="Times New Roman"/>
      </w:rPr>
    </w:lvl>
    <w:lvl w:ilvl="7" w:tplc="04260019" w:tentative="1">
      <w:start w:val="1"/>
      <w:numFmt w:val="lowerLetter"/>
      <w:lvlText w:val="%8."/>
      <w:lvlJc w:val="left"/>
      <w:pPr>
        <w:ind w:left="5513" w:hanging="360"/>
      </w:pPr>
      <w:rPr>
        <w:rFonts w:cs="Times New Roman"/>
      </w:rPr>
    </w:lvl>
    <w:lvl w:ilvl="8" w:tplc="0426001B" w:tentative="1">
      <w:start w:val="1"/>
      <w:numFmt w:val="lowerRoman"/>
      <w:lvlText w:val="%9."/>
      <w:lvlJc w:val="right"/>
      <w:pPr>
        <w:ind w:left="6233" w:hanging="180"/>
      </w:pPr>
      <w:rPr>
        <w:rFonts w:cs="Times New Roman"/>
      </w:rPr>
    </w:lvl>
  </w:abstractNum>
  <w:abstractNum w:abstractNumId="1">
    <w:nsid w:val="02F3419D"/>
    <w:multiLevelType w:val="hybridMultilevel"/>
    <w:tmpl w:val="AD56298C"/>
    <w:lvl w:ilvl="0" w:tplc="25D477BA">
      <w:numFmt w:val="bullet"/>
      <w:lvlText w:val="-"/>
      <w:lvlJc w:val="left"/>
      <w:pPr>
        <w:tabs>
          <w:tab w:val="num" w:pos="751"/>
        </w:tabs>
        <w:ind w:left="751" w:hanging="525"/>
      </w:pPr>
      <w:rPr>
        <w:rFonts w:ascii="Times New Roman" w:eastAsia="Times New Roman" w:hAnsi="Times New Roman" w:hint="default"/>
      </w:rPr>
    </w:lvl>
    <w:lvl w:ilvl="1" w:tplc="04260003" w:tentative="1">
      <w:start w:val="1"/>
      <w:numFmt w:val="bullet"/>
      <w:lvlText w:val="o"/>
      <w:lvlJc w:val="left"/>
      <w:pPr>
        <w:tabs>
          <w:tab w:val="num" w:pos="1553"/>
        </w:tabs>
        <w:ind w:left="1553" w:hanging="360"/>
      </w:pPr>
      <w:rPr>
        <w:rFonts w:ascii="Courier New" w:hAnsi="Courier New" w:hint="default"/>
      </w:rPr>
    </w:lvl>
    <w:lvl w:ilvl="2" w:tplc="04260005" w:tentative="1">
      <w:start w:val="1"/>
      <w:numFmt w:val="bullet"/>
      <w:lvlText w:val=""/>
      <w:lvlJc w:val="left"/>
      <w:pPr>
        <w:tabs>
          <w:tab w:val="num" w:pos="2273"/>
        </w:tabs>
        <w:ind w:left="2273" w:hanging="360"/>
      </w:pPr>
      <w:rPr>
        <w:rFonts w:ascii="Wingdings" w:hAnsi="Wingdings" w:hint="default"/>
      </w:rPr>
    </w:lvl>
    <w:lvl w:ilvl="3" w:tplc="04260001" w:tentative="1">
      <w:start w:val="1"/>
      <w:numFmt w:val="bullet"/>
      <w:lvlText w:val=""/>
      <w:lvlJc w:val="left"/>
      <w:pPr>
        <w:tabs>
          <w:tab w:val="num" w:pos="2993"/>
        </w:tabs>
        <w:ind w:left="2993" w:hanging="360"/>
      </w:pPr>
      <w:rPr>
        <w:rFonts w:ascii="Symbol" w:hAnsi="Symbol" w:hint="default"/>
      </w:rPr>
    </w:lvl>
    <w:lvl w:ilvl="4" w:tplc="04260003" w:tentative="1">
      <w:start w:val="1"/>
      <w:numFmt w:val="bullet"/>
      <w:lvlText w:val="o"/>
      <w:lvlJc w:val="left"/>
      <w:pPr>
        <w:tabs>
          <w:tab w:val="num" w:pos="3713"/>
        </w:tabs>
        <w:ind w:left="3713" w:hanging="360"/>
      </w:pPr>
      <w:rPr>
        <w:rFonts w:ascii="Courier New" w:hAnsi="Courier New" w:hint="default"/>
      </w:rPr>
    </w:lvl>
    <w:lvl w:ilvl="5" w:tplc="04260005" w:tentative="1">
      <w:start w:val="1"/>
      <w:numFmt w:val="bullet"/>
      <w:lvlText w:val=""/>
      <w:lvlJc w:val="left"/>
      <w:pPr>
        <w:tabs>
          <w:tab w:val="num" w:pos="4433"/>
        </w:tabs>
        <w:ind w:left="4433" w:hanging="360"/>
      </w:pPr>
      <w:rPr>
        <w:rFonts w:ascii="Wingdings" w:hAnsi="Wingdings" w:hint="default"/>
      </w:rPr>
    </w:lvl>
    <w:lvl w:ilvl="6" w:tplc="04260001" w:tentative="1">
      <w:start w:val="1"/>
      <w:numFmt w:val="bullet"/>
      <w:lvlText w:val=""/>
      <w:lvlJc w:val="left"/>
      <w:pPr>
        <w:tabs>
          <w:tab w:val="num" w:pos="5153"/>
        </w:tabs>
        <w:ind w:left="5153" w:hanging="360"/>
      </w:pPr>
      <w:rPr>
        <w:rFonts w:ascii="Symbol" w:hAnsi="Symbol" w:hint="default"/>
      </w:rPr>
    </w:lvl>
    <w:lvl w:ilvl="7" w:tplc="04260003" w:tentative="1">
      <w:start w:val="1"/>
      <w:numFmt w:val="bullet"/>
      <w:lvlText w:val="o"/>
      <w:lvlJc w:val="left"/>
      <w:pPr>
        <w:tabs>
          <w:tab w:val="num" w:pos="5873"/>
        </w:tabs>
        <w:ind w:left="5873" w:hanging="360"/>
      </w:pPr>
      <w:rPr>
        <w:rFonts w:ascii="Courier New" w:hAnsi="Courier New" w:hint="default"/>
      </w:rPr>
    </w:lvl>
    <w:lvl w:ilvl="8" w:tplc="04260005" w:tentative="1">
      <w:start w:val="1"/>
      <w:numFmt w:val="bullet"/>
      <w:lvlText w:val=""/>
      <w:lvlJc w:val="left"/>
      <w:pPr>
        <w:tabs>
          <w:tab w:val="num" w:pos="6593"/>
        </w:tabs>
        <w:ind w:left="6593" w:hanging="360"/>
      </w:pPr>
      <w:rPr>
        <w:rFonts w:ascii="Wingdings" w:hAnsi="Wingdings" w:hint="default"/>
      </w:rPr>
    </w:lvl>
  </w:abstractNum>
  <w:abstractNum w:abstractNumId="2">
    <w:nsid w:val="10041307"/>
    <w:multiLevelType w:val="hybridMultilevel"/>
    <w:tmpl w:val="5FC8D748"/>
    <w:lvl w:ilvl="0" w:tplc="C4EE7524">
      <w:start w:val="1"/>
      <w:numFmt w:val="bullet"/>
      <w:lvlText w:val="-"/>
      <w:lvlJc w:val="left"/>
      <w:pPr>
        <w:ind w:left="840" w:hanging="360"/>
      </w:pPr>
      <w:rPr>
        <w:rFonts w:ascii="Arial" w:hAnsi="Arial" w:hint="default"/>
      </w:rPr>
    </w:lvl>
    <w:lvl w:ilvl="1" w:tplc="04260003" w:tentative="1">
      <w:start w:val="1"/>
      <w:numFmt w:val="bullet"/>
      <w:lvlText w:val="o"/>
      <w:lvlJc w:val="left"/>
      <w:pPr>
        <w:ind w:left="1560" w:hanging="360"/>
      </w:pPr>
      <w:rPr>
        <w:rFonts w:ascii="Courier New" w:hAnsi="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3">
    <w:nsid w:val="11436F8D"/>
    <w:multiLevelType w:val="hybridMultilevel"/>
    <w:tmpl w:val="CA8E21AE"/>
    <w:lvl w:ilvl="0" w:tplc="519E6D5A">
      <w:start w:val="1"/>
      <w:numFmt w:val="upperRoman"/>
      <w:lvlText w:val="%1."/>
      <w:lvlJc w:val="left"/>
      <w:pPr>
        <w:ind w:left="833" w:hanging="360"/>
      </w:pPr>
      <w:rPr>
        <w:rFonts w:cs="Times New Roman" w:hint="default"/>
        <w:sz w:val="24"/>
        <w:szCs w:val="24"/>
      </w:rPr>
    </w:lvl>
    <w:lvl w:ilvl="1" w:tplc="04260019" w:tentative="1">
      <w:start w:val="1"/>
      <w:numFmt w:val="lowerLetter"/>
      <w:lvlText w:val="%2."/>
      <w:lvlJc w:val="left"/>
      <w:pPr>
        <w:ind w:left="1553" w:hanging="360"/>
      </w:pPr>
      <w:rPr>
        <w:rFonts w:cs="Times New Roman"/>
      </w:rPr>
    </w:lvl>
    <w:lvl w:ilvl="2" w:tplc="0426001B" w:tentative="1">
      <w:start w:val="1"/>
      <w:numFmt w:val="lowerRoman"/>
      <w:lvlText w:val="%3."/>
      <w:lvlJc w:val="right"/>
      <w:pPr>
        <w:ind w:left="2273" w:hanging="180"/>
      </w:pPr>
      <w:rPr>
        <w:rFonts w:cs="Times New Roman"/>
      </w:rPr>
    </w:lvl>
    <w:lvl w:ilvl="3" w:tplc="0426000F" w:tentative="1">
      <w:start w:val="1"/>
      <w:numFmt w:val="decimal"/>
      <w:lvlText w:val="%4."/>
      <w:lvlJc w:val="left"/>
      <w:pPr>
        <w:ind w:left="2993" w:hanging="360"/>
      </w:pPr>
      <w:rPr>
        <w:rFonts w:cs="Times New Roman"/>
      </w:rPr>
    </w:lvl>
    <w:lvl w:ilvl="4" w:tplc="04260019" w:tentative="1">
      <w:start w:val="1"/>
      <w:numFmt w:val="lowerLetter"/>
      <w:lvlText w:val="%5."/>
      <w:lvlJc w:val="left"/>
      <w:pPr>
        <w:ind w:left="3713" w:hanging="360"/>
      </w:pPr>
      <w:rPr>
        <w:rFonts w:cs="Times New Roman"/>
      </w:rPr>
    </w:lvl>
    <w:lvl w:ilvl="5" w:tplc="0426001B" w:tentative="1">
      <w:start w:val="1"/>
      <w:numFmt w:val="lowerRoman"/>
      <w:lvlText w:val="%6."/>
      <w:lvlJc w:val="right"/>
      <w:pPr>
        <w:ind w:left="4433" w:hanging="180"/>
      </w:pPr>
      <w:rPr>
        <w:rFonts w:cs="Times New Roman"/>
      </w:rPr>
    </w:lvl>
    <w:lvl w:ilvl="6" w:tplc="0426000F" w:tentative="1">
      <w:start w:val="1"/>
      <w:numFmt w:val="decimal"/>
      <w:lvlText w:val="%7."/>
      <w:lvlJc w:val="left"/>
      <w:pPr>
        <w:ind w:left="5153" w:hanging="360"/>
      </w:pPr>
      <w:rPr>
        <w:rFonts w:cs="Times New Roman"/>
      </w:rPr>
    </w:lvl>
    <w:lvl w:ilvl="7" w:tplc="04260019" w:tentative="1">
      <w:start w:val="1"/>
      <w:numFmt w:val="lowerLetter"/>
      <w:lvlText w:val="%8."/>
      <w:lvlJc w:val="left"/>
      <w:pPr>
        <w:ind w:left="5873" w:hanging="360"/>
      </w:pPr>
      <w:rPr>
        <w:rFonts w:cs="Times New Roman"/>
      </w:rPr>
    </w:lvl>
    <w:lvl w:ilvl="8" w:tplc="0426001B" w:tentative="1">
      <w:start w:val="1"/>
      <w:numFmt w:val="lowerRoman"/>
      <w:lvlText w:val="%9."/>
      <w:lvlJc w:val="right"/>
      <w:pPr>
        <w:ind w:left="6593" w:hanging="180"/>
      </w:pPr>
      <w:rPr>
        <w:rFonts w:cs="Times New Roman"/>
      </w:rPr>
    </w:lvl>
  </w:abstractNum>
  <w:abstractNum w:abstractNumId="4">
    <w:nsid w:val="12FE54DF"/>
    <w:multiLevelType w:val="hybridMultilevel"/>
    <w:tmpl w:val="62D62170"/>
    <w:lvl w:ilvl="0" w:tplc="ED046F90">
      <w:start w:val="1"/>
      <w:numFmt w:val="bullet"/>
      <w:lvlText w:val=""/>
      <w:lvlJc w:val="left"/>
      <w:pPr>
        <w:ind w:left="900" w:hanging="360"/>
      </w:pPr>
      <w:rPr>
        <w:rFonts w:ascii="Symbol" w:hAnsi="Symbol" w:hint="default"/>
        <w:sz w:val="20"/>
      </w:rPr>
    </w:lvl>
    <w:lvl w:ilvl="1" w:tplc="04260003" w:tentative="1">
      <w:start w:val="1"/>
      <w:numFmt w:val="bullet"/>
      <w:lvlText w:val="o"/>
      <w:lvlJc w:val="left"/>
      <w:pPr>
        <w:ind w:left="1620" w:hanging="360"/>
      </w:pPr>
      <w:rPr>
        <w:rFonts w:ascii="Courier New" w:hAnsi="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5">
    <w:nsid w:val="13C93C58"/>
    <w:multiLevelType w:val="hybridMultilevel"/>
    <w:tmpl w:val="6CB01952"/>
    <w:lvl w:ilvl="0" w:tplc="69148D04">
      <w:start w:val="1"/>
      <w:numFmt w:val="decimal"/>
      <w:lvlText w:val="%1)"/>
      <w:lvlJc w:val="left"/>
      <w:pPr>
        <w:ind w:left="833" w:hanging="360"/>
      </w:pPr>
      <w:rPr>
        <w:rFonts w:cs="Times New Roman" w:hint="default"/>
      </w:rPr>
    </w:lvl>
    <w:lvl w:ilvl="1" w:tplc="04260019" w:tentative="1">
      <w:start w:val="1"/>
      <w:numFmt w:val="lowerLetter"/>
      <w:lvlText w:val="%2."/>
      <w:lvlJc w:val="left"/>
      <w:pPr>
        <w:ind w:left="1553" w:hanging="360"/>
      </w:pPr>
      <w:rPr>
        <w:rFonts w:cs="Times New Roman"/>
      </w:rPr>
    </w:lvl>
    <w:lvl w:ilvl="2" w:tplc="0426001B" w:tentative="1">
      <w:start w:val="1"/>
      <w:numFmt w:val="lowerRoman"/>
      <w:lvlText w:val="%3."/>
      <w:lvlJc w:val="right"/>
      <w:pPr>
        <w:ind w:left="2273" w:hanging="180"/>
      </w:pPr>
      <w:rPr>
        <w:rFonts w:cs="Times New Roman"/>
      </w:rPr>
    </w:lvl>
    <w:lvl w:ilvl="3" w:tplc="0426000F" w:tentative="1">
      <w:start w:val="1"/>
      <w:numFmt w:val="decimal"/>
      <w:lvlText w:val="%4."/>
      <w:lvlJc w:val="left"/>
      <w:pPr>
        <w:ind w:left="2993" w:hanging="360"/>
      </w:pPr>
      <w:rPr>
        <w:rFonts w:cs="Times New Roman"/>
      </w:rPr>
    </w:lvl>
    <w:lvl w:ilvl="4" w:tplc="04260019" w:tentative="1">
      <w:start w:val="1"/>
      <w:numFmt w:val="lowerLetter"/>
      <w:lvlText w:val="%5."/>
      <w:lvlJc w:val="left"/>
      <w:pPr>
        <w:ind w:left="3713" w:hanging="360"/>
      </w:pPr>
      <w:rPr>
        <w:rFonts w:cs="Times New Roman"/>
      </w:rPr>
    </w:lvl>
    <w:lvl w:ilvl="5" w:tplc="0426001B" w:tentative="1">
      <w:start w:val="1"/>
      <w:numFmt w:val="lowerRoman"/>
      <w:lvlText w:val="%6."/>
      <w:lvlJc w:val="right"/>
      <w:pPr>
        <w:ind w:left="4433" w:hanging="180"/>
      </w:pPr>
      <w:rPr>
        <w:rFonts w:cs="Times New Roman"/>
      </w:rPr>
    </w:lvl>
    <w:lvl w:ilvl="6" w:tplc="0426000F" w:tentative="1">
      <w:start w:val="1"/>
      <w:numFmt w:val="decimal"/>
      <w:lvlText w:val="%7."/>
      <w:lvlJc w:val="left"/>
      <w:pPr>
        <w:ind w:left="5153" w:hanging="360"/>
      </w:pPr>
      <w:rPr>
        <w:rFonts w:cs="Times New Roman"/>
      </w:rPr>
    </w:lvl>
    <w:lvl w:ilvl="7" w:tplc="04260019" w:tentative="1">
      <w:start w:val="1"/>
      <w:numFmt w:val="lowerLetter"/>
      <w:lvlText w:val="%8."/>
      <w:lvlJc w:val="left"/>
      <w:pPr>
        <w:ind w:left="5873" w:hanging="360"/>
      </w:pPr>
      <w:rPr>
        <w:rFonts w:cs="Times New Roman"/>
      </w:rPr>
    </w:lvl>
    <w:lvl w:ilvl="8" w:tplc="0426001B" w:tentative="1">
      <w:start w:val="1"/>
      <w:numFmt w:val="lowerRoman"/>
      <w:lvlText w:val="%9."/>
      <w:lvlJc w:val="right"/>
      <w:pPr>
        <w:ind w:left="6593" w:hanging="180"/>
      </w:pPr>
      <w:rPr>
        <w:rFonts w:cs="Times New Roman"/>
      </w:rPr>
    </w:lvl>
  </w:abstractNum>
  <w:abstractNum w:abstractNumId="6">
    <w:nsid w:val="183F6489"/>
    <w:multiLevelType w:val="multilevel"/>
    <w:tmpl w:val="64C40FD4"/>
    <w:lvl w:ilvl="0">
      <w:numFmt w:val="bullet"/>
      <w:lvlText w:val="-"/>
      <w:lvlJc w:val="left"/>
      <w:pPr>
        <w:tabs>
          <w:tab w:val="num" w:pos="1005"/>
        </w:tabs>
        <w:ind w:left="1005" w:hanging="525"/>
      </w:pPr>
      <w:rPr>
        <w:rFonts w:ascii="Times New Roman" w:eastAsia="Times New Roman" w:hAnsi="Times New Roman" w:hint="default"/>
      </w:rPr>
    </w:lvl>
    <w:lvl w:ilvl="1">
      <w:start w:val="1"/>
      <w:numFmt w:val="decimal"/>
      <w:lvlText w:val="%1.%2"/>
      <w:lvlJc w:val="left"/>
      <w:pPr>
        <w:tabs>
          <w:tab w:val="num" w:pos="869"/>
        </w:tabs>
        <w:ind w:left="869" w:hanging="420"/>
      </w:pPr>
      <w:rPr>
        <w:rFonts w:cs="Times New Roman" w:hint="default"/>
      </w:rPr>
    </w:lvl>
    <w:lvl w:ilvl="2">
      <w:start w:val="1"/>
      <w:numFmt w:val="decimal"/>
      <w:lvlText w:val="%1.%2.%3"/>
      <w:lvlJc w:val="left"/>
      <w:pPr>
        <w:tabs>
          <w:tab w:val="num" w:pos="1364"/>
        </w:tabs>
        <w:ind w:left="1364" w:hanging="720"/>
      </w:pPr>
      <w:rPr>
        <w:rFonts w:cs="Times New Roman" w:hint="default"/>
      </w:rPr>
    </w:lvl>
    <w:lvl w:ilvl="3">
      <w:start w:val="1"/>
      <w:numFmt w:val="decimal"/>
      <w:lvlText w:val="%1.%2.%3.%4"/>
      <w:lvlJc w:val="left"/>
      <w:pPr>
        <w:tabs>
          <w:tab w:val="num" w:pos="1919"/>
        </w:tabs>
        <w:ind w:left="1919" w:hanging="1080"/>
      </w:pPr>
      <w:rPr>
        <w:rFonts w:cs="Times New Roman" w:hint="default"/>
      </w:rPr>
    </w:lvl>
    <w:lvl w:ilvl="4">
      <w:start w:val="1"/>
      <w:numFmt w:val="decimal"/>
      <w:lvlText w:val="%1.%2.%3.%4.%5"/>
      <w:lvlJc w:val="left"/>
      <w:pPr>
        <w:tabs>
          <w:tab w:val="num" w:pos="2114"/>
        </w:tabs>
        <w:ind w:left="2114" w:hanging="1080"/>
      </w:pPr>
      <w:rPr>
        <w:rFonts w:cs="Times New Roman" w:hint="default"/>
      </w:rPr>
    </w:lvl>
    <w:lvl w:ilvl="5">
      <w:start w:val="1"/>
      <w:numFmt w:val="decimal"/>
      <w:lvlText w:val="%1.%2.%3.%4.%5.%6"/>
      <w:lvlJc w:val="left"/>
      <w:pPr>
        <w:tabs>
          <w:tab w:val="num" w:pos="2669"/>
        </w:tabs>
        <w:ind w:left="2669" w:hanging="1440"/>
      </w:pPr>
      <w:rPr>
        <w:rFonts w:cs="Times New Roman" w:hint="default"/>
      </w:rPr>
    </w:lvl>
    <w:lvl w:ilvl="6">
      <w:start w:val="1"/>
      <w:numFmt w:val="decimal"/>
      <w:lvlText w:val="%1.%2.%3.%4.%5.%6.%7"/>
      <w:lvlJc w:val="left"/>
      <w:pPr>
        <w:tabs>
          <w:tab w:val="num" w:pos="2864"/>
        </w:tabs>
        <w:ind w:left="2864" w:hanging="1440"/>
      </w:pPr>
      <w:rPr>
        <w:rFonts w:cs="Times New Roman" w:hint="default"/>
      </w:rPr>
    </w:lvl>
    <w:lvl w:ilvl="7">
      <w:start w:val="1"/>
      <w:numFmt w:val="decimal"/>
      <w:lvlText w:val="%1.%2.%3.%4.%5.%6.%7.%8"/>
      <w:lvlJc w:val="left"/>
      <w:pPr>
        <w:tabs>
          <w:tab w:val="num" w:pos="3419"/>
        </w:tabs>
        <w:ind w:left="3419" w:hanging="1800"/>
      </w:pPr>
      <w:rPr>
        <w:rFonts w:cs="Times New Roman" w:hint="default"/>
      </w:rPr>
    </w:lvl>
    <w:lvl w:ilvl="8">
      <w:start w:val="1"/>
      <w:numFmt w:val="decimal"/>
      <w:lvlText w:val="%1.%2.%3.%4.%5.%6.%7.%8.%9"/>
      <w:lvlJc w:val="left"/>
      <w:pPr>
        <w:tabs>
          <w:tab w:val="num" w:pos="3974"/>
        </w:tabs>
        <w:ind w:left="3974" w:hanging="2160"/>
      </w:pPr>
      <w:rPr>
        <w:rFonts w:cs="Times New Roman" w:hint="default"/>
      </w:rPr>
    </w:lvl>
  </w:abstractNum>
  <w:abstractNum w:abstractNumId="7">
    <w:nsid w:val="1B5D7110"/>
    <w:multiLevelType w:val="multilevel"/>
    <w:tmpl w:val="86644BFA"/>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numFmt w:val="none"/>
      <w:lvlText w:val=""/>
      <w:lvlJc w:val="left"/>
      <w:pPr>
        <w:tabs>
          <w:tab w:val="num" w:pos="360"/>
        </w:tabs>
      </w:p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1CA22A2D"/>
    <w:multiLevelType w:val="multilevel"/>
    <w:tmpl w:val="59ACA3FC"/>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nsid w:val="1D4925F4"/>
    <w:multiLevelType w:val="hybridMultilevel"/>
    <w:tmpl w:val="61F44E10"/>
    <w:lvl w:ilvl="0" w:tplc="ED046F90">
      <w:start w:val="1"/>
      <w:numFmt w:val="bullet"/>
      <w:lvlText w:val=""/>
      <w:lvlJc w:val="left"/>
      <w:pPr>
        <w:ind w:left="833" w:hanging="360"/>
      </w:pPr>
      <w:rPr>
        <w:rFonts w:ascii="Symbol" w:hAnsi="Symbol" w:hint="default"/>
        <w:sz w:val="20"/>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0">
    <w:nsid w:val="1E9749C7"/>
    <w:multiLevelType w:val="hybridMultilevel"/>
    <w:tmpl w:val="6F1637B6"/>
    <w:lvl w:ilvl="0" w:tplc="04260011">
      <w:start w:val="1"/>
      <w:numFmt w:val="decimal"/>
      <w:lvlText w:val="%1)"/>
      <w:lvlJc w:val="left"/>
      <w:pPr>
        <w:ind w:left="781" w:hanging="360"/>
      </w:pPr>
      <w:rPr>
        <w:rFonts w:cs="Times New Roman"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1">
    <w:nsid w:val="1EA13149"/>
    <w:multiLevelType w:val="hybridMultilevel"/>
    <w:tmpl w:val="862A9FDE"/>
    <w:lvl w:ilvl="0" w:tplc="81AACC4E">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23094DC0"/>
    <w:multiLevelType w:val="hybridMultilevel"/>
    <w:tmpl w:val="143C9F80"/>
    <w:lvl w:ilvl="0" w:tplc="25D477BA">
      <w:numFmt w:val="bullet"/>
      <w:lvlText w:val="-"/>
      <w:lvlJc w:val="left"/>
      <w:pPr>
        <w:tabs>
          <w:tab w:val="num" w:pos="751"/>
        </w:tabs>
        <w:ind w:left="751" w:hanging="525"/>
      </w:pPr>
      <w:rPr>
        <w:rFonts w:ascii="Times New Roman" w:eastAsia="Times New Roman" w:hAnsi="Times New Roman" w:hint="default"/>
      </w:rPr>
    </w:lvl>
    <w:lvl w:ilvl="1" w:tplc="04260003" w:tentative="1">
      <w:start w:val="1"/>
      <w:numFmt w:val="bullet"/>
      <w:lvlText w:val="o"/>
      <w:lvlJc w:val="left"/>
      <w:pPr>
        <w:tabs>
          <w:tab w:val="num" w:pos="1553"/>
        </w:tabs>
        <w:ind w:left="1553" w:hanging="360"/>
      </w:pPr>
      <w:rPr>
        <w:rFonts w:ascii="Courier New" w:hAnsi="Courier New" w:hint="default"/>
      </w:rPr>
    </w:lvl>
    <w:lvl w:ilvl="2" w:tplc="04260005" w:tentative="1">
      <w:start w:val="1"/>
      <w:numFmt w:val="bullet"/>
      <w:lvlText w:val=""/>
      <w:lvlJc w:val="left"/>
      <w:pPr>
        <w:tabs>
          <w:tab w:val="num" w:pos="2273"/>
        </w:tabs>
        <w:ind w:left="2273" w:hanging="360"/>
      </w:pPr>
      <w:rPr>
        <w:rFonts w:ascii="Wingdings" w:hAnsi="Wingdings" w:hint="default"/>
      </w:rPr>
    </w:lvl>
    <w:lvl w:ilvl="3" w:tplc="04260001" w:tentative="1">
      <w:start w:val="1"/>
      <w:numFmt w:val="bullet"/>
      <w:lvlText w:val=""/>
      <w:lvlJc w:val="left"/>
      <w:pPr>
        <w:tabs>
          <w:tab w:val="num" w:pos="2993"/>
        </w:tabs>
        <w:ind w:left="2993" w:hanging="360"/>
      </w:pPr>
      <w:rPr>
        <w:rFonts w:ascii="Symbol" w:hAnsi="Symbol" w:hint="default"/>
      </w:rPr>
    </w:lvl>
    <w:lvl w:ilvl="4" w:tplc="04260003" w:tentative="1">
      <w:start w:val="1"/>
      <w:numFmt w:val="bullet"/>
      <w:lvlText w:val="o"/>
      <w:lvlJc w:val="left"/>
      <w:pPr>
        <w:tabs>
          <w:tab w:val="num" w:pos="3713"/>
        </w:tabs>
        <w:ind w:left="3713" w:hanging="360"/>
      </w:pPr>
      <w:rPr>
        <w:rFonts w:ascii="Courier New" w:hAnsi="Courier New" w:hint="default"/>
      </w:rPr>
    </w:lvl>
    <w:lvl w:ilvl="5" w:tplc="04260005" w:tentative="1">
      <w:start w:val="1"/>
      <w:numFmt w:val="bullet"/>
      <w:lvlText w:val=""/>
      <w:lvlJc w:val="left"/>
      <w:pPr>
        <w:tabs>
          <w:tab w:val="num" w:pos="4433"/>
        </w:tabs>
        <w:ind w:left="4433" w:hanging="360"/>
      </w:pPr>
      <w:rPr>
        <w:rFonts w:ascii="Wingdings" w:hAnsi="Wingdings" w:hint="default"/>
      </w:rPr>
    </w:lvl>
    <w:lvl w:ilvl="6" w:tplc="04260001" w:tentative="1">
      <w:start w:val="1"/>
      <w:numFmt w:val="bullet"/>
      <w:lvlText w:val=""/>
      <w:lvlJc w:val="left"/>
      <w:pPr>
        <w:tabs>
          <w:tab w:val="num" w:pos="5153"/>
        </w:tabs>
        <w:ind w:left="5153" w:hanging="360"/>
      </w:pPr>
      <w:rPr>
        <w:rFonts w:ascii="Symbol" w:hAnsi="Symbol" w:hint="default"/>
      </w:rPr>
    </w:lvl>
    <w:lvl w:ilvl="7" w:tplc="04260003" w:tentative="1">
      <w:start w:val="1"/>
      <w:numFmt w:val="bullet"/>
      <w:lvlText w:val="o"/>
      <w:lvlJc w:val="left"/>
      <w:pPr>
        <w:tabs>
          <w:tab w:val="num" w:pos="5873"/>
        </w:tabs>
        <w:ind w:left="5873" w:hanging="360"/>
      </w:pPr>
      <w:rPr>
        <w:rFonts w:ascii="Courier New" w:hAnsi="Courier New" w:hint="default"/>
      </w:rPr>
    </w:lvl>
    <w:lvl w:ilvl="8" w:tplc="04260005" w:tentative="1">
      <w:start w:val="1"/>
      <w:numFmt w:val="bullet"/>
      <w:lvlText w:val=""/>
      <w:lvlJc w:val="left"/>
      <w:pPr>
        <w:tabs>
          <w:tab w:val="num" w:pos="6593"/>
        </w:tabs>
        <w:ind w:left="6593" w:hanging="360"/>
      </w:pPr>
      <w:rPr>
        <w:rFonts w:ascii="Wingdings" w:hAnsi="Wingdings" w:hint="default"/>
      </w:rPr>
    </w:lvl>
  </w:abstractNum>
  <w:abstractNum w:abstractNumId="13">
    <w:nsid w:val="25613FD8"/>
    <w:multiLevelType w:val="hybridMultilevel"/>
    <w:tmpl w:val="DC38E330"/>
    <w:lvl w:ilvl="0" w:tplc="BF466B46">
      <w:numFmt w:val="bullet"/>
      <w:lvlText w:val="-"/>
      <w:lvlJc w:val="left"/>
      <w:pPr>
        <w:ind w:left="533" w:hanging="360"/>
      </w:pPr>
      <w:rPr>
        <w:rFonts w:ascii="Times New Roman" w:eastAsia="Times New Roman" w:hAnsi="Times New Roman" w:hint="default"/>
      </w:rPr>
    </w:lvl>
    <w:lvl w:ilvl="1" w:tplc="04260003" w:tentative="1">
      <w:start w:val="1"/>
      <w:numFmt w:val="bullet"/>
      <w:lvlText w:val="o"/>
      <w:lvlJc w:val="left"/>
      <w:pPr>
        <w:ind w:left="1253" w:hanging="360"/>
      </w:pPr>
      <w:rPr>
        <w:rFonts w:ascii="Courier New" w:hAnsi="Courier New" w:hint="default"/>
      </w:rPr>
    </w:lvl>
    <w:lvl w:ilvl="2" w:tplc="04260005" w:tentative="1">
      <w:start w:val="1"/>
      <w:numFmt w:val="bullet"/>
      <w:lvlText w:val=""/>
      <w:lvlJc w:val="left"/>
      <w:pPr>
        <w:ind w:left="1973" w:hanging="360"/>
      </w:pPr>
      <w:rPr>
        <w:rFonts w:ascii="Wingdings" w:hAnsi="Wingdings" w:hint="default"/>
      </w:rPr>
    </w:lvl>
    <w:lvl w:ilvl="3" w:tplc="04260001" w:tentative="1">
      <w:start w:val="1"/>
      <w:numFmt w:val="bullet"/>
      <w:lvlText w:val=""/>
      <w:lvlJc w:val="left"/>
      <w:pPr>
        <w:ind w:left="2693" w:hanging="360"/>
      </w:pPr>
      <w:rPr>
        <w:rFonts w:ascii="Symbol" w:hAnsi="Symbol" w:hint="default"/>
      </w:rPr>
    </w:lvl>
    <w:lvl w:ilvl="4" w:tplc="04260003" w:tentative="1">
      <w:start w:val="1"/>
      <w:numFmt w:val="bullet"/>
      <w:lvlText w:val="o"/>
      <w:lvlJc w:val="left"/>
      <w:pPr>
        <w:ind w:left="3413" w:hanging="360"/>
      </w:pPr>
      <w:rPr>
        <w:rFonts w:ascii="Courier New" w:hAnsi="Courier New" w:hint="default"/>
      </w:rPr>
    </w:lvl>
    <w:lvl w:ilvl="5" w:tplc="04260005" w:tentative="1">
      <w:start w:val="1"/>
      <w:numFmt w:val="bullet"/>
      <w:lvlText w:val=""/>
      <w:lvlJc w:val="left"/>
      <w:pPr>
        <w:ind w:left="4133" w:hanging="360"/>
      </w:pPr>
      <w:rPr>
        <w:rFonts w:ascii="Wingdings" w:hAnsi="Wingdings" w:hint="default"/>
      </w:rPr>
    </w:lvl>
    <w:lvl w:ilvl="6" w:tplc="04260001" w:tentative="1">
      <w:start w:val="1"/>
      <w:numFmt w:val="bullet"/>
      <w:lvlText w:val=""/>
      <w:lvlJc w:val="left"/>
      <w:pPr>
        <w:ind w:left="4853" w:hanging="360"/>
      </w:pPr>
      <w:rPr>
        <w:rFonts w:ascii="Symbol" w:hAnsi="Symbol" w:hint="default"/>
      </w:rPr>
    </w:lvl>
    <w:lvl w:ilvl="7" w:tplc="04260003" w:tentative="1">
      <w:start w:val="1"/>
      <w:numFmt w:val="bullet"/>
      <w:lvlText w:val="o"/>
      <w:lvlJc w:val="left"/>
      <w:pPr>
        <w:ind w:left="5573" w:hanging="360"/>
      </w:pPr>
      <w:rPr>
        <w:rFonts w:ascii="Courier New" w:hAnsi="Courier New" w:hint="default"/>
      </w:rPr>
    </w:lvl>
    <w:lvl w:ilvl="8" w:tplc="04260005" w:tentative="1">
      <w:start w:val="1"/>
      <w:numFmt w:val="bullet"/>
      <w:lvlText w:val=""/>
      <w:lvlJc w:val="left"/>
      <w:pPr>
        <w:ind w:left="6293" w:hanging="360"/>
      </w:pPr>
      <w:rPr>
        <w:rFonts w:ascii="Wingdings" w:hAnsi="Wingdings" w:hint="default"/>
      </w:rPr>
    </w:lvl>
  </w:abstractNum>
  <w:abstractNum w:abstractNumId="14">
    <w:nsid w:val="2A553B3E"/>
    <w:multiLevelType w:val="hybridMultilevel"/>
    <w:tmpl w:val="DCAC685E"/>
    <w:lvl w:ilvl="0" w:tplc="ED046F90">
      <w:start w:val="1"/>
      <w:numFmt w:val="bullet"/>
      <w:lvlText w:val=""/>
      <w:lvlJc w:val="left"/>
      <w:pPr>
        <w:ind w:left="780" w:hanging="360"/>
      </w:pPr>
      <w:rPr>
        <w:rFonts w:ascii="Symbol" w:hAnsi="Symbol" w:hint="default"/>
        <w:sz w:val="20"/>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nsid w:val="35901173"/>
    <w:multiLevelType w:val="hybridMultilevel"/>
    <w:tmpl w:val="1E9E062E"/>
    <w:lvl w:ilvl="0" w:tplc="DF5ED388">
      <w:start w:val="1"/>
      <w:numFmt w:val="bullet"/>
      <w:lvlText w:val="ˑ"/>
      <w:lvlJc w:val="left"/>
      <w:pPr>
        <w:ind w:left="780" w:hanging="360"/>
      </w:pPr>
      <w:rPr>
        <w:rFonts w:ascii="Times New Roman" w:hAnsi="Times New Roman"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nsid w:val="36FB6E09"/>
    <w:multiLevelType w:val="multilevel"/>
    <w:tmpl w:val="4D62FDF0"/>
    <w:lvl w:ilvl="0">
      <w:start w:val="1"/>
      <w:numFmt w:val="decimal"/>
      <w:lvlText w:val="2.%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312C36"/>
    <w:multiLevelType w:val="multilevel"/>
    <w:tmpl w:val="AEAC73AE"/>
    <w:lvl w:ilvl="0">
      <w:start w:val="1"/>
      <w:numFmt w:val="decimal"/>
      <w:lvlText w:val="%1."/>
      <w:lvlJc w:val="left"/>
      <w:pPr>
        <w:tabs>
          <w:tab w:val="num" w:pos="1440"/>
        </w:tabs>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8">
    <w:nsid w:val="3C14096B"/>
    <w:multiLevelType w:val="hybridMultilevel"/>
    <w:tmpl w:val="0464BDF6"/>
    <w:lvl w:ilvl="0" w:tplc="ED046F90">
      <w:start w:val="1"/>
      <w:numFmt w:val="bullet"/>
      <w:lvlText w:val=""/>
      <w:lvlJc w:val="left"/>
      <w:pPr>
        <w:ind w:left="833" w:hanging="360"/>
      </w:pPr>
      <w:rPr>
        <w:rFonts w:ascii="Symbol" w:hAnsi="Symbol" w:hint="default"/>
        <w:sz w:val="20"/>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9">
    <w:nsid w:val="41D550BE"/>
    <w:multiLevelType w:val="hybridMultilevel"/>
    <w:tmpl w:val="F558F732"/>
    <w:lvl w:ilvl="0" w:tplc="76BCA12E">
      <w:start w:val="1"/>
      <w:numFmt w:val="decimal"/>
      <w:lvlText w:val="%1."/>
      <w:lvlJc w:val="left"/>
      <w:pPr>
        <w:ind w:left="473" w:hanging="360"/>
      </w:pPr>
      <w:rPr>
        <w:rFonts w:cs="Times New Roman" w:hint="default"/>
      </w:rPr>
    </w:lvl>
    <w:lvl w:ilvl="1" w:tplc="04260019" w:tentative="1">
      <w:start w:val="1"/>
      <w:numFmt w:val="lowerLetter"/>
      <w:lvlText w:val="%2."/>
      <w:lvlJc w:val="left"/>
      <w:pPr>
        <w:ind w:left="1193" w:hanging="360"/>
      </w:pPr>
      <w:rPr>
        <w:rFonts w:cs="Times New Roman"/>
      </w:rPr>
    </w:lvl>
    <w:lvl w:ilvl="2" w:tplc="0426001B" w:tentative="1">
      <w:start w:val="1"/>
      <w:numFmt w:val="lowerRoman"/>
      <w:lvlText w:val="%3."/>
      <w:lvlJc w:val="right"/>
      <w:pPr>
        <w:ind w:left="1913" w:hanging="180"/>
      </w:pPr>
      <w:rPr>
        <w:rFonts w:cs="Times New Roman"/>
      </w:rPr>
    </w:lvl>
    <w:lvl w:ilvl="3" w:tplc="0426000F" w:tentative="1">
      <w:start w:val="1"/>
      <w:numFmt w:val="decimal"/>
      <w:lvlText w:val="%4."/>
      <w:lvlJc w:val="left"/>
      <w:pPr>
        <w:ind w:left="2633" w:hanging="360"/>
      </w:pPr>
      <w:rPr>
        <w:rFonts w:cs="Times New Roman"/>
      </w:rPr>
    </w:lvl>
    <w:lvl w:ilvl="4" w:tplc="04260019" w:tentative="1">
      <w:start w:val="1"/>
      <w:numFmt w:val="lowerLetter"/>
      <w:lvlText w:val="%5."/>
      <w:lvlJc w:val="left"/>
      <w:pPr>
        <w:ind w:left="3353" w:hanging="360"/>
      </w:pPr>
      <w:rPr>
        <w:rFonts w:cs="Times New Roman"/>
      </w:rPr>
    </w:lvl>
    <w:lvl w:ilvl="5" w:tplc="0426001B" w:tentative="1">
      <w:start w:val="1"/>
      <w:numFmt w:val="lowerRoman"/>
      <w:lvlText w:val="%6."/>
      <w:lvlJc w:val="right"/>
      <w:pPr>
        <w:ind w:left="4073" w:hanging="180"/>
      </w:pPr>
      <w:rPr>
        <w:rFonts w:cs="Times New Roman"/>
      </w:rPr>
    </w:lvl>
    <w:lvl w:ilvl="6" w:tplc="0426000F" w:tentative="1">
      <w:start w:val="1"/>
      <w:numFmt w:val="decimal"/>
      <w:lvlText w:val="%7."/>
      <w:lvlJc w:val="left"/>
      <w:pPr>
        <w:ind w:left="4793" w:hanging="360"/>
      </w:pPr>
      <w:rPr>
        <w:rFonts w:cs="Times New Roman"/>
      </w:rPr>
    </w:lvl>
    <w:lvl w:ilvl="7" w:tplc="04260019" w:tentative="1">
      <w:start w:val="1"/>
      <w:numFmt w:val="lowerLetter"/>
      <w:lvlText w:val="%8."/>
      <w:lvlJc w:val="left"/>
      <w:pPr>
        <w:ind w:left="5513" w:hanging="360"/>
      </w:pPr>
      <w:rPr>
        <w:rFonts w:cs="Times New Roman"/>
      </w:rPr>
    </w:lvl>
    <w:lvl w:ilvl="8" w:tplc="0426001B" w:tentative="1">
      <w:start w:val="1"/>
      <w:numFmt w:val="lowerRoman"/>
      <w:lvlText w:val="%9."/>
      <w:lvlJc w:val="right"/>
      <w:pPr>
        <w:ind w:left="6233" w:hanging="180"/>
      </w:pPr>
      <w:rPr>
        <w:rFonts w:cs="Times New Roman"/>
      </w:rPr>
    </w:lvl>
  </w:abstractNum>
  <w:abstractNum w:abstractNumId="20">
    <w:nsid w:val="438459A7"/>
    <w:multiLevelType w:val="hybridMultilevel"/>
    <w:tmpl w:val="52DC49E4"/>
    <w:lvl w:ilvl="0" w:tplc="A4E08CF6">
      <w:start w:val="1"/>
      <w:numFmt w:val="decimal"/>
      <w:lvlText w:val="(%1)"/>
      <w:lvlJc w:val="left"/>
      <w:pPr>
        <w:ind w:left="833" w:hanging="360"/>
      </w:pPr>
      <w:rPr>
        <w:rFonts w:cs="Times New Roman" w:hint="default"/>
      </w:rPr>
    </w:lvl>
    <w:lvl w:ilvl="1" w:tplc="04260019" w:tentative="1">
      <w:start w:val="1"/>
      <w:numFmt w:val="lowerLetter"/>
      <w:lvlText w:val="%2."/>
      <w:lvlJc w:val="left"/>
      <w:pPr>
        <w:ind w:left="1553" w:hanging="360"/>
      </w:pPr>
      <w:rPr>
        <w:rFonts w:cs="Times New Roman"/>
      </w:rPr>
    </w:lvl>
    <w:lvl w:ilvl="2" w:tplc="0426001B" w:tentative="1">
      <w:start w:val="1"/>
      <w:numFmt w:val="lowerRoman"/>
      <w:lvlText w:val="%3."/>
      <w:lvlJc w:val="right"/>
      <w:pPr>
        <w:ind w:left="2273" w:hanging="180"/>
      </w:pPr>
      <w:rPr>
        <w:rFonts w:cs="Times New Roman"/>
      </w:rPr>
    </w:lvl>
    <w:lvl w:ilvl="3" w:tplc="0426000F" w:tentative="1">
      <w:start w:val="1"/>
      <w:numFmt w:val="decimal"/>
      <w:lvlText w:val="%4."/>
      <w:lvlJc w:val="left"/>
      <w:pPr>
        <w:ind w:left="2993" w:hanging="360"/>
      </w:pPr>
      <w:rPr>
        <w:rFonts w:cs="Times New Roman"/>
      </w:rPr>
    </w:lvl>
    <w:lvl w:ilvl="4" w:tplc="04260019" w:tentative="1">
      <w:start w:val="1"/>
      <w:numFmt w:val="lowerLetter"/>
      <w:lvlText w:val="%5."/>
      <w:lvlJc w:val="left"/>
      <w:pPr>
        <w:ind w:left="3713" w:hanging="360"/>
      </w:pPr>
      <w:rPr>
        <w:rFonts w:cs="Times New Roman"/>
      </w:rPr>
    </w:lvl>
    <w:lvl w:ilvl="5" w:tplc="0426001B" w:tentative="1">
      <w:start w:val="1"/>
      <w:numFmt w:val="lowerRoman"/>
      <w:lvlText w:val="%6."/>
      <w:lvlJc w:val="right"/>
      <w:pPr>
        <w:ind w:left="4433" w:hanging="180"/>
      </w:pPr>
      <w:rPr>
        <w:rFonts w:cs="Times New Roman"/>
      </w:rPr>
    </w:lvl>
    <w:lvl w:ilvl="6" w:tplc="0426000F" w:tentative="1">
      <w:start w:val="1"/>
      <w:numFmt w:val="decimal"/>
      <w:lvlText w:val="%7."/>
      <w:lvlJc w:val="left"/>
      <w:pPr>
        <w:ind w:left="5153" w:hanging="360"/>
      </w:pPr>
      <w:rPr>
        <w:rFonts w:cs="Times New Roman"/>
      </w:rPr>
    </w:lvl>
    <w:lvl w:ilvl="7" w:tplc="04260019" w:tentative="1">
      <w:start w:val="1"/>
      <w:numFmt w:val="lowerLetter"/>
      <w:lvlText w:val="%8."/>
      <w:lvlJc w:val="left"/>
      <w:pPr>
        <w:ind w:left="5873" w:hanging="360"/>
      </w:pPr>
      <w:rPr>
        <w:rFonts w:cs="Times New Roman"/>
      </w:rPr>
    </w:lvl>
    <w:lvl w:ilvl="8" w:tplc="0426001B" w:tentative="1">
      <w:start w:val="1"/>
      <w:numFmt w:val="lowerRoman"/>
      <w:lvlText w:val="%9."/>
      <w:lvlJc w:val="right"/>
      <w:pPr>
        <w:ind w:left="6593" w:hanging="180"/>
      </w:pPr>
      <w:rPr>
        <w:rFonts w:cs="Times New Roman"/>
      </w:rPr>
    </w:lvl>
  </w:abstractNum>
  <w:abstractNum w:abstractNumId="21">
    <w:nsid w:val="47457388"/>
    <w:multiLevelType w:val="multilevel"/>
    <w:tmpl w:val="3A5AF70A"/>
    <w:lvl w:ilvl="0">
      <w:start w:val="1"/>
      <w:numFmt w:val="decimal"/>
      <w:lvlText w:val="%1."/>
      <w:lvlJc w:val="left"/>
      <w:pPr>
        <w:tabs>
          <w:tab w:val="num" w:pos="360"/>
        </w:tabs>
        <w:ind w:left="360" w:hanging="360"/>
      </w:pPr>
      <w:rPr>
        <w:rFonts w:cs="Times New Roman"/>
        <w:b w:val="0"/>
        <w:bCs w:val="0"/>
        <w:color w:val="auto"/>
        <w:sz w:val="27"/>
        <w:szCs w:val="27"/>
      </w:rPr>
    </w:lvl>
    <w:lvl w:ilvl="1">
      <w:start w:val="1"/>
      <w:numFmt w:val="decimal"/>
      <w:lvlText w:val="%1.%2."/>
      <w:lvlJc w:val="left"/>
      <w:pPr>
        <w:tabs>
          <w:tab w:val="num" w:pos="792"/>
        </w:tabs>
        <w:ind w:left="792" w:hanging="432"/>
      </w:pPr>
      <w:rPr>
        <w:rFonts w:cs="Times New Roman"/>
        <w:color w:val="auto"/>
        <w:sz w:val="28"/>
        <w:szCs w:val="28"/>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9592827"/>
    <w:multiLevelType w:val="multilevel"/>
    <w:tmpl w:val="488CA47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3">
    <w:nsid w:val="51D3403C"/>
    <w:multiLevelType w:val="hybridMultilevel"/>
    <w:tmpl w:val="F1528F64"/>
    <w:lvl w:ilvl="0" w:tplc="ED046F90">
      <w:start w:val="1"/>
      <w:numFmt w:val="bullet"/>
      <w:lvlText w:val=""/>
      <w:lvlJc w:val="left"/>
      <w:pPr>
        <w:ind w:left="780" w:hanging="360"/>
      </w:pPr>
      <w:rPr>
        <w:rFonts w:ascii="Symbol" w:hAnsi="Symbol" w:hint="default"/>
        <w:sz w:val="20"/>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4">
    <w:nsid w:val="536F22EE"/>
    <w:multiLevelType w:val="hybridMultilevel"/>
    <w:tmpl w:val="5EA6A116"/>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5">
    <w:nsid w:val="58BE2E25"/>
    <w:multiLevelType w:val="hybridMultilevel"/>
    <w:tmpl w:val="EBD4AD92"/>
    <w:lvl w:ilvl="0" w:tplc="ED046F90">
      <w:start w:val="1"/>
      <w:numFmt w:val="bullet"/>
      <w:lvlText w:val=""/>
      <w:lvlJc w:val="left"/>
      <w:pPr>
        <w:ind w:left="862" w:hanging="360"/>
      </w:pPr>
      <w:rPr>
        <w:rFonts w:ascii="Symbol" w:hAnsi="Symbol" w:hint="default"/>
        <w:sz w:val="20"/>
      </w:rPr>
    </w:lvl>
    <w:lvl w:ilvl="1" w:tplc="04260003" w:tentative="1">
      <w:start w:val="1"/>
      <w:numFmt w:val="bullet"/>
      <w:lvlText w:val="o"/>
      <w:lvlJc w:val="left"/>
      <w:pPr>
        <w:ind w:left="1582" w:hanging="360"/>
      </w:pPr>
      <w:rPr>
        <w:rFonts w:ascii="Courier New" w:hAnsi="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6">
    <w:nsid w:val="609E5D20"/>
    <w:multiLevelType w:val="hybridMultilevel"/>
    <w:tmpl w:val="41F23492"/>
    <w:lvl w:ilvl="0" w:tplc="15D03CA0">
      <w:start w:val="3"/>
      <w:numFmt w:val="bullet"/>
      <w:lvlText w:val="-"/>
      <w:lvlJc w:val="left"/>
      <w:pPr>
        <w:ind w:left="533" w:hanging="360"/>
      </w:pPr>
      <w:rPr>
        <w:rFonts w:ascii="Times New Roman" w:eastAsia="Times New Roman" w:hAnsi="Times New Roman" w:hint="default"/>
      </w:rPr>
    </w:lvl>
    <w:lvl w:ilvl="1" w:tplc="04260003" w:tentative="1">
      <w:start w:val="1"/>
      <w:numFmt w:val="bullet"/>
      <w:lvlText w:val="o"/>
      <w:lvlJc w:val="left"/>
      <w:pPr>
        <w:ind w:left="1253" w:hanging="360"/>
      </w:pPr>
      <w:rPr>
        <w:rFonts w:ascii="Courier New" w:hAnsi="Courier New" w:hint="default"/>
      </w:rPr>
    </w:lvl>
    <w:lvl w:ilvl="2" w:tplc="04260005" w:tentative="1">
      <w:start w:val="1"/>
      <w:numFmt w:val="bullet"/>
      <w:lvlText w:val=""/>
      <w:lvlJc w:val="left"/>
      <w:pPr>
        <w:ind w:left="1973" w:hanging="360"/>
      </w:pPr>
      <w:rPr>
        <w:rFonts w:ascii="Wingdings" w:hAnsi="Wingdings" w:hint="default"/>
      </w:rPr>
    </w:lvl>
    <w:lvl w:ilvl="3" w:tplc="04260001" w:tentative="1">
      <w:start w:val="1"/>
      <w:numFmt w:val="bullet"/>
      <w:lvlText w:val=""/>
      <w:lvlJc w:val="left"/>
      <w:pPr>
        <w:ind w:left="2693" w:hanging="360"/>
      </w:pPr>
      <w:rPr>
        <w:rFonts w:ascii="Symbol" w:hAnsi="Symbol" w:hint="default"/>
      </w:rPr>
    </w:lvl>
    <w:lvl w:ilvl="4" w:tplc="04260003" w:tentative="1">
      <w:start w:val="1"/>
      <w:numFmt w:val="bullet"/>
      <w:lvlText w:val="o"/>
      <w:lvlJc w:val="left"/>
      <w:pPr>
        <w:ind w:left="3413" w:hanging="360"/>
      </w:pPr>
      <w:rPr>
        <w:rFonts w:ascii="Courier New" w:hAnsi="Courier New" w:hint="default"/>
      </w:rPr>
    </w:lvl>
    <w:lvl w:ilvl="5" w:tplc="04260005" w:tentative="1">
      <w:start w:val="1"/>
      <w:numFmt w:val="bullet"/>
      <w:lvlText w:val=""/>
      <w:lvlJc w:val="left"/>
      <w:pPr>
        <w:ind w:left="4133" w:hanging="360"/>
      </w:pPr>
      <w:rPr>
        <w:rFonts w:ascii="Wingdings" w:hAnsi="Wingdings" w:hint="default"/>
      </w:rPr>
    </w:lvl>
    <w:lvl w:ilvl="6" w:tplc="04260001" w:tentative="1">
      <w:start w:val="1"/>
      <w:numFmt w:val="bullet"/>
      <w:lvlText w:val=""/>
      <w:lvlJc w:val="left"/>
      <w:pPr>
        <w:ind w:left="4853" w:hanging="360"/>
      </w:pPr>
      <w:rPr>
        <w:rFonts w:ascii="Symbol" w:hAnsi="Symbol" w:hint="default"/>
      </w:rPr>
    </w:lvl>
    <w:lvl w:ilvl="7" w:tplc="04260003" w:tentative="1">
      <w:start w:val="1"/>
      <w:numFmt w:val="bullet"/>
      <w:lvlText w:val="o"/>
      <w:lvlJc w:val="left"/>
      <w:pPr>
        <w:ind w:left="5573" w:hanging="360"/>
      </w:pPr>
      <w:rPr>
        <w:rFonts w:ascii="Courier New" w:hAnsi="Courier New" w:hint="default"/>
      </w:rPr>
    </w:lvl>
    <w:lvl w:ilvl="8" w:tplc="04260005" w:tentative="1">
      <w:start w:val="1"/>
      <w:numFmt w:val="bullet"/>
      <w:lvlText w:val=""/>
      <w:lvlJc w:val="left"/>
      <w:pPr>
        <w:ind w:left="6293" w:hanging="360"/>
      </w:pPr>
      <w:rPr>
        <w:rFonts w:ascii="Wingdings" w:hAnsi="Wingdings" w:hint="default"/>
      </w:rPr>
    </w:lvl>
  </w:abstractNum>
  <w:abstractNum w:abstractNumId="27">
    <w:nsid w:val="620A5DE9"/>
    <w:multiLevelType w:val="hybridMultilevel"/>
    <w:tmpl w:val="F0209910"/>
    <w:lvl w:ilvl="0" w:tplc="DF5ED388">
      <w:start w:val="1"/>
      <w:numFmt w:val="bullet"/>
      <w:lvlText w:val="ˑ"/>
      <w:lvlJc w:val="left"/>
      <w:pPr>
        <w:ind w:left="1500" w:hanging="360"/>
      </w:pPr>
      <w:rPr>
        <w:rFonts w:ascii="Times New Roman" w:hAnsi="Times New Roman" w:hint="default"/>
      </w:rPr>
    </w:lvl>
    <w:lvl w:ilvl="1" w:tplc="04260003" w:tentative="1">
      <w:start w:val="1"/>
      <w:numFmt w:val="bullet"/>
      <w:lvlText w:val="o"/>
      <w:lvlJc w:val="left"/>
      <w:pPr>
        <w:ind w:left="2220" w:hanging="360"/>
      </w:pPr>
      <w:rPr>
        <w:rFonts w:ascii="Courier New" w:hAnsi="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8">
    <w:nsid w:val="63B1411D"/>
    <w:multiLevelType w:val="hybridMultilevel"/>
    <w:tmpl w:val="8BFE17BE"/>
    <w:lvl w:ilvl="0" w:tplc="9C3A08AC">
      <w:start w:val="1"/>
      <w:numFmt w:val="bullet"/>
      <w:lvlText w:val=""/>
      <w:lvlJc w:val="left"/>
      <w:pPr>
        <w:ind w:left="780" w:hanging="360"/>
      </w:pPr>
      <w:rPr>
        <w:rFonts w:ascii="Symbol" w:hAnsi="Symbol" w:hint="default"/>
        <w:sz w:val="20"/>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9">
    <w:nsid w:val="65D26EFD"/>
    <w:multiLevelType w:val="multilevel"/>
    <w:tmpl w:val="726AEDA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15"/>
        </w:tabs>
        <w:ind w:left="615" w:hanging="420"/>
      </w:pPr>
      <w:rPr>
        <w:rFonts w:cs="Times New Roman" w:hint="default"/>
      </w:rPr>
    </w:lvl>
    <w:lvl w:ilvl="2">
      <w:start w:val="1"/>
      <w:numFmt w:val="decimal"/>
      <w:lvlText w:val="%1.%2.%3"/>
      <w:lvlJc w:val="left"/>
      <w:pPr>
        <w:tabs>
          <w:tab w:val="num" w:pos="1110"/>
        </w:tabs>
        <w:ind w:left="1110" w:hanging="720"/>
      </w:pPr>
      <w:rPr>
        <w:rFonts w:cs="Times New Roman" w:hint="default"/>
      </w:rPr>
    </w:lvl>
    <w:lvl w:ilvl="3">
      <w:start w:val="1"/>
      <w:numFmt w:val="decimal"/>
      <w:lvlText w:val="%1.%2.%3.%4"/>
      <w:lvlJc w:val="left"/>
      <w:pPr>
        <w:tabs>
          <w:tab w:val="num" w:pos="1665"/>
        </w:tabs>
        <w:ind w:left="1665" w:hanging="1080"/>
      </w:pPr>
      <w:rPr>
        <w:rFonts w:cs="Times New Roman" w:hint="default"/>
      </w:rPr>
    </w:lvl>
    <w:lvl w:ilvl="4">
      <w:start w:val="1"/>
      <w:numFmt w:val="decimal"/>
      <w:lvlText w:val="%1.%2.%3.%4.%5"/>
      <w:lvlJc w:val="left"/>
      <w:pPr>
        <w:tabs>
          <w:tab w:val="num" w:pos="1860"/>
        </w:tabs>
        <w:ind w:left="1860" w:hanging="1080"/>
      </w:pPr>
      <w:rPr>
        <w:rFonts w:cs="Times New Roman" w:hint="default"/>
      </w:rPr>
    </w:lvl>
    <w:lvl w:ilvl="5">
      <w:start w:val="1"/>
      <w:numFmt w:val="decimal"/>
      <w:lvlText w:val="%1.%2.%3.%4.%5.%6"/>
      <w:lvlJc w:val="left"/>
      <w:pPr>
        <w:tabs>
          <w:tab w:val="num" w:pos="2415"/>
        </w:tabs>
        <w:ind w:left="2415" w:hanging="1440"/>
      </w:pPr>
      <w:rPr>
        <w:rFonts w:cs="Times New Roman" w:hint="default"/>
      </w:rPr>
    </w:lvl>
    <w:lvl w:ilvl="6">
      <w:start w:val="1"/>
      <w:numFmt w:val="decimal"/>
      <w:lvlText w:val="%1.%2.%3.%4.%5.%6.%7"/>
      <w:lvlJc w:val="left"/>
      <w:pPr>
        <w:tabs>
          <w:tab w:val="num" w:pos="2610"/>
        </w:tabs>
        <w:ind w:left="2610" w:hanging="1440"/>
      </w:pPr>
      <w:rPr>
        <w:rFonts w:cs="Times New Roman" w:hint="default"/>
      </w:rPr>
    </w:lvl>
    <w:lvl w:ilvl="7">
      <w:start w:val="1"/>
      <w:numFmt w:val="decimal"/>
      <w:lvlText w:val="%1.%2.%3.%4.%5.%6.%7.%8"/>
      <w:lvlJc w:val="left"/>
      <w:pPr>
        <w:tabs>
          <w:tab w:val="num" w:pos="3165"/>
        </w:tabs>
        <w:ind w:left="3165" w:hanging="1800"/>
      </w:pPr>
      <w:rPr>
        <w:rFonts w:cs="Times New Roman" w:hint="default"/>
      </w:rPr>
    </w:lvl>
    <w:lvl w:ilvl="8">
      <w:start w:val="1"/>
      <w:numFmt w:val="decimal"/>
      <w:lvlText w:val="%1.%2.%3.%4.%5.%6.%7.%8.%9"/>
      <w:lvlJc w:val="left"/>
      <w:pPr>
        <w:tabs>
          <w:tab w:val="num" w:pos="3720"/>
        </w:tabs>
        <w:ind w:left="3720" w:hanging="2160"/>
      </w:pPr>
      <w:rPr>
        <w:rFonts w:cs="Times New Roman" w:hint="default"/>
      </w:rPr>
    </w:lvl>
  </w:abstractNum>
  <w:abstractNum w:abstractNumId="30">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31">
    <w:nsid w:val="6B1258FE"/>
    <w:multiLevelType w:val="hybridMultilevel"/>
    <w:tmpl w:val="AA74922E"/>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2">
    <w:nsid w:val="6D2F7952"/>
    <w:multiLevelType w:val="hybridMultilevel"/>
    <w:tmpl w:val="35DA4D00"/>
    <w:lvl w:ilvl="0" w:tplc="ED046F90">
      <w:start w:val="1"/>
      <w:numFmt w:val="bullet"/>
      <w:lvlText w:val=""/>
      <w:lvlJc w:val="left"/>
      <w:pPr>
        <w:ind w:left="781" w:hanging="360"/>
      </w:pPr>
      <w:rPr>
        <w:rFonts w:ascii="Symbol" w:hAnsi="Symbol" w:hint="default"/>
        <w:sz w:val="20"/>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33">
    <w:nsid w:val="7175620E"/>
    <w:multiLevelType w:val="multilevel"/>
    <w:tmpl w:val="E49E4176"/>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341547F"/>
    <w:multiLevelType w:val="hybridMultilevel"/>
    <w:tmpl w:val="1F869D38"/>
    <w:lvl w:ilvl="0" w:tplc="25D477BA">
      <w:numFmt w:val="bullet"/>
      <w:lvlText w:val="-"/>
      <w:lvlJc w:val="left"/>
      <w:pPr>
        <w:tabs>
          <w:tab w:val="num" w:pos="638"/>
        </w:tabs>
        <w:ind w:left="638" w:hanging="525"/>
      </w:pPr>
      <w:rPr>
        <w:rFonts w:ascii="Times New Roman" w:eastAsia="Times New Roman" w:hAnsi="Times New Roman" w:hint="default"/>
      </w:rPr>
    </w:lvl>
    <w:lvl w:ilvl="1" w:tplc="04260003" w:tentative="1">
      <w:start w:val="1"/>
      <w:numFmt w:val="bullet"/>
      <w:lvlText w:val="o"/>
      <w:lvlJc w:val="left"/>
      <w:pPr>
        <w:tabs>
          <w:tab w:val="num" w:pos="1193"/>
        </w:tabs>
        <w:ind w:left="1193" w:hanging="360"/>
      </w:pPr>
      <w:rPr>
        <w:rFonts w:ascii="Courier New" w:hAnsi="Courier New" w:hint="default"/>
      </w:rPr>
    </w:lvl>
    <w:lvl w:ilvl="2" w:tplc="04260005" w:tentative="1">
      <w:start w:val="1"/>
      <w:numFmt w:val="bullet"/>
      <w:lvlText w:val=""/>
      <w:lvlJc w:val="left"/>
      <w:pPr>
        <w:tabs>
          <w:tab w:val="num" w:pos="1913"/>
        </w:tabs>
        <w:ind w:left="1913" w:hanging="360"/>
      </w:pPr>
      <w:rPr>
        <w:rFonts w:ascii="Wingdings" w:hAnsi="Wingdings" w:hint="default"/>
      </w:rPr>
    </w:lvl>
    <w:lvl w:ilvl="3" w:tplc="04260001" w:tentative="1">
      <w:start w:val="1"/>
      <w:numFmt w:val="bullet"/>
      <w:lvlText w:val=""/>
      <w:lvlJc w:val="left"/>
      <w:pPr>
        <w:tabs>
          <w:tab w:val="num" w:pos="2633"/>
        </w:tabs>
        <w:ind w:left="2633" w:hanging="360"/>
      </w:pPr>
      <w:rPr>
        <w:rFonts w:ascii="Symbol" w:hAnsi="Symbol" w:hint="default"/>
      </w:rPr>
    </w:lvl>
    <w:lvl w:ilvl="4" w:tplc="04260003" w:tentative="1">
      <w:start w:val="1"/>
      <w:numFmt w:val="bullet"/>
      <w:lvlText w:val="o"/>
      <w:lvlJc w:val="left"/>
      <w:pPr>
        <w:tabs>
          <w:tab w:val="num" w:pos="3353"/>
        </w:tabs>
        <w:ind w:left="3353" w:hanging="360"/>
      </w:pPr>
      <w:rPr>
        <w:rFonts w:ascii="Courier New" w:hAnsi="Courier New" w:hint="default"/>
      </w:rPr>
    </w:lvl>
    <w:lvl w:ilvl="5" w:tplc="04260005" w:tentative="1">
      <w:start w:val="1"/>
      <w:numFmt w:val="bullet"/>
      <w:lvlText w:val=""/>
      <w:lvlJc w:val="left"/>
      <w:pPr>
        <w:tabs>
          <w:tab w:val="num" w:pos="4073"/>
        </w:tabs>
        <w:ind w:left="4073" w:hanging="360"/>
      </w:pPr>
      <w:rPr>
        <w:rFonts w:ascii="Wingdings" w:hAnsi="Wingdings" w:hint="default"/>
      </w:rPr>
    </w:lvl>
    <w:lvl w:ilvl="6" w:tplc="04260001" w:tentative="1">
      <w:start w:val="1"/>
      <w:numFmt w:val="bullet"/>
      <w:lvlText w:val=""/>
      <w:lvlJc w:val="left"/>
      <w:pPr>
        <w:tabs>
          <w:tab w:val="num" w:pos="4793"/>
        </w:tabs>
        <w:ind w:left="4793" w:hanging="360"/>
      </w:pPr>
      <w:rPr>
        <w:rFonts w:ascii="Symbol" w:hAnsi="Symbol" w:hint="default"/>
      </w:rPr>
    </w:lvl>
    <w:lvl w:ilvl="7" w:tplc="04260003" w:tentative="1">
      <w:start w:val="1"/>
      <w:numFmt w:val="bullet"/>
      <w:lvlText w:val="o"/>
      <w:lvlJc w:val="left"/>
      <w:pPr>
        <w:tabs>
          <w:tab w:val="num" w:pos="5513"/>
        </w:tabs>
        <w:ind w:left="5513" w:hanging="360"/>
      </w:pPr>
      <w:rPr>
        <w:rFonts w:ascii="Courier New" w:hAnsi="Courier New" w:hint="default"/>
      </w:rPr>
    </w:lvl>
    <w:lvl w:ilvl="8" w:tplc="04260005" w:tentative="1">
      <w:start w:val="1"/>
      <w:numFmt w:val="bullet"/>
      <w:lvlText w:val=""/>
      <w:lvlJc w:val="left"/>
      <w:pPr>
        <w:tabs>
          <w:tab w:val="num" w:pos="6233"/>
        </w:tabs>
        <w:ind w:left="6233" w:hanging="360"/>
      </w:pPr>
      <w:rPr>
        <w:rFonts w:ascii="Wingdings" w:hAnsi="Wingdings" w:hint="default"/>
      </w:rPr>
    </w:lvl>
  </w:abstractNum>
  <w:abstractNum w:abstractNumId="35">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83731D7"/>
    <w:multiLevelType w:val="hybridMultilevel"/>
    <w:tmpl w:val="5EA6A172"/>
    <w:lvl w:ilvl="0" w:tplc="25D477BA">
      <w:numFmt w:val="bullet"/>
      <w:lvlText w:val="-"/>
      <w:lvlJc w:val="left"/>
      <w:pPr>
        <w:tabs>
          <w:tab w:val="num" w:pos="751"/>
        </w:tabs>
        <w:ind w:left="751" w:hanging="525"/>
      </w:pPr>
      <w:rPr>
        <w:rFonts w:ascii="Times New Roman" w:eastAsia="Times New Roman" w:hAnsi="Times New Roman" w:hint="default"/>
      </w:rPr>
    </w:lvl>
    <w:lvl w:ilvl="1" w:tplc="04260003" w:tentative="1">
      <w:start w:val="1"/>
      <w:numFmt w:val="bullet"/>
      <w:lvlText w:val="o"/>
      <w:lvlJc w:val="left"/>
      <w:pPr>
        <w:tabs>
          <w:tab w:val="num" w:pos="1553"/>
        </w:tabs>
        <w:ind w:left="1553" w:hanging="360"/>
      </w:pPr>
      <w:rPr>
        <w:rFonts w:ascii="Courier New" w:hAnsi="Courier New" w:hint="default"/>
      </w:rPr>
    </w:lvl>
    <w:lvl w:ilvl="2" w:tplc="04260005" w:tentative="1">
      <w:start w:val="1"/>
      <w:numFmt w:val="bullet"/>
      <w:lvlText w:val=""/>
      <w:lvlJc w:val="left"/>
      <w:pPr>
        <w:tabs>
          <w:tab w:val="num" w:pos="2273"/>
        </w:tabs>
        <w:ind w:left="2273" w:hanging="360"/>
      </w:pPr>
      <w:rPr>
        <w:rFonts w:ascii="Wingdings" w:hAnsi="Wingdings" w:hint="default"/>
      </w:rPr>
    </w:lvl>
    <w:lvl w:ilvl="3" w:tplc="04260001" w:tentative="1">
      <w:start w:val="1"/>
      <w:numFmt w:val="bullet"/>
      <w:lvlText w:val=""/>
      <w:lvlJc w:val="left"/>
      <w:pPr>
        <w:tabs>
          <w:tab w:val="num" w:pos="2993"/>
        </w:tabs>
        <w:ind w:left="2993" w:hanging="360"/>
      </w:pPr>
      <w:rPr>
        <w:rFonts w:ascii="Symbol" w:hAnsi="Symbol" w:hint="default"/>
      </w:rPr>
    </w:lvl>
    <w:lvl w:ilvl="4" w:tplc="04260003" w:tentative="1">
      <w:start w:val="1"/>
      <w:numFmt w:val="bullet"/>
      <w:lvlText w:val="o"/>
      <w:lvlJc w:val="left"/>
      <w:pPr>
        <w:tabs>
          <w:tab w:val="num" w:pos="3713"/>
        </w:tabs>
        <w:ind w:left="3713" w:hanging="360"/>
      </w:pPr>
      <w:rPr>
        <w:rFonts w:ascii="Courier New" w:hAnsi="Courier New" w:hint="default"/>
      </w:rPr>
    </w:lvl>
    <w:lvl w:ilvl="5" w:tplc="04260005" w:tentative="1">
      <w:start w:val="1"/>
      <w:numFmt w:val="bullet"/>
      <w:lvlText w:val=""/>
      <w:lvlJc w:val="left"/>
      <w:pPr>
        <w:tabs>
          <w:tab w:val="num" w:pos="4433"/>
        </w:tabs>
        <w:ind w:left="4433" w:hanging="360"/>
      </w:pPr>
      <w:rPr>
        <w:rFonts w:ascii="Wingdings" w:hAnsi="Wingdings" w:hint="default"/>
      </w:rPr>
    </w:lvl>
    <w:lvl w:ilvl="6" w:tplc="04260001" w:tentative="1">
      <w:start w:val="1"/>
      <w:numFmt w:val="bullet"/>
      <w:lvlText w:val=""/>
      <w:lvlJc w:val="left"/>
      <w:pPr>
        <w:tabs>
          <w:tab w:val="num" w:pos="5153"/>
        </w:tabs>
        <w:ind w:left="5153" w:hanging="360"/>
      </w:pPr>
      <w:rPr>
        <w:rFonts w:ascii="Symbol" w:hAnsi="Symbol" w:hint="default"/>
      </w:rPr>
    </w:lvl>
    <w:lvl w:ilvl="7" w:tplc="04260003" w:tentative="1">
      <w:start w:val="1"/>
      <w:numFmt w:val="bullet"/>
      <w:lvlText w:val="o"/>
      <w:lvlJc w:val="left"/>
      <w:pPr>
        <w:tabs>
          <w:tab w:val="num" w:pos="5873"/>
        </w:tabs>
        <w:ind w:left="5873" w:hanging="360"/>
      </w:pPr>
      <w:rPr>
        <w:rFonts w:ascii="Courier New" w:hAnsi="Courier New" w:hint="default"/>
      </w:rPr>
    </w:lvl>
    <w:lvl w:ilvl="8" w:tplc="04260005" w:tentative="1">
      <w:start w:val="1"/>
      <w:numFmt w:val="bullet"/>
      <w:lvlText w:val=""/>
      <w:lvlJc w:val="left"/>
      <w:pPr>
        <w:tabs>
          <w:tab w:val="num" w:pos="6593"/>
        </w:tabs>
        <w:ind w:left="6593" w:hanging="360"/>
      </w:pPr>
      <w:rPr>
        <w:rFonts w:ascii="Wingdings" w:hAnsi="Wingdings" w:hint="default"/>
      </w:rPr>
    </w:lvl>
  </w:abstractNum>
  <w:abstractNum w:abstractNumId="37">
    <w:nsid w:val="7C7A2515"/>
    <w:multiLevelType w:val="hybridMultilevel"/>
    <w:tmpl w:val="92B6D1EE"/>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8">
    <w:nsid w:val="7F827A9D"/>
    <w:multiLevelType w:val="multilevel"/>
    <w:tmpl w:val="2EBC5736"/>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21"/>
  </w:num>
  <w:num w:numId="2">
    <w:abstractNumId w:val="2"/>
  </w:num>
  <w:num w:numId="3">
    <w:abstractNumId w:val="27"/>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8"/>
  </w:num>
  <w:num w:numId="8">
    <w:abstractNumId w:val="14"/>
  </w:num>
  <w:num w:numId="9">
    <w:abstractNumId w:val="17"/>
  </w:num>
  <w:num w:numId="10">
    <w:abstractNumId w:val="37"/>
  </w:num>
  <w:num w:numId="11">
    <w:abstractNumId w:val="25"/>
  </w:num>
  <w:num w:numId="12">
    <w:abstractNumId w:val="10"/>
  </w:num>
  <w:num w:numId="13">
    <w:abstractNumId w:val="32"/>
  </w:num>
  <w:num w:numId="14">
    <w:abstractNumId w:val="18"/>
  </w:num>
  <w:num w:numId="15">
    <w:abstractNumId w:val="9"/>
  </w:num>
  <w:num w:numId="16">
    <w:abstractNumId w:val="4"/>
  </w:num>
  <w:num w:numId="17">
    <w:abstractNumId w:val="13"/>
  </w:num>
  <w:num w:numId="18">
    <w:abstractNumId w:val="35"/>
  </w:num>
  <w:num w:numId="19">
    <w:abstractNumId w:val="30"/>
  </w:num>
  <w:num w:numId="20">
    <w:abstractNumId w:val="26"/>
  </w:num>
  <w:num w:numId="21">
    <w:abstractNumId w:val="19"/>
  </w:num>
  <w:num w:numId="22">
    <w:abstractNumId w:val="20"/>
  </w:num>
  <w:num w:numId="23">
    <w:abstractNumId w:val="3"/>
  </w:num>
  <w:num w:numId="24">
    <w:abstractNumId w:val="5"/>
  </w:num>
  <w:num w:numId="25">
    <w:abstractNumId w:val="33"/>
  </w:num>
  <w:num w:numId="26">
    <w:abstractNumId w:val="16"/>
  </w:num>
  <w:num w:numId="27">
    <w:abstractNumId w:val="34"/>
  </w:num>
  <w:num w:numId="28">
    <w:abstractNumId w:val="36"/>
  </w:num>
  <w:num w:numId="29">
    <w:abstractNumId w:val="1"/>
  </w:num>
  <w:num w:numId="30">
    <w:abstractNumId w:val="12"/>
  </w:num>
  <w:num w:numId="31">
    <w:abstractNumId w:val="38"/>
  </w:num>
  <w:num w:numId="32">
    <w:abstractNumId w:val="7"/>
  </w:num>
  <w:num w:numId="33">
    <w:abstractNumId w:val="22"/>
  </w:num>
  <w:num w:numId="34">
    <w:abstractNumId w:val="29"/>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4"/>
  </w:num>
  <w:num w:numId="38">
    <w:abstractNumId w:val="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14005A"/>
    <w:rsid w:val="0000088D"/>
    <w:rsid w:val="00000A2A"/>
    <w:rsid w:val="00001909"/>
    <w:rsid w:val="00001B95"/>
    <w:rsid w:val="00004318"/>
    <w:rsid w:val="00004F97"/>
    <w:rsid w:val="00005434"/>
    <w:rsid w:val="00005997"/>
    <w:rsid w:val="00006E48"/>
    <w:rsid w:val="000070F3"/>
    <w:rsid w:val="00007949"/>
    <w:rsid w:val="0001002D"/>
    <w:rsid w:val="0001138D"/>
    <w:rsid w:val="00011860"/>
    <w:rsid w:val="000127F7"/>
    <w:rsid w:val="00012A91"/>
    <w:rsid w:val="000130EC"/>
    <w:rsid w:val="000139B7"/>
    <w:rsid w:val="00013E93"/>
    <w:rsid w:val="00014041"/>
    <w:rsid w:val="00014111"/>
    <w:rsid w:val="0001523B"/>
    <w:rsid w:val="000155DB"/>
    <w:rsid w:val="000159F3"/>
    <w:rsid w:val="00016B65"/>
    <w:rsid w:val="00017D6A"/>
    <w:rsid w:val="00017E14"/>
    <w:rsid w:val="000217B0"/>
    <w:rsid w:val="0002374C"/>
    <w:rsid w:val="000242FA"/>
    <w:rsid w:val="000243A2"/>
    <w:rsid w:val="00025325"/>
    <w:rsid w:val="00025822"/>
    <w:rsid w:val="00025BB4"/>
    <w:rsid w:val="00025E0D"/>
    <w:rsid w:val="000267FD"/>
    <w:rsid w:val="000269D3"/>
    <w:rsid w:val="0002789F"/>
    <w:rsid w:val="0003071C"/>
    <w:rsid w:val="000309D3"/>
    <w:rsid w:val="0003381A"/>
    <w:rsid w:val="00033836"/>
    <w:rsid w:val="00033F77"/>
    <w:rsid w:val="00034921"/>
    <w:rsid w:val="000350E9"/>
    <w:rsid w:val="00035987"/>
    <w:rsid w:val="00035AB8"/>
    <w:rsid w:val="00037C3D"/>
    <w:rsid w:val="0004014A"/>
    <w:rsid w:val="0004080C"/>
    <w:rsid w:val="00040A63"/>
    <w:rsid w:val="000429FF"/>
    <w:rsid w:val="000431F5"/>
    <w:rsid w:val="00043B8E"/>
    <w:rsid w:val="00044AEA"/>
    <w:rsid w:val="0004578C"/>
    <w:rsid w:val="00045C49"/>
    <w:rsid w:val="000508AE"/>
    <w:rsid w:val="000509E9"/>
    <w:rsid w:val="00050CEC"/>
    <w:rsid w:val="00051063"/>
    <w:rsid w:val="0005115D"/>
    <w:rsid w:val="000516EF"/>
    <w:rsid w:val="00051811"/>
    <w:rsid w:val="00051E06"/>
    <w:rsid w:val="0005239F"/>
    <w:rsid w:val="00054AAB"/>
    <w:rsid w:val="00054DCC"/>
    <w:rsid w:val="00056A38"/>
    <w:rsid w:val="00057360"/>
    <w:rsid w:val="00057AD6"/>
    <w:rsid w:val="0006095E"/>
    <w:rsid w:val="000609ED"/>
    <w:rsid w:val="00061309"/>
    <w:rsid w:val="00062188"/>
    <w:rsid w:val="0006383D"/>
    <w:rsid w:val="00063949"/>
    <w:rsid w:val="00063A3D"/>
    <w:rsid w:val="00065DC7"/>
    <w:rsid w:val="00067CB7"/>
    <w:rsid w:val="00067FAB"/>
    <w:rsid w:val="0007006C"/>
    <w:rsid w:val="00070551"/>
    <w:rsid w:val="000705E9"/>
    <w:rsid w:val="000717AA"/>
    <w:rsid w:val="00071F51"/>
    <w:rsid w:val="000725A7"/>
    <w:rsid w:val="00073A96"/>
    <w:rsid w:val="00074B90"/>
    <w:rsid w:val="0007508F"/>
    <w:rsid w:val="00075182"/>
    <w:rsid w:val="000777BA"/>
    <w:rsid w:val="00077E03"/>
    <w:rsid w:val="0008033B"/>
    <w:rsid w:val="000822FB"/>
    <w:rsid w:val="00082F5A"/>
    <w:rsid w:val="0008395A"/>
    <w:rsid w:val="00083967"/>
    <w:rsid w:val="000840BE"/>
    <w:rsid w:val="00084C1D"/>
    <w:rsid w:val="00085B9D"/>
    <w:rsid w:val="00086250"/>
    <w:rsid w:val="00090172"/>
    <w:rsid w:val="000913B8"/>
    <w:rsid w:val="000917A3"/>
    <w:rsid w:val="00091E8B"/>
    <w:rsid w:val="00091F80"/>
    <w:rsid w:val="00092597"/>
    <w:rsid w:val="00092BFE"/>
    <w:rsid w:val="00092C9B"/>
    <w:rsid w:val="000930C9"/>
    <w:rsid w:val="000933AB"/>
    <w:rsid w:val="00093455"/>
    <w:rsid w:val="00093754"/>
    <w:rsid w:val="00093C12"/>
    <w:rsid w:val="0009490F"/>
    <w:rsid w:val="00094AF8"/>
    <w:rsid w:val="00094B24"/>
    <w:rsid w:val="00097660"/>
    <w:rsid w:val="000A070E"/>
    <w:rsid w:val="000A07A5"/>
    <w:rsid w:val="000A1273"/>
    <w:rsid w:val="000A1E5A"/>
    <w:rsid w:val="000A1EFA"/>
    <w:rsid w:val="000A210A"/>
    <w:rsid w:val="000A3465"/>
    <w:rsid w:val="000A4FF9"/>
    <w:rsid w:val="000A64D6"/>
    <w:rsid w:val="000A6F8E"/>
    <w:rsid w:val="000A743E"/>
    <w:rsid w:val="000A775F"/>
    <w:rsid w:val="000B1712"/>
    <w:rsid w:val="000B1E7D"/>
    <w:rsid w:val="000B2711"/>
    <w:rsid w:val="000B3691"/>
    <w:rsid w:val="000B407F"/>
    <w:rsid w:val="000B50D3"/>
    <w:rsid w:val="000B7D47"/>
    <w:rsid w:val="000B7F23"/>
    <w:rsid w:val="000C089E"/>
    <w:rsid w:val="000C1D04"/>
    <w:rsid w:val="000C2440"/>
    <w:rsid w:val="000C330F"/>
    <w:rsid w:val="000C4697"/>
    <w:rsid w:val="000C4C0D"/>
    <w:rsid w:val="000C568A"/>
    <w:rsid w:val="000C5882"/>
    <w:rsid w:val="000C5981"/>
    <w:rsid w:val="000C5B86"/>
    <w:rsid w:val="000C7668"/>
    <w:rsid w:val="000C7838"/>
    <w:rsid w:val="000D0C93"/>
    <w:rsid w:val="000D1B9B"/>
    <w:rsid w:val="000D2721"/>
    <w:rsid w:val="000D2AF0"/>
    <w:rsid w:val="000D4452"/>
    <w:rsid w:val="000D4C60"/>
    <w:rsid w:val="000D4D6C"/>
    <w:rsid w:val="000D57D5"/>
    <w:rsid w:val="000D5DB2"/>
    <w:rsid w:val="000D617A"/>
    <w:rsid w:val="000D6309"/>
    <w:rsid w:val="000D6637"/>
    <w:rsid w:val="000D67AF"/>
    <w:rsid w:val="000D6D3D"/>
    <w:rsid w:val="000D708A"/>
    <w:rsid w:val="000D7226"/>
    <w:rsid w:val="000D7429"/>
    <w:rsid w:val="000D74CE"/>
    <w:rsid w:val="000D75C6"/>
    <w:rsid w:val="000E155D"/>
    <w:rsid w:val="000E2E51"/>
    <w:rsid w:val="000E3FD1"/>
    <w:rsid w:val="000E400B"/>
    <w:rsid w:val="000E4180"/>
    <w:rsid w:val="000E432C"/>
    <w:rsid w:val="000E4610"/>
    <w:rsid w:val="000E5684"/>
    <w:rsid w:val="000E6234"/>
    <w:rsid w:val="000E6933"/>
    <w:rsid w:val="000E6AE2"/>
    <w:rsid w:val="000E7F8C"/>
    <w:rsid w:val="000F0334"/>
    <w:rsid w:val="000F1B22"/>
    <w:rsid w:val="000F2853"/>
    <w:rsid w:val="000F29CE"/>
    <w:rsid w:val="000F2D1A"/>
    <w:rsid w:val="000F37B8"/>
    <w:rsid w:val="000F3B96"/>
    <w:rsid w:val="000F4383"/>
    <w:rsid w:val="000F4857"/>
    <w:rsid w:val="000F5225"/>
    <w:rsid w:val="000F6C84"/>
    <w:rsid w:val="000F6D30"/>
    <w:rsid w:val="000F7821"/>
    <w:rsid w:val="000F7A01"/>
    <w:rsid w:val="00100799"/>
    <w:rsid w:val="001026E2"/>
    <w:rsid w:val="00102D32"/>
    <w:rsid w:val="00103AFB"/>
    <w:rsid w:val="00103DD2"/>
    <w:rsid w:val="00103EC6"/>
    <w:rsid w:val="00105E43"/>
    <w:rsid w:val="00107202"/>
    <w:rsid w:val="001079E8"/>
    <w:rsid w:val="00107F83"/>
    <w:rsid w:val="001100D9"/>
    <w:rsid w:val="001106C4"/>
    <w:rsid w:val="00111697"/>
    <w:rsid w:val="001119A2"/>
    <w:rsid w:val="00111B25"/>
    <w:rsid w:val="001121B4"/>
    <w:rsid w:val="001124E6"/>
    <w:rsid w:val="00114226"/>
    <w:rsid w:val="0011529D"/>
    <w:rsid w:val="001152CE"/>
    <w:rsid w:val="00116A8E"/>
    <w:rsid w:val="00117F02"/>
    <w:rsid w:val="00117F52"/>
    <w:rsid w:val="0012045D"/>
    <w:rsid w:val="001207E1"/>
    <w:rsid w:val="001208AE"/>
    <w:rsid w:val="00120EA6"/>
    <w:rsid w:val="00120EDD"/>
    <w:rsid w:val="00121D76"/>
    <w:rsid w:val="00121FF0"/>
    <w:rsid w:val="0012269F"/>
    <w:rsid w:val="00122C12"/>
    <w:rsid w:val="00123190"/>
    <w:rsid w:val="001231D2"/>
    <w:rsid w:val="00123359"/>
    <w:rsid w:val="00124717"/>
    <w:rsid w:val="0012538E"/>
    <w:rsid w:val="00126A04"/>
    <w:rsid w:val="00130118"/>
    <w:rsid w:val="001302BC"/>
    <w:rsid w:val="00131C03"/>
    <w:rsid w:val="001329DA"/>
    <w:rsid w:val="00132A82"/>
    <w:rsid w:val="001331D4"/>
    <w:rsid w:val="00134019"/>
    <w:rsid w:val="001348AD"/>
    <w:rsid w:val="00134FD6"/>
    <w:rsid w:val="00135615"/>
    <w:rsid w:val="00136B27"/>
    <w:rsid w:val="001373D5"/>
    <w:rsid w:val="0014005A"/>
    <w:rsid w:val="00140C48"/>
    <w:rsid w:val="001416D6"/>
    <w:rsid w:val="00144D79"/>
    <w:rsid w:val="0014528F"/>
    <w:rsid w:val="0014571B"/>
    <w:rsid w:val="00145E2D"/>
    <w:rsid w:val="00146009"/>
    <w:rsid w:val="0014631B"/>
    <w:rsid w:val="00147F77"/>
    <w:rsid w:val="00150726"/>
    <w:rsid w:val="00151FFC"/>
    <w:rsid w:val="001531C1"/>
    <w:rsid w:val="00153FF0"/>
    <w:rsid w:val="00154443"/>
    <w:rsid w:val="00154923"/>
    <w:rsid w:val="00154F01"/>
    <w:rsid w:val="0015604D"/>
    <w:rsid w:val="001569DC"/>
    <w:rsid w:val="00157756"/>
    <w:rsid w:val="00157DEB"/>
    <w:rsid w:val="00161427"/>
    <w:rsid w:val="00162DEE"/>
    <w:rsid w:val="00162E6E"/>
    <w:rsid w:val="00163A00"/>
    <w:rsid w:val="00164879"/>
    <w:rsid w:val="00164CF4"/>
    <w:rsid w:val="00167077"/>
    <w:rsid w:val="00167402"/>
    <w:rsid w:val="00170014"/>
    <w:rsid w:val="001701EF"/>
    <w:rsid w:val="001707D0"/>
    <w:rsid w:val="00170F8D"/>
    <w:rsid w:val="001711B9"/>
    <w:rsid w:val="00173D8F"/>
    <w:rsid w:val="001756AE"/>
    <w:rsid w:val="0017731F"/>
    <w:rsid w:val="00177C09"/>
    <w:rsid w:val="001800F4"/>
    <w:rsid w:val="0018149A"/>
    <w:rsid w:val="0018166F"/>
    <w:rsid w:val="00181725"/>
    <w:rsid w:val="001830FC"/>
    <w:rsid w:val="00185DF4"/>
    <w:rsid w:val="001861A0"/>
    <w:rsid w:val="001863EF"/>
    <w:rsid w:val="0018759D"/>
    <w:rsid w:val="00187AAC"/>
    <w:rsid w:val="00190425"/>
    <w:rsid w:val="00190455"/>
    <w:rsid w:val="00193941"/>
    <w:rsid w:val="00193EC7"/>
    <w:rsid w:val="00195744"/>
    <w:rsid w:val="00195815"/>
    <w:rsid w:val="00196088"/>
    <w:rsid w:val="00196152"/>
    <w:rsid w:val="00196339"/>
    <w:rsid w:val="00196779"/>
    <w:rsid w:val="00196C00"/>
    <w:rsid w:val="001A046B"/>
    <w:rsid w:val="001A054F"/>
    <w:rsid w:val="001A108F"/>
    <w:rsid w:val="001A1493"/>
    <w:rsid w:val="001A2E9A"/>
    <w:rsid w:val="001A3EBD"/>
    <w:rsid w:val="001A7CA1"/>
    <w:rsid w:val="001B136D"/>
    <w:rsid w:val="001B2587"/>
    <w:rsid w:val="001B2810"/>
    <w:rsid w:val="001B2E09"/>
    <w:rsid w:val="001B40F6"/>
    <w:rsid w:val="001B440F"/>
    <w:rsid w:val="001B731B"/>
    <w:rsid w:val="001B7427"/>
    <w:rsid w:val="001B7A6A"/>
    <w:rsid w:val="001B7D07"/>
    <w:rsid w:val="001C1E10"/>
    <w:rsid w:val="001C1EC4"/>
    <w:rsid w:val="001C2D6A"/>
    <w:rsid w:val="001C472C"/>
    <w:rsid w:val="001C565A"/>
    <w:rsid w:val="001C5A7F"/>
    <w:rsid w:val="001C6743"/>
    <w:rsid w:val="001C6C7A"/>
    <w:rsid w:val="001C6CE3"/>
    <w:rsid w:val="001C7F14"/>
    <w:rsid w:val="001D01FB"/>
    <w:rsid w:val="001D23CC"/>
    <w:rsid w:val="001D273C"/>
    <w:rsid w:val="001D2A48"/>
    <w:rsid w:val="001D2FB5"/>
    <w:rsid w:val="001D36A2"/>
    <w:rsid w:val="001D3BA4"/>
    <w:rsid w:val="001D4288"/>
    <w:rsid w:val="001D4362"/>
    <w:rsid w:val="001D462B"/>
    <w:rsid w:val="001D48A7"/>
    <w:rsid w:val="001D6357"/>
    <w:rsid w:val="001D6572"/>
    <w:rsid w:val="001D6A4E"/>
    <w:rsid w:val="001E1594"/>
    <w:rsid w:val="001E20EE"/>
    <w:rsid w:val="001E2294"/>
    <w:rsid w:val="001E272F"/>
    <w:rsid w:val="001E279F"/>
    <w:rsid w:val="001E56C9"/>
    <w:rsid w:val="001E5C44"/>
    <w:rsid w:val="001E5DB7"/>
    <w:rsid w:val="001E61E1"/>
    <w:rsid w:val="001E698C"/>
    <w:rsid w:val="001E76D0"/>
    <w:rsid w:val="001E7A1D"/>
    <w:rsid w:val="001F096A"/>
    <w:rsid w:val="001F0D23"/>
    <w:rsid w:val="001F168D"/>
    <w:rsid w:val="001F1832"/>
    <w:rsid w:val="001F1C45"/>
    <w:rsid w:val="001F2487"/>
    <w:rsid w:val="001F2583"/>
    <w:rsid w:val="001F28B4"/>
    <w:rsid w:val="001F28C0"/>
    <w:rsid w:val="001F2B7B"/>
    <w:rsid w:val="001F3D7F"/>
    <w:rsid w:val="001F4D51"/>
    <w:rsid w:val="001F52FA"/>
    <w:rsid w:val="001F60D2"/>
    <w:rsid w:val="001F6760"/>
    <w:rsid w:val="001F7261"/>
    <w:rsid w:val="001F7280"/>
    <w:rsid w:val="001F7958"/>
    <w:rsid w:val="00200E37"/>
    <w:rsid w:val="00201192"/>
    <w:rsid w:val="00202173"/>
    <w:rsid w:val="002039E5"/>
    <w:rsid w:val="00204F23"/>
    <w:rsid w:val="0020651E"/>
    <w:rsid w:val="00207F3B"/>
    <w:rsid w:val="0021043B"/>
    <w:rsid w:val="00210CCD"/>
    <w:rsid w:val="00212A70"/>
    <w:rsid w:val="002159B5"/>
    <w:rsid w:val="0021638B"/>
    <w:rsid w:val="00216399"/>
    <w:rsid w:val="00220AEE"/>
    <w:rsid w:val="00220C65"/>
    <w:rsid w:val="00220DAA"/>
    <w:rsid w:val="0022131B"/>
    <w:rsid w:val="00221FE9"/>
    <w:rsid w:val="002222D7"/>
    <w:rsid w:val="00222523"/>
    <w:rsid w:val="00222665"/>
    <w:rsid w:val="00222741"/>
    <w:rsid w:val="002236DD"/>
    <w:rsid w:val="00224716"/>
    <w:rsid w:val="002249EA"/>
    <w:rsid w:val="0022566F"/>
    <w:rsid w:val="002262CE"/>
    <w:rsid w:val="00226783"/>
    <w:rsid w:val="00226A22"/>
    <w:rsid w:val="002274A8"/>
    <w:rsid w:val="00227AC9"/>
    <w:rsid w:val="00227B69"/>
    <w:rsid w:val="002321A3"/>
    <w:rsid w:val="002325A7"/>
    <w:rsid w:val="0023464B"/>
    <w:rsid w:val="00234672"/>
    <w:rsid w:val="00234B77"/>
    <w:rsid w:val="00234BDE"/>
    <w:rsid w:val="00235267"/>
    <w:rsid w:val="00235466"/>
    <w:rsid w:val="002365C0"/>
    <w:rsid w:val="002367C5"/>
    <w:rsid w:val="002368E5"/>
    <w:rsid w:val="00237492"/>
    <w:rsid w:val="00241BB7"/>
    <w:rsid w:val="00242735"/>
    <w:rsid w:val="00242B87"/>
    <w:rsid w:val="00243850"/>
    <w:rsid w:val="00244932"/>
    <w:rsid w:val="002449BC"/>
    <w:rsid w:val="00244B41"/>
    <w:rsid w:val="00245A8B"/>
    <w:rsid w:val="00245C78"/>
    <w:rsid w:val="002462DB"/>
    <w:rsid w:val="002476F9"/>
    <w:rsid w:val="00247734"/>
    <w:rsid w:val="00247F37"/>
    <w:rsid w:val="00251D4E"/>
    <w:rsid w:val="0025200E"/>
    <w:rsid w:val="002520C4"/>
    <w:rsid w:val="002527EC"/>
    <w:rsid w:val="00252FE5"/>
    <w:rsid w:val="00253413"/>
    <w:rsid w:val="00253E23"/>
    <w:rsid w:val="00254536"/>
    <w:rsid w:val="00254813"/>
    <w:rsid w:val="00254AB9"/>
    <w:rsid w:val="00255111"/>
    <w:rsid w:val="0025524E"/>
    <w:rsid w:val="00255ADC"/>
    <w:rsid w:val="00255C3B"/>
    <w:rsid w:val="00257FDC"/>
    <w:rsid w:val="00260533"/>
    <w:rsid w:val="002608D0"/>
    <w:rsid w:val="00260A8A"/>
    <w:rsid w:val="0026180F"/>
    <w:rsid w:val="00261C2A"/>
    <w:rsid w:val="002622BF"/>
    <w:rsid w:val="002622E6"/>
    <w:rsid w:val="002622ED"/>
    <w:rsid w:val="0026249B"/>
    <w:rsid w:val="00262C60"/>
    <w:rsid w:val="00262CDC"/>
    <w:rsid w:val="00262D54"/>
    <w:rsid w:val="00262DF4"/>
    <w:rsid w:val="00264467"/>
    <w:rsid w:val="00264DC0"/>
    <w:rsid w:val="0026508A"/>
    <w:rsid w:val="0026555A"/>
    <w:rsid w:val="00265A7F"/>
    <w:rsid w:val="00266023"/>
    <w:rsid w:val="00266428"/>
    <w:rsid w:val="00266538"/>
    <w:rsid w:val="00266F57"/>
    <w:rsid w:val="00267261"/>
    <w:rsid w:val="00267E7E"/>
    <w:rsid w:val="00271772"/>
    <w:rsid w:val="00271DBA"/>
    <w:rsid w:val="002732E4"/>
    <w:rsid w:val="00273707"/>
    <w:rsid w:val="00273B9E"/>
    <w:rsid w:val="00274F9B"/>
    <w:rsid w:val="002750A7"/>
    <w:rsid w:val="002754A8"/>
    <w:rsid w:val="002764DC"/>
    <w:rsid w:val="00276A5B"/>
    <w:rsid w:val="00276D5C"/>
    <w:rsid w:val="002778E7"/>
    <w:rsid w:val="0028083C"/>
    <w:rsid w:val="00280A98"/>
    <w:rsid w:val="0028216D"/>
    <w:rsid w:val="00282C9F"/>
    <w:rsid w:val="00283289"/>
    <w:rsid w:val="00284CB9"/>
    <w:rsid w:val="00285B8C"/>
    <w:rsid w:val="00286384"/>
    <w:rsid w:val="00290368"/>
    <w:rsid w:val="002909A3"/>
    <w:rsid w:val="002911DB"/>
    <w:rsid w:val="0029275E"/>
    <w:rsid w:val="00292B5C"/>
    <w:rsid w:val="00293790"/>
    <w:rsid w:val="00294262"/>
    <w:rsid w:val="00295087"/>
    <w:rsid w:val="0029530D"/>
    <w:rsid w:val="00295707"/>
    <w:rsid w:val="002961F5"/>
    <w:rsid w:val="002977F0"/>
    <w:rsid w:val="002979BD"/>
    <w:rsid w:val="002A03DF"/>
    <w:rsid w:val="002A0CA2"/>
    <w:rsid w:val="002A14F6"/>
    <w:rsid w:val="002A168E"/>
    <w:rsid w:val="002A20F6"/>
    <w:rsid w:val="002A2576"/>
    <w:rsid w:val="002A3005"/>
    <w:rsid w:val="002A3794"/>
    <w:rsid w:val="002A45B8"/>
    <w:rsid w:val="002A4605"/>
    <w:rsid w:val="002A6183"/>
    <w:rsid w:val="002B00D2"/>
    <w:rsid w:val="002B07D7"/>
    <w:rsid w:val="002B15E5"/>
    <w:rsid w:val="002B244C"/>
    <w:rsid w:val="002B2E76"/>
    <w:rsid w:val="002B4067"/>
    <w:rsid w:val="002B4E22"/>
    <w:rsid w:val="002B5654"/>
    <w:rsid w:val="002B595E"/>
    <w:rsid w:val="002B6DBD"/>
    <w:rsid w:val="002B6E41"/>
    <w:rsid w:val="002B6F96"/>
    <w:rsid w:val="002B7129"/>
    <w:rsid w:val="002B7204"/>
    <w:rsid w:val="002B7A93"/>
    <w:rsid w:val="002B7C60"/>
    <w:rsid w:val="002C11F3"/>
    <w:rsid w:val="002C1403"/>
    <w:rsid w:val="002C22F2"/>
    <w:rsid w:val="002C32F5"/>
    <w:rsid w:val="002C3CF2"/>
    <w:rsid w:val="002C3FC2"/>
    <w:rsid w:val="002C4A07"/>
    <w:rsid w:val="002C6B96"/>
    <w:rsid w:val="002D016B"/>
    <w:rsid w:val="002D499C"/>
    <w:rsid w:val="002D4CB0"/>
    <w:rsid w:val="002D6258"/>
    <w:rsid w:val="002D7A80"/>
    <w:rsid w:val="002D7B5D"/>
    <w:rsid w:val="002E0C0B"/>
    <w:rsid w:val="002E36C5"/>
    <w:rsid w:val="002F1086"/>
    <w:rsid w:val="002F10E6"/>
    <w:rsid w:val="002F1E3E"/>
    <w:rsid w:val="002F207F"/>
    <w:rsid w:val="002F321B"/>
    <w:rsid w:val="002F3BBE"/>
    <w:rsid w:val="002F42F8"/>
    <w:rsid w:val="002F4875"/>
    <w:rsid w:val="002F48E6"/>
    <w:rsid w:val="002F540F"/>
    <w:rsid w:val="002F5900"/>
    <w:rsid w:val="002F5E8C"/>
    <w:rsid w:val="002F6AF8"/>
    <w:rsid w:val="002F6CA5"/>
    <w:rsid w:val="002F7145"/>
    <w:rsid w:val="002F7E5A"/>
    <w:rsid w:val="003018B2"/>
    <w:rsid w:val="00301F38"/>
    <w:rsid w:val="003021FD"/>
    <w:rsid w:val="003044D0"/>
    <w:rsid w:val="0030464F"/>
    <w:rsid w:val="00304DD0"/>
    <w:rsid w:val="00305DFE"/>
    <w:rsid w:val="00306A83"/>
    <w:rsid w:val="003070E5"/>
    <w:rsid w:val="00307935"/>
    <w:rsid w:val="00310061"/>
    <w:rsid w:val="00310649"/>
    <w:rsid w:val="00310B2E"/>
    <w:rsid w:val="00310D9A"/>
    <w:rsid w:val="003125EB"/>
    <w:rsid w:val="00313304"/>
    <w:rsid w:val="003138AC"/>
    <w:rsid w:val="0031391B"/>
    <w:rsid w:val="00313DF4"/>
    <w:rsid w:val="00320429"/>
    <w:rsid w:val="003206BF"/>
    <w:rsid w:val="00322577"/>
    <w:rsid w:val="0032271E"/>
    <w:rsid w:val="00322A08"/>
    <w:rsid w:val="00322ACE"/>
    <w:rsid w:val="00323B8B"/>
    <w:rsid w:val="00323C07"/>
    <w:rsid w:val="00324E68"/>
    <w:rsid w:val="003267C2"/>
    <w:rsid w:val="00327909"/>
    <w:rsid w:val="00330077"/>
    <w:rsid w:val="00330BC3"/>
    <w:rsid w:val="003310BE"/>
    <w:rsid w:val="00331C5D"/>
    <w:rsid w:val="00331EC9"/>
    <w:rsid w:val="0033209D"/>
    <w:rsid w:val="00332AB6"/>
    <w:rsid w:val="0033455A"/>
    <w:rsid w:val="0033468B"/>
    <w:rsid w:val="0033481C"/>
    <w:rsid w:val="00335059"/>
    <w:rsid w:val="0033507D"/>
    <w:rsid w:val="0033528D"/>
    <w:rsid w:val="003360DF"/>
    <w:rsid w:val="00336B6B"/>
    <w:rsid w:val="0034130A"/>
    <w:rsid w:val="00341B00"/>
    <w:rsid w:val="00342FDB"/>
    <w:rsid w:val="003431D0"/>
    <w:rsid w:val="0034399F"/>
    <w:rsid w:val="00343EC3"/>
    <w:rsid w:val="00344317"/>
    <w:rsid w:val="00344681"/>
    <w:rsid w:val="00350289"/>
    <w:rsid w:val="00350552"/>
    <w:rsid w:val="00350F33"/>
    <w:rsid w:val="003517CE"/>
    <w:rsid w:val="00351F47"/>
    <w:rsid w:val="003522DE"/>
    <w:rsid w:val="00353EA1"/>
    <w:rsid w:val="00354CCC"/>
    <w:rsid w:val="00357A46"/>
    <w:rsid w:val="003604B8"/>
    <w:rsid w:val="00360777"/>
    <w:rsid w:val="00360E11"/>
    <w:rsid w:val="0036376D"/>
    <w:rsid w:val="00363D5F"/>
    <w:rsid w:val="00363E52"/>
    <w:rsid w:val="003644D1"/>
    <w:rsid w:val="00364510"/>
    <w:rsid w:val="00364636"/>
    <w:rsid w:val="003647D8"/>
    <w:rsid w:val="003647F5"/>
    <w:rsid w:val="003650F7"/>
    <w:rsid w:val="00365302"/>
    <w:rsid w:val="00366C14"/>
    <w:rsid w:val="00371A1F"/>
    <w:rsid w:val="00372A04"/>
    <w:rsid w:val="00372E73"/>
    <w:rsid w:val="0037359C"/>
    <w:rsid w:val="00374AE8"/>
    <w:rsid w:val="003777B7"/>
    <w:rsid w:val="003811DC"/>
    <w:rsid w:val="003814B1"/>
    <w:rsid w:val="00382AA1"/>
    <w:rsid w:val="003834E3"/>
    <w:rsid w:val="0038386E"/>
    <w:rsid w:val="003847F6"/>
    <w:rsid w:val="0038483C"/>
    <w:rsid w:val="00384949"/>
    <w:rsid w:val="003857DD"/>
    <w:rsid w:val="00386B93"/>
    <w:rsid w:val="00386EDA"/>
    <w:rsid w:val="003875E4"/>
    <w:rsid w:val="0039026D"/>
    <w:rsid w:val="00390B76"/>
    <w:rsid w:val="00390CD3"/>
    <w:rsid w:val="0039142A"/>
    <w:rsid w:val="00391904"/>
    <w:rsid w:val="003923A5"/>
    <w:rsid w:val="0039249D"/>
    <w:rsid w:val="00392CB4"/>
    <w:rsid w:val="003932E8"/>
    <w:rsid w:val="00393DB5"/>
    <w:rsid w:val="003945FF"/>
    <w:rsid w:val="00394D52"/>
    <w:rsid w:val="00395506"/>
    <w:rsid w:val="003960C0"/>
    <w:rsid w:val="003965EE"/>
    <w:rsid w:val="003A02EA"/>
    <w:rsid w:val="003A0605"/>
    <w:rsid w:val="003A0F41"/>
    <w:rsid w:val="003A2AC8"/>
    <w:rsid w:val="003A4628"/>
    <w:rsid w:val="003A48E7"/>
    <w:rsid w:val="003A53F1"/>
    <w:rsid w:val="003A5483"/>
    <w:rsid w:val="003A67C7"/>
    <w:rsid w:val="003A73AF"/>
    <w:rsid w:val="003A76D9"/>
    <w:rsid w:val="003A781B"/>
    <w:rsid w:val="003A7C37"/>
    <w:rsid w:val="003B0429"/>
    <w:rsid w:val="003B232C"/>
    <w:rsid w:val="003B2434"/>
    <w:rsid w:val="003B3283"/>
    <w:rsid w:val="003B3284"/>
    <w:rsid w:val="003B570F"/>
    <w:rsid w:val="003B626E"/>
    <w:rsid w:val="003B6292"/>
    <w:rsid w:val="003B6936"/>
    <w:rsid w:val="003C0130"/>
    <w:rsid w:val="003C0610"/>
    <w:rsid w:val="003C0A1C"/>
    <w:rsid w:val="003C192C"/>
    <w:rsid w:val="003C2D0B"/>
    <w:rsid w:val="003C3CE4"/>
    <w:rsid w:val="003C5A1A"/>
    <w:rsid w:val="003C733A"/>
    <w:rsid w:val="003D04AB"/>
    <w:rsid w:val="003D0568"/>
    <w:rsid w:val="003D070A"/>
    <w:rsid w:val="003D1B53"/>
    <w:rsid w:val="003D1F95"/>
    <w:rsid w:val="003D2C33"/>
    <w:rsid w:val="003D3C64"/>
    <w:rsid w:val="003D3C7B"/>
    <w:rsid w:val="003D4B30"/>
    <w:rsid w:val="003D4F00"/>
    <w:rsid w:val="003D6295"/>
    <w:rsid w:val="003D7A3C"/>
    <w:rsid w:val="003E0717"/>
    <w:rsid w:val="003E09E9"/>
    <w:rsid w:val="003E2148"/>
    <w:rsid w:val="003E255A"/>
    <w:rsid w:val="003E2C57"/>
    <w:rsid w:val="003E2D45"/>
    <w:rsid w:val="003E3CF1"/>
    <w:rsid w:val="003E480E"/>
    <w:rsid w:val="003E5424"/>
    <w:rsid w:val="003E5BBE"/>
    <w:rsid w:val="003E745E"/>
    <w:rsid w:val="003E791D"/>
    <w:rsid w:val="003F029D"/>
    <w:rsid w:val="003F038E"/>
    <w:rsid w:val="003F15A3"/>
    <w:rsid w:val="003F50E7"/>
    <w:rsid w:val="003F548D"/>
    <w:rsid w:val="003F5793"/>
    <w:rsid w:val="003F5C6F"/>
    <w:rsid w:val="003F5E57"/>
    <w:rsid w:val="003F6587"/>
    <w:rsid w:val="003F7EB5"/>
    <w:rsid w:val="00400123"/>
    <w:rsid w:val="00400DAE"/>
    <w:rsid w:val="00401512"/>
    <w:rsid w:val="004018FA"/>
    <w:rsid w:val="00402EA9"/>
    <w:rsid w:val="00403101"/>
    <w:rsid w:val="00404B11"/>
    <w:rsid w:val="00405F2D"/>
    <w:rsid w:val="00407765"/>
    <w:rsid w:val="00407B88"/>
    <w:rsid w:val="004102EA"/>
    <w:rsid w:val="00410E6C"/>
    <w:rsid w:val="00411063"/>
    <w:rsid w:val="00411B18"/>
    <w:rsid w:val="00412451"/>
    <w:rsid w:val="004125E5"/>
    <w:rsid w:val="00412AE8"/>
    <w:rsid w:val="00412F96"/>
    <w:rsid w:val="004147C0"/>
    <w:rsid w:val="00414BB6"/>
    <w:rsid w:val="00415492"/>
    <w:rsid w:val="00415541"/>
    <w:rsid w:val="00415984"/>
    <w:rsid w:val="00415FC5"/>
    <w:rsid w:val="004166B1"/>
    <w:rsid w:val="00416819"/>
    <w:rsid w:val="00416AA3"/>
    <w:rsid w:val="004202D6"/>
    <w:rsid w:val="00420B90"/>
    <w:rsid w:val="00420FEA"/>
    <w:rsid w:val="00421325"/>
    <w:rsid w:val="004247E8"/>
    <w:rsid w:val="004254E3"/>
    <w:rsid w:val="004257D0"/>
    <w:rsid w:val="00425FBB"/>
    <w:rsid w:val="00426514"/>
    <w:rsid w:val="00427567"/>
    <w:rsid w:val="0042780B"/>
    <w:rsid w:val="00427E7C"/>
    <w:rsid w:val="00430393"/>
    <w:rsid w:val="004303FB"/>
    <w:rsid w:val="004323F3"/>
    <w:rsid w:val="00432B75"/>
    <w:rsid w:val="00434185"/>
    <w:rsid w:val="00434F51"/>
    <w:rsid w:val="00435AAF"/>
    <w:rsid w:val="00435DD3"/>
    <w:rsid w:val="004363B8"/>
    <w:rsid w:val="004365D8"/>
    <w:rsid w:val="00436878"/>
    <w:rsid w:val="0044007C"/>
    <w:rsid w:val="0044060D"/>
    <w:rsid w:val="00440ACA"/>
    <w:rsid w:val="00440BDA"/>
    <w:rsid w:val="00440D33"/>
    <w:rsid w:val="00440E87"/>
    <w:rsid w:val="004425C8"/>
    <w:rsid w:val="00442A5B"/>
    <w:rsid w:val="00442E2E"/>
    <w:rsid w:val="00442EE1"/>
    <w:rsid w:val="0044369C"/>
    <w:rsid w:val="00443E43"/>
    <w:rsid w:val="0044539A"/>
    <w:rsid w:val="00445523"/>
    <w:rsid w:val="004464E2"/>
    <w:rsid w:val="00447063"/>
    <w:rsid w:val="00447495"/>
    <w:rsid w:val="00447728"/>
    <w:rsid w:val="00447C02"/>
    <w:rsid w:val="00450A15"/>
    <w:rsid w:val="004518DF"/>
    <w:rsid w:val="00451AA4"/>
    <w:rsid w:val="00451C4A"/>
    <w:rsid w:val="004521E1"/>
    <w:rsid w:val="00452DF7"/>
    <w:rsid w:val="00453860"/>
    <w:rsid w:val="00453AD0"/>
    <w:rsid w:val="00453FA7"/>
    <w:rsid w:val="0045417A"/>
    <w:rsid w:val="00455AFA"/>
    <w:rsid w:val="00455B54"/>
    <w:rsid w:val="00456AD4"/>
    <w:rsid w:val="00456BF3"/>
    <w:rsid w:val="004574DE"/>
    <w:rsid w:val="004578FC"/>
    <w:rsid w:val="00457D09"/>
    <w:rsid w:val="004600F7"/>
    <w:rsid w:val="00460399"/>
    <w:rsid w:val="00460885"/>
    <w:rsid w:val="0046167A"/>
    <w:rsid w:val="00462E95"/>
    <w:rsid w:val="004636F1"/>
    <w:rsid w:val="00463701"/>
    <w:rsid w:val="00464E03"/>
    <w:rsid w:val="00465D92"/>
    <w:rsid w:val="004715AC"/>
    <w:rsid w:val="0047189E"/>
    <w:rsid w:val="00472CB5"/>
    <w:rsid w:val="00472EAA"/>
    <w:rsid w:val="00473859"/>
    <w:rsid w:val="00473EFE"/>
    <w:rsid w:val="00474012"/>
    <w:rsid w:val="0047468F"/>
    <w:rsid w:val="004748E4"/>
    <w:rsid w:val="004748EA"/>
    <w:rsid w:val="00474E81"/>
    <w:rsid w:val="00475470"/>
    <w:rsid w:val="00475C2E"/>
    <w:rsid w:val="00476C9C"/>
    <w:rsid w:val="00477101"/>
    <w:rsid w:val="00477FD8"/>
    <w:rsid w:val="004800A4"/>
    <w:rsid w:val="00480346"/>
    <w:rsid w:val="004804BD"/>
    <w:rsid w:val="004808E8"/>
    <w:rsid w:val="00480D06"/>
    <w:rsid w:val="00481A8A"/>
    <w:rsid w:val="00481D63"/>
    <w:rsid w:val="00481FBF"/>
    <w:rsid w:val="00482177"/>
    <w:rsid w:val="00482209"/>
    <w:rsid w:val="00482673"/>
    <w:rsid w:val="00482AAD"/>
    <w:rsid w:val="00483BBA"/>
    <w:rsid w:val="00485466"/>
    <w:rsid w:val="004864F3"/>
    <w:rsid w:val="0048710E"/>
    <w:rsid w:val="0049053E"/>
    <w:rsid w:val="00490DA2"/>
    <w:rsid w:val="00491CED"/>
    <w:rsid w:val="004924B1"/>
    <w:rsid w:val="00492F04"/>
    <w:rsid w:val="004945A4"/>
    <w:rsid w:val="004956CE"/>
    <w:rsid w:val="0049582F"/>
    <w:rsid w:val="0049604C"/>
    <w:rsid w:val="0049675A"/>
    <w:rsid w:val="004975DA"/>
    <w:rsid w:val="00497609"/>
    <w:rsid w:val="004A1095"/>
    <w:rsid w:val="004A2A31"/>
    <w:rsid w:val="004A2B4D"/>
    <w:rsid w:val="004A2E74"/>
    <w:rsid w:val="004A3551"/>
    <w:rsid w:val="004A4609"/>
    <w:rsid w:val="004A55D6"/>
    <w:rsid w:val="004A5A62"/>
    <w:rsid w:val="004A6B75"/>
    <w:rsid w:val="004A7615"/>
    <w:rsid w:val="004B0243"/>
    <w:rsid w:val="004B05B7"/>
    <w:rsid w:val="004B0A6F"/>
    <w:rsid w:val="004B4F12"/>
    <w:rsid w:val="004B6B6A"/>
    <w:rsid w:val="004B7105"/>
    <w:rsid w:val="004B7CB5"/>
    <w:rsid w:val="004C1B0D"/>
    <w:rsid w:val="004C211A"/>
    <w:rsid w:val="004C2BA9"/>
    <w:rsid w:val="004C4EA9"/>
    <w:rsid w:val="004C5683"/>
    <w:rsid w:val="004C5846"/>
    <w:rsid w:val="004C58D3"/>
    <w:rsid w:val="004C6146"/>
    <w:rsid w:val="004C6433"/>
    <w:rsid w:val="004C657E"/>
    <w:rsid w:val="004D0DFC"/>
    <w:rsid w:val="004D1453"/>
    <w:rsid w:val="004D2978"/>
    <w:rsid w:val="004D358C"/>
    <w:rsid w:val="004D3C41"/>
    <w:rsid w:val="004D3DF0"/>
    <w:rsid w:val="004D4F85"/>
    <w:rsid w:val="004D6F57"/>
    <w:rsid w:val="004D7402"/>
    <w:rsid w:val="004D7F5C"/>
    <w:rsid w:val="004E0377"/>
    <w:rsid w:val="004E14A8"/>
    <w:rsid w:val="004E1BE7"/>
    <w:rsid w:val="004E1DE9"/>
    <w:rsid w:val="004E1F93"/>
    <w:rsid w:val="004E20A8"/>
    <w:rsid w:val="004E230D"/>
    <w:rsid w:val="004E248E"/>
    <w:rsid w:val="004E2677"/>
    <w:rsid w:val="004E3066"/>
    <w:rsid w:val="004E5E14"/>
    <w:rsid w:val="004E67F2"/>
    <w:rsid w:val="004E6881"/>
    <w:rsid w:val="004E7C2C"/>
    <w:rsid w:val="004E7EBF"/>
    <w:rsid w:val="004F34F3"/>
    <w:rsid w:val="004F3778"/>
    <w:rsid w:val="004F5C90"/>
    <w:rsid w:val="004F654B"/>
    <w:rsid w:val="004F7127"/>
    <w:rsid w:val="004F7C84"/>
    <w:rsid w:val="004F7E40"/>
    <w:rsid w:val="004F7FCA"/>
    <w:rsid w:val="0050054F"/>
    <w:rsid w:val="00500988"/>
    <w:rsid w:val="00502510"/>
    <w:rsid w:val="00502934"/>
    <w:rsid w:val="0050372E"/>
    <w:rsid w:val="00503EB9"/>
    <w:rsid w:val="0050449E"/>
    <w:rsid w:val="005049F1"/>
    <w:rsid w:val="0050561B"/>
    <w:rsid w:val="005056A4"/>
    <w:rsid w:val="0050640A"/>
    <w:rsid w:val="005064E1"/>
    <w:rsid w:val="0050688D"/>
    <w:rsid w:val="00506A1D"/>
    <w:rsid w:val="00506C8A"/>
    <w:rsid w:val="0050709F"/>
    <w:rsid w:val="005105C7"/>
    <w:rsid w:val="0051101B"/>
    <w:rsid w:val="0051105E"/>
    <w:rsid w:val="00511B36"/>
    <w:rsid w:val="00511DB9"/>
    <w:rsid w:val="005137C4"/>
    <w:rsid w:val="005141D2"/>
    <w:rsid w:val="005153C7"/>
    <w:rsid w:val="00515FBD"/>
    <w:rsid w:val="00517A14"/>
    <w:rsid w:val="00517A56"/>
    <w:rsid w:val="0052121B"/>
    <w:rsid w:val="00522D95"/>
    <w:rsid w:val="00522E22"/>
    <w:rsid w:val="00523170"/>
    <w:rsid w:val="005242D5"/>
    <w:rsid w:val="00524477"/>
    <w:rsid w:val="0052458C"/>
    <w:rsid w:val="005250EA"/>
    <w:rsid w:val="005257EB"/>
    <w:rsid w:val="00525945"/>
    <w:rsid w:val="00526716"/>
    <w:rsid w:val="005277D0"/>
    <w:rsid w:val="00530C10"/>
    <w:rsid w:val="00530C21"/>
    <w:rsid w:val="00530F27"/>
    <w:rsid w:val="005310D5"/>
    <w:rsid w:val="00531B43"/>
    <w:rsid w:val="00531B65"/>
    <w:rsid w:val="00532AF9"/>
    <w:rsid w:val="0053394B"/>
    <w:rsid w:val="00534702"/>
    <w:rsid w:val="005353E7"/>
    <w:rsid w:val="005362E5"/>
    <w:rsid w:val="00536DD5"/>
    <w:rsid w:val="005406EB"/>
    <w:rsid w:val="00540BF6"/>
    <w:rsid w:val="00540D83"/>
    <w:rsid w:val="0054445E"/>
    <w:rsid w:val="005446C2"/>
    <w:rsid w:val="005446C3"/>
    <w:rsid w:val="00544AF1"/>
    <w:rsid w:val="005462B7"/>
    <w:rsid w:val="005469B7"/>
    <w:rsid w:val="005472F3"/>
    <w:rsid w:val="00547965"/>
    <w:rsid w:val="005506A2"/>
    <w:rsid w:val="00550C69"/>
    <w:rsid w:val="00550D5F"/>
    <w:rsid w:val="00551358"/>
    <w:rsid w:val="0055147F"/>
    <w:rsid w:val="00551B1A"/>
    <w:rsid w:val="00551E82"/>
    <w:rsid w:val="005525FA"/>
    <w:rsid w:val="005529EF"/>
    <w:rsid w:val="005536E4"/>
    <w:rsid w:val="0055414E"/>
    <w:rsid w:val="00555291"/>
    <w:rsid w:val="00556A32"/>
    <w:rsid w:val="00556E18"/>
    <w:rsid w:val="005572A6"/>
    <w:rsid w:val="005601B9"/>
    <w:rsid w:val="00560CC3"/>
    <w:rsid w:val="00561094"/>
    <w:rsid w:val="0056144E"/>
    <w:rsid w:val="00562029"/>
    <w:rsid w:val="005620AE"/>
    <w:rsid w:val="00562344"/>
    <w:rsid w:val="00562435"/>
    <w:rsid w:val="00563C2D"/>
    <w:rsid w:val="005643FE"/>
    <w:rsid w:val="0056574A"/>
    <w:rsid w:val="005659C5"/>
    <w:rsid w:val="00570EA8"/>
    <w:rsid w:val="00571B58"/>
    <w:rsid w:val="00572FA3"/>
    <w:rsid w:val="00573B9A"/>
    <w:rsid w:val="00573D3B"/>
    <w:rsid w:val="005744CE"/>
    <w:rsid w:val="00574632"/>
    <w:rsid w:val="00574CC1"/>
    <w:rsid w:val="0057579D"/>
    <w:rsid w:val="005760E7"/>
    <w:rsid w:val="005761E0"/>
    <w:rsid w:val="005769E2"/>
    <w:rsid w:val="005803CD"/>
    <w:rsid w:val="00580863"/>
    <w:rsid w:val="0058110A"/>
    <w:rsid w:val="00581797"/>
    <w:rsid w:val="00583054"/>
    <w:rsid w:val="00583540"/>
    <w:rsid w:val="005837AA"/>
    <w:rsid w:val="00584F74"/>
    <w:rsid w:val="005850BD"/>
    <w:rsid w:val="00585BA8"/>
    <w:rsid w:val="005862EC"/>
    <w:rsid w:val="005869B4"/>
    <w:rsid w:val="005870DE"/>
    <w:rsid w:val="00587784"/>
    <w:rsid w:val="0058778D"/>
    <w:rsid w:val="00591B27"/>
    <w:rsid w:val="00592523"/>
    <w:rsid w:val="0059276B"/>
    <w:rsid w:val="00593FB0"/>
    <w:rsid w:val="0059499E"/>
    <w:rsid w:val="00595454"/>
    <w:rsid w:val="00597156"/>
    <w:rsid w:val="00597493"/>
    <w:rsid w:val="00597E2D"/>
    <w:rsid w:val="005A0984"/>
    <w:rsid w:val="005A0B44"/>
    <w:rsid w:val="005A2195"/>
    <w:rsid w:val="005A3FA8"/>
    <w:rsid w:val="005A582B"/>
    <w:rsid w:val="005A5BB5"/>
    <w:rsid w:val="005A672E"/>
    <w:rsid w:val="005A6A23"/>
    <w:rsid w:val="005A7F5F"/>
    <w:rsid w:val="005B02B1"/>
    <w:rsid w:val="005B082F"/>
    <w:rsid w:val="005B1401"/>
    <w:rsid w:val="005B1C5A"/>
    <w:rsid w:val="005B2798"/>
    <w:rsid w:val="005B3812"/>
    <w:rsid w:val="005B4EC3"/>
    <w:rsid w:val="005B5B44"/>
    <w:rsid w:val="005B5C25"/>
    <w:rsid w:val="005B5D78"/>
    <w:rsid w:val="005C0708"/>
    <w:rsid w:val="005C0E6C"/>
    <w:rsid w:val="005C174B"/>
    <w:rsid w:val="005C1E22"/>
    <w:rsid w:val="005C2481"/>
    <w:rsid w:val="005C2671"/>
    <w:rsid w:val="005C32AA"/>
    <w:rsid w:val="005C348C"/>
    <w:rsid w:val="005C369D"/>
    <w:rsid w:val="005C4972"/>
    <w:rsid w:val="005C6298"/>
    <w:rsid w:val="005C7113"/>
    <w:rsid w:val="005C75AA"/>
    <w:rsid w:val="005C7906"/>
    <w:rsid w:val="005D06D1"/>
    <w:rsid w:val="005D18CA"/>
    <w:rsid w:val="005D1D5D"/>
    <w:rsid w:val="005D2F5C"/>
    <w:rsid w:val="005D312D"/>
    <w:rsid w:val="005D3C95"/>
    <w:rsid w:val="005D3CBA"/>
    <w:rsid w:val="005D4F6A"/>
    <w:rsid w:val="005D50CB"/>
    <w:rsid w:val="005D6E93"/>
    <w:rsid w:val="005D6FA3"/>
    <w:rsid w:val="005E1377"/>
    <w:rsid w:val="005E18CC"/>
    <w:rsid w:val="005E21A9"/>
    <w:rsid w:val="005E234F"/>
    <w:rsid w:val="005E2A5E"/>
    <w:rsid w:val="005E47BE"/>
    <w:rsid w:val="005E518C"/>
    <w:rsid w:val="005E5C97"/>
    <w:rsid w:val="005E725D"/>
    <w:rsid w:val="005F08F7"/>
    <w:rsid w:val="005F16BE"/>
    <w:rsid w:val="005F2CFD"/>
    <w:rsid w:val="005F3955"/>
    <w:rsid w:val="005F3956"/>
    <w:rsid w:val="005F4819"/>
    <w:rsid w:val="005F4B23"/>
    <w:rsid w:val="005F4CCE"/>
    <w:rsid w:val="005F52C6"/>
    <w:rsid w:val="005F54FE"/>
    <w:rsid w:val="005F5876"/>
    <w:rsid w:val="005F68E5"/>
    <w:rsid w:val="005F6DAE"/>
    <w:rsid w:val="005F7A7A"/>
    <w:rsid w:val="00600A7E"/>
    <w:rsid w:val="00601B24"/>
    <w:rsid w:val="00602E46"/>
    <w:rsid w:val="00603AD0"/>
    <w:rsid w:val="00603AD5"/>
    <w:rsid w:val="00605D5A"/>
    <w:rsid w:val="00606476"/>
    <w:rsid w:val="00606A97"/>
    <w:rsid w:val="006076AA"/>
    <w:rsid w:val="006077E8"/>
    <w:rsid w:val="006079CA"/>
    <w:rsid w:val="00607FC8"/>
    <w:rsid w:val="006112E2"/>
    <w:rsid w:val="006119F3"/>
    <w:rsid w:val="00611DA2"/>
    <w:rsid w:val="00612073"/>
    <w:rsid w:val="0061291F"/>
    <w:rsid w:val="00612A8E"/>
    <w:rsid w:val="006132E9"/>
    <w:rsid w:val="0061363E"/>
    <w:rsid w:val="00613866"/>
    <w:rsid w:val="00614E33"/>
    <w:rsid w:val="00615F7A"/>
    <w:rsid w:val="006169F0"/>
    <w:rsid w:val="00617BA5"/>
    <w:rsid w:val="00617C75"/>
    <w:rsid w:val="00617E96"/>
    <w:rsid w:val="006204BE"/>
    <w:rsid w:val="00622017"/>
    <w:rsid w:val="00623223"/>
    <w:rsid w:val="006235EF"/>
    <w:rsid w:val="006238EB"/>
    <w:rsid w:val="00624A9F"/>
    <w:rsid w:val="00624E48"/>
    <w:rsid w:val="0062585B"/>
    <w:rsid w:val="0062781E"/>
    <w:rsid w:val="00630025"/>
    <w:rsid w:val="006300FB"/>
    <w:rsid w:val="00631925"/>
    <w:rsid w:val="00633115"/>
    <w:rsid w:val="00634FE1"/>
    <w:rsid w:val="006355F3"/>
    <w:rsid w:val="00636719"/>
    <w:rsid w:val="00636777"/>
    <w:rsid w:val="0064114E"/>
    <w:rsid w:val="006412D2"/>
    <w:rsid w:val="006422C0"/>
    <w:rsid w:val="00642AC0"/>
    <w:rsid w:val="00642D6A"/>
    <w:rsid w:val="00642E20"/>
    <w:rsid w:val="00643E42"/>
    <w:rsid w:val="00644167"/>
    <w:rsid w:val="00645431"/>
    <w:rsid w:val="00645D36"/>
    <w:rsid w:val="0064671F"/>
    <w:rsid w:val="00647002"/>
    <w:rsid w:val="00647742"/>
    <w:rsid w:val="00647A28"/>
    <w:rsid w:val="00647BC4"/>
    <w:rsid w:val="00650770"/>
    <w:rsid w:val="0065171E"/>
    <w:rsid w:val="0065218C"/>
    <w:rsid w:val="00653851"/>
    <w:rsid w:val="006540E9"/>
    <w:rsid w:val="00654265"/>
    <w:rsid w:val="006546EB"/>
    <w:rsid w:val="00654859"/>
    <w:rsid w:val="00654C0A"/>
    <w:rsid w:val="00655DEA"/>
    <w:rsid w:val="006570EC"/>
    <w:rsid w:val="00657BF2"/>
    <w:rsid w:val="00657CF8"/>
    <w:rsid w:val="00657D67"/>
    <w:rsid w:val="00657E38"/>
    <w:rsid w:val="006603EA"/>
    <w:rsid w:val="0066074E"/>
    <w:rsid w:val="00662173"/>
    <w:rsid w:val="00662B04"/>
    <w:rsid w:val="00662E83"/>
    <w:rsid w:val="006648A5"/>
    <w:rsid w:val="00664D8B"/>
    <w:rsid w:val="006652F5"/>
    <w:rsid w:val="00666221"/>
    <w:rsid w:val="00666249"/>
    <w:rsid w:val="006666F8"/>
    <w:rsid w:val="00666748"/>
    <w:rsid w:val="00667808"/>
    <w:rsid w:val="00667BFC"/>
    <w:rsid w:val="00667F67"/>
    <w:rsid w:val="00671159"/>
    <w:rsid w:val="00671ABD"/>
    <w:rsid w:val="00671B15"/>
    <w:rsid w:val="00671C13"/>
    <w:rsid w:val="00671C14"/>
    <w:rsid w:val="00671C89"/>
    <w:rsid w:val="006720FA"/>
    <w:rsid w:val="006746BD"/>
    <w:rsid w:val="00677174"/>
    <w:rsid w:val="006808CF"/>
    <w:rsid w:val="00681F91"/>
    <w:rsid w:val="006820D2"/>
    <w:rsid w:val="0068240D"/>
    <w:rsid w:val="006826BD"/>
    <w:rsid w:val="00683C64"/>
    <w:rsid w:val="00685A43"/>
    <w:rsid w:val="00685CAC"/>
    <w:rsid w:val="00685D50"/>
    <w:rsid w:val="00686A31"/>
    <w:rsid w:val="00686E57"/>
    <w:rsid w:val="00687C09"/>
    <w:rsid w:val="00690225"/>
    <w:rsid w:val="00690369"/>
    <w:rsid w:val="00690E8C"/>
    <w:rsid w:val="0069183D"/>
    <w:rsid w:val="00691A03"/>
    <w:rsid w:val="00691E7C"/>
    <w:rsid w:val="00694E85"/>
    <w:rsid w:val="00696E76"/>
    <w:rsid w:val="006A0C50"/>
    <w:rsid w:val="006A113B"/>
    <w:rsid w:val="006A1872"/>
    <w:rsid w:val="006A2893"/>
    <w:rsid w:val="006A31DD"/>
    <w:rsid w:val="006A3485"/>
    <w:rsid w:val="006A3DF0"/>
    <w:rsid w:val="006A3EA4"/>
    <w:rsid w:val="006A4867"/>
    <w:rsid w:val="006A51B1"/>
    <w:rsid w:val="006A6B76"/>
    <w:rsid w:val="006B0252"/>
    <w:rsid w:val="006B0513"/>
    <w:rsid w:val="006B11CC"/>
    <w:rsid w:val="006B14A1"/>
    <w:rsid w:val="006B181C"/>
    <w:rsid w:val="006B516C"/>
    <w:rsid w:val="006B5A12"/>
    <w:rsid w:val="006B6503"/>
    <w:rsid w:val="006B75D5"/>
    <w:rsid w:val="006B7859"/>
    <w:rsid w:val="006C0C48"/>
    <w:rsid w:val="006C310D"/>
    <w:rsid w:val="006C3284"/>
    <w:rsid w:val="006C3365"/>
    <w:rsid w:val="006C35BB"/>
    <w:rsid w:val="006C35D0"/>
    <w:rsid w:val="006C4760"/>
    <w:rsid w:val="006C4CE7"/>
    <w:rsid w:val="006C51B2"/>
    <w:rsid w:val="006C5D10"/>
    <w:rsid w:val="006C61F6"/>
    <w:rsid w:val="006C64EF"/>
    <w:rsid w:val="006C66AA"/>
    <w:rsid w:val="006C7942"/>
    <w:rsid w:val="006D056D"/>
    <w:rsid w:val="006D170A"/>
    <w:rsid w:val="006D176A"/>
    <w:rsid w:val="006D2849"/>
    <w:rsid w:val="006D2BB8"/>
    <w:rsid w:val="006D3888"/>
    <w:rsid w:val="006D7667"/>
    <w:rsid w:val="006D7801"/>
    <w:rsid w:val="006D7DE1"/>
    <w:rsid w:val="006E036A"/>
    <w:rsid w:val="006E05D2"/>
    <w:rsid w:val="006E08A7"/>
    <w:rsid w:val="006E4B66"/>
    <w:rsid w:val="006E592E"/>
    <w:rsid w:val="006E62E1"/>
    <w:rsid w:val="006E6309"/>
    <w:rsid w:val="006E7950"/>
    <w:rsid w:val="006E7CE8"/>
    <w:rsid w:val="006E7D3A"/>
    <w:rsid w:val="006F0CC9"/>
    <w:rsid w:val="006F1288"/>
    <w:rsid w:val="006F2552"/>
    <w:rsid w:val="006F3FD4"/>
    <w:rsid w:val="006F4905"/>
    <w:rsid w:val="006F4917"/>
    <w:rsid w:val="006F6ACE"/>
    <w:rsid w:val="006F76A1"/>
    <w:rsid w:val="006F7B46"/>
    <w:rsid w:val="00700F82"/>
    <w:rsid w:val="0070120D"/>
    <w:rsid w:val="00701AEF"/>
    <w:rsid w:val="007022C6"/>
    <w:rsid w:val="00704588"/>
    <w:rsid w:val="00704A05"/>
    <w:rsid w:val="0070545E"/>
    <w:rsid w:val="00707090"/>
    <w:rsid w:val="00707B5E"/>
    <w:rsid w:val="00707BDD"/>
    <w:rsid w:val="00707CB5"/>
    <w:rsid w:val="007100CD"/>
    <w:rsid w:val="0071065A"/>
    <w:rsid w:val="00710C8B"/>
    <w:rsid w:val="0071298D"/>
    <w:rsid w:val="00713493"/>
    <w:rsid w:val="00713A84"/>
    <w:rsid w:val="00713B8E"/>
    <w:rsid w:val="007145C0"/>
    <w:rsid w:val="007158EE"/>
    <w:rsid w:val="0071613B"/>
    <w:rsid w:val="007166CE"/>
    <w:rsid w:val="007167F3"/>
    <w:rsid w:val="00717208"/>
    <w:rsid w:val="00717F90"/>
    <w:rsid w:val="0072069F"/>
    <w:rsid w:val="00720D58"/>
    <w:rsid w:val="007219B0"/>
    <w:rsid w:val="00724215"/>
    <w:rsid w:val="0072510A"/>
    <w:rsid w:val="00725D2A"/>
    <w:rsid w:val="007260ED"/>
    <w:rsid w:val="0072618E"/>
    <w:rsid w:val="007269BA"/>
    <w:rsid w:val="00726AB7"/>
    <w:rsid w:val="00726C31"/>
    <w:rsid w:val="00726DB0"/>
    <w:rsid w:val="007270EC"/>
    <w:rsid w:val="00727525"/>
    <w:rsid w:val="00727BFB"/>
    <w:rsid w:val="007305A3"/>
    <w:rsid w:val="0073065C"/>
    <w:rsid w:val="00730704"/>
    <w:rsid w:val="0073143D"/>
    <w:rsid w:val="00731D71"/>
    <w:rsid w:val="00731D72"/>
    <w:rsid w:val="00732EC0"/>
    <w:rsid w:val="0073322B"/>
    <w:rsid w:val="0073332F"/>
    <w:rsid w:val="00733BDD"/>
    <w:rsid w:val="00733EF5"/>
    <w:rsid w:val="00733F6D"/>
    <w:rsid w:val="00735000"/>
    <w:rsid w:val="0073528A"/>
    <w:rsid w:val="007359CB"/>
    <w:rsid w:val="007360AA"/>
    <w:rsid w:val="0073625F"/>
    <w:rsid w:val="00737637"/>
    <w:rsid w:val="00737C83"/>
    <w:rsid w:val="00737D60"/>
    <w:rsid w:val="00737F25"/>
    <w:rsid w:val="00741158"/>
    <w:rsid w:val="00743AB6"/>
    <w:rsid w:val="00743CC6"/>
    <w:rsid w:val="00744EE9"/>
    <w:rsid w:val="00745B11"/>
    <w:rsid w:val="00745FB8"/>
    <w:rsid w:val="00746852"/>
    <w:rsid w:val="00746F98"/>
    <w:rsid w:val="00747096"/>
    <w:rsid w:val="0074734B"/>
    <w:rsid w:val="00750529"/>
    <w:rsid w:val="00750F51"/>
    <w:rsid w:val="0075142F"/>
    <w:rsid w:val="007520C9"/>
    <w:rsid w:val="00752849"/>
    <w:rsid w:val="007538F1"/>
    <w:rsid w:val="00753949"/>
    <w:rsid w:val="007539D5"/>
    <w:rsid w:val="00753B44"/>
    <w:rsid w:val="00754482"/>
    <w:rsid w:val="00754780"/>
    <w:rsid w:val="007568BA"/>
    <w:rsid w:val="00756B9B"/>
    <w:rsid w:val="00757F53"/>
    <w:rsid w:val="007601A1"/>
    <w:rsid w:val="00760298"/>
    <w:rsid w:val="007605DE"/>
    <w:rsid w:val="0076234A"/>
    <w:rsid w:val="00762834"/>
    <w:rsid w:val="007647F3"/>
    <w:rsid w:val="00765264"/>
    <w:rsid w:val="007652B4"/>
    <w:rsid w:val="00765C7F"/>
    <w:rsid w:val="00766003"/>
    <w:rsid w:val="00766460"/>
    <w:rsid w:val="0076676A"/>
    <w:rsid w:val="00766849"/>
    <w:rsid w:val="0076722B"/>
    <w:rsid w:val="00770A3F"/>
    <w:rsid w:val="00770F0C"/>
    <w:rsid w:val="00771197"/>
    <w:rsid w:val="0077159E"/>
    <w:rsid w:val="007732A7"/>
    <w:rsid w:val="00773911"/>
    <w:rsid w:val="00773D20"/>
    <w:rsid w:val="0077449D"/>
    <w:rsid w:val="00774566"/>
    <w:rsid w:val="00775B7C"/>
    <w:rsid w:val="00776B04"/>
    <w:rsid w:val="0078133C"/>
    <w:rsid w:val="00781D02"/>
    <w:rsid w:val="00782244"/>
    <w:rsid w:val="0078228D"/>
    <w:rsid w:val="0078302B"/>
    <w:rsid w:val="0078309E"/>
    <w:rsid w:val="007840F8"/>
    <w:rsid w:val="00784D75"/>
    <w:rsid w:val="00784D93"/>
    <w:rsid w:val="00784E0E"/>
    <w:rsid w:val="00785439"/>
    <w:rsid w:val="00785C1B"/>
    <w:rsid w:val="0078719C"/>
    <w:rsid w:val="00787471"/>
    <w:rsid w:val="0079148C"/>
    <w:rsid w:val="007918F2"/>
    <w:rsid w:val="00792F3C"/>
    <w:rsid w:val="0079365F"/>
    <w:rsid w:val="00793D21"/>
    <w:rsid w:val="0079433A"/>
    <w:rsid w:val="007947BA"/>
    <w:rsid w:val="007947C3"/>
    <w:rsid w:val="007947F0"/>
    <w:rsid w:val="00794D84"/>
    <w:rsid w:val="00795C9C"/>
    <w:rsid w:val="00796F52"/>
    <w:rsid w:val="007A02EE"/>
    <w:rsid w:val="007A2FF6"/>
    <w:rsid w:val="007A3046"/>
    <w:rsid w:val="007A329B"/>
    <w:rsid w:val="007A4318"/>
    <w:rsid w:val="007A5058"/>
    <w:rsid w:val="007A5131"/>
    <w:rsid w:val="007A522A"/>
    <w:rsid w:val="007A5AA1"/>
    <w:rsid w:val="007A5E4A"/>
    <w:rsid w:val="007A6C4D"/>
    <w:rsid w:val="007B11DD"/>
    <w:rsid w:val="007B16E2"/>
    <w:rsid w:val="007B196E"/>
    <w:rsid w:val="007B1E89"/>
    <w:rsid w:val="007B31FF"/>
    <w:rsid w:val="007B3CBB"/>
    <w:rsid w:val="007B4104"/>
    <w:rsid w:val="007B494E"/>
    <w:rsid w:val="007B5652"/>
    <w:rsid w:val="007B575A"/>
    <w:rsid w:val="007B57F2"/>
    <w:rsid w:val="007B5EBB"/>
    <w:rsid w:val="007B7964"/>
    <w:rsid w:val="007C0C21"/>
    <w:rsid w:val="007C1461"/>
    <w:rsid w:val="007C1875"/>
    <w:rsid w:val="007C2804"/>
    <w:rsid w:val="007C29B5"/>
    <w:rsid w:val="007C2D66"/>
    <w:rsid w:val="007C4028"/>
    <w:rsid w:val="007C435F"/>
    <w:rsid w:val="007C4540"/>
    <w:rsid w:val="007C551A"/>
    <w:rsid w:val="007C619D"/>
    <w:rsid w:val="007C6541"/>
    <w:rsid w:val="007C7613"/>
    <w:rsid w:val="007C7ACA"/>
    <w:rsid w:val="007C7F48"/>
    <w:rsid w:val="007D00E7"/>
    <w:rsid w:val="007D08FB"/>
    <w:rsid w:val="007D1334"/>
    <w:rsid w:val="007D1AA1"/>
    <w:rsid w:val="007D3B33"/>
    <w:rsid w:val="007D3B75"/>
    <w:rsid w:val="007D427A"/>
    <w:rsid w:val="007D4644"/>
    <w:rsid w:val="007D4841"/>
    <w:rsid w:val="007D63A0"/>
    <w:rsid w:val="007D6B24"/>
    <w:rsid w:val="007D6BD4"/>
    <w:rsid w:val="007D7743"/>
    <w:rsid w:val="007E10B9"/>
    <w:rsid w:val="007E17AF"/>
    <w:rsid w:val="007E2107"/>
    <w:rsid w:val="007E2E3D"/>
    <w:rsid w:val="007E380B"/>
    <w:rsid w:val="007E45C3"/>
    <w:rsid w:val="007E68C0"/>
    <w:rsid w:val="007E6F04"/>
    <w:rsid w:val="007F00E7"/>
    <w:rsid w:val="007F0F1A"/>
    <w:rsid w:val="007F10B9"/>
    <w:rsid w:val="007F1444"/>
    <w:rsid w:val="007F1637"/>
    <w:rsid w:val="007F1974"/>
    <w:rsid w:val="007F3429"/>
    <w:rsid w:val="007F3B3A"/>
    <w:rsid w:val="007F4A12"/>
    <w:rsid w:val="007F4F1B"/>
    <w:rsid w:val="007F5077"/>
    <w:rsid w:val="007F5861"/>
    <w:rsid w:val="007F5C47"/>
    <w:rsid w:val="007F5DD2"/>
    <w:rsid w:val="007F6366"/>
    <w:rsid w:val="007F6FB6"/>
    <w:rsid w:val="007F7D53"/>
    <w:rsid w:val="008000CB"/>
    <w:rsid w:val="00800B40"/>
    <w:rsid w:val="00801F0B"/>
    <w:rsid w:val="00803298"/>
    <w:rsid w:val="0080338A"/>
    <w:rsid w:val="008033ED"/>
    <w:rsid w:val="00803A3F"/>
    <w:rsid w:val="00804054"/>
    <w:rsid w:val="008047BE"/>
    <w:rsid w:val="00804B63"/>
    <w:rsid w:val="008055E6"/>
    <w:rsid w:val="00805AC7"/>
    <w:rsid w:val="0080609F"/>
    <w:rsid w:val="00806380"/>
    <w:rsid w:val="00806464"/>
    <w:rsid w:val="00806C9F"/>
    <w:rsid w:val="008075D5"/>
    <w:rsid w:val="00807A21"/>
    <w:rsid w:val="00807EE4"/>
    <w:rsid w:val="008106AD"/>
    <w:rsid w:val="008115A5"/>
    <w:rsid w:val="00811913"/>
    <w:rsid w:val="00811B7A"/>
    <w:rsid w:val="00811DDD"/>
    <w:rsid w:val="008141D4"/>
    <w:rsid w:val="0081475D"/>
    <w:rsid w:val="00814B7C"/>
    <w:rsid w:val="00814F79"/>
    <w:rsid w:val="0081510D"/>
    <w:rsid w:val="00815A51"/>
    <w:rsid w:val="008175B5"/>
    <w:rsid w:val="008216AE"/>
    <w:rsid w:val="00821763"/>
    <w:rsid w:val="008224C8"/>
    <w:rsid w:val="0082258B"/>
    <w:rsid w:val="0082269E"/>
    <w:rsid w:val="0082330F"/>
    <w:rsid w:val="008235B1"/>
    <w:rsid w:val="00823F04"/>
    <w:rsid w:val="0082488A"/>
    <w:rsid w:val="0082534F"/>
    <w:rsid w:val="00825A59"/>
    <w:rsid w:val="00827161"/>
    <w:rsid w:val="00827BCB"/>
    <w:rsid w:val="00827C67"/>
    <w:rsid w:val="00827D95"/>
    <w:rsid w:val="00831137"/>
    <w:rsid w:val="00831B15"/>
    <w:rsid w:val="008337B8"/>
    <w:rsid w:val="00833D15"/>
    <w:rsid w:val="00833D61"/>
    <w:rsid w:val="00834046"/>
    <w:rsid w:val="0083501C"/>
    <w:rsid w:val="008354C5"/>
    <w:rsid w:val="00836002"/>
    <w:rsid w:val="008375FF"/>
    <w:rsid w:val="00837923"/>
    <w:rsid w:val="008379BF"/>
    <w:rsid w:val="00837F4B"/>
    <w:rsid w:val="00840084"/>
    <w:rsid w:val="008404B0"/>
    <w:rsid w:val="00840E05"/>
    <w:rsid w:val="00841A74"/>
    <w:rsid w:val="00841D15"/>
    <w:rsid w:val="00842055"/>
    <w:rsid w:val="00842335"/>
    <w:rsid w:val="008424A4"/>
    <w:rsid w:val="00842C64"/>
    <w:rsid w:val="00842E74"/>
    <w:rsid w:val="00843260"/>
    <w:rsid w:val="0084359C"/>
    <w:rsid w:val="00844444"/>
    <w:rsid w:val="0084491A"/>
    <w:rsid w:val="00845833"/>
    <w:rsid w:val="008464E0"/>
    <w:rsid w:val="00851679"/>
    <w:rsid w:val="00852631"/>
    <w:rsid w:val="008528E4"/>
    <w:rsid w:val="0085290D"/>
    <w:rsid w:val="00852C78"/>
    <w:rsid w:val="00852DFD"/>
    <w:rsid w:val="00853E60"/>
    <w:rsid w:val="00854BEC"/>
    <w:rsid w:val="008550D8"/>
    <w:rsid w:val="00855352"/>
    <w:rsid w:val="0085540C"/>
    <w:rsid w:val="00855C2C"/>
    <w:rsid w:val="0085607E"/>
    <w:rsid w:val="00856301"/>
    <w:rsid w:val="00856608"/>
    <w:rsid w:val="00856677"/>
    <w:rsid w:val="00856CFB"/>
    <w:rsid w:val="00857038"/>
    <w:rsid w:val="00857422"/>
    <w:rsid w:val="008579D0"/>
    <w:rsid w:val="0086103D"/>
    <w:rsid w:val="00861ED9"/>
    <w:rsid w:val="0086264D"/>
    <w:rsid w:val="008635FB"/>
    <w:rsid w:val="008636AD"/>
    <w:rsid w:val="00864A7A"/>
    <w:rsid w:val="00864AF8"/>
    <w:rsid w:val="00865434"/>
    <w:rsid w:val="008662B2"/>
    <w:rsid w:val="008666BA"/>
    <w:rsid w:val="00866C43"/>
    <w:rsid w:val="00866FA2"/>
    <w:rsid w:val="0086784C"/>
    <w:rsid w:val="00867E76"/>
    <w:rsid w:val="008711D8"/>
    <w:rsid w:val="008716DD"/>
    <w:rsid w:val="0087228D"/>
    <w:rsid w:val="008727E3"/>
    <w:rsid w:val="00872F5F"/>
    <w:rsid w:val="008733F7"/>
    <w:rsid w:val="00873A4A"/>
    <w:rsid w:val="008745E8"/>
    <w:rsid w:val="00875289"/>
    <w:rsid w:val="00875554"/>
    <w:rsid w:val="00875614"/>
    <w:rsid w:val="00875EF4"/>
    <w:rsid w:val="00877542"/>
    <w:rsid w:val="008778F7"/>
    <w:rsid w:val="00877B53"/>
    <w:rsid w:val="00877EAC"/>
    <w:rsid w:val="008804CD"/>
    <w:rsid w:val="008828BB"/>
    <w:rsid w:val="00883A16"/>
    <w:rsid w:val="0088423F"/>
    <w:rsid w:val="00885024"/>
    <w:rsid w:val="00885118"/>
    <w:rsid w:val="00885246"/>
    <w:rsid w:val="00885808"/>
    <w:rsid w:val="008858C9"/>
    <w:rsid w:val="00885F3C"/>
    <w:rsid w:val="008867CC"/>
    <w:rsid w:val="00886975"/>
    <w:rsid w:val="00886BBA"/>
    <w:rsid w:val="008873DA"/>
    <w:rsid w:val="008875F8"/>
    <w:rsid w:val="00887BE1"/>
    <w:rsid w:val="00887EFA"/>
    <w:rsid w:val="00890035"/>
    <w:rsid w:val="00890815"/>
    <w:rsid w:val="0089272F"/>
    <w:rsid w:val="00892C84"/>
    <w:rsid w:val="00892CED"/>
    <w:rsid w:val="00892FFB"/>
    <w:rsid w:val="008945AD"/>
    <w:rsid w:val="00894914"/>
    <w:rsid w:val="00895EB7"/>
    <w:rsid w:val="0089669A"/>
    <w:rsid w:val="008968D0"/>
    <w:rsid w:val="008A0B68"/>
    <w:rsid w:val="008A101B"/>
    <w:rsid w:val="008A1DCA"/>
    <w:rsid w:val="008A28D4"/>
    <w:rsid w:val="008A35A4"/>
    <w:rsid w:val="008A3C9B"/>
    <w:rsid w:val="008A3E91"/>
    <w:rsid w:val="008A4151"/>
    <w:rsid w:val="008A4CE5"/>
    <w:rsid w:val="008A6776"/>
    <w:rsid w:val="008A70E1"/>
    <w:rsid w:val="008A7B34"/>
    <w:rsid w:val="008A7C95"/>
    <w:rsid w:val="008A7DF0"/>
    <w:rsid w:val="008B0783"/>
    <w:rsid w:val="008B23D1"/>
    <w:rsid w:val="008B2805"/>
    <w:rsid w:val="008B283A"/>
    <w:rsid w:val="008B359E"/>
    <w:rsid w:val="008B37D5"/>
    <w:rsid w:val="008B3B71"/>
    <w:rsid w:val="008B42F2"/>
    <w:rsid w:val="008B57AB"/>
    <w:rsid w:val="008B69BD"/>
    <w:rsid w:val="008B6E54"/>
    <w:rsid w:val="008B72A2"/>
    <w:rsid w:val="008B776E"/>
    <w:rsid w:val="008B7BF3"/>
    <w:rsid w:val="008C00FD"/>
    <w:rsid w:val="008C069D"/>
    <w:rsid w:val="008C0768"/>
    <w:rsid w:val="008C1D5B"/>
    <w:rsid w:val="008C2FD0"/>
    <w:rsid w:val="008C3122"/>
    <w:rsid w:val="008C3246"/>
    <w:rsid w:val="008C6CD2"/>
    <w:rsid w:val="008D0151"/>
    <w:rsid w:val="008D072C"/>
    <w:rsid w:val="008D0E22"/>
    <w:rsid w:val="008D1E7A"/>
    <w:rsid w:val="008D299A"/>
    <w:rsid w:val="008D3A22"/>
    <w:rsid w:val="008D3C4B"/>
    <w:rsid w:val="008D3E1C"/>
    <w:rsid w:val="008D4084"/>
    <w:rsid w:val="008D513C"/>
    <w:rsid w:val="008D5D15"/>
    <w:rsid w:val="008D63D3"/>
    <w:rsid w:val="008D648F"/>
    <w:rsid w:val="008D6C5A"/>
    <w:rsid w:val="008D721C"/>
    <w:rsid w:val="008D74E4"/>
    <w:rsid w:val="008D79AD"/>
    <w:rsid w:val="008E4CA4"/>
    <w:rsid w:val="008E607E"/>
    <w:rsid w:val="008E6088"/>
    <w:rsid w:val="008E64CC"/>
    <w:rsid w:val="008E6C4C"/>
    <w:rsid w:val="008F059C"/>
    <w:rsid w:val="008F09B0"/>
    <w:rsid w:val="008F0F7D"/>
    <w:rsid w:val="008F0FD3"/>
    <w:rsid w:val="008F1010"/>
    <w:rsid w:val="008F200B"/>
    <w:rsid w:val="008F372D"/>
    <w:rsid w:val="008F37F1"/>
    <w:rsid w:val="008F4A6D"/>
    <w:rsid w:val="008F52CE"/>
    <w:rsid w:val="008F571D"/>
    <w:rsid w:val="008F5A90"/>
    <w:rsid w:val="008F73B1"/>
    <w:rsid w:val="00900834"/>
    <w:rsid w:val="00900D48"/>
    <w:rsid w:val="00902DC0"/>
    <w:rsid w:val="00902F02"/>
    <w:rsid w:val="0090334A"/>
    <w:rsid w:val="00903615"/>
    <w:rsid w:val="0090374F"/>
    <w:rsid w:val="00903A73"/>
    <w:rsid w:val="009048EA"/>
    <w:rsid w:val="00904AE5"/>
    <w:rsid w:val="00905F89"/>
    <w:rsid w:val="009068E2"/>
    <w:rsid w:val="00910AF3"/>
    <w:rsid w:val="00910F5D"/>
    <w:rsid w:val="00912382"/>
    <w:rsid w:val="009137D1"/>
    <w:rsid w:val="00913CA4"/>
    <w:rsid w:val="0091529B"/>
    <w:rsid w:val="00915998"/>
    <w:rsid w:val="00915A3D"/>
    <w:rsid w:val="00916A30"/>
    <w:rsid w:val="00916C66"/>
    <w:rsid w:val="0092008C"/>
    <w:rsid w:val="009200FD"/>
    <w:rsid w:val="00920782"/>
    <w:rsid w:val="009215E9"/>
    <w:rsid w:val="00921691"/>
    <w:rsid w:val="00921FCE"/>
    <w:rsid w:val="0092251E"/>
    <w:rsid w:val="00922B12"/>
    <w:rsid w:val="009260D7"/>
    <w:rsid w:val="009260DC"/>
    <w:rsid w:val="00926EF6"/>
    <w:rsid w:val="009272D5"/>
    <w:rsid w:val="00927373"/>
    <w:rsid w:val="009309BC"/>
    <w:rsid w:val="009311F4"/>
    <w:rsid w:val="009313BC"/>
    <w:rsid w:val="00931CDA"/>
    <w:rsid w:val="00932319"/>
    <w:rsid w:val="009324E9"/>
    <w:rsid w:val="00932986"/>
    <w:rsid w:val="00932F96"/>
    <w:rsid w:val="0093314C"/>
    <w:rsid w:val="009332A3"/>
    <w:rsid w:val="0093365C"/>
    <w:rsid w:val="00933C6C"/>
    <w:rsid w:val="00933F6F"/>
    <w:rsid w:val="00934DC3"/>
    <w:rsid w:val="00935529"/>
    <w:rsid w:val="00935783"/>
    <w:rsid w:val="00935F75"/>
    <w:rsid w:val="00937378"/>
    <w:rsid w:val="009379A0"/>
    <w:rsid w:val="0094092C"/>
    <w:rsid w:val="009413DB"/>
    <w:rsid w:val="00941CE9"/>
    <w:rsid w:val="00941D07"/>
    <w:rsid w:val="009428F5"/>
    <w:rsid w:val="00942C2D"/>
    <w:rsid w:val="00943043"/>
    <w:rsid w:val="0094378E"/>
    <w:rsid w:val="00943EA7"/>
    <w:rsid w:val="00943F52"/>
    <w:rsid w:val="0094400F"/>
    <w:rsid w:val="009444D4"/>
    <w:rsid w:val="009447F4"/>
    <w:rsid w:val="00945DB5"/>
    <w:rsid w:val="00946F0B"/>
    <w:rsid w:val="00950DC9"/>
    <w:rsid w:val="00952B82"/>
    <w:rsid w:val="00953748"/>
    <w:rsid w:val="00954691"/>
    <w:rsid w:val="0095480B"/>
    <w:rsid w:val="00954B5A"/>
    <w:rsid w:val="00954CD0"/>
    <w:rsid w:val="009553A8"/>
    <w:rsid w:val="00955EAD"/>
    <w:rsid w:val="009569F2"/>
    <w:rsid w:val="00956F0F"/>
    <w:rsid w:val="009570BF"/>
    <w:rsid w:val="009573E9"/>
    <w:rsid w:val="009574E7"/>
    <w:rsid w:val="00960453"/>
    <w:rsid w:val="009607BF"/>
    <w:rsid w:val="0096201D"/>
    <w:rsid w:val="009644EE"/>
    <w:rsid w:val="0096488A"/>
    <w:rsid w:val="00964B64"/>
    <w:rsid w:val="00965956"/>
    <w:rsid w:val="00965AD7"/>
    <w:rsid w:val="00965F02"/>
    <w:rsid w:val="0096654C"/>
    <w:rsid w:val="0096728E"/>
    <w:rsid w:val="0096739C"/>
    <w:rsid w:val="00967C71"/>
    <w:rsid w:val="00967CF9"/>
    <w:rsid w:val="00967FB2"/>
    <w:rsid w:val="00970898"/>
    <w:rsid w:val="00970B57"/>
    <w:rsid w:val="00972189"/>
    <w:rsid w:val="00972E47"/>
    <w:rsid w:val="00974601"/>
    <w:rsid w:val="00974A5B"/>
    <w:rsid w:val="00975621"/>
    <w:rsid w:val="00975C2D"/>
    <w:rsid w:val="009763D3"/>
    <w:rsid w:val="009776C3"/>
    <w:rsid w:val="00977CE1"/>
    <w:rsid w:val="00977E2A"/>
    <w:rsid w:val="00977F07"/>
    <w:rsid w:val="00980EA7"/>
    <w:rsid w:val="0098201C"/>
    <w:rsid w:val="00982DD4"/>
    <w:rsid w:val="00983FC7"/>
    <w:rsid w:val="00984A2E"/>
    <w:rsid w:val="00985011"/>
    <w:rsid w:val="0098539C"/>
    <w:rsid w:val="00987267"/>
    <w:rsid w:val="0098729D"/>
    <w:rsid w:val="00987693"/>
    <w:rsid w:val="009906E3"/>
    <w:rsid w:val="00991297"/>
    <w:rsid w:val="00991C26"/>
    <w:rsid w:val="00991F1F"/>
    <w:rsid w:val="009923F8"/>
    <w:rsid w:val="00992589"/>
    <w:rsid w:val="009928EB"/>
    <w:rsid w:val="00994383"/>
    <w:rsid w:val="00994686"/>
    <w:rsid w:val="00994E83"/>
    <w:rsid w:val="00994F8D"/>
    <w:rsid w:val="0099504C"/>
    <w:rsid w:val="00995664"/>
    <w:rsid w:val="00995A14"/>
    <w:rsid w:val="00996A22"/>
    <w:rsid w:val="00996E4D"/>
    <w:rsid w:val="009A10C3"/>
    <w:rsid w:val="009A155B"/>
    <w:rsid w:val="009A1752"/>
    <w:rsid w:val="009A1902"/>
    <w:rsid w:val="009A23F1"/>
    <w:rsid w:val="009A31E9"/>
    <w:rsid w:val="009A370A"/>
    <w:rsid w:val="009A3934"/>
    <w:rsid w:val="009A4104"/>
    <w:rsid w:val="009A494B"/>
    <w:rsid w:val="009A541E"/>
    <w:rsid w:val="009A5FB7"/>
    <w:rsid w:val="009A6F17"/>
    <w:rsid w:val="009B02D4"/>
    <w:rsid w:val="009B1A53"/>
    <w:rsid w:val="009B217F"/>
    <w:rsid w:val="009B3401"/>
    <w:rsid w:val="009B35F6"/>
    <w:rsid w:val="009B3E80"/>
    <w:rsid w:val="009B474B"/>
    <w:rsid w:val="009B47CE"/>
    <w:rsid w:val="009B4D69"/>
    <w:rsid w:val="009B52BD"/>
    <w:rsid w:val="009B5598"/>
    <w:rsid w:val="009B5674"/>
    <w:rsid w:val="009C06AC"/>
    <w:rsid w:val="009C0846"/>
    <w:rsid w:val="009C1A28"/>
    <w:rsid w:val="009C1B09"/>
    <w:rsid w:val="009C1F50"/>
    <w:rsid w:val="009C3835"/>
    <w:rsid w:val="009C43E7"/>
    <w:rsid w:val="009C4DC7"/>
    <w:rsid w:val="009C4DFF"/>
    <w:rsid w:val="009D02EA"/>
    <w:rsid w:val="009D06ED"/>
    <w:rsid w:val="009D0FF0"/>
    <w:rsid w:val="009D2075"/>
    <w:rsid w:val="009D2153"/>
    <w:rsid w:val="009D288B"/>
    <w:rsid w:val="009D2DDC"/>
    <w:rsid w:val="009D479C"/>
    <w:rsid w:val="009D5114"/>
    <w:rsid w:val="009D52BC"/>
    <w:rsid w:val="009D65B2"/>
    <w:rsid w:val="009D719A"/>
    <w:rsid w:val="009D7E5F"/>
    <w:rsid w:val="009E02B6"/>
    <w:rsid w:val="009E05E0"/>
    <w:rsid w:val="009E0CC1"/>
    <w:rsid w:val="009E0F93"/>
    <w:rsid w:val="009E165B"/>
    <w:rsid w:val="009E193B"/>
    <w:rsid w:val="009E201F"/>
    <w:rsid w:val="009E2364"/>
    <w:rsid w:val="009E42F4"/>
    <w:rsid w:val="009E4D4B"/>
    <w:rsid w:val="009E4FFE"/>
    <w:rsid w:val="009E5418"/>
    <w:rsid w:val="009E5EA3"/>
    <w:rsid w:val="009E724B"/>
    <w:rsid w:val="009E7636"/>
    <w:rsid w:val="009E7879"/>
    <w:rsid w:val="009F0950"/>
    <w:rsid w:val="009F1770"/>
    <w:rsid w:val="009F28BF"/>
    <w:rsid w:val="009F30C1"/>
    <w:rsid w:val="009F37B9"/>
    <w:rsid w:val="009F4F35"/>
    <w:rsid w:val="009F5328"/>
    <w:rsid w:val="009F5BCE"/>
    <w:rsid w:val="009F5F0A"/>
    <w:rsid w:val="009F648B"/>
    <w:rsid w:val="009F6FB8"/>
    <w:rsid w:val="009F709C"/>
    <w:rsid w:val="009F7FC2"/>
    <w:rsid w:val="00A00599"/>
    <w:rsid w:val="00A00B85"/>
    <w:rsid w:val="00A02513"/>
    <w:rsid w:val="00A02C93"/>
    <w:rsid w:val="00A03BC0"/>
    <w:rsid w:val="00A0465B"/>
    <w:rsid w:val="00A04D4F"/>
    <w:rsid w:val="00A05DF5"/>
    <w:rsid w:val="00A06BA8"/>
    <w:rsid w:val="00A07BC0"/>
    <w:rsid w:val="00A11B31"/>
    <w:rsid w:val="00A11C7B"/>
    <w:rsid w:val="00A12641"/>
    <w:rsid w:val="00A12AA0"/>
    <w:rsid w:val="00A12F9D"/>
    <w:rsid w:val="00A144CE"/>
    <w:rsid w:val="00A14BD9"/>
    <w:rsid w:val="00A15CD0"/>
    <w:rsid w:val="00A173E7"/>
    <w:rsid w:val="00A17653"/>
    <w:rsid w:val="00A17CB2"/>
    <w:rsid w:val="00A17F0A"/>
    <w:rsid w:val="00A203B0"/>
    <w:rsid w:val="00A20ADA"/>
    <w:rsid w:val="00A2212E"/>
    <w:rsid w:val="00A224AE"/>
    <w:rsid w:val="00A224C8"/>
    <w:rsid w:val="00A23ACD"/>
    <w:rsid w:val="00A25A1E"/>
    <w:rsid w:val="00A26381"/>
    <w:rsid w:val="00A263B2"/>
    <w:rsid w:val="00A27D28"/>
    <w:rsid w:val="00A30058"/>
    <w:rsid w:val="00A300E1"/>
    <w:rsid w:val="00A30B5A"/>
    <w:rsid w:val="00A318B0"/>
    <w:rsid w:val="00A32063"/>
    <w:rsid w:val="00A3437C"/>
    <w:rsid w:val="00A34A58"/>
    <w:rsid w:val="00A3549C"/>
    <w:rsid w:val="00A365D8"/>
    <w:rsid w:val="00A37134"/>
    <w:rsid w:val="00A37914"/>
    <w:rsid w:val="00A400B2"/>
    <w:rsid w:val="00A4049E"/>
    <w:rsid w:val="00A40B08"/>
    <w:rsid w:val="00A40D76"/>
    <w:rsid w:val="00A42FAF"/>
    <w:rsid w:val="00A4317C"/>
    <w:rsid w:val="00A434F8"/>
    <w:rsid w:val="00A44C9D"/>
    <w:rsid w:val="00A44F1E"/>
    <w:rsid w:val="00A45D4B"/>
    <w:rsid w:val="00A4660E"/>
    <w:rsid w:val="00A46C1D"/>
    <w:rsid w:val="00A4700B"/>
    <w:rsid w:val="00A47775"/>
    <w:rsid w:val="00A524A8"/>
    <w:rsid w:val="00A54886"/>
    <w:rsid w:val="00A54DF6"/>
    <w:rsid w:val="00A55106"/>
    <w:rsid w:val="00A55B0B"/>
    <w:rsid w:val="00A565D5"/>
    <w:rsid w:val="00A56B6C"/>
    <w:rsid w:val="00A56ECA"/>
    <w:rsid w:val="00A5745A"/>
    <w:rsid w:val="00A6012D"/>
    <w:rsid w:val="00A608C6"/>
    <w:rsid w:val="00A62070"/>
    <w:rsid w:val="00A62B94"/>
    <w:rsid w:val="00A632E6"/>
    <w:rsid w:val="00A639C0"/>
    <w:rsid w:val="00A6450F"/>
    <w:rsid w:val="00A64615"/>
    <w:rsid w:val="00A64AEB"/>
    <w:rsid w:val="00A64C82"/>
    <w:rsid w:val="00A64D70"/>
    <w:rsid w:val="00A654C5"/>
    <w:rsid w:val="00A65C53"/>
    <w:rsid w:val="00A661FD"/>
    <w:rsid w:val="00A66714"/>
    <w:rsid w:val="00A66D13"/>
    <w:rsid w:val="00A67282"/>
    <w:rsid w:val="00A67D0D"/>
    <w:rsid w:val="00A70456"/>
    <w:rsid w:val="00A70914"/>
    <w:rsid w:val="00A7095A"/>
    <w:rsid w:val="00A7115B"/>
    <w:rsid w:val="00A7126C"/>
    <w:rsid w:val="00A72A3E"/>
    <w:rsid w:val="00A72DBB"/>
    <w:rsid w:val="00A73450"/>
    <w:rsid w:val="00A77229"/>
    <w:rsid w:val="00A80E27"/>
    <w:rsid w:val="00A81A7A"/>
    <w:rsid w:val="00A83020"/>
    <w:rsid w:val="00A834B4"/>
    <w:rsid w:val="00A835B7"/>
    <w:rsid w:val="00A83DCF"/>
    <w:rsid w:val="00A848A6"/>
    <w:rsid w:val="00A854BD"/>
    <w:rsid w:val="00A90306"/>
    <w:rsid w:val="00A90848"/>
    <w:rsid w:val="00A909C2"/>
    <w:rsid w:val="00A90AF3"/>
    <w:rsid w:val="00A92051"/>
    <w:rsid w:val="00A92847"/>
    <w:rsid w:val="00A92C0A"/>
    <w:rsid w:val="00A93F1E"/>
    <w:rsid w:val="00A94161"/>
    <w:rsid w:val="00A947BD"/>
    <w:rsid w:val="00A94A4C"/>
    <w:rsid w:val="00A94DB4"/>
    <w:rsid w:val="00A95021"/>
    <w:rsid w:val="00A95092"/>
    <w:rsid w:val="00A96603"/>
    <w:rsid w:val="00A96B34"/>
    <w:rsid w:val="00A96D8F"/>
    <w:rsid w:val="00A97EF9"/>
    <w:rsid w:val="00AA0A85"/>
    <w:rsid w:val="00AA137C"/>
    <w:rsid w:val="00AA2218"/>
    <w:rsid w:val="00AA3DB0"/>
    <w:rsid w:val="00AA3E19"/>
    <w:rsid w:val="00AA429F"/>
    <w:rsid w:val="00AA6362"/>
    <w:rsid w:val="00AA65D5"/>
    <w:rsid w:val="00AB1062"/>
    <w:rsid w:val="00AB15F8"/>
    <w:rsid w:val="00AB22C4"/>
    <w:rsid w:val="00AB30F7"/>
    <w:rsid w:val="00AB337A"/>
    <w:rsid w:val="00AB3681"/>
    <w:rsid w:val="00AB4D2A"/>
    <w:rsid w:val="00AB500F"/>
    <w:rsid w:val="00AB653A"/>
    <w:rsid w:val="00AB6648"/>
    <w:rsid w:val="00AB69DE"/>
    <w:rsid w:val="00AB7D1E"/>
    <w:rsid w:val="00AC1DDD"/>
    <w:rsid w:val="00AC244E"/>
    <w:rsid w:val="00AC253A"/>
    <w:rsid w:val="00AC2B07"/>
    <w:rsid w:val="00AC5341"/>
    <w:rsid w:val="00AC5B8B"/>
    <w:rsid w:val="00AC62D1"/>
    <w:rsid w:val="00AC76C7"/>
    <w:rsid w:val="00AC7775"/>
    <w:rsid w:val="00AD040B"/>
    <w:rsid w:val="00AD0C57"/>
    <w:rsid w:val="00AD164F"/>
    <w:rsid w:val="00AD1CCF"/>
    <w:rsid w:val="00AD5275"/>
    <w:rsid w:val="00AD5B08"/>
    <w:rsid w:val="00AE0689"/>
    <w:rsid w:val="00AE134A"/>
    <w:rsid w:val="00AE39E7"/>
    <w:rsid w:val="00AE5C10"/>
    <w:rsid w:val="00AE680E"/>
    <w:rsid w:val="00AE723E"/>
    <w:rsid w:val="00AE79D1"/>
    <w:rsid w:val="00AF0883"/>
    <w:rsid w:val="00AF0D0B"/>
    <w:rsid w:val="00AF0E60"/>
    <w:rsid w:val="00AF1533"/>
    <w:rsid w:val="00AF15C5"/>
    <w:rsid w:val="00AF1807"/>
    <w:rsid w:val="00AF189F"/>
    <w:rsid w:val="00AF222A"/>
    <w:rsid w:val="00AF4387"/>
    <w:rsid w:val="00AF45DD"/>
    <w:rsid w:val="00AF60E3"/>
    <w:rsid w:val="00AF6A38"/>
    <w:rsid w:val="00B00BC3"/>
    <w:rsid w:val="00B00F0C"/>
    <w:rsid w:val="00B023E1"/>
    <w:rsid w:val="00B02F7D"/>
    <w:rsid w:val="00B03441"/>
    <w:rsid w:val="00B03E6D"/>
    <w:rsid w:val="00B0511F"/>
    <w:rsid w:val="00B05352"/>
    <w:rsid w:val="00B05865"/>
    <w:rsid w:val="00B06817"/>
    <w:rsid w:val="00B07141"/>
    <w:rsid w:val="00B10871"/>
    <w:rsid w:val="00B10AFC"/>
    <w:rsid w:val="00B13129"/>
    <w:rsid w:val="00B15E11"/>
    <w:rsid w:val="00B15E8E"/>
    <w:rsid w:val="00B1604E"/>
    <w:rsid w:val="00B16764"/>
    <w:rsid w:val="00B168DF"/>
    <w:rsid w:val="00B1768C"/>
    <w:rsid w:val="00B17B18"/>
    <w:rsid w:val="00B212E5"/>
    <w:rsid w:val="00B213E5"/>
    <w:rsid w:val="00B214F3"/>
    <w:rsid w:val="00B21CA5"/>
    <w:rsid w:val="00B2292A"/>
    <w:rsid w:val="00B247D5"/>
    <w:rsid w:val="00B25D2C"/>
    <w:rsid w:val="00B25F37"/>
    <w:rsid w:val="00B278BD"/>
    <w:rsid w:val="00B305A2"/>
    <w:rsid w:val="00B30615"/>
    <w:rsid w:val="00B30F7A"/>
    <w:rsid w:val="00B31010"/>
    <w:rsid w:val="00B3142F"/>
    <w:rsid w:val="00B314D9"/>
    <w:rsid w:val="00B33EC1"/>
    <w:rsid w:val="00B357B0"/>
    <w:rsid w:val="00B35DF5"/>
    <w:rsid w:val="00B360CC"/>
    <w:rsid w:val="00B370D7"/>
    <w:rsid w:val="00B41B76"/>
    <w:rsid w:val="00B44F1B"/>
    <w:rsid w:val="00B458FD"/>
    <w:rsid w:val="00B45A16"/>
    <w:rsid w:val="00B461F0"/>
    <w:rsid w:val="00B4656F"/>
    <w:rsid w:val="00B46CD4"/>
    <w:rsid w:val="00B46E0F"/>
    <w:rsid w:val="00B47C85"/>
    <w:rsid w:val="00B5097F"/>
    <w:rsid w:val="00B50FC6"/>
    <w:rsid w:val="00B5127D"/>
    <w:rsid w:val="00B5287C"/>
    <w:rsid w:val="00B5306C"/>
    <w:rsid w:val="00B54356"/>
    <w:rsid w:val="00B54B09"/>
    <w:rsid w:val="00B55479"/>
    <w:rsid w:val="00B568AB"/>
    <w:rsid w:val="00B56DC9"/>
    <w:rsid w:val="00B570E4"/>
    <w:rsid w:val="00B578F8"/>
    <w:rsid w:val="00B60D2E"/>
    <w:rsid w:val="00B61397"/>
    <w:rsid w:val="00B619D9"/>
    <w:rsid w:val="00B61A58"/>
    <w:rsid w:val="00B61E8E"/>
    <w:rsid w:val="00B6204B"/>
    <w:rsid w:val="00B62111"/>
    <w:rsid w:val="00B6250E"/>
    <w:rsid w:val="00B62B93"/>
    <w:rsid w:val="00B65122"/>
    <w:rsid w:val="00B656F1"/>
    <w:rsid w:val="00B667E0"/>
    <w:rsid w:val="00B669EF"/>
    <w:rsid w:val="00B6766C"/>
    <w:rsid w:val="00B7101C"/>
    <w:rsid w:val="00B7404D"/>
    <w:rsid w:val="00B75BAE"/>
    <w:rsid w:val="00B80080"/>
    <w:rsid w:val="00B804EC"/>
    <w:rsid w:val="00B81124"/>
    <w:rsid w:val="00B81480"/>
    <w:rsid w:val="00B825D6"/>
    <w:rsid w:val="00B825E3"/>
    <w:rsid w:val="00B82720"/>
    <w:rsid w:val="00B82752"/>
    <w:rsid w:val="00B8277B"/>
    <w:rsid w:val="00B8293F"/>
    <w:rsid w:val="00B84724"/>
    <w:rsid w:val="00B84DE1"/>
    <w:rsid w:val="00B85520"/>
    <w:rsid w:val="00B85709"/>
    <w:rsid w:val="00B8610C"/>
    <w:rsid w:val="00B869F3"/>
    <w:rsid w:val="00B86C58"/>
    <w:rsid w:val="00B86C59"/>
    <w:rsid w:val="00B87296"/>
    <w:rsid w:val="00B875D6"/>
    <w:rsid w:val="00B90764"/>
    <w:rsid w:val="00B907A4"/>
    <w:rsid w:val="00B9108D"/>
    <w:rsid w:val="00B9147C"/>
    <w:rsid w:val="00B91553"/>
    <w:rsid w:val="00B92B61"/>
    <w:rsid w:val="00B92B7D"/>
    <w:rsid w:val="00B92E52"/>
    <w:rsid w:val="00B9464C"/>
    <w:rsid w:val="00B94AE2"/>
    <w:rsid w:val="00B95F93"/>
    <w:rsid w:val="00B96646"/>
    <w:rsid w:val="00B96ECB"/>
    <w:rsid w:val="00B9798B"/>
    <w:rsid w:val="00B97A9E"/>
    <w:rsid w:val="00B97F0D"/>
    <w:rsid w:val="00BA01F8"/>
    <w:rsid w:val="00BA0956"/>
    <w:rsid w:val="00BA1212"/>
    <w:rsid w:val="00BA18D7"/>
    <w:rsid w:val="00BA2883"/>
    <w:rsid w:val="00BA39EE"/>
    <w:rsid w:val="00BA4B8F"/>
    <w:rsid w:val="00BA52BE"/>
    <w:rsid w:val="00BA553E"/>
    <w:rsid w:val="00BA56B7"/>
    <w:rsid w:val="00BA580B"/>
    <w:rsid w:val="00BA66A3"/>
    <w:rsid w:val="00BA6986"/>
    <w:rsid w:val="00BA708B"/>
    <w:rsid w:val="00BA7340"/>
    <w:rsid w:val="00BA7E9E"/>
    <w:rsid w:val="00BB078A"/>
    <w:rsid w:val="00BB0B4A"/>
    <w:rsid w:val="00BB15FD"/>
    <w:rsid w:val="00BB20AC"/>
    <w:rsid w:val="00BB216E"/>
    <w:rsid w:val="00BB2497"/>
    <w:rsid w:val="00BB301E"/>
    <w:rsid w:val="00BB35D3"/>
    <w:rsid w:val="00BB3AC4"/>
    <w:rsid w:val="00BB42E0"/>
    <w:rsid w:val="00BB4EF7"/>
    <w:rsid w:val="00BB5962"/>
    <w:rsid w:val="00BB5CA8"/>
    <w:rsid w:val="00BB6407"/>
    <w:rsid w:val="00BB6BB1"/>
    <w:rsid w:val="00BB6C9A"/>
    <w:rsid w:val="00BB6F1A"/>
    <w:rsid w:val="00BB7C97"/>
    <w:rsid w:val="00BB7EEC"/>
    <w:rsid w:val="00BB7F49"/>
    <w:rsid w:val="00BC17E5"/>
    <w:rsid w:val="00BC1E99"/>
    <w:rsid w:val="00BC2BFE"/>
    <w:rsid w:val="00BC3520"/>
    <w:rsid w:val="00BC3AFE"/>
    <w:rsid w:val="00BC4DB2"/>
    <w:rsid w:val="00BC5018"/>
    <w:rsid w:val="00BC6571"/>
    <w:rsid w:val="00BC76CA"/>
    <w:rsid w:val="00BC7762"/>
    <w:rsid w:val="00BD005F"/>
    <w:rsid w:val="00BD2494"/>
    <w:rsid w:val="00BD2764"/>
    <w:rsid w:val="00BD3031"/>
    <w:rsid w:val="00BD33D6"/>
    <w:rsid w:val="00BD37BE"/>
    <w:rsid w:val="00BD39E0"/>
    <w:rsid w:val="00BD3B6C"/>
    <w:rsid w:val="00BD4372"/>
    <w:rsid w:val="00BD4A6C"/>
    <w:rsid w:val="00BD6586"/>
    <w:rsid w:val="00BD7DF3"/>
    <w:rsid w:val="00BE1BA1"/>
    <w:rsid w:val="00BE2323"/>
    <w:rsid w:val="00BE2B95"/>
    <w:rsid w:val="00BE3F2D"/>
    <w:rsid w:val="00BE6F01"/>
    <w:rsid w:val="00BE7304"/>
    <w:rsid w:val="00BE7522"/>
    <w:rsid w:val="00BE7A2B"/>
    <w:rsid w:val="00BE7D05"/>
    <w:rsid w:val="00BF2BC2"/>
    <w:rsid w:val="00BF4CAA"/>
    <w:rsid w:val="00BF4E2C"/>
    <w:rsid w:val="00BF54A7"/>
    <w:rsid w:val="00BF54AE"/>
    <w:rsid w:val="00BF5B79"/>
    <w:rsid w:val="00BF6E14"/>
    <w:rsid w:val="00BF6EFC"/>
    <w:rsid w:val="00BF7B0A"/>
    <w:rsid w:val="00BF7D83"/>
    <w:rsid w:val="00C03793"/>
    <w:rsid w:val="00C0420B"/>
    <w:rsid w:val="00C0430F"/>
    <w:rsid w:val="00C053E6"/>
    <w:rsid w:val="00C059E8"/>
    <w:rsid w:val="00C11A72"/>
    <w:rsid w:val="00C12EDE"/>
    <w:rsid w:val="00C139D5"/>
    <w:rsid w:val="00C13F4C"/>
    <w:rsid w:val="00C14063"/>
    <w:rsid w:val="00C14F4F"/>
    <w:rsid w:val="00C15BAF"/>
    <w:rsid w:val="00C16D40"/>
    <w:rsid w:val="00C204A9"/>
    <w:rsid w:val="00C2074E"/>
    <w:rsid w:val="00C20C33"/>
    <w:rsid w:val="00C21087"/>
    <w:rsid w:val="00C23137"/>
    <w:rsid w:val="00C23940"/>
    <w:rsid w:val="00C23A72"/>
    <w:rsid w:val="00C23C4D"/>
    <w:rsid w:val="00C23FE9"/>
    <w:rsid w:val="00C24FB1"/>
    <w:rsid w:val="00C24FD3"/>
    <w:rsid w:val="00C2582C"/>
    <w:rsid w:val="00C26546"/>
    <w:rsid w:val="00C26801"/>
    <w:rsid w:val="00C26F23"/>
    <w:rsid w:val="00C2717D"/>
    <w:rsid w:val="00C27288"/>
    <w:rsid w:val="00C2765C"/>
    <w:rsid w:val="00C27AF2"/>
    <w:rsid w:val="00C30606"/>
    <w:rsid w:val="00C313DE"/>
    <w:rsid w:val="00C32877"/>
    <w:rsid w:val="00C329DA"/>
    <w:rsid w:val="00C334EA"/>
    <w:rsid w:val="00C339DF"/>
    <w:rsid w:val="00C34301"/>
    <w:rsid w:val="00C3469F"/>
    <w:rsid w:val="00C35CD9"/>
    <w:rsid w:val="00C360E4"/>
    <w:rsid w:val="00C37B7B"/>
    <w:rsid w:val="00C407CB"/>
    <w:rsid w:val="00C40A65"/>
    <w:rsid w:val="00C40ADD"/>
    <w:rsid w:val="00C40F44"/>
    <w:rsid w:val="00C41E25"/>
    <w:rsid w:val="00C423EF"/>
    <w:rsid w:val="00C42A61"/>
    <w:rsid w:val="00C42AF5"/>
    <w:rsid w:val="00C42E0B"/>
    <w:rsid w:val="00C44102"/>
    <w:rsid w:val="00C44C33"/>
    <w:rsid w:val="00C44D54"/>
    <w:rsid w:val="00C456B1"/>
    <w:rsid w:val="00C456E5"/>
    <w:rsid w:val="00C46A49"/>
    <w:rsid w:val="00C47BA9"/>
    <w:rsid w:val="00C47D06"/>
    <w:rsid w:val="00C507B1"/>
    <w:rsid w:val="00C510EF"/>
    <w:rsid w:val="00C51502"/>
    <w:rsid w:val="00C52CB3"/>
    <w:rsid w:val="00C5306F"/>
    <w:rsid w:val="00C53FF9"/>
    <w:rsid w:val="00C54088"/>
    <w:rsid w:val="00C54883"/>
    <w:rsid w:val="00C54A0D"/>
    <w:rsid w:val="00C54B8D"/>
    <w:rsid w:val="00C55207"/>
    <w:rsid w:val="00C55D79"/>
    <w:rsid w:val="00C564AB"/>
    <w:rsid w:val="00C56582"/>
    <w:rsid w:val="00C5754A"/>
    <w:rsid w:val="00C57F8F"/>
    <w:rsid w:val="00C62115"/>
    <w:rsid w:val="00C62D40"/>
    <w:rsid w:val="00C64C2C"/>
    <w:rsid w:val="00C6574A"/>
    <w:rsid w:val="00C65B6E"/>
    <w:rsid w:val="00C663F5"/>
    <w:rsid w:val="00C6684B"/>
    <w:rsid w:val="00C67676"/>
    <w:rsid w:val="00C67AB9"/>
    <w:rsid w:val="00C67FEB"/>
    <w:rsid w:val="00C715BB"/>
    <w:rsid w:val="00C71E4F"/>
    <w:rsid w:val="00C7201C"/>
    <w:rsid w:val="00C72935"/>
    <w:rsid w:val="00C73423"/>
    <w:rsid w:val="00C73C8D"/>
    <w:rsid w:val="00C73DEB"/>
    <w:rsid w:val="00C73E5A"/>
    <w:rsid w:val="00C74828"/>
    <w:rsid w:val="00C75F4F"/>
    <w:rsid w:val="00C75FBF"/>
    <w:rsid w:val="00C75FD8"/>
    <w:rsid w:val="00C76170"/>
    <w:rsid w:val="00C7666B"/>
    <w:rsid w:val="00C769EF"/>
    <w:rsid w:val="00C76AE1"/>
    <w:rsid w:val="00C76DEA"/>
    <w:rsid w:val="00C774B1"/>
    <w:rsid w:val="00C77C3D"/>
    <w:rsid w:val="00C81C11"/>
    <w:rsid w:val="00C82087"/>
    <w:rsid w:val="00C82496"/>
    <w:rsid w:val="00C83083"/>
    <w:rsid w:val="00C84687"/>
    <w:rsid w:val="00C84C6A"/>
    <w:rsid w:val="00C855BC"/>
    <w:rsid w:val="00C858BB"/>
    <w:rsid w:val="00C85C14"/>
    <w:rsid w:val="00C85D5B"/>
    <w:rsid w:val="00C85F24"/>
    <w:rsid w:val="00C86C7A"/>
    <w:rsid w:val="00C86DF3"/>
    <w:rsid w:val="00C87B81"/>
    <w:rsid w:val="00C87BBF"/>
    <w:rsid w:val="00C92F52"/>
    <w:rsid w:val="00C93055"/>
    <w:rsid w:val="00C93160"/>
    <w:rsid w:val="00C9506B"/>
    <w:rsid w:val="00C95F63"/>
    <w:rsid w:val="00C96175"/>
    <w:rsid w:val="00CA0A23"/>
    <w:rsid w:val="00CA1520"/>
    <w:rsid w:val="00CA19E4"/>
    <w:rsid w:val="00CA2863"/>
    <w:rsid w:val="00CA2DAA"/>
    <w:rsid w:val="00CA339E"/>
    <w:rsid w:val="00CA404D"/>
    <w:rsid w:val="00CA431E"/>
    <w:rsid w:val="00CA4C8E"/>
    <w:rsid w:val="00CA555B"/>
    <w:rsid w:val="00CA6EC6"/>
    <w:rsid w:val="00CB0190"/>
    <w:rsid w:val="00CB0923"/>
    <w:rsid w:val="00CB2927"/>
    <w:rsid w:val="00CB370F"/>
    <w:rsid w:val="00CB37ED"/>
    <w:rsid w:val="00CB3D5E"/>
    <w:rsid w:val="00CB3E5B"/>
    <w:rsid w:val="00CB5431"/>
    <w:rsid w:val="00CB58AC"/>
    <w:rsid w:val="00CB58CA"/>
    <w:rsid w:val="00CB5CB0"/>
    <w:rsid w:val="00CB6C19"/>
    <w:rsid w:val="00CC072D"/>
    <w:rsid w:val="00CC0969"/>
    <w:rsid w:val="00CC2DDB"/>
    <w:rsid w:val="00CC377B"/>
    <w:rsid w:val="00CC4085"/>
    <w:rsid w:val="00CC4719"/>
    <w:rsid w:val="00CC47E3"/>
    <w:rsid w:val="00CC57F1"/>
    <w:rsid w:val="00CC6508"/>
    <w:rsid w:val="00CC79FA"/>
    <w:rsid w:val="00CD1018"/>
    <w:rsid w:val="00CD1424"/>
    <w:rsid w:val="00CD1EA4"/>
    <w:rsid w:val="00CD2256"/>
    <w:rsid w:val="00CD22BB"/>
    <w:rsid w:val="00CD2524"/>
    <w:rsid w:val="00CD3017"/>
    <w:rsid w:val="00CD32A4"/>
    <w:rsid w:val="00CD374C"/>
    <w:rsid w:val="00CD3EBD"/>
    <w:rsid w:val="00CD4183"/>
    <w:rsid w:val="00CD4601"/>
    <w:rsid w:val="00CD47E8"/>
    <w:rsid w:val="00CD4F58"/>
    <w:rsid w:val="00CD5B06"/>
    <w:rsid w:val="00CD5C85"/>
    <w:rsid w:val="00CD72B5"/>
    <w:rsid w:val="00CD7626"/>
    <w:rsid w:val="00CE1762"/>
    <w:rsid w:val="00CE192A"/>
    <w:rsid w:val="00CE2530"/>
    <w:rsid w:val="00CE27C1"/>
    <w:rsid w:val="00CE5AFE"/>
    <w:rsid w:val="00CE66AE"/>
    <w:rsid w:val="00CE6A9C"/>
    <w:rsid w:val="00CE6ECB"/>
    <w:rsid w:val="00CE73E0"/>
    <w:rsid w:val="00CE76D7"/>
    <w:rsid w:val="00CE79F4"/>
    <w:rsid w:val="00CF0172"/>
    <w:rsid w:val="00CF027F"/>
    <w:rsid w:val="00CF0833"/>
    <w:rsid w:val="00CF1330"/>
    <w:rsid w:val="00CF1EB4"/>
    <w:rsid w:val="00CF2B0C"/>
    <w:rsid w:val="00CF2D0B"/>
    <w:rsid w:val="00CF2DED"/>
    <w:rsid w:val="00CF33F1"/>
    <w:rsid w:val="00CF4164"/>
    <w:rsid w:val="00CF6328"/>
    <w:rsid w:val="00CF7BB2"/>
    <w:rsid w:val="00D00BF6"/>
    <w:rsid w:val="00D00CF2"/>
    <w:rsid w:val="00D01FC3"/>
    <w:rsid w:val="00D03639"/>
    <w:rsid w:val="00D0722C"/>
    <w:rsid w:val="00D10121"/>
    <w:rsid w:val="00D110EC"/>
    <w:rsid w:val="00D123EC"/>
    <w:rsid w:val="00D12805"/>
    <w:rsid w:val="00D13BF7"/>
    <w:rsid w:val="00D1575E"/>
    <w:rsid w:val="00D15C56"/>
    <w:rsid w:val="00D166C3"/>
    <w:rsid w:val="00D17748"/>
    <w:rsid w:val="00D2131F"/>
    <w:rsid w:val="00D218FB"/>
    <w:rsid w:val="00D2195D"/>
    <w:rsid w:val="00D26ECD"/>
    <w:rsid w:val="00D272E6"/>
    <w:rsid w:val="00D3031F"/>
    <w:rsid w:val="00D30567"/>
    <w:rsid w:val="00D31992"/>
    <w:rsid w:val="00D32B4D"/>
    <w:rsid w:val="00D33806"/>
    <w:rsid w:val="00D34241"/>
    <w:rsid w:val="00D3448E"/>
    <w:rsid w:val="00D3478E"/>
    <w:rsid w:val="00D357A3"/>
    <w:rsid w:val="00D366CF"/>
    <w:rsid w:val="00D36BE7"/>
    <w:rsid w:val="00D37919"/>
    <w:rsid w:val="00D4068D"/>
    <w:rsid w:val="00D40E02"/>
    <w:rsid w:val="00D4290C"/>
    <w:rsid w:val="00D43035"/>
    <w:rsid w:val="00D44F4A"/>
    <w:rsid w:val="00D44F50"/>
    <w:rsid w:val="00D45764"/>
    <w:rsid w:val="00D460BF"/>
    <w:rsid w:val="00D4637F"/>
    <w:rsid w:val="00D46A4C"/>
    <w:rsid w:val="00D4721A"/>
    <w:rsid w:val="00D47A02"/>
    <w:rsid w:val="00D47AF7"/>
    <w:rsid w:val="00D508CF"/>
    <w:rsid w:val="00D5179C"/>
    <w:rsid w:val="00D5227E"/>
    <w:rsid w:val="00D529AC"/>
    <w:rsid w:val="00D52A56"/>
    <w:rsid w:val="00D532A7"/>
    <w:rsid w:val="00D534A5"/>
    <w:rsid w:val="00D55D66"/>
    <w:rsid w:val="00D562FB"/>
    <w:rsid w:val="00D5715A"/>
    <w:rsid w:val="00D57337"/>
    <w:rsid w:val="00D57CA2"/>
    <w:rsid w:val="00D61AEF"/>
    <w:rsid w:val="00D62573"/>
    <w:rsid w:val="00D62A9C"/>
    <w:rsid w:val="00D62D55"/>
    <w:rsid w:val="00D63816"/>
    <w:rsid w:val="00D63DCD"/>
    <w:rsid w:val="00D6405E"/>
    <w:rsid w:val="00D6562B"/>
    <w:rsid w:val="00D6717F"/>
    <w:rsid w:val="00D6719D"/>
    <w:rsid w:val="00D7075D"/>
    <w:rsid w:val="00D7136A"/>
    <w:rsid w:val="00D713EB"/>
    <w:rsid w:val="00D715A6"/>
    <w:rsid w:val="00D71EAB"/>
    <w:rsid w:val="00D73567"/>
    <w:rsid w:val="00D73B4B"/>
    <w:rsid w:val="00D7446A"/>
    <w:rsid w:val="00D74934"/>
    <w:rsid w:val="00D755FE"/>
    <w:rsid w:val="00D76245"/>
    <w:rsid w:val="00D76550"/>
    <w:rsid w:val="00D801C8"/>
    <w:rsid w:val="00D81324"/>
    <w:rsid w:val="00D817B7"/>
    <w:rsid w:val="00D826BD"/>
    <w:rsid w:val="00D8389E"/>
    <w:rsid w:val="00D83A97"/>
    <w:rsid w:val="00D83C72"/>
    <w:rsid w:val="00D847C7"/>
    <w:rsid w:val="00D84D2A"/>
    <w:rsid w:val="00D84E94"/>
    <w:rsid w:val="00D8533D"/>
    <w:rsid w:val="00D860D3"/>
    <w:rsid w:val="00D86C29"/>
    <w:rsid w:val="00D8700B"/>
    <w:rsid w:val="00D87CF2"/>
    <w:rsid w:val="00D900C3"/>
    <w:rsid w:val="00D907AB"/>
    <w:rsid w:val="00D90BA5"/>
    <w:rsid w:val="00D90C7D"/>
    <w:rsid w:val="00D916DD"/>
    <w:rsid w:val="00D91D50"/>
    <w:rsid w:val="00D93BFF"/>
    <w:rsid w:val="00D940C5"/>
    <w:rsid w:val="00D95643"/>
    <w:rsid w:val="00D965AA"/>
    <w:rsid w:val="00D96E36"/>
    <w:rsid w:val="00D979B9"/>
    <w:rsid w:val="00DA08F9"/>
    <w:rsid w:val="00DA31D0"/>
    <w:rsid w:val="00DA3AD7"/>
    <w:rsid w:val="00DA3D18"/>
    <w:rsid w:val="00DA48DC"/>
    <w:rsid w:val="00DA62A9"/>
    <w:rsid w:val="00DA648A"/>
    <w:rsid w:val="00DA72AE"/>
    <w:rsid w:val="00DB037D"/>
    <w:rsid w:val="00DB0BF7"/>
    <w:rsid w:val="00DB0C8B"/>
    <w:rsid w:val="00DB0D7D"/>
    <w:rsid w:val="00DB14CE"/>
    <w:rsid w:val="00DB17AC"/>
    <w:rsid w:val="00DB18A8"/>
    <w:rsid w:val="00DB1B36"/>
    <w:rsid w:val="00DB1B62"/>
    <w:rsid w:val="00DB2030"/>
    <w:rsid w:val="00DB26C5"/>
    <w:rsid w:val="00DB2D88"/>
    <w:rsid w:val="00DB2FCB"/>
    <w:rsid w:val="00DB3D8E"/>
    <w:rsid w:val="00DB410E"/>
    <w:rsid w:val="00DB4A93"/>
    <w:rsid w:val="00DB5BD6"/>
    <w:rsid w:val="00DB5D82"/>
    <w:rsid w:val="00DB5E08"/>
    <w:rsid w:val="00DB6271"/>
    <w:rsid w:val="00DB712C"/>
    <w:rsid w:val="00DC0163"/>
    <w:rsid w:val="00DC0CBA"/>
    <w:rsid w:val="00DC1963"/>
    <w:rsid w:val="00DC1AEB"/>
    <w:rsid w:val="00DC234A"/>
    <w:rsid w:val="00DC255A"/>
    <w:rsid w:val="00DC4373"/>
    <w:rsid w:val="00DC43D7"/>
    <w:rsid w:val="00DC4493"/>
    <w:rsid w:val="00DC475B"/>
    <w:rsid w:val="00DC4861"/>
    <w:rsid w:val="00DC62F5"/>
    <w:rsid w:val="00DD046B"/>
    <w:rsid w:val="00DD172E"/>
    <w:rsid w:val="00DD1F2A"/>
    <w:rsid w:val="00DD299B"/>
    <w:rsid w:val="00DD2F10"/>
    <w:rsid w:val="00DD3EA3"/>
    <w:rsid w:val="00DD5563"/>
    <w:rsid w:val="00DD5A97"/>
    <w:rsid w:val="00DD70AC"/>
    <w:rsid w:val="00DD7682"/>
    <w:rsid w:val="00DD7D87"/>
    <w:rsid w:val="00DD7F89"/>
    <w:rsid w:val="00DE0A32"/>
    <w:rsid w:val="00DE0C58"/>
    <w:rsid w:val="00DE0EA5"/>
    <w:rsid w:val="00DE3FF2"/>
    <w:rsid w:val="00DE489E"/>
    <w:rsid w:val="00DE4966"/>
    <w:rsid w:val="00DE698B"/>
    <w:rsid w:val="00DE77DD"/>
    <w:rsid w:val="00DE797C"/>
    <w:rsid w:val="00DE7B04"/>
    <w:rsid w:val="00DF107D"/>
    <w:rsid w:val="00DF1274"/>
    <w:rsid w:val="00DF1296"/>
    <w:rsid w:val="00DF1C83"/>
    <w:rsid w:val="00DF2FBB"/>
    <w:rsid w:val="00DF3232"/>
    <w:rsid w:val="00DF3BC0"/>
    <w:rsid w:val="00DF41BC"/>
    <w:rsid w:val="00DF4902"/>
    <w:rsid w:val="00DF6911"/>
    <w:rsid w:val="00DF7131"/>
    <w:rsid w:val="00DF7658"/>
    <w:rsid w:val="00DF7AA2"/>
    <w:rsid w:val="00DF7B03"/>
    <w:rsid w:val="00E017BA"/>
    <w:rsid w:val="00E01BD1"/>
    <w:rsid w:val="00E02547"/>
    <w:rsid w:val="00E03027"/>
    <w:rsid w:val="00E03953"/>
    <w:rsid w:val="00E03A88"/>
    <w:rsid w:val="00E03B23"/>
    <w:rsid w:val="00E03F62"/>
    <w:rsid w:val="00E0414B"/>
    <w:rsid w:val="00E04D18"/>
    <w:rsid w:val="00E04EE8"/>
    <w:rsid w:val="00E059BF"/>
    <w:rsid w:val="00E063A2"/>
    <w:rsid w:val="00E06B23"/>
    <w:rsid w:val="00E07C5C"/>
    <w:rsid w:val="00E1141B"/>
    <w:rsid w:val="00E1153A"/>
    <w:rsid w:val="00E11940"/>
    <w:rsid w:val="00E12045"/>
    <w:rsid w:val="00E12665"/>
    <w:rsid w:val="00E12C39"/>
    <w:rsid w:val="00E12CCA"/>
    <w:rsid w:val="00E13082"/>
    <w:rsid w:val="00E13C96"/>
    <w:rsid w:val="00E14428"/>
    <w:rsid w:val="00E14749"/>
    <w:rsid w:val="00E14B5D"/>
    <w:rsid w:val="00E14FDF"/>
    <w:rsid w:val="00E15CFD"/>
    <w:rsid w:val="00E1639C"/>
    <w:rsid w:val="00E16EF8"/>
    <w:rsid w:val="00E17766"/>
    <w:rsid w:val="00E17D7E"/>
    <w:rsid w:val="00E17DA2"/>
    <w:rsid w:val="00E17F88"/>
    <w:rsid w:val="00E20444"/>
    <w:rsid w:val="00E2097F"/>
    <w:rsid w:val="00E20995"/>
    <w:rsid w:val="00E211D9"/>
    <w:rsid w:val="00E21BAC"/>
    <w:rsid w:val="00E22EC8"/>
    <w:rsid w:val="00E2378C"/>
    <w:rsid w:val="00E23D2E"/>
    <w:rsid w:val="00E24A0D"/>
    <w:rsid w:val="00E25B51"/>
    <w:rsid w:val="00E27160"/>
    <w:rsid w:val="00E2735E"/>
    <w:rsid w:val="00E27BCD"/>
    <w:rsid w:val="00E30519"/>
    <w:rsid w:val="00E30927"/>
    <w:rsid w:val="00E3094D"/>
    <w:rsid w:val="00E30A9A"/>
    <w:rsid w:val="00E31B09"/>
    <w:rsid w:val="00E32145"/>
    <w:rsid w:val="00E32266"/>
    <w:rsid w:val="00E3273A"/>
    <w:rsid w:val="00E329EC"/>
    <w:rsid w:val="00E334EF"/>
    <w:rsid w:val="00E34169"/>
    <w:rsid w:val="00E343D5"/>
    <w:rsid w:val="00E3472F"/>
    <w:rsid w:val="00E3508D"/>
    <w:rsid w:val="00E361AA"/>
    <w:rsid w:val="00E3640E"/>
    <w:rsid w:val="00E368E5"/>
    <w:rsid w:val="00E37541"/>
    <w:rsid w:val="00E379A9"/>
    <w:rsid w:val="00E37B2F"/>
    <w:rsid w:val="00E40C82"/>
    <w:rsid w:val="00E42584"/>
    <w:rsid w:val="00E42DAD"/>
    <w:rsid w:val="00E43876"/>
    <w:rsid w:val="00E4406B"/>
    <w:rsid w:val="00E4501A"/>
    <w:rsid w:val="00E46EE8"/>
    <w:rsid w:val="00E471A0"/>
    <w:rsid w:val="00E4731B"/>
    <w:rsid w:val="00E501EC"/>
    <w:rsid w:val="00E5059D"/>
    <w:rsid w:val="00E51E79"/>
    <w:rsid w:val="00E51F0D"/>
    <w:rsid w:val="00E5224E"/>
    <w:rsid w:val="00E52F76"/>
    <w:rsid w:val="00E5350B"/>
    <w:rsid w:val="00E53B62"/>
    <w:rsid w:val="00E545E4"/>
    <w:rsid w:val="00E54770"/>
    <w:rsid w:val="00E54C25"/>
    <w:rsid w:val="00E55D57"/>
    <w:rsid w:val="00E55E87"/>
    <w:rsid w:val="00E572B6"/>
    <w:rsid w:val="00E60841"/>
    <w:rsid w:val="00E608BA"/>
    <w:rsid w:val="00E60EE8"/>
    <w:rsid w:val="00E61C67"/>
    <w:rsid w:val="00E624C1"/>
    <w:rsid w:val="00E62BE0"/>
    <w:rsid w:val="00E63A02"/>
    <w:rsid w:val="00E63C81"/>
    <w:rsid w:val="00E642CE"/>
    <w:rsid w:val="00E64D69"/>
    <w:rsid w:val="00E64D74"/>
    <w:rsid w:val="00E651BD"/>
    <w:rsid w:val="00E652F8"/>
    <w:rsid w:val="00E65CD1"/>
    <w:rsid w:val="00E6679E"/>
    <w:rsid w:val="00E67609"/>
    <w:rsid w:val="00E70BDC"/>
    <w:rsid w:val="00E71D54"/>
    <w:rsid w:val="00E71EE9"/>
    <w:rsid w:val="00E72707"/>
    <w:rsid w:val="00E72A0A"/>
    <w:rsid w:val="00E72F4B"/>
    <w:rsid w:val="00E7320E"/>
    <w:rsid w:val="00E74A4C"/>
    <w:rsid w:val="00E75752"/>
    <w:rsid w:val="00E75D5B"/>
    <w:rsid w:val="00E77BCC"/>
    <w:rsid w:val="00E814E6"/>
    <w:rsid w:val="00E82606"/>
    <w:rsid w:val="00E8278A"/>
    <w:rsid w:val="00E82CD1"/>
    <w:rsid w:val="00E82F6B"/>
    <w:rsid w:val="00E8469A"/>
    <w:rsid w:val="00E87759"/>
    <w:rsid w:val="00E87BEE"/>
    <w:rsid w:val="00E909D9"/>
    <w:rsid w:val="00E91374"/>
    <w:rsid w:val="00E9280C"/>
    <w:rsid w:val="00E92A84"/>
    <w:rsid w:val="00E933EC"/>
    <w:rsid w:val="00E934C8"/>
    <w:rsid w:val="00E94D05"/>
    <w:rsid w:val="00E94EDF"/>
    <w:rsid w:val="00E952FB"/>
    <w:rsid w:val="00E954FD"/>
    <w:rsid w:val="00E97621"/>
    <w:rsid w:val="00EA0DC5"/>
    <w:rsid w:val="00EA0E83"/>
    <w:rsid w:val="00EA13F7"/>
    <w:rsid w:val="00EA1534"/>
    <w:rsid w:val="00EA1E60"/>
    <w:rsid w:val="00EA23CC"/>
    <w:rsid w:val="00EA2705"/>
    <w:rsid w:val="00EA29BE"/>
    <w:rsid w:val="00EA3E94"/>
    <w:rsid w:val="00EA3FEB"/>
    <w:rsid w:val="00EB0CC2"/>
    <w:rsid w:val="00EB106B"/>
    <w:rsid w:val="00EB2D18"/>
    <w:rsid w:val="00EB2E6F"/>
    <w:rsid w:val="00EB31C6"/>
    <w:rsid w:val="00EB3DCA"/>
    <w:rsid w:val="00EB42FF"/>
    <w:rsid w:val="00EB500D"/>
    <w:rsid w:val="00EB5D3E"/>
    <w:rsid w:val="00EB613D"/>
    <w:rsid w:val="00EB66BE"/>
    <w:rsid w:val="00EB671C"/>
    <w:rsid w:val="00EB6CE2"/>
    <w:rsid w:val="00EB6DF8"/>
    <w:rsid w:val="00EB6FD5"/>
    <w:rsid w:val="00EB7489"/>
    <w:rsid w:val="00EB7902"/>
    <w:rsid w:val="00EB7E86"/>
    <w:rsid w:val="00EC0568"/>
    <w:rsid w:val="00EC1414"/>
    <w:rsid w:val="00EC1E6D"/>
    <w:rsid w:val="00EC2962"/>
    <w:rsid w:val="00EC3C9F"/>
    <w:rsid w:val="00EC4BE9"/>
    <w:rsid w:val="00EC613F"/>
    <w:rsid w:val="00EC63CD"/>
    <w:rsid w:val="00EC77C6"/>
    <w:rsid w:val="00ED03E6"/>
    <w:rsid w:val="00ED077F"/>
    <w:rsid w:val="00ED0CE6"/>
    <w:rsid w:val="00ED0DF0"/>
    <w:rsid w:val="00ED14EF"/>
    <w:rsid w:val="00ED1A4D"/>
    <w:rsid w:val="00ED37B5"/>
    <w:rsid w:val="00ED52E0"/>
    <w:rsid w:val="00ED6716"/>
    <w:rsid w:val="00ED74E5"/>
    <w:rsid w:val="00EE160D"/>
    <w:rsid w:val="00EE24E0"/>
    <w:rsid w:val="00EE2C37"/>
    <w:rsid w:val="00EE2ED2"/>
    <w:rsid w:val="00EE34E3"/>
    <w:rsid w:val="00EE35AD"/>
    <w:rsid w:val="00EE3E6B"/>
    <w:rsid w:val="00EE3EFF"/>
    <w:rsid w:val="00EE59A6"/>
    <w:rsid w:val="00EE5AF4"/>
    <w:rsid w:val="00EE690D"/>
    <w:rsid w:val="00EE7741"/>
    <w:rsid w:val="00EE7BA7"/>
    <w:rsid w:val="00EE7E4B"/>
    <w:rsid w:val="00EF0171"/>
    <w:rsid w:val="00EF077A"/>
    <w:rsid w:val="00EF0BCB"/>
    <w:rsid w:val="00EF12BD"/>
    <w:rsid w:val="00EF167E"/>
    <w:rsid w:val="00EF2B26"/>
    <w:rsid w:val="00EF307A"/>
    <w:rsid w:val="00EF3523"/>
    <w:rsid w:val="00EF3AFD"/>
    <w:rsid w:val="00EF47A9"/>
    <w:rsid w:val="00EF5031"/>
    <w:rsid w:val="00EF680D"/>
    <w:rsid w:val="00EF7984"/>
    <w:rsid w:val="00F00962"/>
    <w:rsid w:val="00F014EF"/>
    <w:rsid w:val="00F016FA"/>
    <w:rsid w:val="00F019CD"/>
    <w:rsid w:val="00F02D0B"/>
    <w:rsid w:val="00F02E0D"/>
    <w:rsid w:val="00F04330"/>
    <w:rsid w:val="00F04995"/>
    <w:rsid w:val="00F06D7C"/>
    <w:rsid w:val="00F06E14"/>
    <w:rsid w:val="00F1065F"/>
    <w:rsid w:val="00F10F5E"/>
    <w:rsid w:val="00F11D01"/>
    <w:rsid w:val="00F125EC"/>
    <w:rsid w:val="00F12A42"/>
    <w:rsid w:val="00F13979"/>
    <w:rsid w:val="00F13CF6"/>
    <w:rsid w:val="00F1464C"/>
    <w:rsid w:val="00F14660"/>
    <w:rsid w:val="00F153E6"/>
    <w:rsid w:val="00F1543E"/>
    <w:rsid w:val="00F161DE"/>
    <w:rsid w:val="00F175EF"/>
    <w:rsid w:val="00F17E96"/>
    <w:rsid w:val="00F204A9"/>
    <w:rsid w:val="00F20E13"/>
    <w:rsid w:val="00F22433"/>
    <w:rsid w:val="00F224D9"/>
    <w:rsid w:val="00F22854"/>
    <w:rsid w:val="00F22F8E"/>
    <w:rsid w:val="00F237B9"/>
    <w:rsid w:val="00F246B4"/>
    <w:rsid w:val="00F24D99"/>
    <w:rsid w:val="00F2550C"/>
    <w:rsid w:val="00F2614B"/>
    <w:rsid w:val="00F26378"/>
    <w:rsid w:val="00F27228"/>
    <w:rsid w:val="00F27A46"/>
    <w:rsid w:val="00F32A3D"/>
    <w:rsid w:val="00F32F84"/>
    <w:rsid w:val="00F33622"/>
    <w:rsid w:val="00F3443B"/>
    <w:rsid w:val="00F35A83"/>
    <w:rsid w:val="00F35DDE"/>
    <w:rsid w:val="00F36004"/>
    <w:rsid w:val="00F36FEB"/>
    <w:rsid w:val="00F41072"/>
    <w:rsid w:val="00F42054"/>
    <w:rsid w:val="00F42564"/>
    <w:rsid w:val="00F42748"/>
    <w:rsid w:val="00F43747"/>
    <w:rsid w:val="00F43EF2"/>
    <w:rsid w:val="00F44A30"/>
    <w:rsid w:val="00F44DA3"/>
    <w:rsid w:val="00F45E0F"/>
    <w:rsid w:val="00F46141"/>
    <w:rsid w:val="00F46D5F"/>
    <w:rsid w:val="00F47395"/>
    <w:rsid w:val="00F47660"/>
    <w:rsid w:val="00F47D16"/>
    <w:rsid w:val="00F47FBC"/>
    <w:rsid w:val="00F50577"/>
    <w:rsid w:val="00F50775"/>
    <w:rsid w:val="00F50DEB"/>
    <w:rsid w:val="00F51471"/>
    <w:rsid w:val="00F51DFA"/>
    <w:rsid w:val="00F521A2"/>
    <w:rsid w:val="00F52DCD"/>
    <w:rsid w:val="00F52FF8"/>
    <w:rsid w:val="00F5349C"/>
    <w:rsid w:val="00F53513"/>
    <w:rsid w:val="00F536B1"/>
    <w:rsid w:val="00F53CA8"/>
    <w:rsid w:val="00F54036"/>
    <w:rsid w:val="00F54233"/>
    <w:rsid w:val="00F556E9"/>
    <w:rsid w:val="00F561FC"/>
    <w:rsid w:val="00F56516"/>
    <w:rsid w:val="00F56522"/>
    <w:rsid w:val="00F56BCE"/>
    <w:rsid w:val="00F5710F"/>
    <w:rsid w:val="00F571EE"/>
    <w:rsid w:val="00F57D29"/>
    <w:rsid w:val="00F60A0A"/>
    <w:rsid w:val="00F60F0D"/>
    <w:rsid w:val="00F6107B"/>
    <w:rsid w:val="00F6168E"/>
    <w:rsid w:val="00F617BC"/>
    <w:rsid w:val="00F61F46"/>
    <w:rsid w:val="00F627EC"/>
    <w:rsid w:val="00F62DEA"/>
    <w:rsid w:val="00F631EA"/>
    <w:rsid w:val="00F63427"/>
    <w:rsid w:val="00F638D7"/>
    <w:rsid w:val="00F63C60"/>
    <w:rsid w:val="00F6530B"/>
    <w:rsid w:val="00F6603B"/>
    <w:rsid w:val="00F661F9"/>
    <w:rsid w:val="00F6624E"/>
    <w:rsid w:val="00F663B9"/>
    <w:rsid w:val="00F66E64"/>
    <w:rsid w:val="00F67B37"/>
    <w:rsid w:val="00F7172A"/>
    <w:rsid w:val="00F72B49"/>
    <w:rsid w:val="00F72BE6"/>
    <w:rsid w:val="00F72E11"/>
    <w:rsid w:val="00F731F7"/>
    <w:rsid w:val="00F748E5"/>
    <w:rsid w:val="00F74F7E"/>
    <w:rsid w:val="00F751C9"/>
    <w:rsid w:val="00F7541E"/>
    <w:rsid w:val="00F75D3B"/>
    <w:rsid w:val="00F7617D"/>
    <w:rsid w:val="00F76E69"/>
    <w:rsid w:val="00F81362"/>
    <w:rsid w:val="00F81B97"/>
    <w:rsid w:val="00F81C3C"/>
    <w:rsid w:val="00F81D5F"/>
    <w:rsid w:val="00F81E08"/>
    <w:rsid w:val="00F82DAE"/>
    <w:rsid w:val="00F84B7D"/>
    <w:rsid w:val="00F861AC"/>
    <w:rsid w:val="00F8685C"/>
    <w:rsid w:val="00F86B8E"/>
    <w:rsid w:val="00F87048"/>
    <w:rsid w:val="00F87DEB"/>
    <w:rsid w:val="00F9004D"/>
    <w:rsid w:val="00F90771"/>
    <w:rsid w:val="00F909DA"/>
    <w:rsid w:val="00F90FBF"/>
    <w:rsid w:val="00F911CA"/>
    <w:rsid w:val="00F91D61"/>
    <w:rsid w:val="00F93B78"/>
    <w:rsid w:val="00F93DA7"/>
    <w:rsid w:val="00F9403A"/>
    <w:rsid w:val="00F94354"/>
    <w:rsid w:val="00F94370"/>
    <w:rsid w:val="00F94DEC"/>
    <w:rsid w:val="00F94F0E"/>
    <w:rsid w:val="00F951F1"/>
    <w:rsid w:val="00F9621D"/>
    <w:rsid w:val="00F965A2"/>
    <w:rsid w:val="00F96805"/>
    <w:rsid w:val="00F969A3"/>
    <w:rsid w:val="00F97738"/>
    <w:rsid w:val="00F9776D"/>
    <w:rsid w:val="00F97A3B"/>
    <w:rsid w:val="00F97B95"/>
    <w:rsid w:val="00F97C73"/>
    <w:rsid w:val="00FA0AFC"/>
    <w:rsid w:val="00FA0E7E"/>
    <w:rsid w:val="00FA0FE3"/>
    <w:rsid w:val="00FA11DF"/>
    <w:rsid w:val="00FA13B9"/>
    <w:rsid w:val="00FA1BA1"/>
    <w:rsid w:val="00FA3F01"/>
    <w:rsid w:val="00FA4242"/>
    <w:rsid w:val="00FA5166"/>
    <w:rsid w:val="00FA55A9"/>
    <w:rsid w:val="00FA70A9"/>
    <w:rsid w:val="00FA7A7D"/>
    <w:rsid w:val="00FB0A85"/>
    <w:rsid w:val="00FB0A8D"/>
    <w:rsid w:val="00FB18D4"/>
    <w:rsid w:val="00FB1923"/>
    <w:rsid w:val="00FB19B3"/>
    <w:rsid w:val="00FB1DEB"/>
    <w:rsid w:val="00FB2287"/>
    <w:rsid w:val="00FB2902"/>
    <w:rsid w:val="00FB2D0A"/>
    <w:rsid w:val="00FB3152"/>
    <w:rsid w:val="00FB34FF"/>
    <w:rsid w:val="00FB414D"/>
    <w:rsid w:val="00FB6ECE"/>
    <w:rsid w:val="00FB7256"/>
    <w:rsid w:val="00FC03D1"/>
    <w:rsid w:val="00FC13A9"/>
    <w:rsid w:val="00FC1B82"/>
    <w:rsid w:val="00FC373B"/>
    <w:rsid w:val="00FC4519"/>
    <w:rsid w:val="00FC4B5D"/>
    <w:rsid w:val="00FC4DE9"/>
    <w:rsid w:val="00FC527F"/>
    <w:rsid w:val="00FC62AF"/>
    <w:rsid w:val="00FC63D9"/>
    <w:rsid w:val="00FC76C0"/>
    <w:rsid w:val="00FC7E1F"/>
    <w:rsid w:val="00FD0AAC"/>
    <w:rsid w:val="00FD35D6"/>
    <w:rsid w:val="00FD38D6"/>
    <w:rsid w:val="00FD3B69"/>
    <w:rsid w:val="00FD5A73"/>
    <w:rsid w:val="00FD5DA0"/>
    <w:rsid w:val="00FD765E"/>
    <w:rsid w:val="00FD76DB"/>
    <w:rsid w:val="00FE0DA4"/>
    <w:rsid w:val="00FE37C5"/>
    <w:rsid w:val="00FE44DD"/>
    <w:rsid w:val="00FE473E"/>
    <w:rsid w:val="00FE6263"/>
    <w:rsid w:val="00FE6589"/>
    <w:rsid w:val="00FE7864"/>
    <w:rsid w:val="00FF0A15"/>
    <w:rsid w:val="00FF13BE"/>
    <w:rsid w:val="00FF13DF"/>
    <w:rsid w:val="00FF1AAB"/>
    <w:rsid w:val="00FF2026"/>
    <w:rsid w:val="00FF24EF"/>
    <w:rsid w:val="00FF2978"/>
    <w:rsid w:val="00FF355E"/>
    <w:rsid w:val="00FF38E2"/>
    <w:rsid w:val="00FF3AE7"/>
    <w:rsid w:val="00FF512E"/>
    <w:rsid w:val="00FF5930"/>
    <w:rsid w:val="00FF5E4B"/>
    <w:rsid w:val="00FF64C6"/>
    <w:rsid w:val="00FF6D99"/>
    <w:rsid w:val="00FF7838"/>
    <w:rsid w:val="00FF7E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65"/>
    <w:rPr>
      <w:sz w:val="24"/>
      <w:szCs w:val="24"/>
    </w:rPr>
  </w:style>
  <w:style w:type="paragraph" w:styleId="Heading5">
    <w:name w:val="heading 5"/>
    <w:basedOn w:val="Normal"/>
    <w:next w:val="Normal"/>
    <w:link w:val="Heading5Char"/>
    <w:uiPriority w:val="99"/>
    <w:qFormat/>
    <w:rsid w:val="00915A3D"/>
    <w:pPr>
      <w:suppressAutoHyphens/>
      <w:spacing w:before="240" w:after="60"/>
      <w:outlineLvl w:val="4"/>
    </w:pPr>
    <w:rPr>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15A3D"/>
    <w:rPr>
      <w:rFonts w:cs="Times New Roman"/>
      <w:b/>
      <w:bCs/>
      <w:i/>
      <w:iCs/>
      <w:kern w:val="1"/>
      <w:sz w:val="26"/>
      <w:szCs w:val="26"/>
      <w:lang w:eastAsia="ar-SA" w:bidi="ar-SA"/>
    </w:rPr>
  </w:style>
  <w:style w:type="paragraph" w:customStyle="1" w:styleId="naislab">
    <w:name w:val="naislab"/>
    <w:basedOn w:val="Normal"/>
    <w:uiPriority w:val="99"/>
    <w:rsid w:val="00531B65"/>
    <w:pPr>
      <w:spacing w:before="100" w:beforeAutospacing="1" w:after="100" w:afterAutospacing="1"/>
    </w:pPr>
  </w:style>
  <w:style w:type="paragraph" w:customStyle="1" w:styleId="naisnod">
    <w:name w:val="naisnod"/>
    <w:basedOn w:val="Normal"/>
    <w:uiPriority w:val="99"/>
    <w:rsid w:val="00531B65"/>
    <w:pPr>
      <w:spacing w:before="100" w:beforeAutospacing="1" w:after="100" w:afterAutospacing="1"/>
    </w:pPr>
  </w:style>
  <w:style w:type="paragraph" w:customStyle="1" w:styleId="naisf">
    <w:name w:val="naisf"/>
    <w:basedOn w:val="Normal"/>
    <w:uiPriority w:val="99"/>
    <w:rsid w:val="00531B65"/>
    <w:pPr>
      <w:spacing w:before="100" w:beforeAutospacing="1" w:after="100" w:afterAutospacing="1"/>
    </w:pPr>
  </w:style>
  <w:style w:type="paragraph" w:customStyle="1" w:styleId="naisc">
    <w:name w:val="naisc"/>
    <w:basedOn w:val="Normal"/>
    <w:uiPriority w:val="99"/>
    <w:rsid w:val="00531B65"/>
    <w:pPr>
      <w:spacing w:before="100" w:beforeAutospacing="1" w:after="100" w:afterAutospacing="1"/>
    </w:pPr>
  </w:style>
  <w:style w:type="paragraph" w:customStyle="1" w:styleId="naiskr">
    <w:name w:val="naiskr"/>
    <w:basedOn w:val="Normal"/>
    <w:uiPriority w:val="99"/>
    <w:rsid w:val="00531B65"/>
    <w:pPr>
      <w:spacing w:before="100" w:beforeAutospacing="1" w:after="100" w:afterAutospacing="1"/>
    </w:pPr>
  </w:style>
  <w:style w:type="paragraph" w:styleId="FootnoteText">
    <w:name w:val="footnote text"/>
    <w:basedOn w:val="Normal"/>
    <w:link w:val="FootnoteTextChar"/>
    <w:uiPriority w:val="99"/>
    <w:rsid w:val="00915A3D"/>
    <w:pPr>
      <w:suppressAutoHyphens/>
    </w:pPr>
    <w:rPr>
      <w:sz w:val="20"/>
      <w:szCs w:val="20"/>
      <w:lang w:eastAsia="ar-SA"/>
    </w:rPr>
  </w:style>
  <w:style w:type="character" w:customStyle="1" w:styleId="FootnoteTextChar">
    <w:name w:val="Footnote Text Char"/>
    <w:basedOn w:val="DefaultParagraphFont"/>
    <w:link w:val="FootnoteText"/>
    <w:uiPriority w:val="99"/>
    <w:locked/>
    <w:rsid w:val="00915A3D"/>
    <w:rPr>
      <w:rFonts w:cs="Times New Roman"/>
      <w:lang w:eastAsia="ar-SA" w:bidi="ar-SA"/>
    </w:rPr>
  </w:style>
  <w:style w:type="character" w:styleId="Hyperlink">
    <w:name w:val="Hyperlink"/>
    <w:basedOn w:val="DefaultParagraphFont"/>
    <w:uiPriority w:val="99"/>
    <w:rsid w:val="00915A3D"/>
    <w:rPr>
      <w:rFonts w:cs="Times New Roman"/>
      <w:color w:val="0000FF"/>
      <w:u w:val="single"/>
    </w:rPr>
  </w:style>
  <w:style w:type="paragraph" w:styleId="Header">
    <w:name w:val="header"/>
    <w:basedOn w:val="Normal"/>
    <w:link w:val="HeaderChar"/>
    <w:uiPriority w:val="99"/>
    <w:rsid w:val="00915A3D"/>
    <w:pPr>
      <w:tabs>
        <w:tab w:val="center" w:pos="4153"/>
        <w:tab w:val="right" w:pos="8306"/>
      </w:tabs>
    </w:pPr>
  </w:style>
  <w:style w:type="character" w:customStyle="1" w:styleId="HeaderChar">
    <w:name w:val="Header Char"/>
    <w:basedOn w:val="DefaultParagraphFont"/>
    <w:link w:val="Header"/>
    <w:uiPriority w:val="99"/>
    <w:locked/>
    <w:rsid w:val="00915A3D"/>
    <w:rPr>
      <w:rFonts w:cs="Times New Roman"/>
      <w:sz w:val="24"/>
      <w:szCs w:val="24"/>
    </w:rPr>
  </w:style>
  <w:style w:type="paragraph" w:styleId="Footer">
    <w:name w:val="footer"/>
    <w:basedOn w:val="Normal"/>
    <w:link w:val="FooterChar"/>
    <w:uiPriority w:val="99"/>
    <w:rsid w:val="00915A3D"/>
    <w:pPr>
      <w:tabs>
        <w:tab w:val="center" w:pos="4153"/>
        <w:tab w:val="right" w:pos="8306"/>
      </w:tabs>
    </w:pPr>
  </w:style>
  <w:style w:type="character" w:customStyle="1" w:styleId="FooterChar">
    <w:name w:val="Footer Char"/>
    <w:basedOn w:val="DefaultParagraphFont"/>
    <w:link w:val="Footer"/>
    <w:uiPriority w:val="99"/>
    <w:locked/>
    <w:rsid w:val="00915A3D"/>
    <w:rPr>
      <w:rFonts w:cs="Times New Roman"/>
      <w:sz w:val="24"/>
      <w:szCs w:val="24"/>
    </w:rPr>
  </w:style>
  <w:style w:type="paragraph" w:styleId="BalloonText">
    <w:name w:val="Balloon Text"/>
    <w:basedOn w:val="Normal"/>
    <w:link w:val="BalloonTextChar"/>
    <w:uiPriority w:val="99"/>
    <w:semiHidden/>
    <w:rsid w:val="00915A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5A3D"/>
    <w:rPr>
      <w:rFonts w:ascii="Tahoma" w:hAnsi="Tahoma" w:cs="Tahoma"/>
      <w:sz w:val="16"/>
      <w:szCs w:val="16"/>
    </w:rPr>
  </w:style>
  <w:style w:type="character" w:customStyle="1" w:styleId="spelle">
    <w:name w:val="spelle"/>
    <w:basedOn w:val="DefaultParagraphFont"/>
    <w:uiPriority w:val="99"/>
    <w:rsid w:val="00EF3523"/>
    <w:rPr>
      <w:rFonts w:cs="Times New Roman"/>
    </w:rPr>
  </w:style>
  <w:style w:type="paragraph" w:styleId="ListParagraph">
    <w:name w:val="List Paragraph"/>
    <w:basedOn w:val="Normal"/>
    <w:uiPriority w:val="99"/>
    <w:qFormat/>
    <w:rsid w:val="0033455A"/>
    <w:pPr>
      <w:suppressAutoHyphens/>
      <w:ind w:left="720"/>
      <w:contextualSpacing/>
    </w:pPr>
    <w:rPr>
      <w:kern w:val="1"/>
      <w:lang w:eastAsia="ar-SA"/>
    </w:rPr>
  </w:style>
  <w:style w:type="paragraph" w:customStyle="1" w:styleId="Default">
    <w:name w:val="Default"/>
    <w:uiPriority w:val="99"/>
    <w:rsid w:val="00C0430F"/>
    <w:pPr>
      <w:autoSpaceDE w:val="0"/>
      <w:autoSpaceDN w:val="0"/>
      <w:adjustRightInd w:val="0"/>
    </w:pPr>
    <w:rPr>
      <w:color w:val="000000"/>
      <w:sz w:val="24"/>
      <w:szCs w:val="24"/>
      <w:lang w:eastAsia="en-US"/>
    </w:rPr>
  </w:style>
  <w:style w:type="paragraph" w:styleId="BodyText">
    <w:name w:val="Body Text"/>
    <w:basedOn w:val="Normal"/>
    <w:link w:val="BodyTextChar"/>
    <w:uiPriority w:val="99"/>
    <w:rsid w:val="00506C8A"/>
    <w:pPr>
      <w:spacing w:after="120"/>
    </w:pPr>
    <w:rPr>
      <w:lang w:val="en-US" w:eastAsia="en-US"/>
    </w:rPr>
  </w:style>
  <w:style w:type="character" w:customStyle="1" w:styleId="BodyTextChar">
    <w:name w:val="Body Text Char"/>
    <w:basedOn w:val="DefaultParagraphFont"/>
    <w:link w:val="BodyText"/>
    <w:uiPriority w:val="99"/>
    <w:locked/>
    <w:rsid w:val="00506C8A"/>
    <w:rPr>
      <w:rFonts w:cs="Times New Roman"/>
      <w:sz w:val="24"/>
      <w:szCs w:val="24"/>
      <w:lang w:val="en-US" w:eastAsia="en-US"/>
    </w:rPr>
  </w:style>
  <w:style w:type="paragraph" w:styleId="NormalWeb">
    <w:name w:val="Normal (Web)"/>
    <w:basedOn w:val="Normal"/>
    <w:uiPriority w:val="99"/>
    <w:rsid w:val="00262C60"/>
    <w:pPr>
      <w:spacing w:before="88" w:after="88"/>
    </w:pPr>
  </w:style>
  <w:style w:type="character" w:styleId="CommentReference">
    <w:name w:val="annotation reference"/>
    <w:basedOn w:val="DefaultParagraphFont"/>
    <w:uiPriority w:val="99"/>
    <w:semiHidden/>
    <w:rsid w:val="005850BD"/>
    <w:rPr>
      <w:rFonts w:cs="Times New Roman"/>
      <w:sz w:val="16"/>
      <w:szCs w:val="16"/>
    </w:rPr>
  </w:style>
  <w:style w:type="paragraph" w:styleId="CommentText">
    <w:name w:val="annotation text"/>
    <w:basedOn w:val="Normal"/>
    <w:link w:val="CommentTextChar"/>
    <w:uiPriority w:val="99"/>
    <w:semiHidden/>
    <w:rsid w:val="005850BD"/>
    <w:rPr>
      <w:sz w:val="20"/>
      <w:szCs w:val="20"/>
    </w:rPr>
  </w:style>
  <w:style w:type="character" w:customStyle="1" w:styleId="CommentTextChar">
    <w:name w:val="Comment Text Char"/>
    <w:basedOn w:val="DefaultParagraphFont"/>
    <w:link w:val="CommentText"/>
    <w:uiPriority w:val="99"/>
    <w:semiHidden/>
    <w:locked/>
    <w:rsid w:val="008875F8"/>
    <w:rPr>
      <w:rFonts w:cs="Times New Roman"/>
      <w:sz w:val="20"/>
      <w:szCs w:val="20"/>
    </w:rPr>
  </w:style>
  <w:style w:type="paragraph" w:styleId="CommentSubject">
    <w:name w:val="annotation subject"/>
    <w:basedOn w:val="CommentText"/>
    <w:next w:val="CommentText"/>
    <w:link w:val="CommentSubjectChar"/>
    <w:uiPriority w:val="99"/>
    <w:semiHidden/>
    <w:rsid w:val="005850BD"/>
    <w:rPr>
      <w:b/>
      <w:bCs/>
    </w:rPr>
  </w:style>
  <w:style w:type="character" w:customStyle="1" w:styleId="CommentSubjectChar">
    <w:name w:val="Comment Subject Char"/>
    <w:basedOn w:val="CommentTextChar"/>
    <w:link w:val="CommentSubject"/>
    <w:uiPriority w:val="99"/>
    <w:semiHidden/>
    <w:locked/>
    <w:rsid w:val="008875F8"/>
    <w:rPr>
      <w:rFonts w:cs="Times New Roman"/>
      <w:b/>
      <w:bCs/>
      <w:sz w:val="20"/>
      <w:szCs w:val="20"/>
    </w:rPr>
  </w:style>
  <w:style w:type="paragraph" w:styleId="Subtitle">
    <w:name w:val="Subtitle"/>
    <w:basedOn w:val="Normal"/>
    <w:link w:val="SubtitleChar"/>
    <w:uiPriority w:val="99"/>
    <w:qFormat/>
    <w:locked/>
    <w:rsid w:val="007A2FF6"/>
    <w:pPr>
      <w:ind w:left="851"/>
      <w:jc w:val="both"/>
    </w:pPr>
    <w:rPr>
      <w:sz w:val="28"/>
      <w:szCs w:val="20"/>
    </w:rPr>
  </w:style>
  <w:style w:type="character" w:customStyle="1" w:styleId="SubtitleChar">
    <w:name w:val="Subtitle Char"/>
    <w:basedOn w:val="DefaultParagraphFont"/>
    <w:link w:val="Subtitle"/>
    <w:uiPriority w:val="99"/>
    <w:locked/>
    <w:rsid w:val="007A2FF6"/>
    <w:rPr>
      <w:rFonts w:cs="Times New Roman"/>
      <w:sz w:val="28"/>
      <w:lang w:val="lv-LV" w:eastAsia="lv-LV" w:bidi="ar-SA"/>
    </w:rPr>
  </w:style>
  <w:style w:type="paragraph" w:styleId="PlainText">
    <w:name w:val="Plain Text"/>
    <w:basedOn w:val="Normal"/>
    <w:link w:val="PlainTextChar"/>
    <w:uiPriority w:val="99"/>
    <w:rsid w:val="007A2FF6"/>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7A2FF6"/>
    <w:rPr>
      <w:rFonts w:ascii="Courier New" w:hAnsi="Courier New" w:cs="Times New Roman"/>
      <w:sz w:val="28"/>
      <w:lang w:val="lv-LV" w:eastAsia="en-US" w:bidi="ar-SA"/>
    </w:rPr>
  </w:style>
  <w:style w:type="paragraph" w:customStyle="1" w:styleId="msolistparagraph0">
    <w:name w:val="msolistparagraph"/>
    <w:basedOn w:val="Normal"/>
    <w:uiPriority w:val="99"/>
    <w:rsid w:val="00887EFA"/>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3358">
      <w:bodyDiv w:val="1"/>
      <w:marLeft w:val="0"/>
      <w:marRight w:val="0"/>
      <w:marTop w:val="0"/>
      <w:marBottom w:val="0"/>
      <w:divBdr>
        <w:top w:val="none" w:sz="0" w:space="0" w:color="auto"/>
        <w:left w:val="none" w:sz="0" w:space="0" w:color="auto"/>
        <w:bottom w:val="none" w:sz="0" w:space="0" w:color="auto"/>
        <w:right w:val="none" w:sz="0" w:space="0" w:color="auto"/>
      </w:divBdr>
      <w:divsChild>
        <w:div w:id="1062366693">
          <w:marLeft w:val="-150"/>
          <w:marRight w:val="0"/>
          <w:marTop w:val="0"/>
          <w:marBottom w:val="0"/>
          <w:divBdr>
            <w:top w:val="none" w:sz="0" w:space="0" w:color="auto"/>
            <w:left w:val="none" w:sz="0" w:space="0" w:color="auto"/>
            <w:bottom w:val="none" w:sz="0" w:space="0" w:color="auto"/>
            <w:right w:val="none" w:sz="0" w:space="0" w:color="auto"/>
          </w:divBdr>
          <w:divsChild>
            <w:div w:id="428432072">
              <w:marLeft w:val="0"/>
              <w:marRight w:val="0"/>
              <w:marTop w:val="0"/>
              <w:marBottom w:val="0"/>
              <w:divBdr>
                <w:top w:val="none" w:sz="0" w:space="0" w:color="auto"/>
                <w:left w:val="none" w:sz="0" w:space="0" w:color="auto"/>
                <w:bottom w:val="none" w:sz="0" w:space="0" w:color="auto"/>
                <w:right w:val="none" w:sz="0" w:space="0" w:color="auto"/>
              </w:divBdr>
              <w:divsChild>
                <w:div w:id="964696887">
                  <w:marLeft w:val="0"/>
                  <w:marRight w:val="0"/>
                  <w:marTop w:val="0"/>
                  <w:marBottom w:val="0"/>
                  <w:divBdr>
                    <w:top w:val="none" w:sz="0" w:space="0" w:color="auto"/>
                    <w:left w:val="none" w:sz="0" w:space="0" w:color="auto"/>
                    <w:bottom w:val="none" w:sz="0" w:space="0" w:color="auto"/>
                    <w:right w:val="none" w:sz="0" w:space="0" w:color="auto"/>
                  </w:divBdr>
                  <w:divsChild>
                    <w:div w:id="998071147">
                      <w:marLeft w:val="0"/>
                      <w:marRight w:val="0"/>
                      <w:marTop w:val="0"/>
                      <w:marBottom w:val="0"/>
                      <w:divBdr>
                        <w:top w:val="none" w:sz="0" w:space="0" w:color="auto"/>
                        <w:left w:val="none" w:sz="0" w:space="0" w:color="auto"/>
                        <w:bottom w:val="none" w:sz="0" w:space="0" w:color="auto"/>
                        <w:right w:val="none" w:sz="0" w:space="0" w:color="auto"/>
                      </w:divBdr>
                      <w:divsChild>
                        <w:div w:id="436215134">
                          <w:marLeft w:val="0"/>
                          <w:marRight w:val="0"/>
                          <w:marTop w:val="0"/>
                          <w:marBottom w:val="0"/>
                          <w:divBdr>
                            <w:top w:val="none" w:sz="0" w:space="0" w:color="auto"/>
                            <w:left w:val="none" w:sz="0" w:space="0" w:color="auto"/>
                            <w:bottom w:val="none" w:sz="0" w:space="0" w:color="auto"/>
                            <w:right w:val="none" w:sz="0" w:space="0" w:color="auto"/>
                          </w:divBdr>
                          <w:divsChild>
                            <w:div w:id="151876810">
                              <w:marLeft w:val="0"/>
                              <w:marRight w:val="0"/>
                              <w:marTop w:val="0"/>
                              <w:marBottom w:val="0"/>
                              <w:divBdr>
                                <w:top w:val="none" w:sz="0" w:space="0" w:color="auto"/>
                                <w:left w:val="none" w:sz="0" w:space="0" w:color="auto"/>
                                <w:bottom w:val="none" w:sz="0" w:space="0" w:color="auto"/>
                                <w:right w:val="none" w:sz="0" w:space="0" w:color="auto"/>
                              </w:divBdr>
                              <w:divsChild>
                                <w:div w:id="7458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640164">
      <w:marLeft w:val="0"/>
      <w:marRight w:val="0"/>
      <w:marTop w:val="0"/>
      <w:marBottom w:val="0"/>
      <w:divBdr>
        <w:top w:val="none" w:sz="0" w:space="0" w:color="auto"/>
        <w:left w:val="none" w:sz="0" w:space="0" w:color="auto"/>
        <w:bottom w:val="none" w:sz="0" w:space="0" w:color="auto"/>
        <w:right w:val="none" w:sz="0" w:space="0" w:color="auto"/>
      </w:divBdr>
    </w:div>
    <w:div w:id="1262640165">
      <w:marLeft w:val="0"/>
      <w:marRight w:val="0"/>
      <w:marTop w:val="0"/>
      <w:marBottom w:val="0"/>
      <w:divBdr>
        <w:top w:val="none" w:sz="0" w:space="0" w:color="auto"/>
        <w:left w:val="none" w:sz="0" w:space="0" w:color="auto"/>
        <w:bottom w:val="none" w:sz="0" w:space="0" w:color="auto"/>
        <w:right w:val="none" w:sz="0" w:space="0" w:color="auto"/>
      </w:divBdr>
    </w:div>
    <w:div w:id="1262640166">
      <w:marLeft w:val="0"/>
      <w:marRight w:val="0"/>
      <w:marTop w:val="0"/>
      <w:marBottom w:val="0"/>
      <w:divBdr>
        <w:top w:val="none" w:sz="0" w:space="0" w:color="auto"/>
        <w:left w:val="none" w:sz="0" w:space="0" w:color="auto"/>
        <w:bottom w:val="none" w:sz="0" w:space="0" w:color="auto"/>
        <w:right w:val="none" w:sz="0" w:space="0" w:color="auto"/>
      </w:divBdr>
    </w:div>
    <w:div w:id="1262640167">
      <w:marLeft w:val="0"/>
      <w:marRight w:val="0"/>
      <w:marTop w:val="0"/>
      <w:marBottom w:val="0"/>
      <w:divBdr>
        <w:top w:val="none" w:sz="0" w:space="0" w:color="auto"/>
        <w:left w:val="none" w:sz="0" w:space="0" w:color="auto"/>
        <w:bottom w:val="none" w:sz="0" w:space="0" w:color="auto"/>
        <w:right w:val="none" w:sz="0" w:space="0" w:color="auto"/>
      </w:divBdr>
    </w:div>
    <w:div w:id="1262640168">
      <w:marLeft w:val="0"/>
      <w:marRight w:val="0"/>
      <w:marTop w:val="0"/>
      <w:marBottom w:val="0"/>
      <w:divBdr>
        <w:top w:val="none" w:sz="0" w:space="0" w:color="auto"/>
        <w:left w:val="none" w:sz="0" w:space="0" w:color="auto"/>
        <w:bottom w:val="none" w:sz="0" w:space="0" w:color="auto"/>
        <w:right w:val="none" w:sz="0" w:space="0" w:color="auto"/>
      </w:divBdr>
    </w:div>
    <w:div w:id="1262640169">
      <w:marLeft w:val="0"/>
      <w:marRight w:val="0"/>
      <w:marTop w:val="0"/>
      <w:marBottom w:val="0"/>
      <w:divBdr>
        <w:top w:val="none" w:sz="0" w:space="0" w:color="auto"/>
        <w:left w:val="none" w:sz="0" w:space="0" w:color="auto"/>
        <w:bottom w:val="none" w:sz="0" w:space="0" w:color="auto"/>
        <w:right w:val="none" w:sz="0" w:space="0" w:color="auto"/>
      </w:divBdr>
    </w:div>
    <w:div w:id="1808931323">
      <w:bodyDiv w:val="1"/>
      <w:marLeft w:val="0"/>
      <w:marRight w:val="0"/>
      <w:marTop w:val="0"/>
      <w:marBottom w:val="0"/>
      <w:divBdr>
        <w:top w:val="none" w:sz="0" w:space="0" w:color="auto"/>
        <w:left w:val="none" w:sz="0" w:space="0" w:color="auto"/>
        <w:bottom w:val="none" w:sz="0" w:space="0" w:color="auto"/>
        <w:right w:val="none" w:sz="0" w:space="0" w:color="auto"/>
      </w:divBdr>
      <w:divsChild>
        <w:div w:id="803891447">
          <w:marLeft w:val="-150"/>
          <w:marRight w:val="0"/>
          <w:marTop w:val="0"/>
          <w:marBottom w:val="0"/>
          <w:divBdr>
            <w:top w:val="none" w:sz="0" w:space="0" w:color="auto"/>
            <w:left w:val="none" w:sz="0" w:space="0" w:color="auto"/>
            <w:bottom w:val="none" w:sz="0" w:space="0" w:color="auto"/>
            <w:right w:val="none" w:sz="0" w:space="0" w:color="auto"/>
          </w:divBdr>
          <w:divsChild>
            <w:div w:id="199830836">
              <w:marLeft w:val="0"/>
              <w:marRight w:val="0"/>
              <w:marTop w:val="0"/>
              <w:marBottom w:val="0"/>
              <w:divBdr>
                <w:top w:val="none" w:sz="0" w:space="0" w:color="auto"/>
                <w:left w:val="none" w:sz="0" w:space="0" w:color="auto"/>
                <w:bottom w:val="none" w:sz="0" w:space="0" w:color="auto"/>
                <w:right w:val="none" w:sz="0" w:space="0" w:color="auto"/>
              </w:divBdr>
              <w:divsChild>
                <w:div w:id="805046726">
                  <w:marLeft w:val="0"/>
                  <w:marRight w:val="0"/>
                  <w:marTop w:val="0"/>
                  <w:marBottom w:val="0"/>
                  <w:divBdr>
                    <w:top w:val="none" w:sz="0" w:space="0" w:color="auto"/>
                    <w:left w:val="none" w:sz="0" w:space="0" w:color="auto"/>
                    <w:bottom w:val="none" w:sz="0" w:space="0" w:color="auto"/>
                    <w:right w:val="none" w:sz="0" w:space="0" w:color="auto"/>
                  </w:divBdr>
                  <w:divsChild>
                    <w:div w:id="978992697">
                      <w:marLeft w:val="0"/>
                      <w:marRight w:val="0"/>
                      <w:marTop w:val="0"/>
                      <w:marBottom w:val="0"/>
                      <w:divBdr>
                        <w:top w:val="none" w:sz="0" w:space="0" w:color="auto"/>
                        <w:left w:val="none" w:sz="0" w:space="0" w:color="auto"/>
                        <w:bottom w:val="none" w:sz="0" w:space="0" w:color="auto"/>
                        <w:right w:val="none" w:sz="0" w:space="0" w:color="auto"/>
                      </w:divBdr>
                      <w:divsChild>
                        <w:div w:id="28654030">
                          <w:marLeft w:val="0"/>
                          <w:marRight w:val="0"/>
                          <w:marTop w:val="0"/>
                          <w:marBottom w:val="0"/>
                          <w:divBdr>
                            <w:top w:val="none" w:sz="0" w:space="0" w:color="auto"/>
                            <w:left w:val="none" w:sz="0" w:space="0" w:color="auto"/>
                            <w:bottom w:val="none" w:sz="0" w:space="0" w:color="auto"/>
                            <w:right w:val="none" w:sz="0" w:space="0" w:color="auto"/>
                          </w:divBdr>
                          <w:divsChild>
                            <w:div w:id="1668899106">
                              <w:marLeft w:val="0"/>
                              <w:marRight w:val="0"/>
                              <w:marTop w:val="0"/>
                              <w:marBottom w:val="0"/>
                              <w:divBdr>
                                <w:top w:val="none" w:sz="0" w:space="0" w:color="auto"/>
                                <w:left w:val="none" w:sz="0" w:space="0" w:color="auto"/>
                                <w:bottom w:val="none" w:sz="0" w:space="0" w:color="auto"/>
                                <w:right w:val="none" w:sz="0" w:space="0" w:color="auto"/>
                              </w:divBdr>
                              <w:divsChild>
                                <w:div w:id="10270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003826">
      <w:bodyDiv w:val="1"/>
      <w:marLeft w:val="0"/>
      <w:marRight w:val="0"/>
      <w:marTop w:val="0"/>
      <w:marBottom w:val="0"/>
      <w:divBdr>
        <w:top w:val="none" w:sz="0" w:space="0" w:color="auto"/>
        <w:left w:val="none" w:sz="0" w:space="0" w:color="auto"/>
        <w:bottom w:val="none" w:sz="0" w:space="0" w:color="auto"/>
        <w:right w:val="none" w:sz="0" w:space="0" w:color="auto"/>
      </w:divBdr>
      <w:divsChild>
        <w:div w:id="1258251331">
          <w:marLeft w:val="-150"/>
          <w:marRight w:val="0"/>
          <w:marTop w:val="0"/>
          <w:marBottom w:val="0"/>
          <w:divBdr>
            <w:top w:val="none" w:sz="0" w:space="0" w:color="auto"/>
            <w:left w:val="none" w:sz="0" w:space="0" w:color="auto"/>
            <w:bottom w:val="none" w:sz="0" w:space="0" w:color="auto"/>
            <w:right w:val="none" w:sz="0" w:space="0" w:color="auto"/>
          </w:divBdr>
          <w:divsChild>
            <w:div w:id="540745799">
              <w:marLeft w:val="0"/>
              <w:marRight w:val="0"/>
              <w:marTop w:val="0"/>
              <w:marBottom w:val="0"/>
              <w:divBdr>
                <w:top w:val="none" w:sz="0" w:space="0" w:color="auto"/>
                <w:left w:val="none" w:sz="0" w:space="0" w:color="auto"/>
                <w:bottom w:val="none" w:sz="0" w:space="0" w:color="auto"/>
                <w:right w:val="none" w:sz="0" w:space="0" w:color="auto"/>
              </w:divBdr>
              <w:divsChild>
                <w:div w:id="1581939171">
                  <w:marLeft w:val="0"/>
                  <w:marRight w:val="0"/>
                  <w:marTop w:val="0"/>
                  <w:marBottom w:val="0"/>
                  <w:divBdr>
                    <w:top w:val="none" w:sz="0" w:space="0" w:color="auto"/>
                    <w:left w:val="none" w:sz="0" w:space="0" w:color="auto"/>
                    <w:bottom w:val="none" w:sz="0" w:space="0" w:color="auto"/>
                    <w:right w:val="none" w:sz="0" w:space="0" w:color="auto"/>
                  </w:divBdr>
                  <w:divsChild>
                    <w:div w:id="719327325">
                      <w:marLeft w:val="0"/>
                      <w:marRight w:val="0"/>
                      <w:marTop w:val="0"/>
                      <w:marBottom w:val="0"/>
                      <w:divBdr>
                        <w:top w:val="none" w:sz="0" w:space="0" w:color="auto"/>
                        <w:left w:val="none" w:sz="0" w:space="0" w:color="auto"/>
                        <w:bottom w:val="none" w:sz="0" w:space="0" w:color="auto"/>
                        <w:right w:val="none" w:sz="0" w:space="0" w:color="auto"/>
                      </w:divBdr>
                      <w:divsChild>
                        <w:div w:id="355081319">
                          <w:marLeft w:val="0"/>
                          <w:marRight w:val="0"/>
                          <w:marTop w:val="0"/>
                          <w:marBottom w:val="0"/>
                          <w:divBdr>
                            <w:top w:val="none" w:sz="0" w:space="0" w:color="auto"/>
                            <w:left w:val="none" w:sz="0" w:space="0" w:color="auto"/>
                            <w:bottom w:val="none" w:sz="0" w:space="0" w:color="auto"/>
                            <w:right w:val="none" w:sz="0" w:space="0" w:color="auto"/>
                          </w:divBdr>
                          <w:divsChild>
                            <w:div w:id="2067216879">
                              <w:marLeft w:val="0"/>
                              <w:marRight w:val="0"/>
                              <w:marTop w:val="0"/>
                              <w:marBottom w:val="0"/>
                              <w:divBdr>
                                <w:top w:val="none" w:sz="0" w:space="0" w:color="auto"/>
                                <w:left w:val="none" w:sz="0" w:space="0" w:color="auto"/>
                                <w:bottom w:val="none" w:sz="0" w:space="0" w:color="auto"/>
                                <w:right w:val="none" w:sz="0" w:space="0" w:color="auto"/>
                              </w:divBdr>
                              <w:divsChild>
                                <w:div w:id="1162507172">
                                  <w:marLeft w:val="0"/>
                                  <w:marRight w:val="0"/>
                                  <w:marTop w:val="0"/>
                                  <w:marBottom w:val="0"/>
                                  <w:divBdr>
                                    <w:top w:val="none" w:sz="0" w:space="0" w:color="auto"/>
                                    <w:left w:val="none" w:sz="0" w:space="0" w:color="auto"/>
                                    <w:bottom w:val="none" w:sz="0" w:space="0" w:color="auto"/>
                                    <w:right w:val="none" w:sz="0" w:space="0" w:color="auto"/>
                                  </w:divBdr>
                                </w:div>
                                <w:div w:id="13504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11060700442&amp;Req=0101032011060700442&amp;Key=0101032010060800515&amp;Has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nese.admidina@v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7620</Words>
  <Characters>4344</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Ministru kabineta rīkojuma projekta „Par likuma „Par Valsts prezidenta darbības nodrošināšanu” 10.panta pirmās daļas 2.punkta izpildes nodrošināšanu” sākotnējās ietekmes novērtējuma ziņojums (anotācija)</vt:lpstr>
    </vt:vector>
  </TitlesOfParts>
  <Manager>S.Bajāre</Manager>
  <Company>Finanšu ministrija</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likuma „Par Valsts prezidenta darbības nodrošināšanu” 10.panta pirmās daļas 2.punkta izpildes nodrošināšanu” sākotnējās ietekmes novērtējuma ziņojums (anotācija)</dc:title>
  <dc:subject>Anotācija</dc:subject>
  <dc:creator>Agnese Ādmīdiņa</dc:creator>
  <dc:description>67024603, agnese.admidina@vni.lv</dc:description>
  <cp:lastModifiedBy>Windows User</cp:lastModifiedBy>
  <cp:revision>4</cp:revision>
  <cp:lastPrinted>2012-08-20T09:14:00Z</cp:lastPrinted>
  <dcterms:created xsi:type="dcterms:W3CDTF">2012-08-20T11:48:00Z</dcterms:created>
  <dcterms:modified xsi:type="dcterms:W3CDTF">2012-08-24T09:00:00Z</dcterms:modified>
</cp:coreProperties>
</file>