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C9" w:rsidRPr="00EA5692" w:rsidRDefault="00D637C9" w:rsidP="00EA5692">
      <w:pPr>
        <w:pStyle w:val="naisc"/>
        <w:spacing w:before="0" w:after="0"/>
        <w:jc w:val="right"/>
        <w:rPr>
          <w:bCs/>
          <w:sz w:val="28"/>
          <w:szCs w:val="28"/>
          <w:u w:val="single"/>
        </w:rPr>
      </w:pPr>
      <w:bookmarkStart w:id="0" w:name="_GoBack"/>
      <w:bookmarkEnd w:id="0"/>
      <w:r w:rsidRPr="00EA5692">
        <w:rPr>
          <w:bCs/>
          <w:sz w:val="28"/>
          <w:szCs w:val="28"/>
          <w:u w:val="single"/>
        </w:rPr>
        <w:t>Precizēts</w:t>
      </w:r>
    </w:p>
    <w:p w:rsidR="00D637C9" w:rsidRPr="00BA02E3" w:rsidRDefault="00D637C9" w:rsidP="00641A31">
      <w:pPr>
        <w:pStyle w:val="naisc"/>
        <w:spacing w:before="0" w:after="0"/>
        <w:rPr>
          <w:bCs/>
          <w:sz w:val="28"/>
          <w:szCs w:val="28"/>
        </w:rPr>
      </w:pPr>
      <w:r w:rsidRPr="00BA02E3">
        <w:rPr>
          <w:bCs/>
          <w:sz w:val="28"/>
          <w:szCs w:val="28"/>
        </w:rPr>
        <w:t>Ministru kabineta rīkojuma projekta</w:t>
      </w:r>
    </w:p>
    <w:p w:rsidR="00D637C9" w:rsidRPr="00BA02E3" w:rsidRDefault="00D637C9" w:rsidP="00641A31">
      <w:pPr>
        <w:spacing w:after="0" w:line="240" w:lineRule="auto"/>
        <w:jc w:val="center"/>
        <w:rPr>
          <w:b/>
          <w:szCs w:val="28"/>
        </w:rPr>
      </w:pPr>
      <w:r w:rsidRPr="00BA02E3">
        <w:rPr>
          <w:b/>
          <w:szCs w:val="28"/>
        </w:rPr>
        <w:t>„Par valsts nekustamās mantas Tirgoņu ielā 20B, Liepājā, pārdošanu”</w:t>
      </w:r>
    </w:p>
    <w:p w:rsidR="00D637C9" w:rsidRDefault="00D637C9" w:rsidP="00C648EC">
      <w:pPr>
        <w:spacing w:after="0" w:line="240" w:lineRule="auto"/>
        <w:jc w:val="center"/>
        <w:rPr>
          <w:szCs w:val="28"/>
        </w:rPr>
      </w:pPr>
      <w:r w:rsidRPr="00BA02E3">
        <w:rPr>
          <w:szCs w:val="28"/>
        </w:rPr>
        <w:t>sākotnējās ietekmes novērtējuma ziņojums (anotācija)</w:t>
      </w:r>
    </w:p>
    <w:p w:rsidR="00D637C9" w:rsidRPr="00BA02E3" w:rsidRDefault="00D637C9" w:rsidP="00C648EC">
      <w:pPr>
        <w:spacing w:after="0" w:line="240" w:lineRule="auto"/>
        <w:jc w:val="center"/>
        <w:rPr>
          <w:szCs w:val="28"/>
        </w:rPr>
      </w:pPr>
    </w:p>
    <w:tbl>
      <w:tblPr>
        <w:tblW w:w="5088"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0"/>
        <w:gridCol w:w="1947"/>
        <w:gridCol w:w="6916"/>
      </w:tblGrid>
      <w:tr w:rsidR="00D637C9" w:rsidRPr="00BA02E3" w:rsidTr="001C7008">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rsidR="00D637C9" w:rsidRPr="00BA02E3" w:rsidRDefault="00D637C9" w:rsidP="00332744">
            <w:pPr>
              <w:spacing w:before="100" w:beforeAutospacing="1" w:after="100" w:afterAutospacing="1" w:line="240" w:lineRule="auto"/>
              <w:jc w:val="center"/>
              <w:rPr>
                <w:b/>
                <w:bCs/>
                <w:szCs w:val="28"/>
                <w:lang w:eastAsia="lv-LV"/>
              </w:rPr>
            </w:pPr>
            <w:r w:rsidRPr="00BA02E3">
              <w:rPr>
                <w:b/>
                <w:bCs/>
                <w:szCs w:val="28"/>
                <w:lang w:eastAsia="lv-LV"/>
              </w:rPr>
              <w:t>I. Tiesību akta projekta izstrādes nepieciešamība</w:t>
            </w:r>
          </w:p>
        </w:tc>
      </w:tr>
      <w:tr w:rsidR="00D637C9" w:rsidRPr="00BA02E3" w:rsidTr="001C7008">
        <w:trPr>
          <w:tblCellSpacing w:w="15" w:type="dxa"/>
        </w:trPr>
        <w:tc>
          <w:tcPr>
            <w:tcW w:w="255" w:type="pct"/>
            <w:tcBorders>
              <w:top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1.</w:t>
            </w:r>
          </w:p>
        </w:tc>
        <w:tc>
          <w:tcPr>
            <w:tcW w:w="1028" w:type="pct"/>
            <w:tcBorders>
              <w:top w:val="outset" w:sz="6" w:space="0" w:color="000000"/>
              <w:left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Pamatojums</w:t>
            </w:r>
          </w:p>
        </w:tc>
        <w:tc>
          <w:tcPr>
            <w:tcW w:w="3653" w:type="pct"/>
            <w:tcBorders>
              <w:top w:val="outset" w:sz="6" w:space="0" w:color="000000"/>
              <w:left w:val="outset" w:sz="6" w:space="0" w:color="000000"/>
              <w:bottom w:val="outset" w:sz="6" w:space="0" w:color="000000"/>
            </w:tcBorders>
          </w:tcPr>
          <w:p w:rsidR="00D637C9" w:rsidRPr="00BA02E3" w:rsidRDefault="00D637C9" w:rsidP="004410F6">
            <w:pPr>
              <w:spacing w:before="100" w:beforeAutospacing="1" w:after="100" w:afterAutospacing="1" w:line="240" w:lineRule="auto"/>
              <w:ind w:firstLine="720"/>
              <w:rPr>
                <w:szCs w:val="28"/>
                <w:lang w:eastAsia="lv-LV"/>
              </w:rPr>
            </w:pPr>
            <w:r w:rsidRPr="00BA02E3">
              <w:rPr>
                <w:szCs w:val="28"/>
                <w:lang w:eastAsia="lv-LV"/>
              </w:rPr>
              <w:t>Projekts šo jomu neskar.</w:t>
            </w:r>
          </w:p>
        </w:tc>
      </w:tr>
      <w:tr w:rsidR="00D637C9" w:rsidRPr="00BA02E3" w:rsidTr="001C7008">
        <w:trPr>
          <w:tblCellSpacing w:w="15" w:type="dxa"/>
        </w:trPr>
        <w:tc>
          <w:tcPr>
            <w:tcW w:w="255" w:type="pct"/>
            <w:tcBorders>
              <w:top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2.</w:t>
            </w:r>
          </w:p>
        </w:tc>
        <w:tc>
          <w:tcPr>
            <w:tcW w:w="1028" w:type="pct"/>
            <w:tcBorders>
              <w:top w:val="outset" w:sz="6" w:space="0" w:color="000000"/>
              <w:left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Pašreizējā situācija un problēmas</w:t>
            </w:r>
          </w:p>
        </w:tc>
        <w:tc>
          <w:tcPr>
            <w:tcW w:w="3653" w:type="pct"/>
            <w:tcBorders>
              <w:top w:val="outset" w:sz="6" w:space="0" w:color="000000"/>
              <w:left w:val="outset" w:sz="6" w:space="0" w:color="000000"/>
              <w:bottom w:val="outset" w:sz="6" w:space="0" w:color="000000"/>
            </w:tcBorders>
          </w:tcPr>
          <w:p w:rsidR="00D637C9" w:rsidRPr="00BA02E3" w:rsidRDefault="00D637C9" w:rsidP="007C1A11">
            <w:pPr>
              <w:pStyle w:val="BodyText"/>
              <w:spacing w:after="0"/>
              <w:ind w:firstLine="720"/>
              <w:jc w:val="both"/>
              <w:rPr>
                <w:sz w:val="28"/>
                <w:szCs w:val="28"/>
                <w:lang w:val="lv-LV"/>
              </w:rPr>
            </w:pPr>
            <w:r w:rsidRPr="00BA02E3">
              <w:rPr>
                <w:sz w:val="28"/>
                <w:szCs w:val="28"/>
                <w:lang w:val="lv-LV"/>
              </w:rPr>
              <w:t>Ministru kabineta rīkojuma projekts Ministru kabineta rīkojuma projekts „Par valsts nekustamās mantas Tirgoņu ielā 20B, Liepājā, pārdošanu” (turpmāk – rīkojuma projekts) sagatavots, lai saskaņā ar Publiskas personas mantas ats</w:t>
            </w:r>
            <w:r>
              <w:rPr>
                <w:sz w:val="28"/>
                <w:szCs w:val="28"/>
                <w:lang w:val="lv-LV"/>
              </w:rPr>
              <w:t>avināšanas likuma 4.panta pirmo un</w:t>
            </w:r>
            <w:r w:rsidRPr="00BA02E3">
              <w:rPr>
                <w:sz w:val="28"/>
                <w:szCs w:val="28"/>
                <w:lang w:val="lv-LV"/>
              </w:rPr>
              <w:t xml:space="preserve"> otro daļu, 5.panta pirmo daļu un ievērojot Valsts un pašvaldību īpašuma privatizācijas un privatizācijas sertifikātu izmantošanas pabeigšanas likuma 16.panta otrās daļas nosacījumus, atļautu valsts akciju sabiedrībai „Valsts nekustamie īpašumi” pārdo</w:t>
            </w:r>
            <w:r>
              <w:rPr>
                <w:sz w:val="28"/>
                <w:szCs w:val="28"/>
                <w:lang w:val="lv-LV"/>
              </w:rPr>
              <w:t>t izsolē valstij piederošu būvi.</w:t>
            </w:r>
            <w:r w:rsidRPr="00BA02E3">
              <w:rPr>
                <w:sz w:val="28"/>
                <w:szCs w:val="28"/>
                <w:lang w:val="lv-LV"/>
              </w:rPr>
              <w:t xml:space="preserve"> </w:t>
            </w:r>
          </w:p>
          <w:p w:rsidR="00D637C9" w:rsidRDefault="00D637C9" w:rsidP="00FB74D6">
            <w:pPr>
              <w:spacing w:after="0" w:line="240" w:lineRule="auto"/>
              <w:jc w:val="both"/>
              <w:rPr>
                <w:szCs w:val="28"/>
              </w:rPr>
            </w:pPr>
            <w:r w:rsidRPr="00BA02E3">
              <w:rPr>
                <w:szCs w:val="28"/>
              </w:rPr>
              <w:t>Publiskas personas mantas atsavināšanas likuma (turpmāk –Atsavināšanas likums) 4.panta pirmā daļa nosaka, ka valsts mantas atsavināšanu var ierosināt, ja tā nav nepieciešama attiecīgai iestādei vai citām valsts iestādēm to funkciju nodrošināšanai. Atsavināšanas likuma 4.panta otrā daļa nosaka, ka publiskas personas mantas atsavināšanu var ierosināt attiecīgās iestādes vadītājs, kuras valdījumā atrodas valsts manta. Atsavināšanas likuma 5.panta pirmā daļa nosaka, ka atļauju atsavināt valsts nekustamo īpašumu dod Ministru kabinets, nosakot arī atsavināšanas veidu.</w:t>
            </w:r>
          </w:p>
          <w:p w:rsidR="00D637C9" w:rsidRDefault="00D637C9" w:rsidP="006F79B9">
            <w:pPr>
              <w:spacing w:after="0" w:line="240" w:lineRule="auto"/>
              <w:ind w:firstLine="720"/>
              <w:jc w:val="both"/>
              <w:rPr>
                <w:szCs w:val="28"/>
              </w:rPr>
            </w:pPr>
            <w:r w:rsidRPr="00BA02E3">
              <w:rPr>
                <w:szCs w:val="28"/>
              </w:rPr>
              <w:t>Valsts un pašvaldību īpašuma privatizācijas un privatizācijas sertifikātu izmantošanas pabeigšanas likuma 16.panta otrā daļa nosaka, ka valsts īpašuma objekti, par kuriem līdz pabeigšanas datumam nav saņemts privatizācijas ierosinājums, var tikt atsavināti Publiskas personas mantas atsavināšanas likuma noteiktā kārtībā.</w:t>
            </w:r>
          </w:p>
          <w:p w:rsidR="00D637C9" w:rsidRPr="0046190A" w:rsidRDefault="00D637C9" w:rsidP="006F79B9">
            <w:pPr>
              <w:spacing w:after="0" w:line="240" w:lineRule="auto"/>
              <w:ind w:firstLine="720"/>
              <w:jc w:val="both"/>
              <w:rPr>
                <w:szCs w:val="28"/>
                <w:u w:val="single"/>
              </w:rPr>
            </w:pPr>
            <w:r w:rsidRPr="0046190A">
              <w:rPr>
                <w:szCs w:val="28"/>
                <w:u w:val="single"/>
              </w:rPr>
              <w:t>Valsts nekustamā īpašuma atsavināšanai pēc analoģijas tiks piemērota Atsavināšanas likuma 4.panta ceturtā daļa un 14. panta nosacījumi. Atsavināšanas likuma 4.panta ceturtā daļa nosaka personu loku, kas atsevišķos gadījumos var ierosināt publiskas personas mantas atsavināšanu un izmantot pirmpirkuma tiesības likuma 14.panta kārtībā.</w:t>
            </w:r>
          </w:p>
          <w:p w:rsidR="00D637C9" w:rsidRDefault="00D637C9" w:rsidP="00FE2837">
            <w:pPr>
              <w:spacing w:after="0" w:line="240" w:lineRule="auto"/>
              <w:ind w:firstLine="720"/>
              <w:jc w:val="both"/>
              <w:rPr>
                <w:szCs w:val="28"/>
              </w:rPr>
            </w:pPr>
            <w:r w:rsidRPr="00BA02E3">
              <w:rPr>
                <w:szCs w:val="28"/>
              </w:rPr>
              <w:t>Saskaņā ar Valsts zemes dienesta 2010.gada 16.novembra kadastra izziņu Nr.11</w:t>
            </w:r>
            <w:r w:rsidRPr="00BA02E3">
              <w:rPr>
                <w:szCs w:val="28"/>
              </w:rPr>
              <w:noBreakHyphen/>
              <w:t xml:space="preserve">06/K-0120124 nekustamais īpašums (nekustamā īpašuma kadastra numurs </w:t>
            </w:r>
            <w:r w:rsidRPr="00BA02E3">
              <w:rPr>
                <w:szCs w:val="28"/>
              </w:rPr>
              <w:lastRenderedPageBreak/>
              <w:t xml:space="preserve">1700 532 0014) Tirgoņu ielā 20B, Liepājā, sastāv no vienas būves – garāžas ēkas (būves kadastra apzīmējums 1700 032 0107 004) ar apbūves laukumu </w:t>
            </w:r>
            <w:smartTag w:uri="schemas-tilde-lv/tildestengine" w:element="currency2">
              <w:smartTagPr>
                <w:attr w:name="currency_id" w:val="48"/>
                <w:attr w:name="currency_key" w:val="LVL"/>
                <w:attr w:name="currency_value" w:val="."/>
                <w:attr w:name="currency_text" w:val="latu"/>
              </w:smartTagPr>
              <w:smartTag w:uri="urn:schemas-microsoft-com:office:smarttags" w:element="metricconverter">
                <w:smartTagPr>
                  <w:attr w:name="ProductID" w:val="24,9 m²"/>
                </w:smartTagPr>
                <w:r w:rsidRPr="00BA02E3">
                  <w:rPr>
                    <w:szCs w:val="28"/>
                  </w:rPr>
                  <w:t>24,9 m²</w:t>
                </w:r>
              </w:smartTag>
            </w:smartTag>
            <w:r w:rsidRPr="00BA02E3">
              <w:rPr>
                <w:szCs w:val="28"/>
              </w:rPr>
              <w:t xml:space="preserve">. Saskaņā ar minēto Valsts zemes dienesta izdoto izziņu būves kadastrālā vērtība ir </w:t>
            </w:r>
            <w:smartTag w:uri="schemas-tilde-lv/tildestengine" w:element="currency2">
              <w:smartTagPr>
                <w:attr w:name="currency_id" w:val="48"/>
                <w:attr w:name="currency_key" w:val="LVL"/>
                <w:attr w:name="currency_value" w:val="."/>
                <w:attr w:name="currency_text" w:val="latu"/>
              </w:smartTagPr>
              <w:r w:rsidRPr="00BA02E3">
                <w:rPr>
                  <w:szCs w:val="28"/>
                </w:rPr>
                <w:t>828 lati</w:t>
              </w:r>
            </w:smartTag>
            <w:r w:rsidRPr="00BA02E3">
              <w:rPr>
                <w:szCs w:val="28"/>
              </w:rPr>
              <w:t>.</w:t>
            </w:r>
          </w:p>
          <w:p w:rsidR="00D637C9" w:rsidRPr="00BA02E3" w:rsidRDefault="00D637C9" w:rsidP="00FE2837">
            <w:pPr>
              <w:spacing w:after="0" w:line="240" w:lineRule="auto"/>
              <w:ind w:firstLine="720"/>
              <w:jc w:val="both"/>
              <w:rPr>
                <w:szCs w:val="28"/>
              </w:rPr>
            </w:pPr>
            <w:r w:rsidRPr="00BA02E3">
              <w:rPr>
                <w:szCs w:val="28"/>
              </w:rPr>
              <w:t>Nekustamā īpašuma valsts kadastra informācijas sistēmā būve – garāžas ēka (būves kadastra apzīmējums 1700 032 0107 004) reģistrēta kā patstāvīgs būvju īpašums ar kadastra numuru 1700 532 0014. Būves īpašnieks – Latvijas valsts Finanšu ministrijas personā.</w:t>
            </w:r>
          </w:p>
          <w:p w:rsidR="00D637C9" w:rsidRDefault="00D637C9" w:rsidP="00723B20">
            <w:pPr>
              <w:spacing w:after="0" w:line="240" w:lineRule="auto"/>
              <w:ind w:firstLine="720"/>
              <w:jc w:val="both"/>
              <w:rPr>
                <w:szCs w:val="28"/>
                <w:u w:val="single"/>
              </w:rPr>
            </w:pPr>
            <w:r w:rsidRPr="00F76AC1">
              <w:rPr>
                <w:szCs w:val="28"/>
                <w:u w:val="single"/>
              </w:rPr>
              <w:t xml:space="preserve">Garāžas ēka Tirgoņu ielā 20B, Liepājā (būves kadastra apzīmējums 1700 032 0107 004) atrodas Finanšu ministrijas bilancē. </w:t>
            </w:r>
          </w:p>
          <w:p w:rsidR="00D637C9" w:rsidRDefault="00D637C9" w:rsidP="00723B20">
            <w:pPr>
              <w:spacing w:after="0" w:line="240" w:lineRule="auto"/>
              <w:ind w:firstLine="720"/>
              <w:jc w:val="both"/>
              <w:rPr>
                <w:szCs w:val="28"/>
              </w:rPr>
            </w:pPr>
            <w:r w:rsidRPr="00BA02E3">
              <w:rPr>
                <w:szCs w:val="28"/>
              </w:rPr>
              <w:t>Nekustamais īpašums – garāžas ēka atrodas uz citai personai piederoša zemesgabala Tirgoņu ielā 20A, Liepājā (nekustamā īpašuma kadastra numurs 1700 032 0268). Ar 2010.gada 9.novembra Liepājas pilsētas būvvaldes lēmumu Nr.654 būvei – garāžas ēkai ir piešķirta adrese Tirgoņu ielā 20B, Liepājā.</w:t>
            </w:r>
          </w:p>
          <w:p w:rsidR="00D637C9" w:rsidRPr="00F76AC1" w:rsidRDefault="00D637C9" w:rsidP="00F76AC1">
            <w:pPr>
              <w:spacing w:after="0" w:line="240" w:lineRule="auto"/>
              <w:ind w:firstLine="720"/>
              <w:jc w:val="both"/>
              <w:rPr>
                <w:szCs w:val="28"/>
                <w:u w:val="single"/>
              </w:rPr>
            </w:pPr>
            <w:r>
              <w:rPr>
                <w:szCs w:val="28"/>
              </w:rPr>
              <w:t xml:space="preserve"> </w:t>
            </w:r>
            <w:r w:rsidRPr="00BA02E3">
              <w:rPr>
                <w:szCs w:val="28"/>
              </w:rPr>
              <w:t xml:space="preserve">Īpašuma tiesības uz nekustamo īpašumu (nekustamā īpašuma kadastra numurs 1700 032 0268) nostiprinātas </w:t>
            </w:r>
            <w:proofErr w:type="spellStart"/>
            <w:r w:rsidRPr="00BA02E3">
              <w:rPr>
                <w:szCs w:val="28"/>
              </w:rPr>
              <w:t>Genadijam</w:t>
            </w:r>
            <w:proofErr w:type="spellEnd"/>
            <w:r w:rsidRPr="00BA02E3">
              <w:rPr>
                <w:szCs w:val="28"/>
              </w:rPr>
              <w:t xml:space="preserve"> </w:t>
            </w:r>
            <w:proofErr w:type="spellStart"/>
            <w:r w:rsidRPr="00BA02E3">
              <w:rPr>
                <w:szCs w:val="28"/>
              </w:rPr>
              <w:t>Matvejevam</w:t>
            </w:r>
            <w:proofErr w:type="spellEnd"/>
            <w:r w:rsidRPr="00BA02E3">
              <w:rPr>
                <w:szCs w:val="28"/>
              </w:rPr>
              <w:t xml:space="preserve"> Liepājas pilsētas zemesgrāmatas nodalījumā Nr.100000066987, lēmuma datums:20.02.2003.</w:t>
            </w:r>
          </w:p>
          <w:p w:rsidR="00D637C9" w:rsidRPr="00BA02E3" w:rsidRDefault="00D637C9" w:rsidP="00FE2837">
            <w:pPr>
              <w:spacing w:after="0" w:line="240" w:lineRule="auto"/>
              <w:ind w:firstLine="720"/>
              <w:jc w:val="both"/>
              <w:rPr>
                <w:szCs w:val="28"/>
              </w:rPr>
            </w:pPr>
            <w:r w:rsidRPr="00BA02E3">
              <w:rPr>
                <w:szCs w:val="28"/>
              </w:rPr>
              <w:t>Saskaņā ar Valsts zemes dienesta 2009.gada 29.decembra kadastra izziņu Nr.11</w:t>
            </w:r>
            <w:r w:rsidRPr="00BA02E3">
              <w:rPr>
                <w:szCs w:val="28"/>
              </w:rPr>
              <w:noBreakHyphen/>
              <w:t xml:space="preserve">06/K-0022309/2181 nekustamais īpašums (nekustamā īpašuma kadastra numurs 1700 032 0268) Tirgoņu ielā 20A, Liepājā, sastāv no zemesgabala </w:t>
            </w:r>
            <w:smartTag w:uri="schemas-tilde-lv/tildestengine" w:element="currency2">
              <w:smartTagPr>
                <w:attr w:name="currency_id" w:val="48"/>
                <w:attr w:name="currency_key" w:val="LVL"/>
                <w:attr w:name="currency_value" w:val="."/>
                <w:attr w:name="currency_text" w:val="latu"/>
              </w:smartTagPr>
              <w:smartTag w:uri="urn:schemas-microsoft-com:office:smarttags" w:element="metricconverter">
                <w:smartTagPr>
                  <w:attr w:name="ProductID" w:val="706 m²"/>
                </w:smartTagPr>
                <w:r w:rsidRPr="00BA02E3">
                  <w:rPr>
                    <w:szCs w:val="28"/>
                  </w:rPr>
                  <w:t>706 m²</w:t>
                </w:r>
              </w:smartTag>
            </w:smartTag>
            <w:r w:rsidRPr="00BA02E3">
              <w:rPr>
                <w:szCs w:val="28"/>
              </w:rPr>
              <w:t xml:space="preserve"> platībā un būves – šķūņa (būves kadastra apzīmējums 1700 032 0107 005).</w:t>
            </w:r>
          </w:p>
          <w:p w:rsidR="00D637C9" w:rsidRPr="00BA02E3" w:rsidRDefault="00D637C9" w:rsidP="00FE2837">
            <w:pPr>
              <w:spacing w:after="0" w:line="240" w:lineRule="auto"/>
              <w:ind w:firstLine="720"/>
              <w:jc w:val="both"/>
              <w:rPr>
                <w:szCs w:val="28"/>
              </w:rPr>
            </w:pPr>
            <w:r w:rsidRPr="00BA02E3">
              <w:rPr>
                <w:szCs w:val="28"/>
              </w:rPr>
              <w:t xml:space="preserve">Ministru kabinets 1997.gada 19.martā pieņēma rīkojumu Nr.137 „Par dzīvojamo māju pārņemšanu valsts īpašumā”. Ar šo rīkojumu virkne dzīvojamo namu, tostarp nekustamais īpašums Liepājā, Tirgoņu ielā 20, kura sastāvā ietilpa arī ķieģeļa garāža tika pārņemts valsts īpašumā un nodots valsts akciju sabiedrības „Valsts nekustamā īpašuma aģentūra” valdījumā. (1997.gada 28.aprīļa </w:t>
            </w:r>
            <w:smartTag w:uri="schemas-tilde-lv/tildestengine" w:element="currency2">
              <w:smartTagPr>
                <w:attr w:name="currency_id" w:val="48"/>
                <w:attr w:name="currency_key" w:val="LVL"/>
                <w:attr w:name="currency_value" w:val="."/>
                <w:attr w:name="currency_text" w:val="latu"/>
              </w:smartTagPr>
              <w:smartTag w:uri="schemas-tilde-lv/tildestengine" w:element="veidnes">
                <w:smartTagPr>
                  <w:attr w:name="text" w:val="akts"/>
                  <w:attr w:name="baseform" w:val="akts"/>
                  <w:attr w:name="id" w:val="-1"/>
                </w:smartTagPr>
                <w:r w:rsidRPr="00BA02E3">
                  <w:rPr>
                    <w:szCs w:val="28"/>
                  </w:rPr>
                  <w:t>akts</w:t>
                </w:r>
              </w:smartTag>
            </w:smartTag>
            <w:r w:rsidRPr="00BA02E3">
              <w:rPr>
                <w:szCs w:val="28"/>
              </w:rPr>
              <w:t xml:space="preserve"> par īpašuma Tirgoņu ielā 20, Liepājā, pārņemšanu).</w:t>
            </w:r>
          </w:p>
          <w:p w:rsidR="00D637C9" w:rsidRDefault="00D637C9" w:rsidP="00EA5692">
            <w:pPr>
              <w:spacing w:after="0" w:line="240" w:lineRule="auto"/>
              <w:ind w:firstLine="720"/>
              <w:jc w:val="both"/>
              <w:rPr>
                <w:szCs w:val="28"/>
              </w:rPr>
            </w:pPr>
            <w:r w:rsidRPr="00BA02E3">
              <w:rPr>
                <w:szCs w:val="28"/>
              </w:rPr>
              <w:t xml:space="preserve">Valsts akciju sabiedrība „Valsts nekustamā īpašuma aģentūra” Liepājas filiāle 1999.gadā veica garāžas rekonstrukciju </w:t>
            </w:r>
            <w:r>
              <w:rPr>
                <w:szCs w:val="28"/>
              </w:rPr>
              <w:t>un nodeva to ekspluatācijā (199</w:t>
            </w:r>
            <w:r w:rsidRPr="00EA5692">
              <w:rPr>
                <w:szCs w:val="28"/>
                <w:u w:val="single"/>
              </w:rPr>
              <w:t>9</w:t>
            </w:r>
            <w:r w:rsidRPr="00BA02E3">
              <w:rPr>
                <w:szCs w:val="28"/>
              </w:rPr>
              <w:t xml:space="preserve">.gada 2.augusta </w:t>
            </w:r>
            <w:smartTag w:uri="schemas-tilde-lv/tildestengine" w:element="currency2">
              <w:smartTagPr>
                <w:attr w:name="currency_id" w:val="48"/>
                <w:attr w:name="currency_key" w:val="LVL"/>
                <w:attr w:name="currency_value" w:val="."/>
                <w:attr w:name="currency_text" w:val="latu"/>
              </w:smartTagPr>
              <w:smartTag w:uri="schemas-tilde-lv/tildestengine" w:element="veidnes">
                <w:smartTagPr>
                  <w:attr w:name="text" w:val="akts"/>
                  <w:attr w:name="baseform" w:val="akts"/>
                  <w:attr w:name="id" w:val="-1"/>
                </w:smartTagPr>
                <w:r w:rsidRPr="00BA02E3">
                  <w:rPr>
                    <w:szCs w:val="28"/>
                  </w:rPr>
                  <w:t>akts</w:t>
                </w:r>
              </w:smartTag>
            </w:smartTag>
            <w:r w:rsidRPr="00BA02E3">
              <w:rPr>
                <w:szCs w:val="28"/>
              </w:rPr>
              <w:t xml:space="preserve"> par būves pieņemšanu ekspluatācijā). Garāžas ēku pēc ekspluatācijā nodošanas izmantoja valsts akciju sabiedrības „Valsts nekustamā īpašuma aģentūra” </w:t>
            </w:r>
            <w:r w:rsidRPr="00BA02E3">
              <w:rPr>
                <w:szCs w:val="28"/>
              </w:rPr>
              <w:lastRenderedPageBreak/>
              <w:t>Liepājas filiāles vajadzībām.</w:t>
            </w:r>
          </w:p>
          <w:p w:rsidR="00D637C9" w:rsidRPr="00BA02E3" w:rsidRDefault="00D637C9" w:rsidP="00FE2837">
            <w:pPr>
              <w:spacing w:after="0" w:line="240" w:lineRule="auto"/>
              <w:ind w:firstLine="720"/>
              <w:jc w:val="both"/>
              <w:rPr>
                <w:szCs w:val="28"/>
              </w:rPr>
            </w:pPr>
            <w:r w:rsidRPr="00BA02E3">
              <w:rPr>
                <w:szCs w:val="28"/>
              </w:rPr>
              <w:t xml:space="preserve">Ar Ministru kabineta 1999.gada 20.aprīļa rīkojumu Nr.193 „Par valsts dzīvojamo māju nodošanu privatizācijai” uz zemesgabala Tirgoņu ielā 20, Liepājā, esošā dzīvojamā māja kopā ar valstij piekrītošo zemesgabalu tika nodota Centrālajai dzīvojamo māju privatizācijas komisijai privatizācijai. Ar Liepājas pilsētas domes 2001.gada 11.janvāra lēmumu Nr.8 (ar 2001.gada 26.jūlija grozījumiem) zemesgabalam </w:t>
            </w:r>
            <w:smartTag w:uri="schemas-tilde-lv/tildestengine" w:element="currency2">
              <w:smartTagPr>
                <w:attr w:name="currency_id" w:val="48"/>
                <w:attr w:name="currency_key" w:val="LVL"/>
                <w:attr w:name="currency_value" w:val="."/>
                <w:attr w:name="currency_text" w:val="latu"/>
              </w:smartTagPr>
              <w:smartTag w:uri="urn:schemas-microsoft-com:office:smarttags" w:element="metricconverter">
                <w:smartTagPr>
                  <w:attr w:name="ProductID" w:val="706 m²"/>
                </w:smartTagPr>
                <w:r w:rsidRPr="00BA02E3">
                  <w:rPr>
                    <w:szCs w:val="28"/>
                  </w:rPr>
                  <w:t>706 m²</w:t>
                </w:r>
              </w:smartTag>
            </w:smartTag>
            <w:r w:rsidRPr="00BA02E3">
              <w:rPr>
                <w:szCs w:val="28"/>
              </w:rPr>
              <w:t xml:space="preserve"> platībā un uz tā esošajām ēkām un būvēm piešķirta adrese Tirgoņu iela 20A, Liepājā.</w:t>
            </w:r>
          </w:p>
          <w:p w:rsidR="00D637C9" w:rsidRPr="00BA02E3" w:rsidRDefault="00D637C9" w:rsidP="00FE2837">
            <w:pPr>
              <w:spacing w:after="0" w:line="240" w:lineRule="auto"/>
              <w:ind w:firstLine="720"/>
              <w:jc w:val="both"/>
              <w:rPr>
                <w:szCs w:val="28"/>
              </w:rPr>
            </w:pPr>
            <w:r w:rsidRPr="00BA02E3">
              <w:rPr>
                <w:szCs w:val="28"/>
              </w:rPr>
              <w:t xml:space="preserve">Ar 2003.gada 10.janvāra pirkuma līgumu Centrālā dzīvojamo māju privatizācijas komisija ir pārdevusi </w:t>
            </w:r>
            <w:proofErr w:type="spellStart"/>
            <w:r w:rsidRPr="00BA02E3">
              <w:rPr>
                <w:szCs w:val="28"/>
              </w:rPr>
              <w:t>Genadijam</w:t>
            </w:r>
            <w:proofErr w:type="spellEnd"/>
            <w:r w:rsidRPr="00BA02E3">
              <w:rPr>
                <w:szCs w:val="28"/>
              </w:rPr>
              <w:t xml:space="preserve"> </w:t>
            </w:r>
            <w:proofErr w:type="spellStart"/>
            <w:r w:rsidRPr="00BA02E3">
              <w:rPr>
                <w:szCs w:val="28"/>
              </w:rPr>
              <w:t>Matvejevam</w:t>
            </w:r>
            <w:proofErr w:type="spellEnd"/>
            <w:r w:rsidRPr="00BA02E3">
              <w:rPr>
                <w:szCs w:val="28"/>
              </w:rPr>
              <w:t xml:space="preserve"> viendzīvokļa māju 2 stāvos ar 6 istabām ar kopējo platību 149,70 m², dzīvojamai mājai funkcionāli saistīto būvi - šķūni un dzīvojamai mājai funkcionāli saistīto zemesgabalu </w:t>
            </w:r>
            <w:smartTag w:uri="schemas-tilde-lv/tildestengine" w:element="currency2">
              <w:smartTagPr>
                <w:attr w:name="currency_id" w:val="48"/>
                <w:attr w:name="currency_key" w:val="LVL"/>
                <w:attr w:name="currency_value" w:val="."/>
                <w:attr w:name="currency_text" w:val="latu"/>
              </w:smartTagPr>
              <w:smartTag w:uri="urn:schemas-microsoft-com:office:smarttags" w:element="metricconverter">
                <w:smartTagPr>
                  <w:attr w:name="ProductID" w:val="706 m²"/>
                </w:smartTagPr>
                <w:r w:rsidRPr="00BA02E3">
                  <w:rPr>
                    <w:szCs w:val="28"/>
                  </w:rPr>
                  <w:t>706 m²</w:t>
                </w:r>
              </w:smartTag>
            </w:smartTag>
            <w:r w:rsidRPr="00BA02E3">
              <w:rPr>
                <w:szCs w:val="28"/>
              </w:rPr>
              <w:t xml:space="preserve"> platībā.</w:t>
            </w:r>
          </w:p>
          <w:p w:rsidR="00D637C9" w:rsidRPr="00BA02E3" w:rsidRDefault="00D637C9" w:rsidP="00FE2837">
            <w:pPr>
              <w:spacing w:after="0" w:line="240" w:lineRule="auto"/>
              <w:ind w:firstLine="720"/>
              <w:jc w:val="both"/>
              <w:rPr>
                <w:szCs w:val="28"/>
              </w:rPr>
            </w:pPr>
            <w:r w:rsidRPr="00BA02E3">
              <w:rPr>
                <w:szCs w:val="28"/>
              </w:rPr>
              <w:t xml:space="preserve">Finanšu ministrija 2006.gada 22.martā cēla prasību pret </w:t>
            </w:r>
            <w:proofErr w:type="spellStart"/>
            <w:r w:rsidRPr="00BA02E3">
              <w:rPr>
                <w:szCs w:val="28"/>
              </w:rPr>
              <w:t>Genadiju</w:t>
            </w:r>
            <w:proofErr w:type="spellEnd"/>
            <w:r w:rsidRPr="00BA02E3">
              <w:rPr>
                <w:szCs w:val="28"/>
              </w:rPr>
              <w:t xml:space="preserve"> </w:t>
            </w:r>
            <w:proofErr w:type="spellStart"/>
            <w:r w:rsidRPr="00BA02E3">
              <w:rPr>
                <w:szCs w:val="28"/>
              </w:rPr>
              <w:t>Matvejevu</w:t>
            </w:r>
            <w:proofErr w:type="spellEnd"/>
            <w:r w:rsidRPr="00BA02E3">
              <w:rPr>
                <w:szCs w:val="28"/>
              </w:rPr>
              <w:t xml:space="preserve"> un valsts aģentūru „Mājokļa aģentūra”, (Centrālās dzīvojamo māju privatizācijas komisijas saistību un tiesību pārņēmēja, vēlākais nosaukums – Būvniecības, enerģētikas un mājokļu valsts aģentūra, savukārt no 2009.gada 1.jūlija valsts akciju sabiedrība „Privatizācijas aģentūra” veic valsts dzīvojamo māju privatizāciju) par īpašuma tiesību atjaunošanu Latvijas valstij Finanšu ministrijas personā uz 145/706 domājamām daļām no zemesgabala Tirgoņu ielā 20A, Liepājā,706 m² platībā (civillieta Nr.C02053306 (PAC-0619-10)).</w:t>
            </w:r>
          </w:p>
          <w:p w:rsidR="00D637C9" w:rsidRPr="00BA02E3" w:rsidRDefault="00D637C9" w:rsidP="00FE2837">
            <w:pPr>
              <w:spacing w:after="0" w:line="240" w:lineRule="auto"/>
              <w:ind w:firstLine="720"/>
              <w:jc w:val="both"/>
              <w:rPr>
                <w:szCs w:val="28"/>
              </w:rPr>
            </w:pPr>
            <w:r w:rsidRPr="00BA02E3">
              <w:rPr>
                <w:szCs w:val="28"/>
              </w:rPr>
              <w:t xml:space="preserve">Finanšu ministrija uzskata, ka valsts aģentūra „Mājokļa aģentūra” ir pieļāvusi kļūdu nododot visu zemesgabalu vienas ēkas īpašniekam, neievērojot citas uz tā paša zemesgabala esošās būves īpašnieka tiesības. Ar noslēgto pirkuma līgumu tiek aizskartas valsts tiesības uz zemi, </w:t>
            </w:r>
            <w:r w:rsidRPr="00CB6D61">
              <w:rPr>
                <w:szCs w:val="28"/>
                <w:u w:val="single"/>
              </w:rPr>
              <w:t>kas nepieciešama valstij piekrītošās garāžas uzturēšanai</w:t>
            </w:r>
            <w:r w:rsidRPr="00BA02E3">
              <w:rPr>
                <w:szCs w:val="28"/>
              </w:rPr>
              <w:t>.</w:t>
            </w:r>
          </w:p>
          <w:p w:rsidR="00D637C9" w:rsidRDefault="00D637C9" w:rsidP="00FE2837">
            <w:pPr>
              <w:spacing w:after="0" w:line="240" w:lineRule="auto"/>
              <w:ind w:firstLine="720"/>
              <w:jc w:val="both"/>
              <w:rPr>
                <w:szCs w:val="28"/>
              </w:rPr>
            </w:pPr>
            <w:r w:rsidRPr="00BA02E3">
              <w:rPr>
                <w:szCs w:val="28"/>
              </w:rPr>
              <w:t xml:space="preserve">Latvijas Republikas Augstākās tiesas Senāts ar 2009.gada 11.marta spriedumu atcēla Latvijas Republikas Augstākās tiesas Civillietu tiesu palātas 2008.gada 17.janvāra spriedumu un nodeva lietu jaunai izskatīšanai apelācijas instances tiesai. Spriedumā motīvu daļā ir norādīts, ka nekustamais īpašums ar zemes platību </w:t>
            </w:r>
            <w:smartTag w:uri="schemas-tilde-lv/tildestengine" w:element="currency2">
              <w:smartTagPr>
                <w:attr w:name="currency_id" w:val="48"/>
                <w:attr w:name="currency_key" w:val="LVL"/>
                <w:attr w:name="currency_value" w:val="."/>
                <w:attr w:name="currency_text" w:val="latu"/>
              </w:smartTagPr>
              <w:smartTag w:uri="urn:schemas-microsoft-com:office:smarttags" w:element="metricconverter">
                <w:smartTagPr>
                  <w:attr w:name="ProductID" w:val="706 m²"/>
                </w:smartTagPr>
                <w:r w:rsidRPr="00BA02E3">
                  <w:rPr>
                    <w:szCs w:val="28"/>
                  </w:rPr>
                  <w:t>706 m²</w:t>
                </w:r>
              </w:smartTag>
            </w:smartTag>
            <w:r w:rsidRPr="00BA02E3">
              <w:rPr>
                <w:szCs w:val="28"/>
              </w:rPr>
              <w:t xml:space="preserve"> platību Tirgoņu ielā 20A, Liepājā, izveidots ne tikai šobrīd </w:t>
            </w:r>
            <w:proofErr w:type="spellStart"/>
            <w:r w:rsidRPr="00BA02E3">
              <w:rPr>
                <w:szCs w:val="28"/>
              </w:rPr>
              <w:t>Genadijam</w:t>
            </w:r>
            <w:proofErr w:type="spellEnd"/>
            <w:r w:rsidRPr="00BA02E3">
              <w:rPr>
                <w:szCs w:val="28"/>
              </w:rPr>
              <w:t xml:space="preserve"> </w:t>
            </w:r>
            <w:proofErr w:type="spellStart"/>
            <w:r w:rsidRPr="00BA02E3">
              <w:rPr>
                <w:szCs w:val="28"/>
              </w:rPr>
              <w:t>Matvejevam</w:t>
            </w:r>
            <w:proofErr w:type="spellEnd"/>
            <w:r w:rsidRPr="00BA02E3">
              <w:rPr>
                <w:szCs w:val="28"/>
              </w:rPr>
              <w:t xml:space="preserve"> piederošo ēku uzturēšanai, bet arī </w:t>
            </w:r>
            <w:r w:rsidRPr="00BA02E3">
              <w:rPr>
                <w:szCs w:val="28"/>
              </w:rPr>
              <w:lastRenderedPageBreak/>
              <w:t xml:space="preserve">valsts īpašumā esošās garāžas uzturēšanai. </w:t>
            </w:r>
          </w:p>
          <w:p w:rsidR="00D637C9" w:rsidRPr="00BA02E3" w:rsidRDefault="00D637C9" w:rsidP="00EA5692">
            <w:pPr>
              <w:spacing w:after="0" w:line="240" w:lineRule="auto"/>
              <w:ind w:firstLine="720"/>
              <w:jc w:val="both"/>
              <w:rPr>
                <w:szCs w:val="28"/>
              </w:rPr>
            </w:pPr>
            <w:r>
              <w:rPr>
                <w:szCs w:val="28"/>
              </w:rPr>
              <w:t xml:space="preserve">Ņemot vērā augstāk minēto </w:t>
            </w:r>
            <w:r w:rsidRPr="00BA02E3">
              <w:rPr>
                <w:szCs w:val="28"/>
              </w:rPr>
              <w:t>Finanšu ministrija</w:t>
            </w:r>
            <w:r>
              <w:rPr>
                <w:szCs w:val="28"/>
              </w:rPr>
              <w:t>,</w:t>
            </w:r>
            <w:r w:rsidRPr="00BA02E3">
              <w:rPr>
                <w:szCs w:val="28"/>
              </w:rPr>
              <w:t xml:space="preserve"> </w:t>
            </w:r>
            <w:r>
              <w:rPr>
                <w:szCs w:val="28"/>
              </w:rPr>
              <w:t xml:space="preserve">pamatojoties uz likuma </w:t>
            </w:r>
            <w:r w:rsidRPr="00EA5692">
              <w:rPr>
                <w:bCs/>
                <w:szCs w:val="28"/>
                <w:u w:val="single"/>
              </w:rPr>
              <w:t>„Par nekustamā īpašuma ierakstīšanu zemesgrāmatās”</w:t>
            </w:r>
            <w:r w:rsidRPr="00EA5692">
              <w:rPr>
                <w:szCs w:val="28"/>
                <w:u w:val="single"/>
              </w:rPr>
              <w:t xml:space="preserve"> normām</w:t>
            </w:r>
            <w:r w:rsidRPr="00EA5692">
              <w:rPr>
                <w:szCs w:val="28"/>
              </w:rPr>
              <w:t>,</w:t>
            </w:r>
            <w:r>
              <w:rPr>
                <w:szCs w:val="28"/>
              </w:rPr>
              <w:t xml:space="preserve"> </w:t>
            </w:r>
            <w:r w:rsidRPr="00BA02E3">
              <w:rPr>
                <w:szCs w:val="28"/>
              </w:rPr>
              <w:t>sagatavoja nostiprinājuma lūgumu par būves (būves kadastra apzīmējums 1700 032 0107 004) kā patstāvīga īpašuma objekta ierakstīšanu zemesgrāmatā un iesniedza to Liepājas zemesgrāmatu nodaļā.</w:t>
            </w:r>
          </w:p>
          <w:p w:rsidR="00D637C9" w:rsidRDefault="00D637C9" w:rsidP="00FB74D6">
            <w:pPr>
              <w:spacing w:after="0" w:line="240" w:lineRule="auto"/>
              <w:ind w:firstLine="720"/>
              <w:jc w:val="both"/>
              <w:rPr>
                <w:szCs w:val="28"/>
                <w:u w:val="single"/>
              </w:rPr>
            </w:pPr>
            <w:r w:rsidRPr="00BA02E3">
              <w:rPr>
                <w:szCs w:val="28"/>
              </w:rPr>
              <w:t xml:space="preserve">Finanšu ministrija </w:t>
            </w:r>
            <w:r>
              <w:rPr>
                <w:szCs w:val="28"/>
              </w:rPr>
              <w:t>ir saņēmusi</w:t>
            </w:r>
            <w:r w:rsidRPr="00BA02E3">
              <w:rPr>
                <w:szCs w:val="28"/>
              </w:rPr>
              <w:t xml:space="preserve"> Liepājas zemesgrāmatu nodaļas 2010.gada 21.decembra lēmumu Nr.2-5-2184 par nostiprinājuma lūguma atstāšanu bez ievērības. Tiesnese atteikumu pamato ar to, ka garāžas ēkas (būves) Tirgoņu ielā 20B, Liepājā, kuru lūdz ierakstīt zemesgrāmatā, apbūves laukums nav lielāks par </w:t>
            </w:r>
            <w:smartTag w:uri="schemas-tilde-lv/tildestengine" w:element="currency2">
              <w:smartTagPr>
                <w:attr w:name="currency_id" w:val="48"/>
                <w:attr w:name="currency_key" w:val="LVL"/>
                <w:attr w:name="currency_value" w:val="."/>
                <w:attr w:name="currency_text" w:val="latu"/>
              </w:smartTagPr>
              <w:smartTag w:uri="urn:schemas-microsoft-com:office:smarttags" w:element="metricconverter">
                <w:smartTagPr>
                  <w:attr w:name="ProductID" w:val="25 m²"/>
                </w:smartTagPr>
                <w:r w:rsidRPr="00BA02E3">
                  <w:rPr>
                    <w:szCs w:val="28"/>
                  </w:rPr>
                  <w:t>25 m²</w:t>
                </w:r>
              </w:smartTag>
            </w:smartTag>
            <w:r w:rsidRPr="00BA02E3">
              <w:rPr>
                <w:szCs w:val="28"/>
              </w:rPr>
              <w:t xml:space="preserve"> (garāžas ēkas apbūves laukums </w:t>
            </w:r>
            <w:smartTag w:uri="schemas-tilde-lv/tildestengine" w:element="currency2">
              <w:smartTagPr>
                <w:attr w:name="currency_id" w:val="48"/>
                <w:attr w:name="currency_key" w:val="LVL"/>
                <w:attr w:name="currency_value" w:val="."/>
                <w:attr w:name="currency_text" w:val="latu"/>
              </w:smartTagPr>
              <w:smartTag w:uri="urn:schemas-microsoft-com:office:smarttags" w:element="metricconverter">
                <w:smartTagPr>
                  <w:attr w:name="ProductID" w:val="24,9 m²"/>
                </w:smartTagPr>
                <w:r w:rsidRPr="00BA02E3">
                  <w:rPr>
                    <w:szCs w:val="28"/>
                  </w:rPr>
                  <w:t>24,9 m²</w:t>
                </w:r>
              </w:smartTag>
            </w:smartTag>
            <w:r w:rsidRPr="00BA02E3">
              <w:rPr>
                <w:szCs w:val="28"/>
              </w:rPr>
              <w:t xml:space="preserve">), tātad tā kvalificējama kā </w:t>
            </w:r>
            <w:proofErr w:type="spellStart"/>
            <w:r w:rsidRPr="00BA02E3">
              <w:rPr>
                <w:szCs w:val="28"/>
              </w:rPr>
              <w:t>mazēka</w:t>
            </w:r>
            <w:proofErr w:type="spellEnd"/>
            <w:r w:rsidRPr="00BA02E3">
              <w:rPr>
                <w:szCs w:val="28"/>
              </w:rPr>
              <w:t xml:space="preserve"> un pamatojoties uz likuma „Par nekustamā īpašuma ierakstīšanu zemesgrāmatā” 19.pantu, kas nosaka, ka zemesgrāmatā nav ierakstāmas ēkas (būves), kuru tehniskās inventarizācijas lietā ir uzrādītas patvaļīgas būvniecības pazīmes, kā arī </w:t>
            </w:r>
            <w:proofErr w:type="spellStart"/>
            <w:r w:rsidRPr="00BA02E3">
              <w:rPr>
                <w:szCs w:val="28"/>
              </w:rPr>
              <w:t>mazēkas</w:t>
            </w:r>
            <w:proofErr w:type="spellEnd"/>
            <w:r w:rsidRPr="00BA02E3">
              <w:rPr>
                <w:szCs w:val="28"/>
              </w:rPr>
              <w:t xml:space="preserve"> un pagaidu būves, nav ierakstāma zemesgrāmatā</w:t>
            </w:r>
            <w:r w:rsidRPr="00F76AC1">
              <w:rPr>
                <w:szCs w:val="28"/>
              </w:rPr>
              <w:t>.</w:t>
            </w:r>
            <w:r w:rsidRPr="00F76AC1">
              <w:rPr>
                <w:szCs w:val="28"/>
                <w:u w:val="single"/>
              </w:rPr>
              <w:t xml:space="preserve"> Vienlaicīgi Liepājas zemesgrāmatas tiesnese lēmumā norāda, ka likuma „</w:t>
            </w:r>
            <w:r w:rsidRPr="00F76AC1">
              <w:rPr>
                <w:bCs/>
                <w:szCs w:val="28"/>
                <w:u w:val="single"/>
              </w:rPr>
              <w:t>Par atjaunotā Latvijas Republikas 1937.gada Civillikuma ievada, mantojuma tiesību un lietu tiesību daļas spēkā stāšanās laiku un kārtību</w:t>
            </w:r>
            <w:r w:rsidRPr="00F76AC1">
              <w:rPr>
                <w:szCs w:val="28"/>
                <w:u w:val="single"/>
              </w:rPr>
              <w:t>” 14.pantā uzskaitīti nosacījumi, pie kādiem ēkas (būves) uzskatāmas par pastāvīgu īpašuma objektu un šajā gadījumā neviens no šiem likumā norādītajiem nosacījumiem nav konstatējams.</w:t>
            </w:r>
          </w:p>
          <w:p w:rsidR="00D637C9" w:rsidRPr="00F76AC1" w:rsidRDefault="00D637C9" w:rsidP="00FB74D6">
            <w:pPr>
              <w:spacing w:after="0" w:line="240" w:lineRule="auto"/>
              <w:ind w:firstLine="720"/>
              <w:jc w:val="both"/>
              <w:rPr>
                <w:szCs w:val="28"/>
                <w:u w:val="single"/>
              </w:rPr>
            </w:pPr>
            <w:r w:rsidRPr="00BA02E3">
              <w:rPr>
                <w:szCs w:val="28"/>
              </w:rPr>
              <w:t xml:space="preserve">Finanšu ministrija ir vērsusies arī pie valsts akciju sabiedrības „Privatizācijas aģentūru” ar lūgumu izvērtēt iespēju pārņemt savā valdījumā garāžu un nodot </w:t>
            </w:r>
            <w:proofErr w:type="spellStart"/>
            <w:r w:rsidRPr="00BA02E3">
              <w:rPr>
                <w:szCs w:val="28"/>
              </w:rPr>
              <w:t>Genadijam</w:t>
            </w:r>
            <w:proofErr w:type="spellEnd"/>
            <w:r w:rsidRPr="00BA02E3">
              <w:rPr>
                <w:szCs w:val="28"/>
              </w:rPr>
              <w:t xml:space="preserve"> </w:t>
            </w:r>
            <w:proofErr w:type="spellStart"/>
            <w:r w:rsidRPr="00BA02E3">
              <w:rPr>
                <w:szCs w:val="28"/>
              </w:rPr>
              <w:t>Matvejevam</w:t>
            </w:r>
            <w:proofErr w:type="spellEnd"/>
            <w:r w:rsidRPr="00BA02E3">
              <w:rPr>
                <w:szCs w:val="28"/>
              </w:rPr>
              <w:t xml:space="preserve"> privatizācijai, veicot grozījumus 2003.gada 10.janvāra pirkuma līgumā. Valsts akciju sabiedrība „Privatizācijas aģentūra” 2010</w:t>
            </w:r>
            <w:r>
              <w:rPr>
                <w:szCs w:val="28"/>
              </w:rPr>
              <w:t>.gada 19.februāra vēstulē norāda</w:t>
            </w:r>
            <w:r w:rsidRPr="00BA02E3">
              <w:rPr>
                <w:szCs w:val="28"/>
              </w:rPr>
              <w:t xml:space="preserve">, </w:t>
            </w:r>
            <w:r w:rsidRPr="00167B0A">
              <w:rPr>
                <w:szCs w:val="28"/>
              </w:rPr>
              <w:t xml:space="preserve">ka </w:t>
            </w:r>
            <w:r w:rsidRPr="00BA02E3">
              <w:rPr>
                <w:szCs w:val="28"/>
              </w:rPr>
              <w:t>dzīvojamās mājas Tirgoņu ielā 20A, Liepājā, privatizācijas process ir pa</w:t>
            </w:r>
            <w:r>
              <w:rPr>
                <w:szCs w:val="28"/>
              </w:rPr>
              <w:t>beigts un, ka valstij piekrītoša</w:t>
            </w:r>
            <w:r w:rsidRPr="00BA02E3">
              <w:rPr>
                <w:szCs w:val="28"/>
              </w:rPr>
              <w:t xml:space="preserve"> </w:t>
            </w:r>
            <w:proofErr w:type="spellStart"/>
            <w:r w:rsidRPr="00BA02E3">
              <w:rPr>
                <w:szCs w:val="28"/>
              </w:rPr>
              <w:t>mazēka</w:t>
            </w:r>
            <w:proofErr w:type="spellEnd"/>
            <w:r w:rsidRPr="00BA02E3">
              <w:rPr>
                <w:szCs w:val="28"/>
              </w:rPr>
              <w:t xml:space="preserve"> nevar tikt pievienota privātpersonas īpašumā esošam nekustamajam īpašumam.</w:t>
            </w:r>
          </w:p>
          <w:p w:rsidR="00D637C9" w:rsidRDefault="00D637C9" w:rsidP="00FE2837">
            <w:pPr>
              <w:spacing w:after="0" w:line="240" w:lineRule="auto"/>
              <w:ind w:firstLine="720"/>
              <w:jc w:val="both"/>
              <w:rPr>
                <w:szCs w:val="28"/>
              </w:rPr>
            </w:pPr>
            <w:r w:rsidRPr="00BA02E3">
              <w:rPr>
                <w:szCs w:val="28"/>
              </w:rPr>
              <w:t xml:space="preserve">2009.gada 2.decembrī un atkārtoti 2010.gada 16.jūnijā </w:t>
            </w:r>
            <w:proofErr w:type="spellStart"/>
            <w:r w:rsidRPr="00BA02E3">
              <w:rPr>
                <w:szCs w:val="28"/>
              </w:rPr>
              <w:t>Genadijs</w:t>
            </w:r>
            <w:proofErr w:type="spellEnd"/>
            <w:r w:rsidRPr="00BA02E3">
              <w:rPr>
                <w:szCs w:val="28"/>
              </w:rPr>
              <w:t xml:space="preserve"> </w:t>
            </w:r>
            <w:proofErr w:type="spellStart"/>
            <w:r w:rsidRPr="00BA02E3">
              <w:rPr>
                <w:szCs w:val="28"/>
              </w:rPr>
              <w:t>Matvejevs</w:t>
            </w:r>
            <w:proofErr w:type="spellEnd"/>
            <w:r w:rsidRPr="00BA02E3">
              <w:rPr>
                <w:szCs w:val="28"/>
              </w:rPr>
              <w:t xml:space="preserve"> Finanšu ministrijā ir iesniedzis iesniegumu, kurā lūdz atrisināt strīdu ārpustiesas kārtībā. </w:t>
            </w:r>
            <w:proofErr w:type="spellStart"/>
            <w:r w:rsidRPr="00BA02E3">
              <w:rPr>
                <w:szCs w:val="28"/>
              </w:rPr>
              <w:t>Genadijs</w:t>
            </w:r>
            <w:proofErr w:type="spellEnd"/>
            <w:r w:rsidRPr="00BA02E3">
              <w:rPr>
                <w:szCs w:val="28"/>
              </w:rPr>
              <w:t xml:space="preserve"> </w:t>
            </w:r>
            <w:proofErr w:type="spellStart"/>
            <w:r w:rsidRPr="00BA02E3">
              <w:rPr>
                <w:szCs w:val="28"/>
              </w:rPr>
              <w:t>Matvejevs</w:t>
            </w:r>
            <w:proofErr w:type="spellEnd"/>
            <w:r w:rsidRPr="00BA02E3">
              <w:rPr>
                <w:szCs w:val="28"/>
              </w:rPr>
              <w:t xml:space="preserve"> ir izteicis vēlmi nopirkt uz viņam piederošā zemesgabala esošo valsts būvi (būves </w:t>
            </w:r>
            <w:r w:rsidRPr="00BA02E3">
              <w:rPr>
                <w:szCs w:val="28"/>
              </w:rPr>
              <w:lastRenderedPageBreak/>
              <w:t>kadastr</w:t>
            </w:r>
            <w:r>
              <w:rPr>
                <w:szCs w:val="28"/>
              </w:rPr>
              <w:t>a apzīmējums 1700 032 0107 004), piedāvājot</w:t>
            </w:r>
            <w:r w:rsidRPr="00BA02E3">
              <w:rPr>
                <w:szCs w:val="28"/>
              </w:rPr>
              <w:t xml:space="preserve"> valstij samaksāt garāžas vērtību, atbilst</w:t>
            </w:r>
            <w:r>
              <w:rPr>
                <w:szCs w:val="28"/>
              </w:rPr>
              <w:t>oši</w:t>
            </w:r>
            <w:r w:rsidRPr="00BA02E3">
              <w:rPr>
                <w:szCs w:val="28"/>
              </w:rPr>
              <w:t xml:space="preserve"> tirgus novērtējumam un lūdz atļauju par saviem līdzekļiem garāžu nojaukt.</w:t>
            </w:r>
          </w:p>
          <w:p w:rsidR="00D637C9" w:rsidRDefault="00D637C9" w:rsidP="00FE2837">
            <w:pPr>
              <w:spacing w:after="0" w:line="240" w:lineRule="auto"/>
              <w:ind w:firstLine="720"/>
              <w:jc w:val="both"/>
              <w:rPr>
                <w:szCs w:val="28"/>
              </w:rPr>
            </w:pPr>
            <w:r w:rsidRPr="00BA02E3">
              <w:rPr>
                <w:szCs w:val="28"/>
              </w:rPr>
              <w:t xml:space="preserve">Izvērtējot </w:t>
            </w:r>
            <w:proofErr w:type="spellStart"/>
            <w:r>
              <w:rPr>
                <w:szCs w:val="28"/>
              </w:rPr>
              <w:t>Genadija</w:t>
            </w:r>
            <w:proofErr w:type="spellEnd"/>
            <w:r>
              <w:rPr>
                <w:szCs w:val="28"/>
              </w:rPr>
              <w:t xml:space="preserve"> </w:t>
            </w:r>
            <w:proofErr w:type="spellStart"/>
            <w:r>
              <w:rPr>
                <w:szCs w:val="28"/>
              </w:rPr>
              <w:t>Matvejeva</w:t>
            </w:r>
            <w:proofErr w:type="spellEnd"/>
            <w:r>
              <w:rPr>
                <w:szCs w:val="28"/>
              </w:rPr>
              <w:t xml:space="preserve"> iesniegumu un </w:t>
            </w:r>
            <w:r w:rsidRPr="00BA02E3">
              <w:rPr>
                <w:szCs w:val="28"/>
              </w:rPr>
              <w:t>turpmāko rīcību ar valsts nekustamo īpašumu</w:t>
            </w:r>
            <w:r>
              <w:rPr>
                <w:szCs w:val="28"/>
              </w:rPr>
              <w:t xml:space="preserve"> Tirgoņu ielā 20B, Liepājā, Finanšu ministrija, kā labāko risinājumu redz piekrist </w:t>
            </w:r>
            <w:r w:rsidRPr="00BA02E3">
              <w:rPr>
                <w:szCs w:val="28"/>
              </w:rPr>
              <w:t>ārpustiesas t</w:t>
            </w:r>
            <w:r>
              <w:rPr>
                <w:szCs w:val="28"/>
              </w:rPr>
              <w:t>iesisko attiecību noregulējumam un tiesvedības izbeigšanai, sekojošu iemeslu dēļ:</w:t>
            </w:r>
          </w:p>
          <w:p w:rsidR="00D637C9" w:rsidRDefault="00D637C9" w:rsidP="00167B0A">
            <w:pPr>
              <w:numPr>
                <w:ilvl w:val="0"/>
                <w:numId w:val="3"/>
              </w:numPr>
              <w:tabs>
                <w:tab w:val="clear" w:pos="1740"/>
              </w:tabs>
              <w:spacing w:after="0" w:line="240" w:lineRule="auto"/>
              <w:ind w:left="-3" w:firstLine="0"/>
              <w:jc w:val="both"/>
              <w:rPr>
                <w:szCs w:val="28"/>
              </w:rPr>
            </w:pPr>
            <w:r>
              <w:rPr>
                <w:szCs w:val="28"/>
              </w:rPr>
              <w:t xml:space="preserve">saņemts </w:t>
            </w:r>
            <w:proofErr w:type="spellStart"/>
            <w:r>
              <w:rPr>
                <w:szCs w:val="28"/>
              </w:rPr>
              <w:t>Genadija</w:t>
            </w:r>
            <w:proofErr w:type="spellEnd"/>
            <w:r>
              <w:rPr>
                <w:szCs w:val="28"/>
              </w:rPr>
              <w:t xml:space="preserve"> </w:t>
            </w:r>
            <w:proofErr w:type="spellStart"/>
            <w:r>
              <w:rPr>
                <w:szCs w:val="28"/>
              </w:rPr>
              <w:t>Matvejeva</w:t>
            </w:r>
            <w:proofErr w:type="spellEnd"/>
            <w:r>
              <w:rPr>
                <w:szCs w:val="28"/>
              </w:rPr>
              <w:t xml:space="preserve"> iesniegums par valstij piederošās būves Tirgoņu ielā 20B, Liepājā, pirkšanu;</w:t>
            </w:r>
          </w:p>
          <w:p w:rsidR="00D637C9" w:rsidRDefault="00D637C9" w:rsidP="00257E64">
            <w:pPr>
              <w:numPr>
                <w:ilvl w:val="0"/>
                <w:numId w:val="3"/>
              </w:numPr>
              <w:tabs>
                <w:tab w:val="clear" w:pos="1740"/>
              </w:tabs>
              <w:spacing w:after="0" w:line="240" w:lineRule="auto"/>
              <w:ind w:left="-3" w:firstLine="0"/>
              <w:jc w:val="both"/>
              <w:rPr>
                <w:szCs w:val="28"/>
              </w:rPr>
            </w:pPr>
            <w:r w:rsidRPr="00BA02E3">
              <w:rPr>
                <w:szCs w:val="28"/>
              </w:rPr>
              <w:t>valstij</w:t>
            </w:r>
            <w:r>
              <w:rPr>
                <w:szCs w:val="28"/>
              </w:rPr>
              <w:t>, atgūstot</w:t>
            </w:r>
            <w:r w:rsidRPr="00BA02E3">
              <w:rPr>
                <w:szCs w:val="28"/>
              </w:rPr>
              <w:t xml:space="preserve"> īpašuma tiesības uz 145/706 domājamām daļām no zemesgabala 706 m²</w:t>
            </w:r>
            <w:r>
              <w:rPr>
                <w:szCs w:val="28"/>
              </w:rPr>
              <w:t xml:space="preserve"> platībā (zemes vienības kadastra apzīmējums </w:t>
            </w:r>
            <w:r w:rsidRPr="00BA02E3">
              <w:rPr>
                <w:szCs w:val="28"/>
              </w:rPr>
              <w:t>1700 032 0268</w:t>
            </w:r>
            <w:r>
              <w:rPr>
                <w:szCs w:val="28"/>
              </w:rPr>
              <w:t>)</w:t>
            </w:r>
            <w:r w:rsidRPr="00BA02E3">
              <w:rPr>
                <w:szCs w:val="28"/>
              </w:rPr>
              <w:t xml:space="preserve"> </w:t>
            </w:r>
            <w:r>
              <w:rPr>
                <w:szCs w:val="28"/>
              </w:rPr>
              <w:t xml:space="preserve">būtu jāatmaksā </w:t>
            </w:r>
            <w:proofErr w:type="spellStart"/>
            <w:r w:rsidRPr="00BA02E3">
              <w:rPr>
                <w:szCs w:val="28"/>
              </w:rPr>
              <w:t>Genādija</w:t>
            </w:r>
            <w:r>
              <w:rPr>
                <w:szCs w:val="28"/>
              </w:rPr>
              <w:t>m</w:t>
            </w:r>
            <w:proofErr w:type="spellEnd"/>
            <w:r w:rsidRPr="00BA02E3">
              <w:rPr>
                <w:szCs w:val="28"/>
              </w:rPr>
              <w:t xml:space="preserve"> </w:t>
            </w:r>
            <w:proofErr w:type="spellStart"/>
            <w:r w:rsidRPr="00BA02E3">
              <w:rPr>
                <w:szCs w:val="28"/>
              </w:rPr>
              <w:t>Matvejeva</w:t>
            </w:r>
            <w:r>
              <w:rPr>
                <w:szCs w:val="28"/>
              </w:rPr>
              <w:t>m</w:t>
            </w:r>
            <w:proofErr w:type="spellEnd"/>
            <w:r>
              <w:rPr>
                <w:szCs w:val="28"/>
              </w:rPr>
              <w:t xml:space="preserve"> daļa no pirkuma summas;</w:t>
            </w:r>
          </w:p>
          <w:p w:rsidR="00D637C9" w:rsidRDefault="00D637C9" w:rsidP="00855754">
            <w:pPr>
              <w:numPr>
                <w:ilvl w:val="0"/>
                <w:numId w:val="3"/>
              </w:numPr>
              <w:tabs>
                <w:tab w:val="clear" w:pos="1740"/>
              </w:tabs>
              <w:spacing w:after="0" w:line="240" w:lineRule="auto"/>
              <w:ind w:left="-3" w:firstLine="0"/>
              <w:jc w:val="both"/>
              <w:rPr>
                <w:szCs w:val="28"/>
              </w:rPr>
            </w:pPr>
            <w:r>
              <w:rPr>
                <w:szCs w:val="28"/>
              </w:rPr>
              <w:t>nekustamais īpašums kļū</w:t>
            </w:r>
            <w:r w:rsidRPr="00BA02E3">
              <w:rPr>
                <w:szCs w:val="28"/>
              </w:rPr>
              <w:t>t</w:t>
            </w:r>
            <w:r>
              <w:rPr>
                <w:szCs w:val="28"/>
              </w:rPr>
              <w:t>u</w:t>
            </w:r>
            <w:r w:rsidRPr="00BA02E3">
              <w:rPr>
                <w:szCs w:val="28"/>
              </w:rPr>
              <w:t xml:space="preserve"> par valsts un </w:t>
            </w:r>
            <w:proofErr w:type="spellStart"/>
            <w:r w:rsidRPr="00BA02E3">
              <w:rPr>
                <w:szCs w:val="28"/>
              </w:rPr>
              <w:t>Genādija</w:t>
            </w:r>
            <w:proofErr w:type="spellEnd"/>
            <w:r w:rsidRPr="00BA02E3">
              <w:rPr>
                <w:szCs w:val="28"/>
              </w:rPr>
              <w:t xml:space="preserve"> </w:t>
            </w:r>
            <w:proofErr w:type="spellStart"/>
            <w:r w:rsidRPr="00BA02E3">
              <w:rPr>
                <w:szCs w:val="28"/>
              </w:rPr>
              <w:t>Matvejeva</w:t>
            </w:r>
            <w:proofErr w:type="spellEnd"/>
            <w:r w:rsidRPr="00BA02E3">
              <w:rPr>
                <w:szCs w:val="28"/>
              </w:rPr>
              <w:t xml:space="preserve"> kopīpašumu</w:t>
            </w:r>
            <w:r>
              <w:rPr>
                <w:szCs w:val="28"/>
              </w:rPr>
              <w:t>;</w:t>
            </w:r>
          </w:p>
          <w:p w:rsidR="00D637C9" w:rsidRDefault="00D637C9" w:rsidP="00855754">
            <w:pPr>
              <w:numPr>
                <w:ilvl w:val="0"/>
                <w:numId w:val="3"/>
              </w:numPr>
              <w:tabs>
                <w:tab w:val="clear" w:pos="1740"/>
              </w:tabs>
              <w:spacing w:after="0" w:line="240" w:lineRule="auto"/>
              <w:ind w:left="-3" w:firstLine="0"/>
              <w:jc w:val="both"/>
              <w:rPr>
                <w:szCs w:val="28"/>
              </w:rPr>
            </w:pPr>
            <w:r>
              <w:rPr>
                <w:szCs w:val="28"/>
              </w:rPr>
              <w:t>lai izbeigtu kopīpašuma attiecības ar valsti</w:t>
            </w:r>
            <w:r w:rsidRPr="00BA02E3">
              <w:rPr>
                <w:szCs w:val="28"/>
              </w:rPr>
              <w:t>,</w:t>
            </w:r>
            <w:r>
              <w:rPr>
                <w:szCs w:val="28"/>
              </w:rPr>
              <w:t xml:space="preserve"> zemesgabala </w:t>
            </w:r>
            <w:proofErr w:type="spellStart"/>
            <w:r>
              <w:rPr>
                <w:szCs w:val="28"/>
              </w:rPr>
              <w:t>kopīpašiekam</w:t>
            </w:r>
            <w:proofErr w:type="spellEnd"/>
            <w:r w:rsidRPr="00BA02E3">
              <w:rPr>
                <w:szCs w:val="28"/>
              </w:rPr>
              <w:t xml:space="preserve"> </w:t>
            </w:r>
            <w:proofErr w:type="spellStart"/>
            <w:r w:rsidRPr="00BA02E3">
              <w:rPr>
                <w:szCs w:val="28"/>
              </w:rPr>
              <w:t>Genadijam</w:t>
            </w:r>
            <w:proofErr w:type="spellEnd"/>
            <w:r w:rsidRPr="00BA02E3">
              <w:rPr>
                <w:szCs w:val="28"/>
              </w:rPr>
              <w:t xml:space="preserve"> </w:t>
            </w:r>
            <w:proofErr w:type="spellStart"/>
            <w:r w:rsidRPr="00BA02E3">
              <w:rPr>
                <w:szCs w:val="28"/>
              </w:rPr>
              <w:t>Matvejevam</w:t>
            </w:r>
            <w:proofErr w:type="spellEnd"/>
            <w:r w:rsidRPr="00BA02E3">
              <w:rPr>
                <w:szCs w:val="28"/>
              </w:rPr>
              <w:t xml:space="preserve"> zemesgabala domājamās daļas n</w:t>
            </w:r>
            <w:r>
              <w:rPr>
                <w:szCs w:val="28"/>
              </w:rPr>
              <w:t>o valsts būtu vēlreiz jāpērk.</w:t>
            </w:r>
          </w:p>
          <w:p w:rsidR="00D637C9" w:rsidRPr="006B7D5A" w:rsidRDefault="00D637C9" w:rsidP="00167B0A">
            <w:pPr>
              <w:spacing w:after="0" w:line="240" w:lineRule="auto"/>
              <w:ind w:firstLine="720"/>
              <w:jc w:val="both"/>
              <w:rPr>
                <w:szCs w:val="28"/>
                <w:u w:val="single"/>
              </w:rPr>
            </w:pPr>
            <w:r w:rsidRPr="006B7D5A">
              <w:rPr>
                <w:szCs w:val="28"/>
                <w:u w:val="single"/>
              </w:rPr>
              <w:t>Ņemot vērā to, ka garāža pirms privatizācijas ietilpa nekustamā īpašuma Tirgoņu ielā 20, Liepājā, lietu kopībā, tad, lai realizētu Civillikuma 968 pantu,</w:t>
            </w:r>
            <w:r>
              <w:rPr>
                <w:szCs w:val="28"/>
                <w:u w:val="single"/>
              </w:rPr>
              <w:t xml:space="preserve"> </w:t>
            </w:r>
            <w:r w:rsidRPr="006B7D5A">
              <w:rPr>
                <w:szCs w:val="28"/>
                <w:u w:val="single"/>
              </w:rPr>
              <w:t xml:space="preserve">ir paredzēts pārdot to izsolē, piedāvājot zemes īpašniekam </w:t>
            </w:r>
            <w:proofErr w:type="spellStart"/>
            <w:r w:rsidRPr="006B7D5A">
              <w:rPr>
                <w:szCs w:val="28"/>
                <w:u w:val="single"/>
              </w:rPr>
              <w:t>Genadijam</w:t>
            </w:r>
            <w:proofErr w:type="spellEnd"/>
            <w:r w:rsidRPr="006B7D5A">
              <w:rPr>
                <w:szCs w:val="28"/>
                <w:u w:val="single"/>
              </w:rPr>
              <w:t xml:space="preserve"> </w:t>
            </w:r>
            <w:proofErr w:type="spellStart"/>
            <w:r w:rsidRPr="006B7D5A">
              <w:rPr>
                <w:szCs w:val="28"/>
                <w:u w:val="single"/>
              </w:rPr>
              <w:t>Matvejevam</w:t>
            </w:r>
            <w:proofErr w:type="spellEnd"/>
            <w:r w:rsidRPr="006B7D5A">
              <w:rPr>
                <w:szCs w:val="28"/>
                <w:u w:val="single"/>
              </w:rPr>
              <w:t xml:space="preserve"> izmantot pi</w:t>
            </w:r>
            <w:r>
              <w:rPr>
                <w:szCs w:val="28"/>
                <w:u w:val="single"/>
              </w:rPr>
              <w:t>rmpirkuma tiesības, pēc analoģijas piemērojot Publiskas personas mantas atsavināšanas likuma 4.panta ceturtās daļas un 14.panta normas.</w:t>
            </w:r>
          </w:p>
          <w:p w:rsidR="00D637C9" w:rsidRPr="00BA02E3" w:rsidRDefault="00D637C9" w:rsidP="00FE2837">
            <w:pPr>
              <w:spacing w:after="0" w:line="240" w:lineRule="auto"/>
              <w:ind w:firstLine="720"/>
              <w:jc w:val="both"/>
              <w:rPr>
                <w:szCs w:val="28"/>
              </w:rPr>
            </w:pPr>
            <w:r w:rsidRPr="00BA02E3">
              <w:rPr>
                <w:szCs w:val="28"/>
              </w:rPr>
              <w:t>Valsts mantas atsavināšanu var ierosināt, ja tā nav nepieciešama attiecīgajai iestādei vai citām valsts iestādēm to funkciju nodrošināšanai. Valstij piederošās garāžas atsavināšanu ierosina Finanšu ministrija, jo valsts akciju sabiedrības „Valsts nekustamie īpašumi” Liepājas filiāle garāžas ēku vairs neizmanto filiāles vajadzībām.</w:t>
            </w:r>
          </w:p>
          <w:p w:rsidR="00D637C9" w:rsidRPr="00BA02E3" w:rsidRDefault="00D637C9" w:rsidP="00FE2837">
            <w:pPr>
              <w:spacing w:after="0" w:line="240" w:lineRule="auto"/>
              <w:ind w:firstLine="720"/>
              <w:jc w:val="both"/>
              <w:rPr>
                <w:szCs w:val="28"/>
              </w:rPr>
            </w:pPr>
            <w:r w:rsidRPr="00BA02E3">
              <w:rPr>
                <w:szCs w:val="28"/>
              </w:rPr>
              <w:t>Ministru kabineta rīkojuma projekts ir sagatavots, ņemot vērā augstāk minēto tiesisko un faktisko apstākļu izklāstu, kā arī abu pušu vēlmi izbeigt tiesvedību un panākt izlīgumu ierosinātajā civillietā.</w:t>
            </w:r>
          </w:p>
          <w:p w:rsidR="00D637C9" w:rsidRPr="00BA02E3" w:rsidRDefault="00D637C9" w:rsidP="007C1A11">
            <w:pPr>
              <w:pStyle w:val="naisvisr"/>
              <w:spacing w:before="0" w:after="0"/>
              <w:ind w:firstLine="720"/>
              <w:jc w:val="both"/>
              <w:rPr>
                <w:b w:val="0"/>
              </w:rPr>
            </w:pPr>
            <w:r w:rsidRPr="00BA02E3">
              <w:rPr>
                <w:b w:val="0"/>
              </w:rPr>
              <w:t>Rīkojuma projekts attiecas uz tieslietu politikas jomu.</w:t>
            </w:r>
          </w:p>
        </w:tc>
      </w:tr>
      <w:tr w:rsidR="00D637C9" w:rsidRPr="00BA02E3" w:rsidTr="001C7008">
        <w:trPr>
          <w:tblCellSpacing w:w="15" w:type="dxa"/>
        </w:trPr>
        <w:tc>
          <w:tcPr>
            <w:tcW w:w="255" w:type="pct"/>
            <w:tcBorders>
              <w:top w:val="outset" w:sz="6" w:space="0" w:color="000000"/>
              <w:bottom w:val="outset" w:sz="6" w:space="0" w:color="000000"/>
              <w:right w:val="outset" w:sz="6" w:space="0" w:color="000000"/>
            </w:tcBorders>
          </w:tcPr>
          <w:p w:rsidR="00D637C9" w:rsidRPr="00BA02E3" w:rsidRDefault="00D637C9" w:rsidP="00301FDD">
            <w:pPr>
              <w:spacing w:before="100" w:beforeAutospacing="1" w:after="100" w:afterAutospacing="1" w:line="240" w:lineRule="auto"/>
              <w:rPr>
                <w:szCs w:val="28"/>
                <w:lang w:eastAsia="lv-LV"/>
              </w:rPr>
            </w:pPr>
            <w:r w:rsidRPr="00BA02E3">
              <w:rPr>
                <w:szCs w:val="28"/>
                <w:lang w:eastAsia="lv-LV"/>
              </w:rPr>
              <w:lastRenderedPageBreak/>
              <w:t>3.</w:t>
            </w:r>
          </w:p>
        </w:tc>
        <w:tc>
          <w:tcPr>
            <w:tcW w:w="1028" w:type="pct"/>
            <w:tcBorders>
              <w:top w:val="outset" w:sz="6" w:space="0" w:color="000000"/>
              <w:left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 xml:space="preserve">Saistītie politikas ietekmes novērtējumi un </w:t>
            </w:r>
            <w:r w:rsidRPr="00BA02E3">
              <w:rPr>
                <w:szCs w:val="28"/>
                <w:lang w:eastAsia="lv-LV"/>
              </w:rPr>
              <w:lastRenderedPageBreak/>
              <w:t>pētījumi</w:t>
            </w:r>
          </w:p>
        </w:tc>
        <w:tc>
          <w:tcPr>
            <w:tcW w:w="3653" w:type="pct"/>
            <w:tcBorders>
              <w:top w:val="outset" w:sz="6" w:space="0" w:color="000000"/>
              <w:left w:val="outset" w:sz="6" w:space="0" w:color="000000"/>
              <w:bottom w:val="outset" w:sz="6" w:space="0" w:color="000000"/>
            </w:tcBorders>
          </w:tcPr>
          <w:p w:rsidR="00D637C9" w:rsidRPr="00BA02E3" w:rsidRDefault="00D637C9" w:rsidP="004410F6">
            <w:pPr>
              <w:spacing w:before="100" w:beforeAutospacing="1" w:after="100" w:afterAutospacing="1" w:line="240" w:lineRule="auto"/>
              <w:ind w:firstLine="720"/>
              <w:rPr>
                <w:szCs w:val="28"/>
                <w:lang w:eastAsia="lv-LV"/>
              </w:rPr>
            </w:pPr>
            <w:r w:rsidRPr="00BA02E3">
              <w:rPr>
                <w:szCs w:val="28"/>
                <w:lang w:eastAsia="lv-LV"/>
              </w:rPr>
              <w:lastRenderedPageBreak/>
              <w:t>Projekts šo jomu neskar.</w:t>
            </w:r>
          </w:p>
          <w:p w:rsidR="00D637C9" w:rsidRPr="00BA02E3" w:rsidRDefault="00D637C9" w:rsidP="006E7CDC">
            <w:pPr>
              <w:spacing w:after="0" w:line="240" w:lineRule="auto"/>
              <w:ind w:firstLine="720"/>
              <w:rPr>
                <w:szCs w:val="28"/>
                <w:lang w:eastAsia="lv-LV"/>
              </w:rPr>
            </w:pPr>
          </w:p>
        </w:tc>
      </w:tr>
      <w:tr w:rsidR="00D637C9" w:rsidRPr="00BA02E3" w:rsidTr="001C7008">
        <w:trPr>
          <w:tblCellSpacing w:w="15" w:type="dxa"/>
        </w:trPr>
        <w:tc>
          <w:tcPr>
            <w:tcW w:w="255" w:type="pct"/>
            <w:tcBorders>
              <w:top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lastRenderedPageBreak/>
              <w:t>4.</w:t>
            </w:r>
          </w:p>
        </w:tc>
        <w:tc>
          <w:tcPr>
            <w:tcW w:w="1028" w:type="pct"/>
            <w:tcBorders>
              <w:top w:val="outset" w:sz="6" w:space="0" w:color="000000"/>
              <w:left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Tiesiskā regulējuma mērķis un būtība</w:t>
            </w:r>
          </w:p>
        </w:tc>
        <w:tc>
          <w:tcPr>
            <w:tcW w:w="3653" w:type="pct"/>
            <w:tcBorders>
              <w:top w:val="outset" w:sz="6" w:space="0" w:color="000000"/>
              <w:left w:val="outset" w:sz="6" w:space="0" w:color="000000"/>
              <w:bottom w:val="outset" w:sz="6" w:space="0" w:color="000000"/>
            </w:tcBorders>
          </w:tcPr>
          <w:p w:rsidR="00D637C9" w:rsidRPr="00BA02E3" w:rsidRDefault="00D637C9" w:rsidP="005160F9">
            <w:pPr>
              <w:pStyle w:val="BodyText"/>
              <w:spacing w:after="0"/>
              <w:ind w:firstLine="720"/>
              <w:jc w:val="both"/>
              <w:rPr>
                <w:sz w:val="28"/>
                <w:szCs w:val="28"/>
                <w:lang w:val="lv-LV"/>
              </w:rPr>
            </w:pPr>
            <w:r w:rsidRPr="00BA02E3">
              <w:rPr>
                <w:sz w:val="28"/>
                <w:szCs w:val="28"/>
                <w:lang w:val="lv-LV"/>
              </w:rPr>
              <w:t xml:space="preserve">Atbilstoši anotācijas </w:t>
            </w:r>
            <w:proofErr w:type="spellStart"/>
            <w:r w:rsidRPr="00BA02E3">
              <w:rPr>
                <w:sz w:val="28"/>
                <w:szCs w:val="28"/>
                <w:lang w:val="lv-LV"/>
              </w:rPr>
              <w:t>I.sadaļas</w:t>
            </w:r>
            <w:proofErr w:type="spellEnd"/>
            <w:r w:rsidRPr="00BA02E3">
              <w:rPr>
                <w:sz w:val="28"/>
                <w:szCs w:val="28"/>
                <w:lang w:val="lv-LV"/>
              </w:rPr>
              <w:t xml:space="preserve"> 2.punktā minētajam, ir sagatavots rīkojuma projekts, kas paredz atļaut valsts akciju sabiedrībai „Valsts nekustamie īpašumi” pārdot izsolē nekustamo īpašumu (nekustamā īpašuma kadastra Nr. 1700 532 0014) – būvi (būves kadastra apzīmējums 1700 032 0107 004) – Tirgoņu ielā 20B, Liepājā, ievērojot Publiskas personas mantas atsavināšanas likuma 14.panta</w:t>
            </w:r>
            <w:r>
              <w:rPr>
                <w:sz w:val="28"/>
                <w:szCs w:val="28"/>
                <w:lang w:val="lv-LV"/>
              </w:rPr>
              <w:t xml:space="preserve"> </w:t>
            </w:r>
            <w:r w:rsidRPr="002F16DC">
              <w:rPr>
                <w:sz w:val="28"/>
                <w:szCs w:val="28"/>
                <w:lang w:val="lv-LV"/>
              </w:rPr>
              <w:t>nosacījumus.</w:t>
            </w:r>
            <w:r w:rsidRPr="00BA02E3">
              <w:rPr>
                <w:sz w:val="28"/>
                <w:szCs w:val="28"/>
                <w:lang w:val="lv-LV"/>
              </w:rPr>
              <w:t xml:space="preserve"> </w:t>
            </w:r>
            <w:r>
              <w:rPr>
                <w:sz w:val="28"/>
                <w:szCs w:val="28"/>
                <w:lang w:val="lv-LV"/>
              </w:rPr>
              <w:t>Nekustamais īpašums nav nepieciešams</w:t>
            </w:r>
            <w:r w:rsidRPr="00BA02E3">
              <w:rPr>
                <w:sz w:val="28"/>
                <w:szCs w:val="28"/>
                <w:lang w:val="lv-LV"/>
              </w:rPr>
              <w:t xml:space="preserve"> Finanšu ministrijai un tās padotībā esošo iestāžu funkciju nodrošināšanai. </w:t>
            </w:r>
          </w:p>
          <w:p w:rsidR="00D637C9" w:rsidRPr="00BA02E3" w:rsidRDefault="00D637C9" w:rsidP="00E5608D">
            <w:pPr>
              <w:spacing w:after="0" w:line="240" w:lineRule="auto"/>
              <w:ind w:firstLine="720"/>
              <w:jc w:val="both"/>
              <w:rPr>
                <w:szCs w:val="28"/>
              </w:rPr>
            </w:pPr>
            <w:r w:rsidRPr="00BA02E3">
              <w:rPr>
                <w:szCs w:val="28"/>
              </w:rPr>
              <w:t xml:space="preserve">Zemesgabala Tirgoņu ielā 20A, Liepājā, īpašnieks </w:t>
            </w:r>
            <w:proofErr w:type="spellStart"/>
            <w:r w:rsidRPr="00BA02E3">
              <w:rPr>
                <w:szCs w:val="28"/>
              </w:rPr>
              <w:t>Genadijs</w:t>
            </w:r>
            <w:proofErr w:type="spellEnd"/>
            <w:r w:rsidRPr="00BA02E3">
              <w:rPr>
                <w:szCs w:val="28"/>
              </w:rPr>
              <w:t xml:space="preserve"> </w:t>
            </w:r>
            <w:proofErr w:type="spellStart"/>
            <w:r w:rsidRPr="00BA02E3">
              <w:rPr>
                <w:szCs w:val="28"/>
              </w:rPr>
              <w:t>Matvejevs</w:t>
            </w:r>
            <w:proofErr w:type="spellEnd"/>
            <w:r w:rsidRPr="00BA02E3">
              <w:rPr>
                <w:szCs w:val="28"/>
              </w:rPr>
              <w:t>, uz kura zemesgabala atrodas valstij piederošā būve – garāža ir izteicis vēlmi nopirkt valsts garāžu un izbeigt tiesvedību ar valsti, panākot izlīgumu ierosinātājā civillietā Nr.C02053306 (PAC-0619-10).</w:t>
            </w:r>
          </w:p>
          <w:p w:rsidR="00D637C9" w:rsidRPr="00BA02E3" w:rsidRDefault="00D637C9" w:rsidP="0073159C">
            <w:pPr>
              <w:spacing w:after="0" w:line="240" w:lineRule="auto"/>
              <w:ind w:firstLine="720"/>
              <w:jc w:val="both"/>
              <w:rPr>
                <w:szCs w:val="28"/>
              </w:rPr>
            </w:pPr>
            <w:r w:rsidRPr="00BA02E3">
              <w:rPr>
                <w:szCs w:val="28"/>
              </w:rPr>
              <w:t xml:space="preserve">Finanšu ministrija neiebilst ārpustiesas tiesisko attiecību noregulējumam un valstij piederošās būves atsavināšanai zemes īpašniekam </w:t>
            </w:r>
            <w:proofErr w:type="spellStart"/>
            <w:r w:rsidRPr="00BA02E3">
              <w:rPr>
                <w:szCs w:val="28"/>
              </w:rPr>
              <w:t>Genadijam</w:t>
            </w:r>
            <w:proofErr w:type="spellEnd"/>
            <w:r w:rsidRPr="00BA02E3">
              <w:rPr>
                <w:szCs w:val="28"/>
              </w:rPr>
              <w:t xml:space="preserve"> </w:t>
            </w:r>
            <w:proofErr w:type="spellStart"/>
            <w:r w:rsidRPr="00BA02E3">
              <w:rPr>
                <w:szCs w:val="28"/>
              </w:rPr>
              <w:t>Matvejevam</w:t>
            </w:r>
            <w:proofErr w:type="spellEnd"/>
            <w:r w:rsidRPr="00BA02E3">
              <w:rPr>
                <w:szCs w:val="28"/>
              </w:rPr>
              <w:t>.</w:t>
            </w:r>
          </w:p>
        </w:tc>
      </w:tr>
      <w:tr w:rsidR="00D637C9" w:rsidRPr="00BA02E3" w:rsidTr="001C7008">
        <w:trPr>
          <w:tblCellSpacing w:w="15" w:type="dxa"/>
        </w:trPr>
        <w:tc>
          <w:tcPr>
            <w:tcW w:w="255" w:type="pct"/>
            <w:tcBorders>
              <w:top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5.</w:t>
            </w:r>
          </w:p>
        </w:tc>
        <w:tc>
          <w:tcPr>
            <w:tcW w:w="1028" w:type="pct"/>
            <w:tcBorders>
              <w:top w:val="outset" w:sz="6" w:space="0" w:color="000000"/>
              <w:left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Projekta izstrādē iesaistītās institūcijas</w:t>
            </w:r>
          </w:p>
        </w:tc>
        <w:tc>
          <w:tcPr>
            <w:tcW w:w="3653" w:type="pct"/>
            <w:tcBorders>
              <w:top w:val="outset" w:sz="6" w:space="0" w:color="000000"/>
              <w:left w:val="outset" w:sz="6" w:space="0" w:color="000000"/>
              <w:bottom w:val="outset" w:sz="6" w:space="0" w:color="000000"/>
            </w:tcBorders>
          </w:tcPr>
          <w:p w:rsidR="00D637C9" w:rsidRPr="00BA02E3" w:rsidRDefault="00D637C9" w:rsidP="00542831">
            <w:pPr>
              <w:spacing w:before="100" w:beforeAutospacing="1" w:after="100" w:afterAutospacing="1" w:line="240" w:lineRule="auto"/>
              <w:ind w:firstLine="379"/>
              <w:jc w:val="both"/>
              <w:rPr>
                <w:szCs w:val="28"/>
                <w:lang w:eastAsia="lv-LV"/>
              </w:rPr>
            </w:pPr>
            <w:r w:rsidRPr="00BA02E3">
              <w:rPr>
                <w:szCs w:val="28"/>
                <w:lang w:eastAsia="lv-LV"/>
              </w:rPr>
              <w:t>Valsts akciju sabiedrība „Valsts nekustamie īpašumi”.</w:t>
            </w:r>
          </w:p>
        </w:tc>
      </w:tr>
      <w:tr w:rsidR="00D637C9" w:rsidRPr="00BA02E3" w:rsidTr="001C7008">
        <w:trPr>
          <w:tblCellSpacing w:w="15" w:type="dxa"/>
        </w:trPr>
        <w:tc>
          <w:tcPr>
            <w:tcW w:w="255" w:type="pct"/>
            <w:tcBorders>
              <w:top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6.</w:t>
            </w:r>
          </w:p>
        </w:tc>
        <w:tc>
          <w:tcPr>
            <w:tcW w:w="1028" w:type="pct"/>
            <w:tcBorders>
              <w:top w:val="outset" w:sz="6" w:space="0" w:color="000000"/>
              <w:left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Iemesli, kādēļ netika nodrošināta sabiedrības līdzdalība</w:t>
            </w:r>
          </w:p>
        </w:tc>
        <w:tc>
          <w:tcPr>
            <w:tcW w:w="3653" w:type="pct"/>
            <w:tcBorders>
              <w:top w:val="outset" w:sz="6" w:space="0" w:color="000000"/>
              <w:left w:val="outset" w:sz="6" w:space="0" w:color="000000"/>
              <w:bottom w:val="outset" w:sz="6" w:space="0" w:color="000000"/>
            </w:tcBorders>
          </w:tcPr>
          <w:p w:rsidR="00D637C9" w:rsidRPr="00BA02E3" w:rsidRDefault="00D637C9" w:rsidP="00134D97">
            <w:pPr>
              <w:spacing w:after="0" w:line="240" w:lineRule="auto"/>
              <w:ind w:right="67" w:firstLine="293"/>
              <w:jc w:val="both"/>
              <w:rPr>
                <w:szCs w:val="28"/>
                <w:lang w:eastAsia="lv-LV"/>
              </w:rPr>
            </w:pPr>
            <w:r w:rsidRPr="00BA02E3">
              <w:rPr>
                <w:szCs w:val="28"/>
              </w:rPr>
              <w:t>Sabiedrības līdzdalība netika nodrošināta, jo rīkojuma projekta būtība skar Ministru kabineta kompetenci lemt par to. Rīkojuma projekts neparedz ieviest izmaiņas, kas varētu ietekmēt sabiedrības intereses.</w:t>
            </w:r>
          </w:p>
        </w:tc>
      </w:tr>
      <w:tr w:rsidR="00D637C9" w:rsidRPr="00BA02E3" w:rsidTr="001C7008">
        <w:trPr>
          <w:tblCellSpacing w:w="15" w:type="dxa"/>
        </w:trPr>
        <w:tc>
          <w:tcPr>
            <w:tcW w:w="255" w:type="pct"/>
            <w:tcBorders>
              <w:top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7.</w:t>
            </w:r>
          </w:p>
        </w:tc>
        <w:tc>
          <w:tcPr>
            <w:tcW w:w="1028" w:type="pct"/>
            <w:tcBorders>
              <w:top w:val="outset" w:sz="6" w:space="0" w:color="000000"/>
              <w:left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Cita informācija</w:t>
            </w:r>
          </w:p>
        </w:tc>
        <w:tc>
          <w:tcPr>
            <w:tcW w:w="3653" w:type="pct"/>
            <w:tcBorders>
              <w:top w:val="outset" w:sz="6" w:space="0" w:color="000000"/>
              <w:left w:val="outset" w:sz="6" w:space="0" w:color="000000"/>
              <w:bottom w:val="outset" w:sz="6" w:space="0" w:color="000000"/>
            </w:tcBorders>
          </w:tcPr>
          <w:p w:rsidR="00D637C9" w:rsidRPr="00BA02E3" w:rsidRDefault="00D637C9" w:rsidP="001571AE">
            <w:pPr>
              <w:spacing w:after="0" w:line="240" w:lineRule="auto"/>
              <w:ind w:firstLine="379"/>
              <w:rPr>
                <w:szCs w:val="28"/>
                <w:lang w:eastAsia="lv-LV"/>
              </w:rPr>
            </w:pPr>
            <w:r w:rsidRPr="00BA02E3">
              <w:rPr>
                <w:szCs w:val="28"/>
              </w:rPr>
              <w:t>Nav.</w:t>
            </w:r>
          </w:p>
        </w:tc>
      </w:tr>
    </w:tbl>
    <w:p w:rsidR="00D637C9" w:rsidRDefault="00D637C9" w:rsidP="00AD7BC9">
      <w:pPr>
        <w:spacing w:after="0" w:line="240" w:lineRule="auto"/>
        <w:rPr>
          <w:szCs w:val="28"/>
          <w:lang w:eastAsia="lv-LV"/>
        </w:rPr>
      </w:pPr>
    </w:p>
    <w:p w:rsidR="00D637C9" w:rsidRPr="00BA02E3" w:rsidRDefault="00D637C9" w:rsidP="00AD7BC9">
      <w:pPr>
        <w:spacing w:after="0" w:line="240" w:lineRule="auto"/>
        <w:rPr>
          <w:szCs w:val="28"/>
          <w:lang w:eastAsia="lv-LV"/>
        </w:rPr>
      </w:pP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1785"/>
        <w:gridCol w:w="92"/>
        <w:gridCol w:w="1966"/>
        <w:gridCol w:w="1481"/>
        <w:gridCol w:w="1481"/>
        <w:gridCol w:w="1481"/>
        <w:gridCol w:w="1496"/>
      </w:tblGrid>
      <w:tr w:rsidR="00D637C9" w:rsidRPr="00BA02E3" w:rsidTr="00163FD9">
        <w:trPr>
          <w:tblCellSpacing w:w="15" w:type="dxa"/>
        </w:trPr>
        <w:tc>
          <w:tcPr>
            <w:tcW w:w="4969" w:type="pct"/>
            <w:gridSpan w:val="7"/>
            <w:tcBorders>
              <w:top w:val="outset" w:sz="6" w:space="0" w:color="000000"/>
              <w:bottom w:val="outset" w:sz="6" w:space="0" w:color="000000"/>
            </w:tcBorders>
          </w:tcPr>
          <w:p w:rsidR="00D637C9" w:rsidRPr="00BA02E3" w:rsidRDefault="00D637C9" w:rsidP="00332744">
            <w:pPr>
              <w:spacing w:before="100" w:beforeAutospacing="1" w:after="100" w:afterAutospacing="1" w:line="240" w:lineRule="auto"/>
              <w:jc w:val="center"/>
              <w:rPr>
                <w:b/>
                <w:bCs/>
                <w:szCs w:val="28"/>
                <w:lang w:eastAsia="lv-LV"/>
              </w:rPr>
            </w:pPr>
            <w:r w:rsidRPr="00BA02E3">
              <w:rPr>
                <w:b/>
                <w:bCs/>
                <w:szCs w:val="28"/>
                <w:lang w:eastAsia="lv-LV"/>
              </w:rPr>
              <w:t>III. Tiesību akta projekta ietekme uz valsts budžetu un pašvaldību budžetiem</w:t>
            </w:r>
          </w:p>
        </w:tc>
      </w:tr>
      <w:tr w:rsidR="00D637C9" w:rsidRPr="00BA02E3" w:rsidTr="004410F6">
        <w:trPr>
          <w:tblCellSpacing w:w="15" w:type="dxa"/>
        </w:trPr>
        <w:tc>
          <w:tcPr>
            <w:tcW w:w="936" w:type="pct"/>
            <w:gridSpan w:val="2"/>
            <w:vMerge w:val="restart"/>
            <w:tcBorders>
              <w:top w:val="outset" w:sz="6" w:space="0" w:color="000000"/>
              <w:bottom w:val="outset" w:sz="6" w:space="0" w:color="000000"/>
              <w:right w:val="outset" w:sz="6" w:space="0" w:color="000000"/>
            </w:tcBorders>
            <w:vAlign w:val="center"/>
          </w:tcPr>
          <w:p w:rsidR="00D637C9" w:rsidRPr="00BA02E3" w:rsidRDefault="00D637C9" w:rsidP="00332744">
            <w:pPr>
              <w:spacing w:before="100" w:beforeAutospacing="1" w:after="100" w:afterAutospacing="1" w:line="240" w:lineRule="auto"/>
              <w:jc w:val="center"/>
              <w:rPr>
                <w:b/>
                <w:bCs/>
                <w:szCs w:val="28"/>
                <w:lang w:eastAsia="lv-LV"/>
              </w:rPr>
            </w:pPr>
            <w:r w:rsidRPr="00BA02E3">
              <w:rPr>
                <w:b/>
                <w:bCs/>
                <w:szCs w:val="28"/>
                <w:lang w:eastAsia="lv-LV"/>
              </w:rPr>
              <w:t>Rādītāji</w:t>
            </w:r>
          </w:p>
        </w:tc>
        <w:tc>
          <w:tcPr>
            <w:tcW w:w="1877" w:type="pct"/>
            <w:gridSpan w:val="2"/>
            <w:vMerge w:val="restart"/>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332744">
            <w:pPr>
              <w:spacing w:before="100" w:beforeAutospacing="1" w:after="100" w:afterAutospacing="1" w:line="240" w:lineRule="auto"/>
              <w:jc w:val="center"/>
              <w:rPr>
                <w:b/>
                <w:bCs/>
                <w:szCs w:val="28"/>
                <w:lang w:eastAsia="lv-LV"/>
              </w:rPr>
            </w:pPr>
            <w:r w:rsidRPr="00BA02E3">
              <w:rPr>
                <w:b/>
                <w:bCs/>
                <w:szCs w:val="28"/>
                <w:lang w:eastAsia="lv-LV"/>
              </w:rPr>
              <w:t>2011. gads</w:t>
            </w:r>
          </w:p>
        </w:tc>
        <w:tc>
          <w:tcPr>
            <w:tcW w:w="2125" w:type="pct"/>
            <w:gridSpan w:val="3"/>
            <w:tcBorders>
              <w:top w:val="outset" w:sz="6" w:space="0" w:color="000000"/>
              <w:left w:val="outset" w:sz="6" w:space="0" w:color="000000"/>
              <w:bottom w:val="outset" w:sz="6" w:space="0" w:color="000000"/>
            </w:tcBorders>
            <w:vAlign w:val="center"/>
          </w:tcPr>
          <w:p w:rsidR="00D637C9" w:rsidRPr="00BA02E3" w:rsidRDefault="00D637C9" w:rsidP="00332744">
            <w:pPr>
              <w:spacing w:before="100" w:beforeAutospacing="1" w:after="100" w:afterAutospacing="1" w:line="240" w:lineRule="auto"/>
              <w:jc w:val="center"/>
              <w:rPr>
                <w:szCs w:val="28"/>
                <w:lang w:eastAsia="lv-LV"/>
              </w:rPr>
            </w:pPr>
            <w:r w:rsidRPr="00BA02E3">
              <w:rPr>
                <w:szCs w:val="28"/>
                <w:lang w:eastAsia="lv-LV"/>
              </w:rPr>
              <w:t>Turpmākie trīs gadi (</w:t>
            </w:r>
            <w:proofErr w:type="spellStart"/>
            <w:r w:rsidRPr="00BA02E3">
              <w:rPr>
                <w:szCs w:val="28"/>
                <w:lang w:eastAsia="lv-LV"/>
              </w:rPr>
              <w:t>tūkst</w:t>
            </w:r>
            <w:proofErr w:type="spellEnd"/>
            <w:r w:rsidRPr="00BA02E3">
              <w:rPr>
                <w:szCs w:val="28"/>
                <w:lang w:eastAsia="lv-LV"/>
              </w:rPr>
              <w:t>. latu)</w:t>
            </w:r>
          </w:p>
        </w:tc>
      </w:tr>
      <w:tr w:rsidR="00D637C9" w:rsidRPr="00BA02E3" w:rsidTr="004410F6">
        <w:trPr>
          <w:tblCellSpacing w:w="15" w:type="dxa"/>
        </w:trPr>
        <w:tc>
          <w:tcPr>
            <w:tcW w:w="936" w:type="pct"/>
            <w:gridSpan w:val="2"/>
            <w:vMerge/>
            <w:tcBorders>
              <w:top w:val="outset" w:sz="6" w:space="0" w:color="000000"/>
              <w:bottom w:val="outset" w:sz="6" w:space="0" w:color="000000"/>
              <w:right w:val="outset" w:sz="6" w:space="0" w:color="000000"/>
            </w:tcBorders>
            <w:vAlign w:val="center"/>
          </w:tcPr>
          <w:p w:rsidR="00D637C9" w:rsidRPr="00BA02E3" w:rsidRDefault="00D637C9" w:rsidP="00332744">
            <w:pPr>
              <w:spacing w:after="0" w:line="240" w:lineRule="auto"/>
              <w:rPr>
                <w:b/>
                <w:bCs/>
                <w:szCs w:val="28"/>
                <w:lang w:eastAsia="lv-LV"/>
              </w:rPr>
            </w:pPr>
          </w:p>
        </w:tc>
        <w:tc>
          <w:tcPr>
            <w:tcW w:w="1877" w:type="pct"/>
            <w:gridSpan w:val="2"/>
            <w:vMerge/>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332744">
            <w:pPr>
              <w:spacing w:after="0" w:line="240" w:lineRule="auto"/>
              <w:rPr>
                <w:b/>
                <w:bCs/>
                <w:szCs w:val="28"/>
                <w:lang w:eastAsia="lv-LV"/>
              </w:rPr>
            </w:pPr>
          </w:p>
        </w:tc>
        <w:tc>
          <w:tcPr>
            <w:tcW w:w="698" w:type="pct"/>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332744">
            <w:pPr>
              <w:spacing w:before="100" w:beforeAutospacing="1" w:after="100" w:afterAutospacing="1" w:line="240" w:lineRule="auto"/>
              <w:jc w:val="center"/>
              <w:rPr>
                <w:b/>
                <w:bCs/>
                <w:szCs w:val="28"/>
                <w:lang w:eastAsia="lv-LV"/>
              </w:rPr>
            </w:pPr>
            <w:r w:rsidRPr="00BA02E3">
              <w:rPr>
                <w:b/>
                <w:bCs/>
                <w:szCs w:val="28"/>
                <w:lang w:eastAsia="lv-LV"/>
              </w:rPr>
              <w:t>2012.</w:t>
            </w:r>
          </w:p>
        </w:tc>
        <w:tc>
          <w:tcPr>
            <w:tcW w:w="698" w:type="pct"/>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332744">
            <w:pPr>
              <w:spacing w:before="100" w:beforeAutospacing="1" w:after="100" w:afterAutospacing="1" w:line="240" w:lineRule="auto"/>
              <w:jc w:val="center"/>
              <w:rPr>
                <w:b/>
                <w:bCs/>
                <w:szCs w:val="28"/>
                <w:lang w:eastAsia="lv-LV"/>
              </w:rPr>
            </w:pPr>
            <w:r w:rsidRPr="00BA02E3">
              <w:rPr>
                <w:b/>
                <w:bCs/>
                <w:szCs w:val="28"/>
                <w:lang w:eastAsia="lv-LV"/>
              </w:rPr>
              <w:t>2013.</w:t>
            </w:r>
          </w:p>
        </w:tc>
        <w:tc>
          <w:tcPr>
            <w:tcW w:w="698" w:type="pct"/>
            <w:tcBorders>
              <w:top w:val="outset" w:sz="6" w:space="0" w:color="000000"/>
              <w:left w:val="outset" w:sz="6" w:space="0" w:color="000000"/>
              <w:bottom w:val="outset" w:sz="6" w:space="0" w:color="000000"/>
            </w:tcBorders>
            <w:vAlign w:val="center"/>
          </w:tcPr>
          <w:p w:rsidR="00D637C9" w:rsidRPr="00BA02E3" w:rsidRDefault="00D637C9" w:rsidP="00332744">
            <w:pPr>
              <w:spacing w:before="100" w:beforeAutospacing="1" w:after="100" w:afterAutospacing="1" w:line="240" w:lineRule="auto"/>
              <w:jc w:val="center"/>
              <w:rPr>
                <w:b/>
                <w:bCs/>
                <w:szCs w:val="28"/>
                <w:lang w:eastAsia="lv-LV"/>
              </w:rPr>
            </w:pPr>
            <w:r w:rsidRPr="00BA02E3">
              <w:rPr>
                <w:b/>
                <w:bCs/>
                <w:szCs w:val="28"/>
                <w:lang w:eastAsia="lv-LV"/>
              </w:rPr>
              <w:t>2014.</w:t>
            </w:r>
          </w:p>
        </w:tc>
      </w:tr>
      <w:tr w:rsidR="00D637C9" w:rsidRPr="00BA02E3" w:rsidTr="004410F6">
        <w:trPr>
          <w:tblCellSpacing w:w="15" w:type="dxa"/>
        </w:trPr>
        <w:tc>
          <w:tcPr>
            <w:tcW w:w="936" w:type="pct"/>
            <w:gridSpan w:val="2"/>
            <w:vMerge/>
            <w:tcBorders>
              <w:top w:val="outset" w:sz="6" w:space="0" w:color="000000"/>
              <w:bottom w:val="outset" w:sz="6" w:space="0" w:color="000000"/>
              <w:right w:val="outset" w:sz="6" w:space="0" w:color="000000"/>
            </w:tcBorders>
            <w:vAlign w:val="center"/>
          </w:tcPr>
          <w:p w:rsidR="00D637C9" w:rsidRPr="00BA02E3" w:rsidRDefault="00D637C9" w:rsidP="00332744">
            <w:pPr>
              <w:spacing w:after="0" w:line="240" w:lineRule="auto"/>
              <w:rPr>
                <w:b/>
                <w:bCs/>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332744">
            <w:pPr>
              <w:spacing w:before="100" w:beforeAutospacing="1" w:after="100" w:afterAutospacing="1" w:line="240" w:lineRule="auto"/>
              <w:jc w:val="center"/>
              <w:rPr>
                <w:szCs w:val="28"/>
                <w:lang w:eastAsia="lv-LV"/>
              </w:rPr>
            </w:pPr>
            <w:r w:rsidRPr="00BA02E3">
              <w:rPr>
                <w:szCs w:val="28"/>
                <w:lang w:eastAsia="lv-LV"/>
              </w:rPr>
              <w:t>Saskaņā ar valsts budžetu kārtējam gadam</w:t>
            </w:r>
          </w:p>
        </w:tc>
        <w:tc>
          <w:tcPr>
            <w:tcW w:w="603" w:type="pct"/>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332744">
            <w:pPr>
              <w:spacing w:before="100" w:beforeAutospacing="1" w:after="100" w:afterAutospacing="1" w:line="240" w:lineRule="auto"/>
              <w:jc w:val="center"/>
              <w:rPr>
                <w:szCs w:val="28"/>
                <w:lang w:eastAsia="lv-LV"/>
              </w:rPr>
            </w:pPr>
            <w:r w:rsidRPr="00BA02E3">
              <w:rPr>
                <w:szCs w:val="28"/>
                <w:lang w:eastAsia="lv-LV"/>
              </w:rPr>
              <w:t xml:space="preserve">Izmaiņas kārtējā gadā, salīdzinot ar budžetu </w:t>
            </w:r>
            <w:r w:rsidRPr="00BA02E3">
              <w:rPr>
                <w:szCs w:val="28"/>
                <w:lang w:eastAsia="lv-LV"/>
              </w:rPr>
              <w:lastRenderedPageBreak/>
              <w:t>kārtējam gadam</w:t>
            </w:r>
          </w:p>
        </w:tc>
        <w:tc>
          <w:tcPr>
            <w:tcW w:w="698" w:type="pct"/>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332744">
            <w:pPr>
              <w:spacing w:before="100" w:beforeAutospacing="1" w:after="100" w:afterAutospacing="1" w:line="240" w:lineRule="auto"/>
              <w:jc w:val="center"/>
              <w:rPr>
                <w:szCs w:val="28"/>
                <w:lang w:eastAsia="lv-LV"/>
              </w:rPr>
            </w:pPr>
            <w:r w:rsidRPr="00BA02E3">
              <w:rPr>
                <w:szCs w:val="28"/>
                <w:lang w:eastAsia="lv-LV"/>
              </w:rPr>
              <w:lastRenderedPageBreak/>
              <w:t>Izmaiņas, salīdzinot ar kārtējo (n) gadu</w:t>
            </w:r>
          </w:p>
        </w:tc>
        <w:tc>
          <w:tcPr>
            <w:tcW w:w="698" w:type="pct"/>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332744">
            <w:pPr>
              <w:spacing w:before="100" w:beforeAutospacing="1" w:after="100" w:afterAutospacing="1" w:line="240" w:lineRule="auto"/>
              <w:jc w:val="center"/>
              <w:rPr>
                <w:szCs w:val="28"/>
                <w:lang w:eastAsia="lv-LV"/>
              </w:rPr>
            </w:pPr>
            <w:r w:rsidRPr="00BA02E3">
              <w:rPr>
                <w:szCs w:val="28"/>
                <w:lang w:eastAsia="lv-LV"/>
              </w:rPr>
              <w:t>Izmaiņas, salīdzinot ar kārtējo (n) gadu</w:t>
            </w:r>
          </w:p>
        </w:tc>
        <w:tc>
          <w:tcPr>
            <w:tcW w:w="698" w:type="pct"/>
            <w:tcBorders>
              <w:top w:val="outset" w:sz="6" w:space="0" w:color="000000"/>
              <w:left w:val="outset" w:sz="6" w:space="0" w:color="000000"/>
              <w:bottom w:val="outset" w:sz="6" w:space="0" w:color="000000"/>
            </w:tcBorders>
            <w:vAlign w:val="center"/>
          </w:tcPr>
          <w:p w:rsidR="00D637C9" w:rsidRPr="00BA02E3" w:rsidRDefault="00D637C9" w:rsidP="00332744">
            <w:pPr>
              <w:spacing w:before="100" w:beforeAutospacing="1" w:after="100" w:afterAutospacing="1" w:line="240" w:lineRule="auto"/>
              <w:jc w:val="center"/>
              <w:rPr>
                <w:szCs w:val="28"/>
                <w:lang w:eastAsia="lv-LV"/>
              </w:rPr>
            </w:pPr>
            <w:r w:rsidRPr="00BA02E3">
              <w:rPr>
                <w:szCs w:val="28"/>
                <w:lang w:eastAsia="lv-LV"/>
              </w:rPr>
              <w:t>Izmaiņas, salīdzinot ar kārtējo (n) gadu</w:t>
            </w: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vAlign w:val="center"/>
          </w:tcPr>
          <w:p w:rsidR="00D637C9" w:rsidRPr="00BA02E3" w:rsidRDefault="00D637C9" w:rsidP="00332744">
            <w:pPr>
              <w:spacing w:before="100" w:beforeAutospacing="1" w:after="100" w:afterAutospacing="1" w:line="240" w:lineRule="auto"/>
              <w:jc w:val="center"/>
              <w:rPr>
                <w:szCs w:val="28"/>
                <w:lang w:eastAsia="lv-LV"/>
              </w:rPr>
            </w:pPr>
            <w:r w:rsidRPr="00BA02E3">
              <w:rPr>
                <w:szCs w:val="28"/>
                <w:lang w:eastAsia="lv-LV"/>
              </w:rPr>
              <w:lastRenderedPageBreak/>
              <w:t>1</w:t>
            </w:r>
          </w:p>
        </w:tc>
        <w:tc>
          <w:tcPr>
            <w:tcW w:w="0" w:type="auto"/>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332744">
            <w:pPr>
              <w:spacing w:before="100" w:beforeAutospacing="1" w:after="100" w:afterAutospacing="1" w:line="240" w:lineRule="auto"/>
              <w:jc w:val="center"/>
              <w:rPr>
                <w:szCs w:val="28"/>
                <w:lang w:eastAsia="lv-LV"/>
              </w:rPr>
            </w:pPr>
            <w:r w:rsidRPr="00BA02E3">
              <w:rPr>
                <w:szCs w:val="28"/>
                <w:lang w:eastAsia="lv-LV"/>
              </w:rPr>
              <w:t>2</w:t>
            </w:r>
          </w:p>
        </w:tc>
        <w:tc>
          <w:tcPr>
            <w:tcW w:w="603" w:type="pct"/>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332744">
            <w:pPr>
              <w:spacing w:before="100" w:beforeAutospacing="1" w:after="100" w:afterAutospacing="1" w:line="240" w:lineRule="auto"/>
              <w:jc w:val="center"/>
              <w:rPr>
                <w:szCs w:val="28"/>
                <w:lang w:eastAsia="lv-LV"/>
              </w:rPr>
            </w:pPr>
            <w:r w:rsidRPr="00BA02E3">
              <w:rPr>
                <w:szCs w:val="28"/>
                <w:lang w:eastAsia="lv-LV"/>
              </w:rPr>
              <w:t>3</w:t>
            </w:r>
          </w:p>
        </w:tc>
        <w:tc>
          <w:tcPr>
            <w:tcW w:w="698" w:type="pct"/>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332744">
            <w:pPr>
              <w:spacing w:before="100" w:beforeAutospacing="1" w:after="100" w:afterAutospacing="1" w:line="240" w:lineRule="auto"/>
              <w:jc w:val="center"/>
              <w:rPr>
                <w:szCs w:val="28"/>
                <w:lang w:eastAsia="lv-LV"/>
              </w:rPr>
            </w:pPr>
            <w:r w:rsidRPr="00BA02E3">
              <w:rPr>
                <w:szCs w:val="28"/>
                <w:lang w:eastAsia="lv-LV"/>
              </w:rPr>
              <w:t>4</w:t>
            </w:r>
          </w:p>
        </w:tc>
        <w:tc>
          <w:tcPr>
            <w:tcW w:w="698" w:type="pct"/>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332744">
            <w:pPr>
              <w:spacing w:before="100" w:beforeAutospacing="1" w:after="100" w:afterAutospacing="1" w:line="240" w:lineRule="auto"/>
              <w:jc w:val="center"/>
              <w:rPr>
                <w:szCs w:val="28"/>
                <w:lang w:eastAsia="lv-LV"/>
              </w:rPr>
            </w:pPr>
            <w:r w:rsidRPr="00BA02E3">
              <w:rPr>
                <w:szCs w:val="28"/>
                <w:lang w:eastAsia="lv-LV"/>
              </w:rPr>
              <w:t>5</w:t>
            </w:r>
          </w:p>
        </w:tc>
        <w:tc>
          <w:tcPr>
            <w:tcW w:w="698" w:type="pct"/>
            <w:tcBorders>
              <w:top w:val="outset" w:sz="6" w:space="0" w:color="000000"/>
              <w:left w:val="outset" w:sz="6" w:space="0" w:color="000000"/>
              <w:bottom w:val="outset" w:sz="6" w:space="0" w:color="000000"/>
            </w:tcBorders>
            <w:vAlign w:val="center"/>
          </w:tcPr>
          <w:p w:rsidR="00D637C9" w:rsidRPr="00BA02E3" w:rsidRDefault="00D637C9" w:rsidP="00332744">
            <w:pPr>
              <w:spacing w:before="100" w:beforeAutospacing="1" w:after="100" w:afterAutospacing="1" w:line="240" w:lineRule="auto"/>
              <w:jc w:val="center"/>
              <w:rPr>
                <w:szCs w:val="28"/>
                <w:lang w:eastAsia="lv-LV"/>
              </w:rPr>
            </w:pPr>
            <w:r w:rsidRPr="00BA02E3">
              <w:rPr>
                <w:szCs w:val="28"/>
                <w:lang w:eastAsia="lv-LV"/>
              </w:rPr>
              <w:t>6</w:t>
            </w: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vAlign w:val="center"/>
          </w:tcPr>
          <w:p w:rsidR="00D637C9" w:rsidRPr="00BA02E3" w:rsidRDefault="00D637C9" w:rsidP="005D181A">
            <w:pPr>
              <w:spacing w:before="100" w:beforeAutospacing="1" w:after="100" w:afterAutospacing="1" w:line="240" w:lineRule="auto"/>
              <w:rPr>
                <w:szCs w:val="28"/>
                <w:lang w:eastAsia="lv-LV"/>
              </w:rPr>
            </w:pPr>
            <w:r w:rsidRPr="00BA02E3">
              <w:rPr>
                <w:szCs w:val="28"/>
                <w:lang w:eastAsia="lv-LV"/>
              </w:rPr>
              <w:t>1. Budžeta ieņēmumi</w:t>
            </w:r>
          </w:p>
        </w:tc>
        <w:tc>
          <w:tcPr>
            <w:tcW w:w="0" w:type="auto"/>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4410F6">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5D181A">
            <w:pPr>
              <w:spacing w:before="100" w:beforeAutospacing="1" w:after="100" w:afterAutospacing="1" w:line="240" w:lineRule="auto"/>
              <w:jc w:val="center"/>
              <w:rPr>
                <w:szCs w:val="28"/>
                <w:lang w:eastAsia="lv-LV"/>
              </w:rPr>
            </w:pPr>
          </w:p>
        </w:tc>
        <w:tc>
          <w:tcPr>
            <w:tcW w:w="603" w:type="pct"/>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5D181A">
            <w:pPr>
              <w:spacing w:before="100" w:beforeAutospacing="1" w:after="100" w:afterAutospacing="1" w:line="240" w:lineRule="auto"/>
              <w:jc w:val="center"/>
              <w:rPr>
                <w:szCs w:val="28"/>
                <w:lang w:eastAsia="lv-LV"/>
              </w:rPr>
            </w:pPr>
          </w:p>
        </w:tc>
        <w:tc>
          <w:tcPr>
            <w:tcW w:w="698" w:type="pct"/>
            <w:tcBorders>
              <w:top w:val="outset" w:sz="6" w:space="0" w:color="000000"/>
              <w:left w:val="outset" w:sz="6" w:space="0" w:color="000000"/>
              <w:bottom w:val="outset" w:sz="6" w:space="0" w:color="000000"/>
              <w:right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pPr>
              <w:rPr>
                <w:szCs w:val="28"/>
              </w:rPr>
            </w:pPr>
          </w:p>
        </w:tc>
        <w:tc>
          <w:tcPr>
            <w:tcW w:w="698" w:type="pct"/>
            <w:tcBorders>
              <w:top w:val="outset" w:sz="6" w:space="0" w:color="000000"/>
              <w:left w:val="outset" w:sz="6" w:space="0" w:color="000000"/>
              <w:bottom w:val="outset" w:sz="6" w:space="0" w:color="000000"/>
              <w:right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pPr>
              <w:rPr>
                <w:szCs w:val="28"/>
              </w:rPr>
            </w:pPr>
          </w:p>
        </w:tc>
        <w:tc>
          <w:tcPr>
            <w:tcW w:w="698" w:type="pct"/>
            <w:tcBorders>
              <w:top w:val="outset" w:sz="6" w:space="0" w:color="000000"/>
              <w:left w:val="outset" w:sz="6" w:space="0" w:color="000000"/>
              <w:bottom w:val="outset" w:sz="6" w:space="0" w:color="000000"/>
            </w:tcBorders>
            <w:vAlign w:val="center"/>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4410F6">
            <w:pPr>
              <w:spacing w:before="100" w:beforeAutospacing="1" w:after="100" w:afterAutospacing="1" w:line="240" w:lineRule="auto"/>
              <w:rPr>
                <w:szCs w:val="28"/>
                <w:lang w:eastAsia="lv-LV"/>
              </w:rPr>
            </w:pPr>
          </w:p>
          <w:p w:rsidR="00D637C9" w:rsidRPr="00BA02E3" w:rsidRDefault="00D637C9" w:rsidP="005D181A">
            <w:pPr>
              <w:spacing w:before="100" w:beforeAutospacing="1" w:after="100" w:afterAutospacing="1" w:line="240" w:lineRule="auto"/>
              <w:jc w:val="center"/>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A545F1">
            <w:pPr>
              <w:spacing w:before="100" w:beforeAutospacing="1" w:after="100" w:afterAutospacing="1" w:line="240" w:lineRule="auto"/>
              <w:rPr>
                <w:szCs w:val="28"/>
                <w:lang w:eastAsia="lv-LV"/>
              </w:rPr>
            </w:pPr>
            <w:r w:rsidRPr="00BA02E3">
              <w:rPr>
                <w:szCs w:val="28"/>
                <w:lang w:eastAsia="lv-LV"/>
              </w:rPr>
              <w:t>1.1. valsts pamatbudžets, tai skaitā ieņēmumi no maksas pakalpojumiem un citi pašu ieņēmumi</w:t>
            </w:r>
          </w:p>
        </w:tc>
        <w:tc>
          <w:tcPr>
            <w:tcW w:w="4018" w:type="pct"/>
            <w:gridSpan w:val="5"/>
            <w:tcBorders>
              <w:top w:val="outset" w:sz="6" w:space="0" w:color="000000"/>
              <w:left w:val="outset" w:sz="6" w:space="0" w:color="000000"/>
              <w:bottom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332744">
            <w:pPr>
              <w:spacing w:after="0" w:line="360" w:lineRule="auto"/>
              <w:ind w:firstLine="382"/>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1.2. valsts speciālais budžets</w:t>
            </w:r>
          </w:p>
        </w:tc>
        <w:tc>
          <w:tcPr>
            <w:tcW w:w="4018" w:type="pct"/>
            <w:gridSpan w:val="5"/>
            <w:tcBorders>
              <w:top w:val="outset" w:sz="6" w:space="0" w:color="000000"/>
              <w:left w:val="outset" w:sz="6" w:space="0" w:color="000000"/>
              <w:bottom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332744">
            <w:pPr>
              <w:spacing w:after="0" w:line="360" w:lineRule="auto"/>
              <w:ind w:firstLine="382"/>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1.3. pašvaldību budžets</w:t>
            </w:r>
          </w:p>
        </w:tc>
        <w:tc>
          <w:tcPr>
            <w:tcW w:w="4018" w:type="pct"/>
            <w:gridSpan w:val="5"/>
            <w:tcBorders>
              <w:top w:val="outset" w:sz="6" w:space="0" w:color="000000"/>
              <w:left w:val="outset" w:sz="6" w:space="0" w:color="000000"/>
              <w:bottom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332744">
            <w:pPr>
              <w:spacing w:after="0" w:line="360" w:lineRule="auto"/>
              <w:ind w:firstLine="382"/>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2. Budžeta izdevumi:</w:t>
            </w:r>
          </w:p>
        </w:tc>
        <w:tc>
          <w:tcPr>
            <w:tcW w:w="4018" w:type="pct"/>
            <w:gridSpan w:val="5"/>
            <w:tcBorders>
              <w:top w:val="outset" w:sz="6" w:space="0" w:color="000000"/>
              <w:left w:val="outset" w:sz="6" w:space="0" w:color="000000"/>
              <w:bottom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332744">
            <w:pPr>
              <w:spacing w:after="0" w:line="360" w:lineRule="auto"/>
              <w:ind w:firstLine="382"/>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2.1. valsts pamatbudžets</w:t>
            </w:r>
          </w:p>
        </w:tc>
        <w:tc>
          <w:tcPr>
            <w:tcW w:w="4018" w:type="pct"/>
            <w:gridSpan w:val="5"/>
            <w:tcBorders>
              <w:top w:val="outset" w:sz="6" w:space="0" w:color="000000"/>
              <w:left w:val="outset" w:sz="6" w:space="0" w:color="000000"/>
              <w:bottom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332744">
            <w:pPr>
              <w:spacing w:after="0" w:line="360" w:lineRule="auto"/>
              <w:ind w:firstLine="382"/>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2.2. valsts speciālais budžets</w:t>
            </w:r>
          </w:p>
        </w:tc>
        <w:tc>
          <w:tcPr>
            <w:tcW w:w="4018" w:type="pct"/>
            <w:gridSpan w:val="5"/>
            <w:tcBorders>
              <w:top w:val="outset" w:sz="6" w:space="0" w:color="000000"/>
              <w:left w:val="outset" w:sz="6" w:space="0" w:color="000000"/>
              <w:bottom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332744">
            <w:pPr>
              <w:spacing w:after="0" w:line="360" w:lineRule="auto"/>
              <w:ind w:firstLine="382"/>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2.3. pašvaldību budžets</w:t>
            </w:r>
          </w:p>
        </w:tc>
        <w:tc>
          <w:tcPr>
            <w:tcW w:w="4018" w:type="pct"/>
            <w:gridSpan w:val="5"/>
            <w:tcBorders>
              <w:top w:val="outset" w:sz="6" w:space="0" w:color="000000"/>
              <w:left w:val="outset" w:sz="6" w:space="0" w:color="000000"/>
              <w:bottom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4410F6">
            <w:pPr>
              <w:spacing w:before="100" w:beforeAutospacing="1" w:after="100" w:afterAutospacing="1" w:line="240" w:lineRule="auto"/>
              <w:ind w:firstLine="720"/>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3. Finansiālā ietekme:</w:t>
            </w:r>
          </w:p>
        </w:tc>
        <w:tc>
          <w:tcPr>
            <w:tcW w:w="4018" w:type="pct"/>
            <w:gridSpan w:val="5"/>
            <w:tcBorders>
              <w:top w:val="outset" w:sz="6" w:space="0" w:color="000000"/>
              <w:left w:val="outset" w:sz="6" w:space="0" w:color="000000"/>
              <w:bottom w:val="outset" w:sz="6" w:space="0" w:color="000000"/>
            </w:tcBorders>
            <w:vAlign w:val="center"/>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4410F6">
            <w:pPr>
              <w:spacing w:before="100" w:beforeAutospacing="1" w:after="100" w:afterAutospacing="1" w:line="240" w:lineRule="auto"/>
              <w:ind w:firstLine="720"/>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lastRenderedPageBreak/>
              <w:t>3.1. valsts pamatbudžets</w:t>
            </w:r>
          </w:p>
        </w:tc>
        <w:tc>
          <w:tcPr>
            <w:tcW w:w="4018" w:type="pct"/>
            <w:gridSpan w:val="5"/>
            <w:tcBorders>
              <w:top w:val="outset" w:sz="6" w:space="0" w:color="000000"/>
              <w:left w:val="outset" w:sz="6" w:space="0" w:color="000000"/>
              <w:bottom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4410F6">
            <w:pPr>
              <w:spacing w:before="100" w:beforeAutospacing="1" w:after="100" w:afterAutospacing="1" w:line="240" w:lineRule="auto"/>
              <w:ind w:firstLine="720"/>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3.2. speciālais budžets</w:t>
            </w:r>
          </w:p>
        </w:tc>
        <w:tc>
          <w:tcPr>
            <w:tcW w:w="4018" w:type="pct"/>
            <w:gridSpan w:val="5"/>
            <w:tcBorders>
              <w:top w:val="outset" w:sz="6" w:space="0" w:color="000000"/>
              <w:left w:val="outset" w:sz="6" w:space="0" w:color="000000"/>
              <w:bottom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4410F6">
            <w:pPr>
              <w:spacing w:before="100" w:beforeAutospacing="1" w:after="100" w:afterAutospacing="1" w:line="240" w:lineRule="auto"/>
              <w:ind w:firstLine="720"/>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3.3. pašvaldību budžets</w:t>
            </w:r>
          </w:p>
        </w:tc>
        <w:tc>
          <w:tcPr>
            <w:tcW w:w="4018" w:type="pct"/>
            <w:gridSpan w:val="5"/>
            <w:tcBorders>
              <w:top w:val="outset" w:sz="6" w:space="0" w:color="000000"/>
              <w:left w:val="outset" w:sz="6" w:space="0" w:color="000000"/>
              <w:bottom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4410F6">
            <w:pPr>
              <w:spacing w:before="100" w:beforeAutospacing="1" w:after="100" w:afterAutospacing="1" w:line="240" w:lineRule="auto"/>
              <w:ind w:firstLine="720"/>
              <w:rPr>
                <w:szCs w:val="28"/>
                <w:lang w:eastAsia="lv-LV"/>
              </w:rPr>
            </w:pPr>
          </w:p>
        </w:tc>
      </w:tr>
      <w:tr w:rsidR="00D637C9" w:rsidRPr="00BA02E3" w:rsidTr="004410F6">
        <w:trPr>
          <w:trHeight w:val="1930"/>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X</w:t>
            </w:r>
          </w:p>
        </w:tc>
        <w:tc>
          <w:tcPr>
            <w:tcW w:w="2743" w:type="pct"/>
            <w:gridSpan w:val="4"/>
            <w:tcBorders>
              <w:top w:val="outset" w:sz="6" w:space="0" w:color="000000"/>
              <w:left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4410F6">
            <w:pPr>
              <w:spacing w:before="100" w:beforeAutospacing="1" w:after="100" w:afterAutospacing="1" w:line="240" w:lineRule="auto"/>
              <w:ind w:firstLine="720"/>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X</w:t>
            </w:r>
          </w:p>
          <w:p w:rsidR="00D637C9" w:rsidRPr="00BA02E3" w:rsidRDefault="00D637C9" w:rsidP="00332744">
            <w:pPr>
              <w:spacing w:before="100" w:beforeAutospacing="1" w:after="100" w:afterAutospacing="1" w:line="240" w:lineRule="auto"/>
              <w:rPr>
                <w:szCs w:val="28"/>
                <w:lang w:eastAsia="lv-LV"/>
              </w:rPr>
            </w:pPr>
          </w:p>
          <w:p w:rsidR="00D637C9" w:rsidRPr="00BA02E3" w:rsidRDefault="00D637C9" w:rsidP="00332744">
            <w:pPr>
              <w:spacing w:before="100" w:beforeAutospacing="1" w:after="100" w:afterAutospacing="1" w:line="240" w:lineRule="auto"/>
              <w:rPr>
                <w:szCs w:val="28"/>
                <w:lang w:eastAsia="lv-LV"/>
              </w:rPr>
            </w:pPr>
          </w:p>
        </w:tc>
        <w:tc>
          <w:tcPr>
            <w:tcW w:w="2743" w:type="pct"/>
            <w:gridSpan w:val="4"/>
            <w:tcBorders>
              <w:top w:val="outset" w:sz="6" w:space="0" w:color="000000"/>
              <w:left w:val="outset" w:sz="6" w:space="0" w:color="000000"/>
              <w:bottom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4410F6">
            <w:pPr>
              <w:spacing w:before="100" w:beforeAutospacing="1" w:after="100" w:afterAutospacing="1" w:line="240" w:lineRule="auto"/>
              <w:ind w:firstLine="720"/>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332744">
            <w:pPr>
              <w:spacing w:after="0" w:line="240" w:lineRule="auto"/>
              <w:rPr>
                <w:szCs w:val="28"/>
                <w:lang w:eastAsia="lv-LV"/>
              </w:rPr>
            </w:pPr>
          </w:p>
        </w:tc>
        <w:tc>
          <w:tcPr>
            <w:tcW w:w="2743" w:type="pct"/>
            <w:gridSpan w:val="4"/>
            <w:tcBorders>
              <w:top w:val="outset" w:sz="6" w:space="0" w:color="000000"/>
              <w:left w:val="outset" w:sz="6" w:space="0" w:color="000000"/>
              <w:bottom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4410F6">
            <w:pPr>
              <w:spacing w:before="100" w:beforeAutospacing="1" w:after="100" w:afterAutospacing="1" w:line="240" w:lineRule="auto"/>
              <w:ind w:firstLine="720"/>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332744">
            <w:pPr>
              <w:spacing w:after="0" w:line="240" w:lineRule="auto"/>
              <w:rPr>
                <w:szCs w:val="28"/>
                <w:lang w:eastAsia="lv-LV"/>
              </w:rPr>
            </w:pPr>
          </w:p>
        </w:tc>
        <w:tc>
          <w:tcPr>
            <w:tcW w:w="2743" w:type="pct"/>
            <w:gridSpan w:val="4"/>
            <w:tcBorders>
              <w:top w:val="outset" w:sz="6" w:space="0" w:color="000000"/>
              <w:left w:val="outset" w:sz="6" w:space="0" w:color="000000"/>
              <w:bottom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4410F6">
            <w:pPr>
              <w:spacing w:before="100" w:beforeAutospacing="1" w:after="100" w:afterAutospacing="1" w:line="240" w:lineRule="auto"/>
              <w:ind w:firstLine="720"/>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D637C9" w:rsidRPr="00BA02E3" w:rsidRDefault="00D637C9" w:rsidP="00332744">
            <w:pPr>
              <w:spacing w:after="0" w:line="240" w:lineRule="auto"/>
              <w:rPr>
                <w:szCs w:val="28"/>
                <w:lang w:eastAsia="lv-LV"/>
              </w:rPr>
            </w:pPr>
          </w:p>
        </w:tc>
        <w:tc>
          <w:tcPr>
            <w:tcW w:w="2743" w:type="pct"/>
            <w:gridSpan w:val="4"/>
            <w:tcBorders>
              <w:top w:val="outset" w:sz="6" w:space="0" w:color="000000"/>
              <w:left w:val="outset" w:sz="6" w:space="0" w:color="000000"/>
              <w:bottom w:val="outset" w:sz="6" w:space="0" w:color="000000"/>
            </w:tcBorders>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t>Nav precīzi aprēķināms.</w:t>
            </w:r>
          </w:p>
          <w:p w:rsidR="00D637C9" w:rsidRPr="00BA02E3" w:rsidRDefault="00D637C9" w:rsidP="004410F6">
            <w:pPr>
              <w:spacing w:before="100" w:beforeAutospacing="1" w:after="100" w:afterAutospacing="1" w:line="240" w:lineRule="auto"/>
              <w:ind w:firstLine="720"/>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6. Detalizēts ieņēmumu un izdevu</w:t>
            </w:r>
            <w:r w:rsidRPr="00BA02E3">
              <w:rPr>
                <w:szCs w:val="28"/>
                <w:lang w:eastAsia="lv-LV"/>
              </w:rPr>
              <w:softHyphen/>
              <w:t xml:space="preserve">mu aprēķins (ja nepieciešams, detalizētu ieņēmumu un izdevumu aprēķinu var pievienot </w:t>
            </w:r>
            <w:r w:rsidRPr="00BA02E3">
              <w:rPr>
                <w:szCs w:val="28"/>
                <w:lang w:eastAsia="lv-LV"/>
              </w:rPr>
              <w:lastRenderedPageBreak/>
              <w:t>anotācijas pielikumā):</w:t>
            </w:r>
          </w:p>
        </w:tc>
        <w:tc>
          <w:tcPr>
            <w:tcW w:w="4018" w:type="pct"/>
            <w:gridSpan w:val="5"/>
            <w:vMerge w:val="restart"/>
            <w:tcBorders>
              <w:top w:val="outset" w:sz="6" w:space="0" w:color="000000"/>
              <w:left w:val="outset" w:sz="6" w:space="0" w:color="000000"/>
              <w:bottom w:val="outset" w:sz="6" w:space="0" w:color="000000"/>
            </w:tcBorders>
            <w:vAlign w:val="center"/>
          </w:tcPr>
          <w:p w:rsidR="00D637C9" w:rsidRPr="00BA02E3" w:rsidRDefault="00D637C9" w:rsidP="00B6542F">
            <w:pPr>
              <w:spacing w:before="100" w:beforeAutospacing="1" w:after="100" w:afterAutospacing="1" w:line="240" w:lineRule="auto"/>
              <w:jc w:val="both"/>
              <w:rPr>
                <w:szCs w:val="28"/>
                <w:lang w:eastAsia="lv-LV"/>
              </w:rPr>
            </w:pPr>
            <w:r w:rsidRPr="00BA02E3">
              <w:rPr>
                <w:szCs w:val="28"/>
                <w:lang w:eastAsia="lv-LV"/>
              </w:rPr>
              <w:lastRenderedPageBreak/>
              <w:t>Nav precīzi aprēķināms.</w:t>
            </w:r>
          </w:p>
          <w:p w:rsidR="00D637C9" w:rsidRPr="00BA02E3" w:rsidRDefault="00D637C9" w:rsidP="004410F6">
            <w:pPr>
              <w:spacing w:before="100" w:beforeAutospacing="1" w:after="100" w:afterAutospacing="1" w:line="240" w:lineRule="auto"/>
              <w:ind w:firstLine="720"/>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lastRenderedPageBreak/>
              <w:t>6.1. detalizēts ieņēmumu aprēķins</w:t>
            </w:r>
          </w:p>
        </w:tc>
        <w:tc>
          <w:tcPr>
            <w:tcW w:w="4018" w:type="pct"/>
            <w:gridSpan w:val="5"/>
            <w:vMerge/>
            <w:tcBorders>
              <w:top w:val="outset" w:sz="6" w:space="0" w:color="000000"/>
              <w:left w:val="outset" w:sz="6" w:space="0" w:color="000000"/>
              <w:bottom w:val="outset" w:sz="6" w:space="0" w:color="000000"/>
            </w:tcBorders>
            <w:vAlign w:val="center"/>
          </w:tcPr>
          <w:p w:rsidR="00D637C9" w:rsidRPr="00BA02E3" w:rsidRDefault="00D637C9" w:rsidP="00332744">
            <w:pPr>
              <w:spacing w:after="0" w:line="240" w:lineRule="auto"/>
              <w:rPr>
                <w:szCs w:val="28"/>
                <w:lang w:eastAsia="lv-LV"/>
              </w:rPr>
            </w:pPr>
          </w:p>
        </w:tc>
      </w:tr>
      <w:tr w:rsidR="00D637C9" w:rsidRPr="00BA02E3" w:rsidTr="004410F6">
        <w:trPr>
          <w:tblCellSpacing w:w="15" w:type="dxa"/>
        </w:trPr>
        <w:tc>
          <w:tcPr>
            <w:tcW w:w="936" w:type="pct"/>
            <w:gridSpan w:val="2"/>
            <w:tcBorders>
              <w:top w:val="outset" w:sz="6" w:space="0" w:color="000000"/>
              <w:bottom w:val="outset" w:sz="6" w:space="0" w:color="000000"/>
              <w:right w:val="outset" w:sz="6" w:space="0" w:color="000000"/>
            </w:tcBorders>
          </w:tcPr>
          <w:p w:rsidR="00D637C9" w:rsidRPr="00BA02E3" w:rsidRDefault="00D637C9" w:rsidP="00332744">
            <w:pPr>
              <w:spacing w:before="100" w:beforeAutospacing="1" w:after="100" w:afterAutospacing="1" w:line="240" w:lineRule="auto"/>
              <w:rPr>
                <w:szCs w:val="28"/>
                <w:lang w:eastAsia="lv-LV"/>
              </w:rPr>
            </w:pPr>
            <w:r w:rsidRPr="00BA02E3">
              <w:rPr>
                <w:szCs w:val="28"/>
                <w:lang w:eastAsia="lv-LV"/>
              </w:rPr>
              <w:t>6.2. detalizēts izdevumu aprēķins</w:t>
            </w:r>
          </w:p>
        </w:tc>
        <w:tc>
          <w:tcPr>
            <w:tcW w:w="4018" w:type="pct"/>
            <w:gridSpan w:val="5"/>
            <w:vMerge/>
            <w:tcBorders>
              <w:top w:val="outset" w:sz="6" w:space="0" w:color="000000"/>
              <w:left w:val="outset" w:sz="6" w:space="0" w:color="000000"/>
              <w:bottom w:val="outset" w:sz="6" w:space="0" w:color="000000"/>
            </w:tcBorders>
            <w:vAlign w:val="center"/>
          </w:tcPr>
          <w:p w:rsidR="00D637C9" w:rsidRPr="00BA02E3" w:rsidRDefault="00D637C9" w:rsidP="00332744">
            <w:pPr>
              <w:spacing w:after="0" w:line="240" w:lineRule="auto"/>
              <w:rPr>
                <w:szCs w:val="28"/>
                <w:lang w:eastAsia="lv-LV"/>
              </w:rPr>
            </w:pPr>
          </w:p>
        </w:tc>
      </w:tr>
      <w:tr w:rsidR="00D637C9" w:rsidRPr="00BA02E3" w:rsidTr="004410F6">
        <w:trPr>
          <w:tblCellSpacing w:w="15" w:type="dxa"/>
        </w:trPr>
        <w:tc>
          <w:tcPr>
            <w:tcW w:w="904" w:type="pct"/>
            <w:tcBorders>
              <w:top w:val="outset" w:sz="6" w:space="0" w:color="000000"/>
              <w:bottom w:val="outset" w:sz="6" w:space="0" w:color="000000"/>
              <w:right w:val="outset" w:sz="6" w:space="0" w:color="000000"/>
            </w:tcBorders>
          </w:tcPr>
          <w:p w:rsidR="00D637C9" w:rsidRPr="00BA02E3" w:rsidRDefault="00D637C9" w:rsidP="00243CB4">
            <w:pPr>
              <w:spacing w:before="100" w:beforeAutospacing="1" w:after="100" w:afterAutospacing="1" w:line="240" w:lineRule="auto"/>
              <w:rPr>
                <w:szCs w:val="28"/>
                <w:lang w:eastAsia="lv-LV"/>
              </w:rPr>
            </w:pPr>
            <w:r w:rsidRPr="00BA02E3">
              <w:rPr>
                <w:szCs w:val="28"/>
                <w:lang w:eastAsia="lv-LV"/>
              </w:rPr>
              <w:t>7. Cita informācija</w:t>
            </w:r>
          </w:p>
        </w:tc>
        <w:tc>
          <w:tcPr>
            <w:tcW w:w="4050" w:type="pct"/>
            <w:gridSpan w:val="6"/>
            <w:tcBorders>
              <w:top w:val="outset" w:sz="6" w:space="0" w:color="000000"/>
              <w:left w:val="outset" w:sz="6" w:space="0" w:color="000000"/>
              <w:bottom w:val="outset" w:sz="6" w:space="0" w:color="000000"/>
            </w:tcBorders>
          </w:tcPr>
          <w:p w:rsidR="00D637C9" w:rsidRPr="00BA02E3" w:rsidRDefault="00D637C9" w:rsidP="005D709B">
            <w:pPr>
              <w:spacing w:after="0" w:line="240" w:lineRule="auto"/>
              <w:ind w:firstLine="720"/>
              <w:jc w:val="both"/>
              <w:rPr>
                <w:szCs w:val="28"/>
                <w:lang w:eastAsia="lv-LV"/>
              </w:rPr>
            </w:pPr>
            <w:r w:rsidRPr="00BA02E3">
              <w:rPr>
                <w:szCs w:val="28"/>
                <w:lang w:eastAsia="lv-LV"/>
              </w:rPr>
              <w:t>Rīkojuma projekta īstenošanai nav nepieciešami papildus līdzekļi no valsts vai pašvaldību budžeta. Rīkojuma projektu valsts akciju sabiedrība „Valsts nekustamie īpašumi” īstenos par saviem līdzekļiem.</w:t>
            </w:r>
          </w:p>
          <w:p w:rsidR="00D637C9" w:rsidRPr="00BA02E3" w:rsidRDefault="00D637C9" w:rsidP="005D709B">
            <w:pPr>
              <w:spacing w:after="0" w:line="240" w:lineRule="auto"/>
              <w:ind w:right="67" w:firstLine="720"/>
              <w:jc w:val="both"/>
              <w:rPr>
                <w:szCs w:val="28"/>
                <w:lang w:eastAsia="lv-LV"/>
              </w:rPr>
            </w:pPr>
            <w:r w:rsidRPr="00BA02E3">
              <w:rPr>
                <w:szCs w:val="28"/>
                <w:lang w:eastAsia="lv-LV"/>
              </w:rPr>
              <w:t>Valsts akciju sabiedrība „Valsts nekustamie īpašumi” saskaņā ar Publiskas personas mantas atsavināšanas likuma 47.pantu publiskas personas mantas atsavināšanā iegūtos līdzekļus ieskaitīs valsts pamatbudžeta ieņēmumu kontā. Šobrīd nevar precīzi aprēķināt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p>
        </w:tc>
      </w:tr>
    </w:tbl>
    <w:p w:rsidR="00D637C9" w:rsidRDefault="00D637C9" w:rsidP="00AD7BC9">
      <w:pPr>
        <w:spacing w:after="0" w:line="240" w:lineRule="auto"/>
        <w:rPr>
          <w:szCs w:val="28"/>
          <w:lang w:eastAsia="lv-LV"/>
        </w:rPr>
      </w:pPr>
    </w:p>
    <w:p w:rsidR="00D637C9" w:rsidRPr="00BA02E3" w:rsidRDefault="00D637C9" w:rsidP="00AD7BC9">
      <w:pPr>
        <w:spacing w:after="0" w:line="240" w:lineRule="auto"/>
        <w:rPr>
          <w:szCs w:val="28"/>
          <w:lang w:eastAsia="lv-LV"/>
        </w:rPr>
      </w:pP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25"/>
        <w:gridCol w:w="1820"/>
        <w:gridCol w:w="7137"/>
      </w:tblGrid>
      <w:tr w:rsidR="00D637C9" w:rsidRPr="00BA02E3" w:rsidTr="00163FD9">
        <w:trPr>
          <w:tblCellSpacing w:w="15" w:type="dxa"/>
        </w:trPr>
        <w:tc>
          <w:tcPr>
            <w:tcW w:w="4969" w:type="pct"/>
            <w:gridSpan w:val="3"/>
            <w:tcBorders>
              <w:top w:val="outset" w:sz="6" w:space="0" w:color="000000"/>
              <w:bottom w:val="outset" w:sz="6" w:space="0" w:color="000000"/>
            </w:tcBorders>
          </w:tcPr>
          <w:p w:rsidR="00D637C9" w:rsidRPr="00BA02E3" w:rsidRDefault="00D637C9" w:rsidP="002D7082">
            <w:pPr>
              <w:spacing w:before="100" w:beforeAutospacing="1" w:after="100" w:afterAutospacing="1" w:line="240" w:lineRule="auto"/>
              <w:jc w:val="center"/>
              <w:rPr>
                <w:b/>
                <w:bCs/>
                <w:szCs w:val="28"/>
                <w:lang w:eastAsia="lv-LV"/>
              </w:rPr>
            </w:pPr>
            <w:r w:rsidRPr="00BA02E3">
              <w:rPr>
                <w:b/>
                <w:bCs/>
                <w:szCs w:val="28"/>
                <w:lang w:eastAsia="lv-LV"/>
              </w:rPr>
              <w:t>VII. Tiesību akta projekta izpildes nodrošināšana un tās ietekme uz institūcijām</w:t>
            </w:r>
          </w:p>
        </w:tc>
      </w:tr>
      <w:tr w:rsidR="00D637C9" w:rsidRPr="00BA02E3" w:rsidTr="00163FD9">
        <w:trPr>
          <w:tblCellSpacing w:w="15" w:type="dxa"/>
        </w:trPr>
        <w:tc>
          <w:tcPr>
            <w:tcW w:w="401" w:type="pct"/>
            <w:tcBorders>
              <w:top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1.</w:t>
            </w:r>
          </w:p>
        </w:tc>
        <w:tc>
          <w:tcPr>
            <w:tcW w:w="921" w:type="pct"/>
            <w:tcBorders>
              <w:top w:val="outset" w:sz="6" w:space="0" w:color="000000"/>
              <w:left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Projekta izpildē iesaistītās institūcijas</w:t>
            </w:r>
          </w:p>
        </w:tc>
        <w:tc>
          <w:tcPr>
            <w:tcW w:w="3617" w:type="pct"/>
            <w:tcBorders>
              <w:top w:val="outset" w:sz="6" w:space="0" w:color="000000"/>
              <w:left w:val="outset" w:sz="6" w:space="0" w:color="000000"/>
              <w:bottom w:val="outset" w:sz="6" w:space="0" w:color="000000"/>
            </w:tcBorders>
          </w:tcPr>
          <w:p w:rsidR="00D637C9" w:rsidRPr="00BA02E3" w:rsidRDefault="00D637C9" w:rsidP="005D181A">
            <w:pPr>
              <w:spacing w:before="100" w:beforeAutospacing="1" w:after="100" w:afterAutospacing="1" w:line="240" w:lineRule="auto"/>
              <w:ind w:left="-7" w:right="67" w:firstLine="330"/>
              <w:jc w:val="both"/>
              <w:rPr>
                <w:szCs w:val="28"/>
                <w:lang w:eastAsia="lv-LV"/>
              </w:rPr>
            </w:pPr>
            <w:r w:rsidRPr="00BA02E3">
              <w:rPr>
                <w:szCs w:val="28"/>
                <w:lang w:eastAsia="lv-LV"/>
              </w:rPr>
              <w:t>Par rīkojuma projekta izpildi atbildīgā ir valsts akciju sabiedrība „Valsts nekustamie īpašumi”.</w:t>
            </w:r>
          </w:p>
        </w:tc>
      </w:tr>
      <w:tr w:rsidR="00D637C9" w:rsidRPr="00BA02E3" w:rsidTr="00163FD9">
        <w:trPr>
          <w:tblCellSpacing w:w="15" w:type="dxa"/>
        </w:trPr>
        <w:tc>
          <w:tcPr>
            <w:tcW w:w="401" w:type="pct"/>
            <w:tcBorders>
              <w:top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2.</w:t>
            </w:r>
          </w:p>
        </w:tc>
        <w:tc>
          <w:tcPr>
            <w:tcW w:w="921" w:type="pct"/>
            <w:tcBorders>
              <w:top w:val="outset" w:sz="6" w:space="0" w:color="000000"/>
              <w:left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Projekta izpildes ietekme uz pārvaldes funkcijām</w:t>
            </w:r>
          </w:p>
        </w:tc>
        <w:tc>
          <w:tcPr>
            <w:tcW w:w="3617" w:type="pct"/>
            <w:tcBorders>
              <w:top w:val="outset" w:sz="6" w:space="0" w:color="000000"/>
              <w:left w:val="outset" w:sz="6" w:space="0" w:color="000000"/>
              <w:bottom w:val="outset" w:sz="6" w:space="0" w:color="000000"/>
            </w:tcBorders>
          </w:tcPr>
          <w:p w:rsidR="00D637C9" w:rsidRPr="00BA02E3" w:rsidRDefault="00D637C9" w:rsidP="005D181A">
            <w:pPr>
              <w:spacing w:before="100" w:beforeAutospacing="1" w:after="100" w:afterAutospacing="1" w:line="240" w:lineRule="auto"/>
              <w:ind w:right="67" w:firstLine="323"/>
              <w:jc w:val="both"/>
              <w:rPr>
                <w:szCs w:val="28"/>
                <w:lang w:eastAsia="lv-LV"/>
              </w:rPr>
            </w:pPr>
            <w:r w:rsidRPr="00BA02E3">
              <w:rPr>
                <w:szCs w:val="28"/>
              </w:rPr>
              <w:t>Ar rīkojuma projektu netiek paplašinātas vai sašaurinātas valsts pārvaldes funkcijas.</w:t>
            </w:r>
            <w:r w:rsidRPr="00BA02E3">
              <w:rPr>
                <w:szCs w:val="28"/>
                <w:lang w:eastAsia="lv-LV"/>
              </w:rPr>
              <w:t xml:space="preserve"> </w:t>
            </w:r>
          </w:p>
        </w:tc>
      </w:tr>
      <w:tr w:rsidR="00D637C9" w:rsidRPr="00BA02E3" w:rsidTr="00163FD9">
        <w:trPr>
          <w:tblCellSpacing w:w="15" w:type="dxa"/>
        </w:trPr>
        <w:tc>
          <w:tcPr>
            <w:tcW w:w="401" w:type="pct"/>
            <w:tcBorders>
              <w:top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3.</w:t>
            </w:r>
          </w:p>
        </w:tc>
        <w:tc>
          <w:tcPr>
            <w:tcW w:w="921" w:type="pct"/>
            <w:tcBorders>
              <w:top w:val="outset" w:sz="6" w:space="0" w:color="000000"/>
              <w:left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Projekta izpildes ietekme uz pārvaldes institucionālo struktūru.</w:t>
            </w:r>
          </w:p>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lastRenderedPageBreak/>
              <w:t>Jaunu institūciju izveide</w:t>
            </w:r>
          </w:p>
        </w:tc>
        <w:tc>
          <w:tcPr>
            <w:tcW w:w="3617" w:type="pct"/>
            <w:tcBorders>
              <w:top w:val="outset" w:sz="6" w:space="0" w:color="000000"/>
              <w:left w:val="outset" w:sz="6" w:space="0" w:color="000000"/>
              <w:bottom w:val="outset" w:sz="6" w:space="0" w:color="000000"/>
            </w:tcBorders>
          </w:tcPr>
          <w:p w:rsidR="00D637C9" w:rsidRPr="00BA02E3" w:rsidRDefault="00D637C9" w:rsidP="003149DD">
            <w:pPr>
              <w:spacing w:before="100" w:beforeAutospacing="1" w:after="100" w:afterAutospacing="1" w:line="240" w:lineRule="auto"/>
              <w:ind w:firstLine="277"/>
              <w:jc w:val="both"/>
              <w:rPr>
                <w:szCs w:val="28"/>
                <w:lang w:eastAsia="lv-LV"/>
              </w:rPr>
            </w:pPr>
            <w:r w:rsidRPr="00BA02E3">
              <w:rPr>
                <w:szCs w:val="28"/>
              </w:rPr>
              <w:lastRenderedPageBreak/>
              <w:t>Rīkojuma projekta izpildei jaunas institūcijas netiek radītas</w:t>
            </w:r>
            <w:r w:rsidRPr="00BA02E3">
              <w:rPr>
                <w:szCs w:val="28"/>
                <w:lang w:eastAsia="lv-LV"/>
              </w:rPr>
              <w:t xml:space="preserve">. </w:t>
            </w:r>
          </w:p>
        </w:tc>
      </w:tr>
      <w:tr w:rsidR="00D637C9" w:rsidRPr="00BA02E3" w:rsidTr="00163FD9">
        <w:trPr>
          <w:tblCellSpacing w:w="15" w:type="dxa"/>
        </w:trPr>
        <w:tc>
          <w:tcPr>
            <w:tcW w:w="401" w:type="pct"/>
            <w:tcBorders>
              <w:top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lastRenderedPageBreak/>
              <w:t>4.</w:t>
            </w:r>
          </w:p>
        </w:tc>
        <w:tc>
          <w:tcPr>
            <w:tcW w:w="921" w:type="pct"/>
            <w:tcBorders>
              <w:top w:val="outset" w:sz="6" w:space="0" w:color="000000"/>
              <w:left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Projekta izpildes ietekme uz pārvaldes institucionālo struktūru.</w:t>
            </w:r>
          </w:p>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Esošu institūciju likvidācija</w:t>
            </w:r>
          </w:p>
        </w:tc>
        <w:tc>
          <w:tcPr>
            <w:tcW w:w="3617" w:type="pct"/>
            <w:tcBorders>
              <w:top w:val="outset" w:sz="6" w:space="0" w:color="000000"/>
              <w:left w:val="outset" w:sz="6" w:space="0" w:color="000000"/>
              <w:bottom w:val="outset" w:sz="6" w:space="0" w:color="000000"/>
            </w:tcBorders>
          </w:tcPr>
          <w:p w:rsidR="00D637C9" w:rsidRPr="00BA02E3" w:rsidRDefault="00D637C9" w:rsidP="005D181A">
            <w:pPr>
              <w:spacing w:before="100" w:beforeAutospacing="1" w:after="100" w:afterAutospacing="1" w:line="240" w:lineRule="auto"/>
              <w:ind w:right="67" w:firstLine="277"/>
              <w:jc w:val="both"/>
              <w:rPr>
                <w:szCs w:val="28"/>
                <w:lang w:eastAsia="lv-LV"/>
              </w:rPr>
            </w:pPr>
            <w:r w:rsidRPr="00BA02E3">
              <w:rPr>
                <w:szCs w:val="28"/>
                <w:lang w:eastAsia="lv-LV"/>
              </w:rPr>
              <w:t>Saistībā ar rīkojuma projekta izpildi nav plānots likvidēt esošās institūcijas.</w:t>
            </w:r>
          </w:p>
        </w:tc>
      </w:tr>
      <w:tr w:rsidR="00D637C9" w:rsidRPr="00BA02E3" w:rsidTr="00163FD9">
        <w:trPr>
          <w:tblCellSpacing w:w="15" w:type="dxa"/>
        </w:trPr>
        <w:tc>
          <w:tcPr>
            <w:tcW w:w="401" w:type="pct"/>
            <w:tcBorders>
              <w:top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5.</w:t>
            </w:r>
          </w:p>
        </w:tc>
        <w:tc>
          <w:tcPr>
            <w:tcW w:w="921" w:type="pct"/>
            <w:tcBorders>
              <w:top w:val="outset" w:sz="6" w:space="0" w:color="000000"/>
              <w:left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Projekta izpildes ietekme uz pārvaldes institucionālo struktūru.</w:t>
            </w:r>
          </w:p>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Esošu institūciju reorganizācija</w:t>
            </w:r>
          </w:p>
        </w:tc>
        <w:tc>
          <w:tcPr>
            <w:tcW w:w="3617" w:type="pct"/>
            <w:tcBorders>
              <w:top w:val="outset" w:sz="6" w:space="0" w:color="000000"/>
              <w:left w:val="outset" w:sz="6" w:space="0" w:color="000000"/>
              <w:bottom w:val="outset" w:sz="6" w:space="0" w:color="000000"/>
            </w:tcBorders>
          </w:tcPr>
          <w:p w:rsidR="00D637C9" w:rsidRPr="00BA02E3" w:rsidRDefault="00D637C9" w:rsidP="005D181A">
            <w:pPr>
              <w:spacing w:before="100" w:beforeAutospacing="1" w:after="100" w:afterAutospacing="1" w:line="240" w:lineRule="auto"/>
              <w:ind w:right="67" w:firstLine="277"/>
              <w:jc w:val="both"/>
              <w:rPr>
                <w:szCs w:val="28"/>
                <w:lang w:eastAsia="lv-LV"/>
              </w:rPr>
            </w:pPr>
            <w:r w:rsidRPr="00BA02E3">
              <w:rPr>
                <w:szCs w:val="28"/>
                <w:lang w:eastAsia="lv-LV"/>
              </w:rPr>
              <w:t>Saistībā ar rīkojuma projekta izpildi nav plānots reorganizēt esošās institūcijas.</w:t>
            </w:r>
          </w:p>
        </w:tc>
      </w:tr>
      <w:tr w:rsidR="00D637C9" w:rsidRPr="00BA02E3" w:rsidTr="00163FD9">
        <w:trPr>
          <w:tblCellSpacing w:w="15" w:type="dxa"/>
        </w:trPr>
        <w:tc>
          <w:tcPr>
            <w:tcW w:w="401" w:type="pct"/>
            <w:tcBorders>
              <w:top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6.</w:t>
            </w:r>
          </w:p>
        </w:tc>
        <w:tc>
          <w:tcPr>
            <w:tcW w:w="921" w:type="pct"/>
            <w:tcBorders>
              <w:top w:val="outset" w:sz="6" w:space="0" w:color="000000"/>
              <w:left w:val="outset" w:sz="6" w:space="0" w:color="000000"/>
              <w:bottom w:val="outset" w:sz="6" w:space="0" w:color="000000"/>
              <w:right w:val="outset" w:sz="6" w:space="0" w:color="000000"/>
            </w:tcBorders>
          </w:tcPr>
          <w:p w:rsidR="00D637C9" w:rsidRPr="00BA02E3" w:rsidRDefault="00D637C9" w:rsidP="002D7082">
            <w:pPr>
              <w:spacing w:before="100" w:beforeAutospacing="1" w:after="100" w:afterAutospacing="1" w:line="240" w:lineRule="auto"/>
              <w:rPr>
                <w:szCs w:val="28"/>
                <w:lang w:eastAsia="lv-LV"/>
              </w:rPr>
            </w:pPr>
            <w:r w:rsidRPr="00BA02E3">
              <w:rPr>
                <w:szCs w:val="28"/>
                <w:lang w:eastAsia="lv-LV"/>
              </w:rPr>
              <w:t>Cita informācija</w:t>
            </w:r>
          </w:p>
        </w:tc>
        <w:tc>
          <w:tcPr>
            <w:tcW w:w="3617" w:type="pct"/>
            <w:tcBorders>
              <w:top w:val="outset" w:sz="6" w:space="0" w:color="000000"/>
              <w:left w:val="outset" w:sz="6" w:space="0" w:color="000000"/>
              <w:bottom w:val="outset" w:sz="6" w:space="0" w:color="000000"/>
            </w:tcBorders>
          </w:tcPr>
          <w:p w:rsidR="00D637C9" w:rsidRPr="00BA02E3" w:rsidRDefault="00D637C9" w:rsidP="004410F6">
            <w:pPr>
              <w:spacing w:before="100" w:beforeAutospacing="1" w:after="100" w:afterAutospacing="1" w:line="240" w:lineRule="auto"/>
              <w:ind w:firstLine="277"/>
              <w:jc w:val="both"/>
              <w:rPr>
                <w:szCs w:val="28"/>
                <w:lang w:eastAsia="lv-LV"/>
              </w:rPr>
            </w:pPr>
            <w:r w:rsidRPr="00BA02E3">
              <w:rPr>
                <w:szCs w:val="28"/>
                <w:lang w:eastAsia="lv-LV"/>
              </w:rPr>
              <w:t xml:space="preserve">Ministru kabineta rīkojums tiks publicēts Latvijas Republikas oficiālajā laikrakstā „Latvijas Vēstnesis”, kā arī būs pieejams interneta tīklā: Normatīvo aktu informācijas sistēmā (NAIS) un bezmaksas normatīvo aktu bāzē </w:t>
            </w:r>
            <w:hyperlink r:id="rId8" w:history="1">
              <w:r w:rsidRPr="00BA02E3">
                <w:rPr>
                  <w:szCs w:val="28"/>
                  <w:lang w:eastAsia="lv-LV"/>
                </w:rPr>
                <w:t>www.likumi.lv</w:t>
              </w:r>
            </w:hyperlink>
            <w:r w:rsidRPr="00BA02E3">
              <w:rPr>
                <w:szCs w:val="28"/>
                <w:lang w:eastAsia="lv-LV"/>
              </w:rPr>
              <w:t>.</w:t>
            </w:r>
          </w:p>
        </w:tc>
      </w:tr>
    </w:tbl>
    <w:p w:rsidR="00D637C9" w:rsidRPr="00BA02E3" w:rsidRDefault="00D637C9" w:rsidP="00C648EC">
      <w:pPr>
        <w:spacing w:before="100" w:beforeAutospacing="1" w:after="100" w:afterAutospacing="1" w:line="240" w:lineRule="auto"/>
        <w:jc w:val="center"/>
        <w:rPr>
          <w:bCs/>
          <w:szCs w:val="28"/>
          <w:lang w:eastAsia="lv-LV"/>
        </w:rPr>
      </w:pPr>
      <w:r w:rsidRPr="00BA02E3">
        <w:rPr>
          <w:bCs/>
          <w:szCs w:val="28"/>
          <w:lang w:eastAsia="lv-LV"/>
        </w:rPr>
        <w:t>Anotācijas II, IV, V un VI sadaļa –projekts šīs jomas neskar.</w:t>
      </w:r>
    </w:p>
    <w:p w:rsidR="00D637C9" w:rsidRDefault="00D637C9" w:rsidP="005D181A">
      <w:pPr>
        <w:spacing w:after="0"/>
        <w:rPr>
          <w:szCs w:val="28"/>
        </w:rPr>
      </w:pPr>
    </w:p>
    <w:p w:rsidR="00D637C9" w:rsidRDefault="00D637C9" w:rsidP="005D181A">
      <w:pPr>
        <w:spacing w:after="0"/>
        <w:rPr>
          <w:szCs w:val="28"/>
        </w:rPr>
      </w:pPr>
    </w:p>
    <w:p w:rsidR="00D637C9" w:rsidRPr="00BA02E3" w:rsidRDefault="00D637C9" w:rsidP="00B6542F">
      <w:pPr>
        <w:pStyle w:val="BodyTextIndent"/>
        <w:ind w:left="0" w:firstLine="720"/>
        <w:rPr>
          <w:szCs w:val="28"/>
        </w:rPr>
      </w:pPr>
      <w:r w:rsidRPr="00BA02E3">
        <w:rPr>
          <w:szCs w:val="28"/>
        </w:rPr>
        <w:t>Finanšu ministrs</w:t>
      </w:r>
      <w:r w:rsidRPr="00BA02E3">
        <w:rPr>
          <w:szCs w:val="28"/>
        </w:rPr>
        <w:tab/>
      </w:r>
      <w:r w:rsidRPr="00BA02E3">
        <w:rPr>
          <w:szCs w:val="28"/>
        </w:rPr>
        <w:tab/>
      </w:r>
      <w:r w:rsidRPr="00BA02E3">
        <w:rPr>
          <w:szCs w:val="28"/>
        </w:rPr>
        <w:tab/>
      </w:r>
      <w:r w:rsidRPr="00BA02E3">
        <w:rPr>
          <w:szCs w:val="28"/>
        </w:rPr>
        <w:tab/>
      </w:r>
      <w:r w:rsidRPr="00BA02E3">
        <w:rPr>
          <w:szCs w:val="28"/>
        </w:rPr>
        <w:tab/>
      </w:r>
      <w:r w:rsidRPr="00BA02E3">
        <w:rPr>
          <w:szCs w:val="28"/>
        </w:rPr>
        <w:tab/>
      </w:r>
      <w:r w:rsidRPr="00BA02E3">
        <w:rPr>
          <w:szCs w:val="28"/>
        </w:rPr>
        <w:tab/>
        <w:t xml:space="preserve">A.Vilks </w:t>
      </w:r>
    </w:p>
    <w:p w:rsidR="00D637C9" w:rsidRPr="00BA02E3" w:rsidRDefault="00D637C9" w:rsidP="00B6542F">
      <w:pPr>
        <w:pStyle w:val="BodyTextIndent"/>
        <w:ind w:left="0" w:firstLine="720"/>
        <w:rPr>
          <w:szCs w:val="28"/>
        </w:rPr>
      </w:pPr>
    </w:p>
    <w:p w:rsidR="00D637C9" w:rsidRDefault="00D637C9" w:rsidP="00DE7FF3">
      <w:pPr>
        <w:widowControl w:val="0"/>
        <w:spacing w:after="0" w:line="240" w:lineRule="auto"/>
        <w:ind w:right="-514"/>
        <w:jc w:val="both"/>
        <w:rPr>
          <w:sz w:val="20"/>
          <w:szCs w:val="20"/>
        </w:rPr>
      </w:pPr>
    </w:p>
    <w:p w:rsidR="00D637C9" w:rsidRDefault="00D637C9" w:rsidP="00DE7FF3">
      <w:pPr>
        <w:widowControl w:val="0"/>
        <w:spacing w:after="0" w:line="240" w:lineRule="auto"/>
        <w:ind w:right="-514"/>
        <w:jc w:val="both"/>
        <w:rPr>
          <w:sz w:val="20"/>
          <w:szCs w:val="20"/>
        </w:rPr>
      </w:pPr>
    </w:p>
    <w:p w:rsidR="00D637C9" w:rsidRDefault="00D637C9" w:rsidP="00DE7FF3">
      <w:pPr>
        <w:widowControl w:val="0"/>
        <w:spacing w:after="0" w:line="240" w:lineRule="auto"/>
        <w:ind w:right="-514"/>
        <w:jc w:val="both"/>
        <w:rPr>
          <w:sz w:val="20"/>
          <w:szCs w:val="20"/>
        </w:rPr>
      </w:pPr>
    </w:p>
    <w:p w:rsidR="00D637C9" w:rsidRDefault="00D637C9" w:rsidP="00DE7FF3">
      <w:pPr>
        <w:widowControl w:val="0"/>
        <w:spacing w:after="0" w:line="240" w:lineRule="auto"/>
        <w:ind w:right="-514"/>
        <w:jc w:val="both"/>
        <w:rPr>
          <w:sz w:val="20"/>
          <w:szCs w:val="20"/>
        </w:rPr>
      </w:pPr>
    </w:p>
    <w:p w:rsidR="00D637C9" w:rsidRPr="00720DA6" w:rsidRDefault="00D637C9" w:rsidP="00DE7FF3">
      <w:pPr>
        <w:widowControl w:val="0"/>
        <w:spacing w:after="0" w:line="240" w:lineRule="auto"/>
        <w:ind w:right="-514"/>
        <w:jc w:val="both"/>
        <w:rPr>
          <w:sz w:val="20"/>
          <w:szCs w:val="20"/>
        </w:rPr>
      </w:pPr>
    </w:p>
    <w:p w:rsidR="00D637C9" w:rsidRPr="006B7D5A" w:rsidRDefault="00D637C9" w:rsidP="00DE7FF3">
      <w:pPr>
        <w:widowControl w:val="0"/>
        <w:spacing w:after="0" w:line="240" w:lineRule="auto"/>
        <w:ind w:right="-514"/>
        <w:jc w:val="both"/>
        <w:rPr>
          <w:sz w:val="22"/>
          <w:lang w:val="sv-SE"/>
        </w:rPr>
      </w:pPr>
      <w:r w:rsidRPr="006B7D5A">
        <w:rPr>
          <w:sz w:val="22"/>
        </w:rPr>
        <w:t>30.03.2011</w:t>
      </w:r>
      <w:r>
        <w:rPr>
          <w:sz w:val="22"/>
        </w:rPr>
        <w:t>. 11:34</w:t>
      </w:r>
    </w:p>
    <w:p w:rsidR="00D637C9" w:rsidRPr="006B7D5A" w:rsidRDefault="00D637C9" w:rsidP="00BA37DF">
      <w:pPr>
        <w:widowControl w:val="0"/>
        <w:spacing w:after="0" w:line="240" w:lineRule="auto"/>
        <w:ind w:right="-514"/>
        <w:jc w:val="both"/>
        <w:rPr>
          <w:sz w:val="22"/>
        </w:rPr>
      </w:pPr>
      <w:r>
        <w:rPr>
          <w:sz w:val="22"/>
        </w:rPr>
        <w:t>2009</w:t>
      </w:r>
    </w:p>
    <w:p w:rsidR="00D637C9" w:rsidRPr="006B7D5A" w:rsidRDefault="00D637C9" w:rsidP="00C648EC">
      <w:pPr>
        <w:widowControl w:val="0"/>
        <w:tabs>
          <w:tab w:val="left" w:pos="720"/>
        </w:tabs>
        <w:spacing w:after="0" w:line="240" w:lineRule="auto"/>
        <w:ind w:right="74"/>
        <w:jc w:val="both"/>
        <w:rPr>
          <w:sz w:val="22"/>
        </w:rPr>
      </w:pPr>
      <w:proofErr w:type="spellStart"/>
      <w:r w:rsidRPr="006B7D5A">
        <w:rPr>
          <w:sz w:val="22"/>
        </w:rPr>
        <w:t>V.Bružas</w:t>
      </w:r>
      <w:proofErr w:type="spellEnd"/>
      <w:r w:rsidRPr="006B7D5A">
        <w:rPr>
          <w:sz w:val="22"/>
        </w:rPr>
        <w:t>, 67024927</w:t>
      </w:r>
    </w:p>
    <w:p w:rsidR="00D637C9" w:rsidRPr="006B7D5A" w:rsidRDefault="00D637C9" w:rsidP="00C648EC">
      <w:pPr>
        <w:widowControl w:val="0"/>
        <w:tabs>
          <w:tab w:val="left" w:pos="720"/>
        </w:tabs>
        <w:spacing w:after="0" w:line="240" w:lineRule="auto"/>
        <w:ind w:right="74"/>
        <w:jc w:val="both"/>
        <w:rPr>
          <w:sz w:val="22"/>
        </w:rPr>
      </w:pPr>
      <w:r w:rsidRPr="006B7D5A">
        <w:rPr>
          <w:sz w:val="22"/>
        </w:rPr>
        <w:t>Vita. Bruzas@vni.l</w:t>
      </w:r>
      <w:r>
        <w:rPr>
          <w:sz w:val="22"/>
        </w:rPr>
        <w:t>v</w:t>
      </w:r>
    </w:p>
    <w:sectPr w:rsidR="00D637C9" w:rsidRPr="006B7D5A" w:rsidSect="001C7008">
      <w:headerReference w:type="default" r:id="rId9"/>
      <w:footerReference w:type="default" r:id="rId10"/>
      <w:headerReference w:type="first" r:id="rId11"/>
      <w:footerReference w:type="first" r:id="rId12"/>
      <w:pgSz w:w="11906" w:h="16838"/>
      <w:pgMar w:top="1276"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85" w:rsidRDefault="00547585" w:rsidP="00AD7BC9">
      <w:pPr>
        <w:spacing w:after="0" w:line="240" w:lineRule="auto"/>
      </w:pPr>
      <w:r>
        <w:separator/>
      </w:r>
    </w:p>
  </w:endnote>
  <w:endnote w:type="continuationSeparator" w:id="0">
    <w:p w:rsidR="00547585" w:rsidRDefault="00547585"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C9" w:rsidRPr="00641A31" w:rsidRDefault="00D637C9" w:rsidP="00641A31">
    <w:pPr>
      <w:spacing w:before="75" w:after="75"/>
      <w:jc w:val="both"/>
      <w:rPr>
        <w:sz w:val="20"/>
        <w:szCs w:val="20"/>
      </w:rPr>
    </w:pPr>
    <w:r w:rsidRPr="00641A31">
      <w:rPr>
        <w:sz w:val="20"/>
        <w:szCs w:val="20"/>
      </w:rPr>
      <w:fldChar w:fldCharType="begin"/>
    </w:r>
    <w:r w:rsidRPr="00641A31">
      <w:rPr>
        <w:sz w:val="20"/>
        <w:szCs w:val="20"/>
      </w:rPr>
      <w:instrText xml:space="preserve"> FILENAME </w:instrText>
    </w:r>
    <w:r w:rsidRPr="00641A31">
      <w:rPr>
        <w:sz w:val="20"/>
        <w:szCs w:val="20"/>
      </w:rPr>
      <w:fldChar w:fldCharType="separate"/>
    </w:r>
    <w:r>
      <w:rPr>
        <w:noProof/>
        <w:sz w:val="20"/>
        <w:szCs w:val="20"/>
      </w:rPr>
      <w:t>FMAnot_100111_LTirgonu20B</w:t>
    </w:r>
    <w:r w:rsidRPr="00641A31">
      <w:rPr>
        <w:sz w:val="20"/>
        <w:szCs w:val="20"/>
      </w:rPr>
      <w:fldChar w:fldCharType="end"/>
    </w:r>
    <w:r w:rsidRPr="00641A31">
      <w:rPr>
        <w:sz w:val="20"/>
        <w:szCs w:val="20"/>
      </w:rPr>
      <w:t xml:space="preserve">; Ministru kabineta rīkojuma projekta </w:t>
    </w:r>
    <w:r>
      <w:rPr>
        <w:sz w:val="20"/>
        <w:szCs w:val="20"/>
      </w:rPr>
      <w:t>„</w:t>
    </w:r>
    <w:r w:rsidRPr="00641A31">
      <w:rPr>
        <w:sz w:val="20"/>
        <w:szCs w:val="20"/>
      </w:rPr>
      <w:t>Par valsts nekustamās mantas Tirgoņu ielā 20B, Liepājā, pārdošanu</w:t>
    </w:r>
    <w:r>
      <w:rPr>
        <w:sz w:val="20"/>
        <w:szCs w:val="20"/>
      </w:rPr>
      <w:t>”</w:t>
    </w:r>
    <w:r w:rsidRPr="00641A31">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C9" w:rsidRPr="009B6BFA" w:rsidRDefault="00D637C9" w:rsidP="009B6BFA">
    <w:pPr>
      <w:spacing w:after="0" w:line="240" w:lineRule="auto"/>
      <w:jc w:val="both"/>
      <w:rPr>
        <w:sz w:val="20"/>
        <w:szCs w:val="20"/>
      </w:rPr>
    </w:pPr>
    <w:r w:rsidRPr="00D06BC4">
      <w:rPr>
        <w:sz w:val="20"/>
        <w:szCs w:val="20"/>
      </w:rPr>
      <w:fldChar w:fldCharType="begin"/>
    </w:r>
    <w:r w:rsidRPr="00D06BC4">
      <w:rPr>
        <w:sz w:val="20"/>
        <w:szCs w:val="20"/>
      </w:rPr>
      <w:instrText xml:space="preserve"> FILENAME </w:instrText>
    </w:r>
    <w:r w:rsidRPr="00D06BC4">
      <w:rPr>
        <w:sz w:val="20"/>
        <w:szCs w:val="20"/>
      </w:rPr>
      <w:fldChar w:fldCharType="separate"/>
    </w:r>
    <w:r>
      <w:rPr>
        <w:noProof/>
        <w:sz w:val="20"/>
        <w:szCs w:val="20"/>
      </w:rPr>
      <w:t>FMAnot_100111_LTirgonu20B</w:t>
    </w:r>
    <w:r w:rsidRPr="00D06BC4">
      <w:rPr>
        <w:sz w:val="20"/>
        <w:szCs w:val="20"/>
      </w:rPr>
      <w:fldChar w:fldCharType="end"/>
    </w:r>
    <w:r w:rsidRPr="009B6BFA">
      <w:rPr>
        <w:sz w:val="20"/>
        <w:szCs w:val="20"/>
      </w:rPr>
      <w:t xml:space="preserve">; Ministru kabineta rīkojuma projekta „Par nekustamā īpašuma </w:t>
    </w:r>
    <w:r>
      <w:rPr>
        <w:sz w:val="20"/>
        <w:szCs w:val="20"/>
      </w:rPr>
      <w:t>Zvana ielā 3, Ventspilī,</w:t>
    </w:r>
    <w:r w:rsidRPr="009B6BFA">
      <w:rPr>
        <w:sz w:val="20"/>
        <w:szCs w:val="20"/>
      </w:rPr>
      <w:t xml:space="preserve"> saglabāšanu valsts īpašumā un nodošanu Finanšu m</w:t>
    </w:r>
    <w:r>
      <w:rPr>
        <w:sz w:val="20"/>
        <w:szCs w:val="20"/>
      </w:rPr>
      <w:t>inistrijas valdījumā”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85" w:rsidRDefault="00547585" w:rsidP="00AD7BC9">
      <w:pPr>
        <w:spacing w:after="0" w:line="240" w:lineRule="auto"/>
      </w:pPr>
      <w:r>
        <w:separator/>
      </w:r>
    </w:p>
  </w:footnote>
  <w:footnote w:type="continuationSeparator" w:id="0">
    <w:p w:rsidR="00547585" w:rsidRDefault="00547585"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C9" w:rsidRDefault="00547585">
    <w:pPr>
      <w:pStyle w:val="Header"/>
      <w:jc w:val="center"/>
    </w:pPr>
    <w:r>
      <w:fldChar w:fldCharType="begin"/>
    </w:r>
    <w:r>
      <w:instrText xml:space="preserve"> PAGE   \* MERGEFORMAT </w:instrText>
    </w:r>
    <w:r>
      <w:fldChar w:fldCharType="separate"/>
    </w:r>
    <w:r w:rsidR="00C67D11">
      <w:rPr>
        <w:noProof/>
      </w:rPr>
      <w:t>10</w:t>
    </w:r>
    <w:r>
      <w:rPr>
        <w:noProof/>
      </w:rPr>
      <w:fldChar w:fldCharType="end"/>
    </w:r>
  </w:p>
  <w:p w:rsidR="00D637C9" w:rsidRDefault="00D63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C9" w:rsidRDefault="00D637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C35"/>
    <w:multiLevelType w:val="hybridMultilevel"/>
    <w:tmpl w:val="9D60F206"/>
    <w:lvl w:ilvl="0" w:tplc="3568689C">
      <w:start w:val="1"/>
      <w:numFmt w:val="decimal"/>
      <w:lvlText w:val="%1)"/>
      <w:lvlJc w:val="left"/>
      <w:pPr>
        <w:tabs>
          <w:tab w:val="num" w:pos="1740"/>
        </w:tabs>
        <w:ind w:left="1740" w:hanging="102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4D3244D8"/>
    <w:multiLevelType w:val="hybridMultilevel"/>
    <w:tmpl w:val="BA641930"/>
    <w:lvl w:ilvl="0" w:tplc="5CC8FD5E">
      <w:start w:val="1"/>
      <w:numFmt w:val="decimal"/>
      <w:lvlText w:val="%1)"/>
      <w:lvlJc w:val="left"/>
      <w:pPr>
        <w:tabs>
          <w:tab w:val="num" w:pos="653"/>
        </w:tabs>
        <w:ind w:left="653" w:hanging="360"/>
      </w:pPr>
      <w:rPr>
        <w:rFonts w:cs="Times New Roman" w:hint="default"/>
      </w:rPr>
    </w:lvl>
    <w:lvl w:ilvl="1" w:tplc="04260019" w:tentative="1">
      <w:start w:val="1"/>
      <w:numFmt w:val="lowerLetter"/>
      <w:lvlText w:val="%2."/>
      <w:lvlJc w:val="left"/>
      <w:pPr>
        <w:tabs>
          <w:tab w:val="num" w:pos="1373"/>
        </w:tabs>
        <w:ind w:left="1373" w:hanging="360"/>
      </w:pPr>
      <w:rPr>
        <w:rFonts w:cs="Times New Roman"/>
      </w:rPr>
    </w:lvl>
    <w:lvl w:ilvl="2" w:tplc="0426001B" w:tentative="1">
      <w:start w:val="1"/>
      <w:numFmt w:val="lowerRoman"/>
      <w:lvlText w:val="%3."/>
      <w:lvlJc w:val="right"/>
      <w:pPr>
        <w:tabs>
          <w:tab w:val="num" w:pos="2093"/>
        </w:tabs>
        <w:ind w:left="2093" w:hanging="180"/>
      </w:pPr>
      <w:rPr>
        <w:rFonts w:cs="Times New Roman"/>
      </w:rPr>
    </w:lvl>
    <w:lvl w:ilvl="3" w:tplc="0426000F" w:tentative="1">
      <w:start w:val="1"/>
      <w:numFmt w:val="decimal"/>
      <w:lvlText w:val="%4."/>
      <w:lvlJc w:val="left"/>
      <w:pPr>
        <w:tabs>
          <w:tab w:val="num" w:pos="2813"/>
        </w:tabs>
        <w:ind w:left="2813" w:hanging="360"/>
      </w:pPr>
      <w:rPr>
        <w:rFonts w:cs="Times New Roman"/>
      </w:rPr>
    </w:lvl>
    <w:lvl w:ilvl="4" w:tplc="04260019" w:tentative="1">
      <w:start w:val="1"/>
      <w:numFmt w:val="lowerLetter"/>
      <w:lvlText w:val="%5."/>
      <w:lvlJc w:val="left"/>
      <w:pPr>
        <w:tabs>
          <w:tab w:val="num" w:pos="3533"/>
        </w:tabs>
        <w:ind w:left="3533" w:hanging="360"/>
      </w:pPr>
      <w:rPr>
        <w:rFonts w:cs="Times New Roman"/>
      </w:rPr>
    </w:lvl>
    <w:lvl w:ilvl="5" w:tplc="0426001B" w:tentative="1">
      <w:start w:val="1"/>
      <w:numFmt w:val="lowerRoman"/>
      <w:lvlText w:val="%6."/>
      <w:lvlJc w:val="right"/>
      <w:pPr>
        <w:tabs>
          <w:tab w:val="num" w:pos="4253"/>
        </w:tabs>
        <w:ind w:left="4253" w:hanging="180"/>
      </w:pPr>
      <w:rPr>
        <w:rFonts w:cs="Times New Roman"/>
      </w:rPr>
    </w:lvl>
    <w:lvl w:ilvl="6" w:tplc="0426000F" w:tentative="1">
      <w:start w:val="1"/>
      <w:numFmt w:val="decimal"/>
      <w:lvlText w:val="%7."/>
      <w:lvlJc w:val="left"/>
      <w:pPr>
        <w:tabs>
          <w:tab w:val="num" w:pos="4973"/>
        </w:tabs>
        <w:ind w:left="4973" w:hanging="360"/>
      </w:pPr>
      <w:rPr>
        <w:rFonts w:cs="Times New Roman"/>
      </w:rPr>
    </w:lvl>
    <w:lvl w:ilvl="7" w:tplc="04260019" w:tentative="1">
      <w:start w:val="1"/>
      <w:numFmt w:val="lowerLetter"/>
      <w:lvlText w:val="%8."/>
      <w:lvlJc w:val="left"/>
      <w:pPr>
        <w:tabs>
          <w:tab w:val="num" w:pos="5693"/>
        </w:tabs>
        <w:ind w:left="5693" w:hanging="360"/>
      </w:pPr>
      <w:rPr>
        <w:rFonts w:cs="Times New Roman"/>
      </w:rPr>
    </w:lvl>
    <w:lvl w:ilvl="8" w:tplc="0426001B" w:tentative="1">
      <w:start w:val="1"/>
      <w:numFmt w:val="lowerRoman"/>
      <w:lvlText w:val="%9."/>
      <w:lvlJc w:val="right"/>
      <w:pPr>
        <w:tabs>
          <w:tab w:val="num" w:pos="6413"/>
        </w:tabs>
        <w:ind w:left="6413" w:hanging="180"/>
      </w:pPr>
      <w:rPr>
        <w:rFonts w:cs="Times New Roman"/>
      </w:rPr>
    </w:lvl>
  </w:abstractNum>
  <w:abstractNum w:abstractNumId="2">
    <w:nsid w:val="5E0E7BAA"/>
    <w:multiLevelType w:val="hybridMultilevel"/>
    <w:tmpl w:val="BFD61D36"/>
    <w:lvl w:ilvl="0" w:tplc="92AA1A56">
      <w:start w:val="1"/>
      <w:numFmt w:val="decimal"/>
      <w:lvlText w:val="%1)"/>
      <w:lvlJc w:val="left"/>
      <w:pPr>
        <w:tabs>
          <w:tab w:val="num" w:pos="893"/>
        </w:tabs>
        <w:ind w:left="893" w:hanging="600"/>
      </w:pPr>
      <w:rPr>
        <w:rFonts w:cs="Times New Roman" w:hint="default"/>
      </w:rPr>
    </w:lvl>
    <w:lvl w:ilvl="1" w:tplc="04260019" w:tentative="1">
      <w:start w:val="1"/>
      <w:numFmt w:val="lowerLetter"/>
      <w:lvlText w:val="%2."/>
      <w:lvlJc w:val="left"/>
      <w:pPr>
        <w:tabs>
          <w:tab w:val="num" w:pos="1373"/>
        </w:tabs>
        <w:ind w:left="1373" w:hanging="360"/>
      </w:pPr>
      <w:rPr>
        <w:rFonts w:cs="Times New Roman"/>
      </w:rPr>
    </w:lvl>
    <w:lvl w:ilvl="2" w:tplc="0426001B" w:tentative="1">
      <w:start w:val="1"/>
      <w:numFmt w:val="lowerRoman"/>
      <w:lvlText w:val="%3."/>
      <w:lvlJc w:val="right"/>
      <w:pPr>
        <w:tabs>
          <w:tab w:val="num" w:pos="2093"/>
        </w:tabs>
        <w:ind w:left="2093" w:hanging="180"/>
      </w:pPr>
      <w:rPr>
        <w:rFonts w:cs="Times New Roman"/>
      </w:rPr>
    </w:lvl>
    <w:lvl w:ilvl="3" w:tplc="0426000F" w:tentative="1">
      <w:start w:val="1"/>
      <w:numFmt w:val="decimal"/>
      <w:lvlText w:val="%4."/>
      <w:lvlJc w:val="left"/>
      <w:pPr>
        <w:tabs>
          <w:tab w:val="num" w:pos="2813"/>
        </w:tabs>
        <w:ind w:left="2813" w:hanging="360"/>
      </w:pPr>
      <w:rPr>
        <w:rFonts w:cs="Times New Roman"/>
      </w:rPr>
    </w:lvl>
    <w:lvl w:ilvl="4" w:tplc="04260019" w:tentative="1">
      <w:start w:val="1"/>
      <w:numFmt w:val="lowerLetter"/>
      <w:lvlText w:val="%5."/>
      <w:lvlJc w:val="left"/>
      <w:pPr>
        <w:tabs>
          <w:tab w:val="num" w:pos="3533"/>
        </w:tabs>
        <w:ind w:left="3533" w:hanging="360"/>
      </w:pPr>
      <w:rPr>
        <w:rFonts w:cs="Times New Roman"/>
      </w:rPr>
    </w:lvl>
    <w:lvl w:ilvl="5" w:tplc="0426001B" w:tentative="1">
      <w:start w:val="1"/>
      <w:numFmt w:val="lowerRoman"/>
      <w:lvlText w:val="%6."/>
      <w:lvlJc w:val="right"/>
      <w:pPr>
        <w:tabs>
          <w:tab w:val="num" w:pos="4253"/>
        </w:tabs>
        <w:ind w:left="4253" w:hanging="180"/>
      </w:pPr>
      <w:rPr>
        <w:rFonts w:cs="Times New Roman"/>
      </w:rPr>
    </w:lvl>
    <w:lvl w:ilvl="6" w:tplc="0426000F" w:tentative="1">
      <w:start w:val="1"/>
      <w:numFmt w:val="decimal"/>
      <w:lvlText w:val="%7."/>
      <w:lvlJc w:val="left"/>
      <w:pPr>
        <w:tabs>
          <w:tab w:val="num" w:pos="4973"/>
        </w:tabs>
        <w:ind w:left="4973" w:hanging="360"/>
      </w:pPr>
      <w:rPr>
        <w:rFonts w:cs="Times New Roman"/>
      </w:rPr>
    </w:lvl>
    <w:lvl w:ilvl="7" w:tplc="04260019" w:tentative="1">
      <w:start w:val="1"/>
      <w:numFmt w:val="lowerLetter"/>
      <w:lvlText w:val="%8."/>
      <w:lvlJc w:val="left"/>
      <w:pPr>
        <w:tabs>
          <w:tab w:val="num" w:pos="5693"/>
        </w:tabs>
        <w:ind w:left="5693" w:hanging="360"/>
      </w:pPr>
      <w:rPr>
        <w:rFonts w:cs="Times New Roman"/>
      </w:rPr>
    </w:lvl>
    <w:lvl w:ilvl="8" w:tplc="0426001B" w:tentative="1">
      <w:start w:val="1"/>
      <w:numFmt w:val="lowerRoman"/>
      <w:lvlText w:val="%9."/>
      <w:lvlJc w:val="right"/>
      <w:pPr>
        <w:tabs>
          <w:tab w:val="num" w:pos="6413"/>
        </w:tabs>
        <w:ind w:left="6413"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082"/>
    <w:rsid w:val="00011104"/>
    <w:rsid w:val="0001364B"/>
    <w:rsid w:val="00013FFC"/>
    <w:rsid w:val="00016B18"/>
    <w:rsid w:val="0002107C"/>
    <w:rsid w:val="00025021"/>
    <w:rsid w:val="0003330C"/>
    <w:rsid w:val="00053A61"/>
    <w:rsid w:val="00055605"/>
    <w:rsid w:val="00061F46"/>
    <w:rsid w:val="0006326D"/>
    <w:rsid w:val="000659DA"/>
    <w:rsid w:val="00073509"/>
    <w:rsid w:val="0008043C"/>
    <w:rsid w:val="00085E3A"/>
    <w:rsid w:val="000A1268"/>
    <w:rsid w:val="000D499C"/>
    <w:rsid w:val="000D4D34"/>
    <w:rsid w:val="000F5BD2"/>
    <w:rsid w:val="00100EF1"/>
    <w:rsid w:val="00102836"/>
    <w:rsid w:val="00131A6B"/>
    <w:rsid w:val="00134D97"/>
    <w:rsid w:val="00134EA5"/>
    <w:rsid w:val="001411A8"/>
    <w:rsid w:val="00141300"/>
    <w:rsid w:val="00150407"/>
    <w:rsid w:val="001564F8"/>
    <w:rsid w:val="00156AAE"/>
    <w:rsid w:val="001571AE"/>
    <w:rsid w:val="00157C26"/>
    <w:rsid w:val="00163FD9"/>
    <w:rsid w:val="00167B0A"/>
    <w:rsid w:val="00182474"/>
    <w:rsid w:val="00184669"/>
    <w:rsid w:val="0018534F"/>
    <w:rsid w:val="00191FC5"/>
    <w:rsid w:val="00194C1F"/>
    <w:rsid w:val="00196C24"/>
    <w:rsid w:val="001A5CAC"/>
    <w:rsid w:val="001A6F3F"/>
    <w:rsid w:val="001B0405"/>
    <w:rsid w:val="001B1F6C"/>
    <w:rsid w:val="001B2583"/>
    <w:rsid w:val="001B7B0A"/>
    <w:rsid w:val="001C7008"/>
    <w:rsid w:val="001D28B6"/>
    <w:rsid w:val="001D7519"/>
    <w:rsid w:val="001E4D5A"/>
    <w:rsid w:val="001F0D9C"/>
    <w:rsid w:val="001F521F"/>
    <w:rsid w:val="001F5583"/>
    <w:rsid w:val="00203C03"/>
    <w:rsid w:val="002043DA"/>
    <w:rsid w:val="002100F0"/>
    <w:rsid w:val="00224E3A"/>
    <w:rsid w:val="0022775B"/>
    <w:rsid w:val="002357C3"/>
    <w:rsid w:val="00243CB4"/>
    <w:rsid w:val="00245D0D"/>
    <w:rsid w:val="00257E64"/>
    <w:rsid w:val="0026323E"/>
    <w:rsid w:val="00265940"/>
    <w:rsid w:val="00275BA8"/>
    <w:rsid w:val="00277A26"/>
    <w:rsid w:val="00284882"/>
    <w:rsid w:val="002918E7"/>
    <w:rsid w:val="002924A8"/>
    <w:rsid w:val="00292630"/>
    <w:rsid w:val="002A1B67"/>
    <w:rsid w:val="002A6D8B"/>
    <w:rsid w:val="002A7336"/>
    <w:rsid w:val="002B4308"/>
    <w:rsid w:val="002B483C"/>
    <w:rsid w:val="002B67FE"/>
    <w:rsid w:val="002C261D"/>
    <w:rsid w:val="002C26C5"/>
    <w:rsid w:val="002C5C88"/>
    <w:rsid w:val="002D0B0F"/>
    <w:rsid w:val="002D163A"/>
    <w:rsid w:val="002D7082"/>
    <w:rsid w:val="002F16DC"/>
    <w:rsid w:val="002F4394"/>
    <w:rsid w:val="002F4D8C"/>
    <w:rsid w:val="00301FDD"/>
    <w:rsid w:val="00305747"/>
    <w:rsid w:val="00312585"/>
    <w:rsid w:val="003149DD"/>
    <w:rsid w:val="00320721"/>
    <w:rsid w:val="003236C9"/>
    <w:rsid w:val="00332744"/>
    <w:rsid w:val="003350E1"/>
    <w:rsid w:val="00336694"/>
    <w:rsid w:val="00342513"/>
    <w:rsid w:val="00342F28"/>
    <w:rsid w:val="003478E2"/>
    <w:rsid w:val="00356A42"/>
    <w:rsid w:val="00366E7A"/>
    <w:rsid w:val="003676F1"/>
    <w:rsid w:val="00370548"/>
    <w:rsid w:val="00372AF0"/>
    <w:rsid w:val="00381BA5"/>
    <w:rsid w:val="00387334"/>
    <w:rsid w:val="00397D7A"/>
    <w:rsid w:val="003A1380"/>
    <w:rsid w:val="003A1B39"/>
    <w:rsid w:val="003A4930"/>
    <w:rsid w:val="003A7F4F"/>
    <w:rsid w:val="003C13D2"/>
    <w:rsid w:val="003D0FD9"/>
    <w:rsid w:val="003D1F23"/>
    <w:rsid w:val="003D3C1E"/>
    <w:rsid w:val="003D4CA7"/>
    <w:rsid w:val="003D6956"/>
    <w:rsid w:val="003D7833"/>
    <w:rsid w:val="003E0784"/>
    <w:rsid w:val="003E7B5C"/>
    <w:rsid w:val="003F1FB1"/>
    <w:rsid w:val="003F3E64"/>
    <w:rsid w:val="00404C91"/>
    <w:rsid w:val="004062EA"/>
    <w:rsid w:val="00407A48"/>
    <w:rsid w:val="00407C5F"/>
    <w:rsid w:val="00431799"/>
    <w:rsid w:val="004341AE"/>
    <w:rsid w:val="004358F8"/>
    <w:rsid w:val="00437AA9"/>
    <w:rsid w:val="004410F6"/>
    <w:rsid w:val="00441DF8"/>
    <w:rsid w:val="004424F4"/>
    <w:rsid w:val="00443C8F"/>
    <w:rsid w:val="004467C7"/>
    <w:rsid w:val="004612C4"/>
    <w:rsid w:val="0046190A"/>
    <w:rsid w:val="00473916"/>
    <w:rsid w:val="00484481"/>
    <w:rsid w:val="0049008A"/>
    <w:rsid w:val="004908FF"/>
    <w:rsid w:val="00490E4C"/>
    <w:rsid w:val="00490F95"/>
    <w:rsid w:val="004A67A5"/>
    <w:rsid w:val="004A717E"/>
    <w:rsid w:val="004B5D2C"/>
    <w:rsid w:val="004B71F9"/>
    <w:rsid w:val="004B7D14"/>
    <w:rsid w:val="004C2B78"/>
    <w:rsid w:val="004C32B6"/>
    <w:rsid w:val="004C539B"/>
    <w:rsid w:val="004D1850"/>
    <w:rsid w:val="004D2BDA"/>
    <w:rsid w:val="004D3AE7"/>
    <w:rsid w:val="004D4C60"/>
    <w:rsid w:val="004E2DE7"/>
    <w:rsid w:val="004F1641"/>
    <w:rsid w:val="004F232F"/>
    <w:rsid w:val="004F557B"/>
    <w:rsid w:val="004F6124"/>
    <w:rsid w:val="004F7807"/>
    <w:rsid w:val="0050351E"/>
    <w:rsid w:val="005063F5"/>
    <w:rsid w:val="00506FA9"/>
    <w:rsid w:val="005139D9"/>
    <w:rsid w:val="005160F9"/>
    <w:rsid w:val="00517E25"/>
    <w:rsid w:val="00520BEC"/>
    <w:rsid w:val="00522165"/>
    <w:rsid w:val="0052264D"/>
    <w:rsid w:val="005246FB"/>
    <w:rsid w:val="0052589F"/>
    <w:rsid w:val="00530170"/>
    <w:rsid w:val="005341A4"/>
    <w:rsid w:val="0053577F"/>
    <w:rsid w:val="00542831"/>
    <w:rsid w:val="00544399"/>
    <w:rsid w:val="00547585"/>
    <w:rsid w:val="005522FC"/>
    <w:rsid w:val="0056138B"/>
    <w:rsid w:val="005743AC"/>
    <w:rsid w:val="00577FDB"/>
    <w:rsid w:val="00585FDC"/>
    <w:rsid w:val="005865D4"/>
    <w:rsid w:val="005927FB"/>
    <w:rsid w:val="00593E5F"/>
    <w:rsid w:val="00597EEC"/>
    <w:rsid w:val="005A59B7"/>
    <w:rsid w:val="005B42AE"/>
    <w:rsid w:val="005C21CD"/>
    <w:rsid w:val="005C2A81"/>
    <w:rsid w:val="005D181A"/>
    <w:rsid w:val="005D35DB"/>
    <w:rsid w:val="005D5653"/>
    <w:rsid w:val="005D6F05"/>
    <w:rsid w:val="005D709B"/>
    <w:rsid w:val="005D7EDE"/>
    <w:rsid w:val="005E01E7"/>
    <w:rsid w:val="005F37E7"/>
    <w:rsid w:val="005F5B73"/>
    <w:rsid w:val="00604098"/>
    <w:rsid w:val="00613DFA"/>
    <w:rsid w:val="00613E75"/>
    <w:rsid w:val="00616592"/>
    <w:rsid w:val="006226C6"/>
    <w:rsid w:val="0062504B"/>
    <w:rsid w:val="00627210"/>
    <w:rsid w:val="0063445D"/>
    <w:rsid w:val="00634931"/>
    <w:rsid w:val="006362E3"/>
    <w:rsid w:val="00640E02"/>
    <w:rsid w:val="00641A31"/>
    <w:rsid w:val="006541B3"/>
    <w:rsid w:val="006562B9"/>
    <w:rsid w:val="00661542"/>
    <w:rsid w:val="006626B9"/>
    <w:rsid w:val="006641D3"/>
    <w:rsid w:val="006711A6"/>
    <w:rsid w:val="0067147E"/>
    <w:rsid w:val="006730CD"/>
    <w:rsid w:val="00684331"/>
    <w:rsid w:val="0069113A"/>
    <w:rsid w:val="00691BB3"/>
    <w:rsid w:val="006A38E7"/>
    <w:rsid w:val="006B31AB"/>
    <w:rsid w:val="006B403A"/>
    <w:rsid w:val="006B4505"/>
    <w:rsid w:val="006B7D5A"/>
    <w:rsid w:val="006C0F7E"/>
    <w:rsid w:val="006C5FA8"/>
    <w:rsid w:val="006C5FFE"/>
    <w:rsid w:val="006D5407"/>
    <w:rsid w:val="006D5DA6"/>
    <w:rsid w:val="006D6AB6"/>
    <w:rsid w:val="006E6F34"/>
    <w:rsid w:val="006E7CDC"/>
    <w:rsid w:val="006E7DEB"/>
    <w:rsid w:val="006F2411"/>
    <w:rsid w:val="006F79B9"/>
    <w:rsid w:val="00701830"/>
    <w:rsid w:val="00704177"/>
    <w:rsid w:val="00705CD3"/>
    <w:rsid w:val="0071407C"/>
    <w:rsid w:val="00720DA6"/>
    <w:rsid w:val="007220FA"/>
    <w:rsid w:val="00723B20"/>
    <w:rsid w:val="00725DC3"/>
    <w:rsid w:val="0073159C"/>
    <w:rsid w:val="00735A09"/>
    <w:rsid w:val="00743CB2"/>
    <w:rsid w:val="007469F5"/>
    <w:rsid w:val="007473C4"/>
    <w:rsid w:val="007540E8"/>
    <w:rsid w:val="00755B8F"/>
    <w:rsid w:val="00756D7F"/>
    <w:rsid w:val="00757197"/>
    <w:rsid w:val="00767067"/>
    <w:rsid w:val="00771EEE"/>
    <w:rsid w:val="00775C81"/>
    <w:rsid w:val="0078243D"/>
    <w:rsid w:val="00782F1A"/>
    <w:rsid w:val="007834D2"/>
    <w:rsid w:val="00793DD4"/>
    <w:rsid w:val="007A0323"/>
    <w:rsid w:val="007A4EC6"/>
    <w:rsid w:val="007A52DB"/>
    <w:rsid w:val="007B014C"/>
    <w:rsid w:val="007B3E09"/>
    <w:rsid w:val="007C1A11"/>
    <w:rsid w:val="007C6E9A"/>
    <w:rsid w:val="007F298C"/>
    <w:rsid w:val="007F7B80"/>
    <w:rsid w:val="00806BB5"/>
    <w:rsid w:val="00810E59"/>
    <w:rsid w:val="008111C6"/>
    <w:rsid w:val="00821D17"/>
    <w:rsid w:val="00822286"/>
    <w:rsid w:val="008231F3"/>
    <w:rsid w:val="00825166"/>
    <w:rsid w:val="008374DE"/>
    <w:rsid w:val="00837806"/>
    <w:rsid w:val="00842289"/>
    <w:rsid w:val="008439A9"/>
    <w:rsid w:val="00843E5B"/>
    <w:rsid w:val="008502B3"/>
    <w:rsid w:val="00851016"/>
    <w:rsid w:val="008542E2"/>
    <w:rsid w:val="00854918"/>
    <w:rsid w:val="00855754"/>
    <w:rsid w:val="00857136"/>
    <w:rsid w:val="00866F38"/>
    <w:rsid w:val="008670AA"/>
    <w:rsid w:val="008857F2"/>
    <w:rsid w:val="0088642A"/>
    <w:rsid w:val="00893B05"/>
    <w:rsid w:val="0089691F"/>
    <w:rsid w:val="008A131F"/>
    <w:rsid w:val="008A4F0C"/>
    <w:rsid w:val="008A587E"/>
    <w:rsid w:val="008A7327"/>
    <w:rsid w:val="008B480E"/>
    <w:rsid w:val="008C72B2"/>
    <w:rsid w:val="008D39B0"/>
    <w:rsid w:val="008D5615"/>
    <w:rsid w:val="008E512D"/>
    <w:rsid w:val="0090016F"/>
    <w:rsid w:val="009003C7"/>
    <w:rsid w:val="009010B3"/>
    <w:rsid w:val="00902B4D"/>
    <w:rsid w:val="00905D65"/>
    <w:rsid w:val="0090608F"/>
    <w:rsid w:val="0090784F"/>
    <w:rsid w:val="009103FF"/>
    <w:rsid w:val="009152F2"/>
    <w:rsid w:val="00926955"/>
    <w:rsid w:val="00926C00"/>
    <w:rsid w:val="009302FC"/>
    <w:rsid w:val="009355AE"/>
    <w:rsid w:val="00944C38"/>
    <w:rsid w:val="00944CF6"/>
    <w:rsid w:val="00944F59"/>
    <w:rsid w:val="00947F22"/>
    <w:rsid w:val="00976FE2"/>
    <w:rsid w:val="00977F60"/>
    <w:rsid w:val="009812C3"/>
    <w:rsid w:val="009870CF"/>
    <w:rsid w:val="00991E9D"/>
    <w:rsid w:val="00997658"/>
    <w:rsid w:val="009B6BFA"/>
    <w:rsid w:val="009D0501"/>
    <w:rsid w:val="009D31E8"/>
    <w:rsid w:val="009F1B28"/>
    <w:rsid w:val="009F1CCB"/>
    <w:rsid w:val="00A03CBE"/>
    <w:rsid w:val="00A13689"/>
    <w:rsid w:val="00A1404C"/>
    <w:rsid w:val="00A1738E"/>
    <w:rsid w:val="00A37BAE"/>
    <w:rsid w:val="00A445CF"/>
    <w:rsid w:val="00A44956"/>
    <w:rsid w:val="00A5030C"/>
    <w:rsid w:val="00A52C43"/>
    <w:rsid w:val="00A545F1"/>
    <w:rsid w:val="00A57E3F"/>
    <w:rsid w:val="00A669FA"/>
    <w:rsid w:val="00A6752E"/>
    <w:rsid w:val="00A67F12"/>
    <w:rsid w:val="00A727C2"/>
    <w:rsid w:val="00A7409A"/>
    <w:rsid w:val="00A75424"/>
    <w:rsid w:val="00A75F78"/>
    <w:rsid w:val="00A80135"/>
    <w:rsid w:val="00A80C17"/>
    <w:rsid w:val="00A839FC"/>
    <w:rsid w:val="00A85B4D"/>
    <w:rsid w:val="00A875E3"/>
    <w:rsid w:val="00A9278C"/>
    <w:rsid w:val="00AA25C2"/>
    <w:rsid w:val="00AA52EA"/>
    <w:rsid w:val="00AA6DA7"/>
    <w:rsid w:val="00AB5B23"/>
    <w:rsid w:val="00AC004A"/>
    <w:rsid w:val="00AC2794"/>
    <w:rsid w:val="00AD7108"/>
    <w:rsid w:val="00AD7BC9"/>
    <w:rsid w:val="00AE1BF2"/>
    <w:rsid w:val="00AE7FF0"/>
    <w:rsid w:val="00AF3F99"/>
    <w:rsid w:val="00B017D8"/>
    <w:rsid w:val="00B039D6"/>
    <w:rsid w:val="00B144C6"/>
    <w:rsid w:val="00B15BB3"/>
    <w:rsid w:val="00B21EAF"/>
    <w:rsid w:val="00B221DF"/>
    <w:rsid w:val="00B22264"/>
    <w:rsid w:val="00B262D4"/>
    <w:rsid w:val="00B31FE0"/>
    <w:rsid w:val="00B33446"/>
    <w:rsid w:val="00B46424"/>
    <w:rsid w:val="00B503E1"/>
    <w:rsid w:val="00B52E82"/>
    <w:rsid w:val="00B53DF2"/>
    <w:rsid w:val="00B6542F"/>
    <w:rsid w:val="00B71935"/>
    <w:rsid w:val="00B71FAF"/>
    <w:rsid w:val="00B74E02"/>
    <w:rsid w:val="00B851C1"/>
    <w:rsid w:val="00B90EC7"/>
    <w:rsid w:val="00B911F6"/>
    <w:rsid w:val="00B949D8"/>
    <w:rsid w:val="00BA02E3"/>
    <w:rsid w:val="00BA37DF"/>
    <w:rsid w:val="00BA5386"/>
    <w:rsid w:val="00BC3733"/>
    <w:rsid w:val="00BC4BAD"/>
    <w:rsid w:val="00BD432D"/>
    <w:rsid w:val="00BD644C"/>
    <w:rsid w:val="00BD7956"/>
    <w:rsid w:val="00BE518B"/>
    <w:rsid w:val="00BF7DA5"/>
    <w:rsid w:val="00C0086C"/>
    <w:rsid w:val="00C13A9F"/>
    <w:rsid w:val="00C14480"/>
    <w:rsid w:val="00C21AB5"/>
    <w:rsid w:val="00C225AA"/>
    <w:rsid w:val="00C24569"/>
    <w:rsid w:val="00C34A1B"/>
    <w:rsid w:val="00C37A1C"/>
    <w:rsid w:val="00C46D61"/>
    <w:rsid w:val="00C5314C"/>
    <w:rsid w:val="00C56AD1"/>
    <w:rsid w:val="00C648EC"/>
    <w:rsid w:val="00C66FE6"/>
    <w:rsid w:val="00C67D11"/>
    <w:rsid w:val="00C70C9B"/>
    <w:rsid w:val="00C74993"/>
    <w:rsid w:val="00C7499A"/>
    <w:rsid w:val="00C83D68"/>
    <w:rsid w:val="00C91DCE"/>
    <w:rsid w:val="00C9340E"/>
    <w:rsid w:val="00CA0DDA"/>
    <w:rsid w:val="00CB62EA"/>
    <w:rsid w:val="00CB6CC4"/>
    <w:rsid w:val="00CB6D61"/>
    <w:rsid w:val="00CC0AAA"/>
    <w:rsid w:val="00CC4014"/>
    <w:rsid w:val="00CD4164"/>
    <w:rsid w:val="00CD5437"/>
    <w:rsid w:val="00CE2ACE"/>
    <w:rsid w:val="00CF3B6A"/>
    <w:rsid w:val="00CF443C"/>
    <w:rsid w:val="00CF7E35"/>
    <w:rsid w:val="00D00CEB"/>
    <w:rsid w:val="00D06BC4"/>
    <w:rsid w:val="00D118C7"/>
    <w:rsid w:val="00D1537F"/>
    <w:rsid w:val="00D153E0"/>
    <w:rsid w:val="00D15EFF"/>
    <w:rsid w:val="00D20A3E"/>
    <w:rsid w:val="00D26EA3"/>
    <w:rsid w:val="00D37250"/>
    <w:rsid w:val="00D374FC"/>
    <w:rsid w:val="00D45C27"/>
    <w:rsid w:val="00D47AEC"/>
    <w:rsid w:val="00D5670F"/>
    <w:rsid w:val="00D6296C"/>
    <w:rsid w:val="00D637C9"/>
    <w:rsid w:val="00D71371"/>
    <w:rsid w:val="00D76BAF"/>
    <w:rsid w:val="00D95267"/>
    <w:rsid w:val="00D96DDA"/>
    <w:rsid w:val="00D96EE6"/>
    <w:rsid w:val="00DA63A9"/>
    <w:rsid w:val="00DB3B57"/>
    <w:rsid w:val="00DC3F9A"/>
    <w:rsid w:val="00DD1A1E"/>
    <w:rsid w:val="00DD6D61"/>
    <w:rsid w:val="00DE2A49"/>
    <w:rsid w:val="00DE3EEA"/>
    <w:rsid w:val="00DE7FF3"/>
    <w:rsid w:val="00DF3FAF"/>
    <w:rsid w:val="00DF5BF5"/>
    <w:rsid w:val="00DF67B8"/>
    <w:rsid w:val="00DF6FF3"/>
    <w:rsid w:val="00E07D0A"/>
    <w:rsid w:val="00E11727"/>
    <w:rsid w:val="00E1311D"/>
    <w:rsid w:val="00E16E34"/>
    <w:rsid w:val="00E30D1D"/>
    <w:rsid w:val="00E3594F"/>
    <w:rsid w:val="00E517BE"/>
    <w:rsid w:val="00E5608D"/>
    <w:rsid w:val="00E57984"/>
    <w:rsid w:val="00E64180"/>
    <w:rsid w:val="00E64B20"/>
    <w:rsid w:val="00E707E3"/>
    <w:rsid w:val="00E73B60"/>
    <w:rsid w:val="00E742B3"/>
    <w:rsid w:val="00E76BEE"/>
    <w:rsid w:val="00E81803"/>
    <w:rsid w:val="00EA0B67"/>
    <w:rsid w:val="00EA1597"/>
    <w:rsid w:val="00EA312B"/>
    <w:rsid w:val="00EA51DC"/>
    <w:rsid w:val="00EA5692"/>
    <w:rsid w:val="00EA632D"/>
    <w:rsid w:val="00EB30AA"/>
    <w:rsid w:val="00EC748A"/>
    <w:rsid w:val="00ED0514"/>
    <w:rsid w:val="00EF607A"/>
    <w:rsid w:val="00F03197"/>
    <w:rsid w:val="00F03D0E"/>
    <w:rsid w:val="00F04B11"/>
    <w:rsid w:val="00F262AA"/>
    <w:rsid w:val="00F363B8"/>
    <w:rsid w:val="00F36D65"/>
    <w:rsid w:val="00F43A72"/>
    <w:rsid w:val="00F43EBD"/>
    <w:rsid w:val="00F46DA3"/>
    <w:rsid w:val="00F47E50"/>
    <w:rsid w:val="00F47F57"/>
    <w:rsid w:val="00F55027"/>
    <w:rsid w:val="00F67803"/>
    <w:rsid w:val="00F723DC"/>
    <w:rsid w:val="00F75DE0"/>
    <w:rsid w:val="00F76AC1"/>
    <w:rsid w:val="00FA5740"/>
    <w:rsid w:val="00FA7964"/>
    <w:rsid w:val="00FB3327"/>
    <w:rsid w:val="00FB51E1"/>
    <w:rsid w:val="00FB56C6"/>
    <w:rsid w:val="00FB63BD"/>
    <w:rsid w:val="00FB74D6"/>
    <w:rsid w:val="00FE2837"/>
    <w:rsid w:val="00FE5C66"/>
    <w:rsid w:val="00FE6531"/>
    <w:rsid w:val="00FF02AF"/>
    <w:rsid w:val="00FF49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currency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pPr>
      <w:spacing w:after="200" w:line="276" w:lineRule="auto"/>
    </w:pPr>
    <w:rPr>
      <w:sz w:val="28"/>
      <w:szCs w:val="22"/>
      <w:lang w:eastAsia="en-US"/>
    </w:rPr>
  </w:style>
  <w:style w:type="paragraph" w:styleId="Heading4">
    <w:name w:val="heading 4"/>
    <w:basedOn w:val="Normal"/>
    <w:link w:val="Heading4Char"/>
    <w:uiPriority w:val="99"/>
    <w:qFormat/>
    <w:rsid w:val="002D7082"/>
    <w:pPr>
      <w:spacing w:before="100" w:beforeAutospacing="1" w:after="100" w:afterAutospacing="1" w:line="240" w:lineRule="auto"/>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2D7082"/>
    <w:rPr>
      <w:rFonts w:ascii="Times New Roman" w:hAnsi="Times New Roman" w:cs="Times New Roman"/>
      <w:b/>
      <w:bCs/>
      <w:sz w:val="24"/>
      <w:szCs w:val="24"/>
      <w:lang w:eastAsia="lv-LV"/>
    </w:rPr>
  </w:style>
  <w:style w:type="paragraph" w:styleId="ListParagraph">
    <w:name w:val="List Paragraph"/>
    <w:basedOn w:val="Normal"/>
    <w:uiPriority w:val="99"/>
    <w:qFormat/>
    <w:rsid w:val="00842289"/>
    <w:pPr>
      <w:ind w:left="720"/>
      <w:contextualSpacing/>
    </w:pPr>
  </w:style>
  <w:style w:type="paragraph" w:styleId="NormalWeb">
    <w:name w:val="Normal (Web)"/>
    <w:basedOn w:val="Normal"/>
    <w:uiPriority w:val="99"/>
    <w:rsid w:val="002D7082"/>
    <w:pPr>
      <w:spacing w:before="100" w:beforeAutospacing="1" w:after="100" w:afterAutospacing="1" w:line="240" w:lineRule="auto"/>
    </w:pPr>
    <w:rPr>
      <w:sz w:val="21"/>
      <w:szCs w:val="21"/>
      <w:lang w:eastAsia="lv-LV"/>
    </w:rPr>
  </w:style>
  <w:style w:type="paragraph" w:customStyle="1" w:styleId="naisc">
    <w:name w:val="naisc"/>
    <w:basedOn w:val="Normal"/>
    <w:uiPriority w:val="99"/>
    <w:rsid w:val="00203C03"/>
    <w:pPr>
      <w:spacing w:before="100" w:after="100" w:line="240" w:lineRule="auto"/>
      <w:jc w:val="center"/>
    </w:pPr>
    <w:rPr>
      <w:sz w:val="24"/>
      <w:szCs w:val="24"/>
      <w:lang w:eastAsia="lv-LV"/>
    </w:rPr>
  </w:style>
  <w:style w:type="paragraph" w:styleId="BodyTextIndent">
    <w:name w:val="Body Text Indent"/>
    <w:basedOn w:val="Normal"/>
    <w:link w:val="BodyTextIndentChar"/>
    <w:uiPriority w:val="99"/>
    <w:rsid w:val="00203C03"/>
    <w:pPr>
      <w:spacing w:after="0" w:line="240" w:lineRule="auto"/>
      <w:ind w:left="142" w:firstLine="578"/>
      <w:jc w:val="both"/>
    </w:pPr>
    <w:rPr>
      <w:szCs w:val="20"/>
    </w:rPr>
  </w:style>
  <w:style w:type="character" w:customStyle="1" w:styleId="BodyTextIndentChar">
    <w:name w:val="Body Text Indent Char"/>
    <w:link w:val="BodyTextIndent"/>
    <w:uiPriority w:val="99"/>
    <w:locked/>
    <w:rsid w:val="00203C03"/>
    <w:rPr>
      <w:rFonts w:ascii="Times New Roman" w:hAnsi="Times New Roman" w:cs="Times New Roman"/>
      <w:sz w:val="20"/>
      <w:szCs w:val="20"/>
    </w:rPr>
  </w:style>
  <w:style w:type="paragraph" w:styleId="BodyText">
    <w:name w:val="Body Text"/>
    <w:basedOn w:val="Normal"/>
    <w:link w:val="BodyTextChar"/>
    <w:uiPriority w:val="99"/>
    <w:rsid w:val="003E7B5C"/>
    <w:pPr>
      <w:spacing w:after="120" w:line="240" w:lineRule="auto"/>
    </w:pPr>
    <w:rPr>
      <w:sz w:val="24"/>
      <w:szCs w:val="20"/>
      <w:lang w:val="en-AU"/>
    </w:rPr>
  </w:style>
  <w:style w:type="character" w:customStyle="1" w:styleId="BodyTextChar">
    <w:name w:val="Body Text Char"/>
    <w:link w:val="BodyText"/>
    <w:uiPriority w:val="99"/>
    <w:locked/>
    <w:rsid w:val="003E7B5C"/>
    <w:rPr>
      <w:rFonts w:ascii="Times New Roman" w:hAnsi="Times New Roman" w:cs="Times New Roman"/>
      <w:sz w:val="20"/>
      <w:szCs w:val="20"/>
      <w:lang w:val="en-AU"/>
    </w:rPr>
  </w:style>
  <w:style w:type="paragraph" w:styleId="NoSpacing">
    <w:name w:val="No Spacing"/>
    <w:uiPriority w:val="99"/>
    <w:qFormat/>
    <w:rsid w:val="00131A6B"/>
    <w:rPr>
      <w:rFonts w:ascii="Calibri" w:hAnsi="Calibri"/>
      <w:sz w:val="22"/>
      <w:szCs w:val="22"/>
      <w:lang w:eastAsia="en-US"/>
    </w:rPr>
  </w:style>
  <w:style w:type="paragraph" w:styleId="BalloonText">
    <w:name w:val="Balloon Text"/>
    <w:basedOn w:val="Normal"/>
    <w:link w:val="BalloonTextChar"/>
    <w:uiPriority w:val="99"/>
    <w:semiHidden/>
    <w:rsid w:val="00131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31A6B"/>
    <w:rPr>
      <w:rFonts w:ascii="Tahoma" w:hAnsi="Tahoma" w:cs="Tahoma"/>
      <w:sz w:val="16"/>
      <w:szCs w:val="16"/>
    </w:rPr>
  </w:style>
  <w:style w:type="paragraph" w:styleId="Header">
    <w:name w:val="header"/>
    <w:basedOn w:val="Normal"/>
    <w:link w:val="HeaderChar"/>
    <w:uiPriority w:val="99"/>
    <w:rsid w:val="00AD7BC9"/>
    <w:pPr>
      <w:tabs>
        <w:tab w:val="center" w:pos="4153"/>
        <w:tab w:val="right" w:pos="8306"/>
      </w:tabs>
      <w:spacing w:after="0" w:line="240" w:lineRule="auto"/>
    </w:pPr>
  </w:style>
  <w:style w:type="character" w:customStyle="1" w:styleId="HeaderChar">
    <w:name w:val="Header Char"/>
    <w:link w:val="Header"/>
    <w:uiPriority w:val="99"/>
    <w:locked/>
    <w:rsid w:val="00AD7BC9"/>
    <w:rPr>
      <w:rFonts w:cs="Times New Roman"/>
      <w:sz w:val="28"/>
    </w:rPr>
  </w:style>
  <w:style w:type="paragraph" w:styleId="Footer">
    <w:name w:val="footer"/>
    <w:basedOn w:val="Normal"/>
    <w:link w:val="FooterChar"/>
    <w:uiPriority w:val="99"/>
    <w:rsid w:val="00AD7BC9"/>
    <w:pPr>
      <w:tabs>
        <w:tab w:val="center" w:pos="4153"/>
        <w:tab w:val="right" w:pos="8306"/>
      </w:tabs>
      <w:spacing w:after="0" w:line="240" w:lineRule="auto"/>
    </w:pPr>
  </w:style>
  <w:style w:type="character" w:customStyle="1" w:styleId="FooterChar">
    <w:name w:val="Footer Char"/>
    <w:link w:val="Footer"/>
    <w:uiPriority w:val="99"/>
    <w:locked/>
    <w:rsid w:val="00AD7BC9"/>
    <w:rPr>
      <w:rFonts w:cs="Times New Roman"/>
      <w:sz w:val="28"/>
    </w:rPr>
  </w:style>
  <w:style w:type="paragraph" w:customStyle="1" w:styleId="naisvisr">
    <w:name w:val="naisvisr"/>
    <w:basedOn w:val="Normal"/>
    <w:uiPriority w:val="99"/>
    <w:rsid w:val="00E73B60"/>
    <w:pPr>
      <w:spacing w:before="150" w:after="150" w:line="240" w:lineRule="auto"/>
      <w:ind w:firstLine="375"/>
      <w:jc w:val="center"/>
    </w:pPr>
    <w:rPr>
      <w:b/>
      <w:bCs/>
      <w:szCs w:val="28"/>
      <w:lang w:eastAsia="lv-LV"/>
    </w:rPr>
  </w:style>
  <w:style w:type="character" w:customStyle="1" w:styleId="RakstzRakstz">
    <w:name w:val="Rakstz. Rakstz."/>
    <w:uiPriority w:val="99"/>
    <w:rsid w:val="00336694"/>
    <w:rPr>
      <w:rFonts w:cs="Times New Roman"/>
      <w:sz w:val="24"/>
      <w:lang w:val="en-AU" w:eastAsia="en-US"/>
    </w:rPr>
  </w:style>
  <w:style w:type="character" w:styleId="Hyperlink">
    <w:name w:val="Hyperlink"/>
    <w:uiPriority w:val="99"/>
    <w:rsid w:val="00BA37D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58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10</Pages>
  <Words>10238</Words>
  <Characters>5837</Characters>
  <Application>Microsoft Office Word</Application>
  <DocSecurity>0</DocSecurity>
  <Lines>48</Lines>
  <Paragraphs>32</Paragraphs>
  <ScaleCrop>false</ScaleCrop>
  <Manager>Jānis Komisars</Manager>
  <Company>VAS "VNī"</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Tirgoņu ielā 20B, Liepājā, pārdošanu„Par valsts nekustamās mantas Tirgoņu ielā 20B, Liepājā, pārdošanu”</dc:title>
  <dc:subject>Anotācija</dc:subject>
  <dc:creator>Vita Bružas</dc:creator>
  <cp:keywords/>
  <dc:description>67024927
Vita.Bruzas@vni.lv</dc:description>
  <cp:lastModifiedBy>kc-siman</cp:lastModifiedBy>
  <cp:revision>21</cp:revision>
  <cp:lastPrinted>2011-04-11T07:38:00Z</cp:lastPrinted>
  <dcterms:created xsi:type="dcterms:W3CDTF">2011-01-10T09:39:00Z</dcterms:created>
  <dcterms:modified xsi:type="dcterms:W3CDTF">2011-04-26T06:50:00Z</dcterms:modified>
</cp:coreProperties>
</file>