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39" w:rsidRPr="00164545" w:rsidRDefault="003F4905" w:rsidP="00041339">
      <w:pPr>
        <w:spacing w:line="4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OLE_LINK1"/>
      <w:bookmarkStart w:id="1" w:name="OLE_LINK2"/>
      <w:r w:rsidRPr="00164545">
        <w:rPr>
          <w:rFonts w:ascii="Times New Roman" w:hAnsi="Times New Roman" w:cs="Times New Roman"/>
          <w:b/>
          <w:sz w:val="26"/>
          <w:szCs w:val="26"/>
        </w:rPr>
        <w:t>Noteikumu projekta</w:t>
      </w:r>
      <w:bookmarkStart w:id="2" w:name="OLE_LINK5"/>
      <w:bookmarkStart w:id="3" w:name="OLE_LINK6"/>
      <w:r w:rsidR="00041339" w:rsidRPr="0016454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A67A7" w:rsidRPr="00164545" w:rsidRDefault="00A34550" w:rsidP="00EA67A7">
      <w:pPr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545">
        <w:rPr>
          <w:rFonts w:ascii="Times New Roman" w:hAnsi="Times New Roman" w:cs="Times New Roman"/>
          <w:b/>
          <w:sz w:val="26"/>
          <w:szCs w:val="26"/>
        </w:rPr>
        <w:t>„</w:t>
      </w:r>
      <w:r w:rsidR="00717783" w:rsidRPr="00164545">
        <w:rPr>
          <w:rFonts w:ascii="Times New Roman" w:hAnsi="Times New Roman" w:cs="Times New Roman"/>
          <w:b/>
          <w:sz w:val="26"/>
          <w:szCs w:val="26"/>
        </w:rPr>
        <w:t xml:space="preserve">Akcīzes preču TARIC nacionālie </w:t>
      </w:r>
      <w:proofErr w:type="spellStart"/>
      <w:r w:rsidR="003B720D" w:rsidRPr="00164545">
        <w:rPr>
          <w:rFonts w:ascii="Times New Roman" w:hAnsi="Times New Roman" w:cs="Times New Roman"/>
          <w:b/>
          <w:sz w:val="26"/>
          <w:szCs w:val="26"/>
        </w:rPr>
        <w:t>papildkodi</w:t>
      </w:r>
      <w:proofErr w:type="spellEnd"/>
    </w:p>
    <w:p w:rsidR="00A34550" w:rsidRPr="00164545" w:rsidRDefault="003B720D" w:rsidP="00EA67A7">
      <w:pPr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545">
        <w:rPr>
          <w:rFonts w:ascii="Times New Roman" w:hAnsi="Times New Roman" w:cs="Times New Roman"/>
          <w:b/>
          <w:sz w:val="26"/>
          <w:szCs w:val="26"/>
        </w:rPr>
        <w:t>un to piemērošanas kārtība</w:t>
      </w:r>
      <w:r w:rsidR="00A34550" w:rsidRPr="00164545">
        <w:rPr>
          <w:rFonts w:ascii="Times New Roman" w:hAnsi="Times New Roman" w:cs="Times New Roman"/>
          <w:b/>
          <w:sz w:val="26"/>
          <w:szCs w:val="26"/>
        </w:rPr>
        <w:t>”</w:t>
      </w:r>
    </w:p>
    <w:bookmarkEnd w:id="0"/>
    <w:bookmarkEnd w:id="1"/>
    <w:bookmarkEnd w:id="2"/>
    <w:bookmarkEnd w:id="3"/>
    <w:p w:rsidR="00C26070" w:rsidRPr="00164545" w:rsidRDefault="00C26070" w:rsidP="00EA67A7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16454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sākotnējās ietekmes novērtējuma ziņojums (anotācija)</w:t>
      </w:r>
    </w:p>
    <w:p w:rsidR="00EA67A7" w:rsidRPr="00164545" w:rsidRDefault="00EA67A7" w:rsidP="00EA67A7">
      <w:pPr>
        <w:spacing w:after="0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47"/>
        <w:gridCol w:w="23"/>
        <w:gridCol w:w="93"/>
        <w:gridCol w:w="869"/>
        <w:gridCol w:w="289"/>
        <w:gridCol w:w="238"/>
        <w:gridCol w:w="412"/>
        <w:gridCol w:w="840"/>
        <w:gridCol w:w="338"/>
        <w:gridCol w:w="463"/>
        <w:gridCol w:w="152"/>
        <w:gridCol w:w="1297"/>
        <w:gridCol w:w="3426"/>
      </w:tblGrid>
      <w:tr w:rsidR="00C26070" w:rsidRPr="00164545" w:rsidTr="00C04F50">
        <w:trPr>
          <w:tblCellSpacing w:w="0" w:type="dxa"/>
        </w:trPr>
        <w:tc>
          <w:tcPr>
            <w:tcW w:w="894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70" w:rsidRPr="00164545" w:rsidRDefault="00C26070" w:rsidP="00164545">
            <w:pPr>
              <w:spacing w:before="100" w:beforeAutospacing="1" w:after="100" w:afterAutospacing="1" w:line="40" w:lineRule="atLeast"/>
              <w:ind w:left="0" w:firstLineChars="709" w:firstLine="18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C26070" w:rsidRPr="00164545" w:rsidTr="00C04F50">
        <w:trPr>
          <w:trHeight w:val="630"/>
          <w:tblCellSpacing w:w="0" w:type="dxa"/>
        </w:trPr>
        <w:tc>
          <w:tcPr>
            <w:tcW w:w="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70" w:rsidRPr="00164545" w:rsidRDefault="00C26070" w:rsidP="00164545">
            <w:pPr>
              <w:spacing w:before="100" w:beforeAutospacing="1" w:after="100" w:afterAutospacing="1" w:line="40" w:lineRule="atLeast"/>
              <w:ind w:left="0" w:firstLineChars="709" w:firstLine="1843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1.</w:t>
            </w:r>
          </w:p>
        </w:tc>
        <w:tc>
          <w:tcPr>
            <w:tcW w:w="26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70" w:rsidRPr="00164545" w:rsidRDefault="00C26070" w:rsidP="00A47322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816" w:rsidRPr="00164545" w:rsidRDefault="003B196C" w:rsidP="00AB51B0">
            <w:pPr>
              <w:pStyle w:val="naisnod"/>
              <w:spacing w:before="0" w:beforeAutospacing="0" w:after="0" w:afterAutospacing="0"/>
              <w:rPr>
                <w:sz w:val="26"/>
                <w:szCs w:val="26"/>
              </w:rPr>
            </w:pPr>
            <w:r w:rsidRPr="00164545">
              <w:rPr>
                <w:sz w:val="26"/>
                <w:szCs w:val="26"/>
              </w:rPr>
              <w:t xml:space="preserve">Muitas likuma </w:t>
            </w:r>
            <w:r w:rsidR="00AB51B0" w:rsidRPr="00164545">
              <w:rPr>
                <w:sz w:val="26"/>
                <w:szCs w:val="26"/>
              </w:rPr>
              <w:t>4.panta 5.² daļa</w:t>
            </w:r>
          </w:p>
        </w:tc>
      </w:tr>
      <w:tr w:rsidR="002D7DCA" w:rsidRPr="00164545" w:rsidTr="00C04F50">
        <w:trPr>
          <w:trHeight w:val="472"/>
          <w:tblCellSpacing w:w="0" w:type="dxa"/>
        </w:trPr>
        <w:tc>
          <w:tcPr>
            <w:tcW w:w="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164545" w:rsidRDefault="002D7DCA" w:rsidP="00164545">
            <w:pPr>
              <w:spacing w:before="100" w:beforeAutospacing="1" w:after="100" w:afterAutospacing="1" w:line="40" w:lineRule="atLeast"/>
              <w:ind w:left="0" w:firstLineChars="709" w:firstLine="1843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2.</w:t>
            </w:r>
          </w:p>
        </w:tc>
        <w:tc>
          <w:tcPr>
            <w:tcW w:w="26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164545" w:rsidRDefault="002D7DCA" w:rsidP="00A47322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Pašreizējā situācija un problēmas</w:t>
            </w: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1B0" w:rsidRPr="00164545" w:rsidRDefault="00AB51B0" w:rsidP="00AB51B0">
            <w:pPr>
              <w:pStyle w:val="considrant"/>
              <w:spacing w:before="0" w:after="0"/>
              <w:ind w:firstLine="318"/>
              <w:rPr>
                <w:sz w:val="26"/>
                <w:szCs w:val="26"/>
              </w:rPr>
            </w:pPr>
            <w:r w:rsidRPr="00164545">
              <w:rPr>
                <w:sz w:val="26"/>
                <w:szCs w:val="26"/>
              </w:rPr>
              <w:t xml:space="preserve">Pašlaik </w:t>
            </w:r>
            <w:r w:rsidR="002A319B" w:rsidRPr="00164545">
              <w:rPr>
                <w:sz w:val="26"/>
                <w:szCs w:val="26"/>
              </w:rPr>
              <w:t>akcīzes preču apvienotā Kopienas tarifa</w:t>
            </w:r>
            <w:r w:rsidR="003B720D" w:rsidRPr="00164545">
              <w:rPr>
                <w:sz w:val="26"/>
                <w:szCs w:val="26"/>
              </w:rPr>
              <w:t xml:space="preserve"> </w:t>
            </w:r>
            <w:r w:rsidR="00757DB4" w:rsidRPr="00164545">
              <w:rPr>
                <w:sz w:val="26"/>
                <w:szCs w:val="26"/>
              </w:rPr>
              <w:t>(</w:t>
            </w:r>
            <w:proofErr w:type="spellStart"/>
            <w:r w:rsidR="00757DB4" w:rsidRPr="00164545">
              <w:rPr>
                <w:sz w:val="26"/>
                <w:szCs w:val="26"/>
              </w:rPr>
              <w:t>Integrated</w:t>
            </w:r>
            <w:proofErr w:type="spellEnd"/>
            <w:r w:rsidR="00757DB4" w:rsidRPr="00164545">
              <w:rPr>
                <w:sz w:val="26"/>
                <w:szCs w:val="26"/>
              </w:rPr>
              <w:t xml:space="preserve"> </w:t>
            </w:r>
            <w:proofErr w:type="spellStart"/>
            <w:r w:rsidR="00757DB4" w:rsidRPr="00164545">
              <w:rPr>
                <w:sz w:val="26"/>
                <w:szCs w:val="26"/>
              </w:rPr>
              <w:t>Tariff</w:t>
            </w:r>
            <w:proofErr w:type="spellEnd"/>
            <w:r w:rsidR="00757DB4" w:rsidRPr="00164545">
              <w:rPr>
                <w:sz w:val="26"/>
                <w:szCs w:val="26"/>
              </w:rPr>
              <w:t xml:space="preserve"> </w:t>
            </w:r>
            <w:proofErr w:type="spellStart"/>
            <w:r w:rsidR="00757DB4" w:rsidRPr="00164545">
              <w:rPr>
                <w:sz w:val="26"/>
                <w:szCs w:val="26"/>
              </w:rPr>
              <w:t>of</w:t>
            </w:r>
            <w:proofErr w:type="spellEnd"/>
            <w:r w:rsidR="00757DB4" w:rsidRPr="00164545">
              <w:rPr>
                <w:sz w:val="26"/>
                <w:szCs w:val="26"/>
              </w:rPr>
              <w:t xml:space="preserve"> </w:t>
            </w:r>
            <w:proofErr w:type="spellStart"/>
            <w:r w:rsidR="00757DB4" w:rsidRPr="00164545">
              <w:rPr>
                <w:sz w:val="26"/>
                <w:szCs w:val="26"/>
              </w:rPr>
              <w:t>the</w:t>
            </w:r>
            <w:proofErr w:type="spellEnd"/>
            <w:r w:rsidR="00757DB4" w:rsidRPr="00164545">
              <w:rPr>
                <w:sz w:val="26"/>
                <w:szCs w:val="26"/>
              </w:rPr>
              <w:t xml:space="preserve"> </w:t>
            </w:r>
            <w:proofErr w:type="spellStart"/>
            <w:r w:rsidR="00757DB4" w:rsidRPr="00164545">
              <w:rPr>
                <w:sz w:val="26"/>
                <w:szCs w:val="26"/>
              </w:rPr>
              <w:t>European</w:t>
            </w:r>
            <w:proofErr w:type="spellEnd"/>
            <w:r w:rsidR="00757DB4" w:rsidRPr="00164545">
              <w:rPr>
                <w:sz w:val="26"/>
                <w:szCs w:val="26"/>
              </w:rPr>
              <w:t xml:space="preserve"> </w:t>
            </w:r>
            <w:proofErr w:type="spellStart"/>
            <w:r w:rsidR="00757DB4" w:rsidRPr="00164545">
              <w:rPr>
                <w:sz w:val="26"/>
                <w:szCs w:val="26"/>
              </w:rPr>
              <w:t>Communities</w:t>
            </w:r>
            <w:proofErr w:type="spellEnd"/>
            <w:r w:rsidR="00757DB4" w:rsidRPr="00164545">
              <w:rPr>
                <w:sz w:val="26"/>
                <w:szCs w:val="26"/>
              </w:rPr>
              <w:t xml:space="preserve">) (turpmāk – </w:t>
            </w:r>
            <w:r w:rsidRPr="00164545">
              <w:rPr>
                <w:i/>
                <w:sz w:val="26"/>
                <w:szCs w:val="26"/>
              </w:rPr>
              <w:t>TARIC</w:t>
            </w:r>
            <w:r w:rsidR="00757DB4" w:rsidRPr="00164545">
              <w:rPr>
                <w:i/>
                <w:sz w:val="26"/>
                <w:szCs w:val="26"/>
              </w:rPr>
              <w:t>)</w:t>
            </w:r>
            <w:r w:rsidRPr="00164545">
              <w:rPr>
                <w:sz w:val="26"/>
                <w:szCs w:val="26"/>
              </w:rPr>
              <w:t xml:space="preserve"> nacionālo </w:t>
            </w:r>
            <w:proofErr w:type="spellStart"/>
            <w:r w:rsidRPr="00164545">
              <w:rPr>
                <w:sz w:val="26"/>
                <w:szCs w:val="26"/>
              </w:rPr>
              <w:t>papildkodu</w:t>
            </w:r>
            <w:proofErr w:type="spellEnd"/>
            <w:r w:rsidRPr="00164545">
              <w:rPr>
                <w:sz w:val="26"/>
                <w:szCs w:val="26"/>
              </w:rPr>
              <w:t xml:space="preserve"> sarakstu apstiprina ar Valsts ieņēmumu dienesta (turpmāk- VID) </w:t>
            </w:r>
            <w:r w:rsidR="00F46BA7" w:rsidRPr="00164545">
              <w:rPr>
                <w:sz w:val="26"/>
                <w:szCs w:val="26"/>
              </w:rPr>
              <w:t xml:space="preserve">2010.gada 30.decembra </w:t>
            </w:r>
            <w:r w:rsidRPr="00164545">
              <w:rPr>
                <w:sz w:val="26"/>
                <w:szCs w:val="26"/>
              </w:rPr>
              <w:t>rīkojumu</w:t>
            </w:r>
            <w:r w:rsidR="00F46BA7" w:rsidRPr="00164545">
              <w:rPr>
                <w:sz w:val="26"/>
                <w:szCs w:val="26"/>
              </w:rPr>
              <w:t xml:space="preserve"> Nr.1078 „Par akcīzes preču TARIC nacionālajiem kodiem” (turpmāk - rīkojums)</w:t>
            </w:r>
            <w:r w:rsidRPr="00164545">
              <w:rPr>
                <w:sz w:val="26"/>
                <w:szCs w:val="26"/>
              </w:rPr>
              <w:t>, kas ir izdots pamatojoties uz Padomes 1987.gada 23.jūlija Regulas (EEK) Nr.2658/87 par tarifu un statistikas nomenklatūru un kopējo muitas tarifu (turpmāk – regula Nr.2658/87) 5.panta 3.punktu un Muitas likuma 4.panta pirmo un otro daļu</w:t>
            </w:r>
            <w:r w:rsidR="003B720D" w:rsidRPr="00164545">
              <w:rPr>
                <w:sz w:val="26"/>
                <w:szCs w:val="26"/>
              </w:rPr>
              <w:t>. VID rīkojums tika izdots,</w:t>
            </w:r>
            <w:r w:rsidRPr="00164545">
              <w:rPr>
                <w:sz w:val="26"/>
                <w:szCs w:val="26"/>
              </w:rPr>
              <w:t xml:space="preserve"> lai muitas deklarāciju automatizētās apstrādes sistēmā </w:t>
            </w:r>
            <w:r w:rsidRPr="00164545">
              <w:rPr>
                <w:i/>
                <w:sz w:val="26"/>
                <w:szCs w:val="26"/>
              </w:rPr>
              <w:t>ASYCUDA</w:t>
            </w:r>
            <w:r w:rsidRPr="00164545">
              <w:rPr>
                <w:sz w:val="26"/>
                <w:szCs w:val="26"/>
              </w:rPr>
              <w:t xml:space="preserve"> nodrošinātu automātisku akcīzes nodokļa aprēķināšanu saskaņā ar likumā „Par akcīzes nodokli” noteiktām prasībām.</w:t>
            </w:r>
          </w:p>
          <w:p w:rsidR="003B720D" w:rsidRPr="00164545" w:rsidRDefault="00AB51B0" w:rsidP="003B720D">
            <w:pPr>
              <w:pStyle w:val="considrant"/>
              <w:spacing w:before="0" w:after="0"/>
              <w:ind w:firstLine="318"/>
              <w:rPr>
                <w:sz w:val="26"/>
                <w:szCs w:val="26"/>
              </w:rPr>
            </w:pPr>
            <w:r w:rsidRPr="00164545">
              <w:rPr>
                <w:sz w:val="26"/>
                <w:szCs w:val="26"/>
              </w:rPr>
              <w:t xml:space="preserve">VID nodrošina akcīzes preču </w:t>
            </w:r>
            <w:r w:rsidRPr="00164545">
              <w:rPr>
                <w:i/>
                <w:sz w:val="26"/>
                <w:szCs w:val="26"/>
              </w:rPr>
              <w:t>TARIC</w:t>
            </w:r>
            <w:r w:rsidRPr="00164545">
              <w:rPr>
                <w:sz w:val="26"/>
                <w:szCs w:val="26"/>
              </w:rPr>
              <w:t xml:space="preserve"> nacionālo </w:t>
            </w:r>
            <w:proofErr w:type="spellStart"/>
            <w:r w:rsidRPr="00164545">
              <w:rPr>
                <w:sz w:val="26"/>
                <w:szCs w:val="26"/>
              </w:rPr>
              <w:t>papildkodu</w:t>
            </w:r>
            <w:proofErr w:type="spellEnd"/>
            <w:r w:rsidRPr="00164545">
              <w:rPr>
                <w:sz w:val="26"/>
                <w:szCs w:val="26"/>
              </w:rPr>
              <w:t xml:space="preserve"> saraksta uzturēšanu atbilstoši izmaiņām likumā „Par akcīzes nodokli”, kā arī saskaņā ar preču kombinēto nomenklatūru, kas katru gadu tiek apstiprināta ar jaunu regulu - grozījumiem regulas Nr.2658/87 I pielikumā.</w:t>
            </w:r>
          </w:p>
          <w:p w:rsidR="00D56850" w:rsidRPr="00164545" w:rsidRDefault="00D56850" w:rsidP="003B720D">
            <w:pPr>
              <w:pStyle w:val="considrant"/>
              <w:spacing w:before="0" w:after="0"/>
              <w:ind w:firstLine="318"/>
              <w:rPr>
                <w:sz w:val="26"/>
                <w:szCs w:val="26"/>
              </w:rPr>
            </w:pPr>
            <w:r w:rsidRPr="00164545">
              <w:rPr>
                <w:sz w:val="26"/>
                <w:szCs w:val="26"/>
              </w:rPr>
              <w:t>2011.gada 1.jūlijā stājās spēkā likums „Grozījumi Muitas likumā”, kura 5</w:t>
            </w:r>
            <w:r w:rsidRPr="00164545">
              <w:rPr>
                <w:sz w:val="26"/>
                <w:szCs w:val="26"/>
                <w:vertAlign w:val="superscript"/>
              </w:rPr>
              <w:t>2.</w:t>
            </w:r>
            <w:r w:rsidR="002A319B" w:rsidRPr="00164545">
              <w:rPr>
                <w:sz w:val="26"/>
                <w:szCs w:val="26"/>
              </w:rPr>
              <w:t>pantā noteikts</w:t>
            </w:r>
            <w:r w:rsidRPr="00164545">
              <w:rPr>
                <w:sz w:val="26"/>
                <w:szCs w:val="26"/>
              </w:rPr>
              <w:t>, ka Ministru kabinets nosaka akcīzes preču apvienotā Kopienas tarifa (</w:t>
            </w:r>
            <w:r w:rsidRPr="00164545">
              <w:rPr>
                <w:i/>
                <w:iCs/>
                <w:sz w:val="26"/>
                <w:szCs w:val="26"/>
              </w:rPr>
              <w:t>TARIC</w:t>
            </w:r>
            <w:r w:rsidRPr="00164545">
              <w:rPr>
                <w:sz w:val="26"/>
                <w:szCs w:val="26"/>
              </w:rPr>
              <w:t>) nacionālos kodus un to piemērošanas kārtību.</w:t>
            </w:r>
          </w:p>
          <w:p w:rsidR="002A319B" w:rsidRPr="00164545" w:rsidRDefault="002A319B" w:rsidP="002A319B">
            <w:pPr>
              <w:pStyle w:val="considrant"/>
              <w:spacing w:before="0" w:after="0"/>
              <w:ind w:firstLine="318"/>
              <w:rPr>
                <w:sz w:val="26"/>
                <w:szCs w:val="26"/>
              </w:rPr>
            </w:pPr>
            <w:r w:rsidRPr="00164545">
              <w:rPr>
                <w:sz w:val="26"/>
                <w:szCs w:val="26"/>
              </w:rPr>
              <w:t>Personas vai to pilnvarotās personas, kas muitas iestādē ar akcīzes nodokli apliekamām precēm piesaka muitas procedūru – laišana brīvā apgrozībā un iesniedz muitas deklarāciju, Administratīvā procesa likuma izpratnē ir trešās personas, kam nav saistoši VID iekšējie tiesību akti. Pēc būtības Ministru kabineta noteikumu projekts (turpmāk - projekts) saglabā VID rīkojumā iekļauto informāciju.</w:t>
            </w:r>
          </w:p>
          <w:p w:rsidR="002A319B" w:rsidRPr="00164545" w:rsidRDefault="002A319B" w:rsidP="005D2C81">
            <w:pPr>
              <w:pStyle w:val="considrant"/>
              <w:spacing w:before="0" w:after="0"/>
              <w:ind w:firstLine="318"/>
              <w:rPr>
                <w:sz w:val="26"/>
                <w:szCs w:val="26"/>
              </w:rPr>
            </w:pPr>
          </w:p>
        </w:tc>
      </w:tr>
      <w:tr w:rsidR="002D7DCA" w:rsidRPr="00164545" w:rsidTr="00C04F50">
        <w:trPr>
          <w:trHeight w:val="651"/>
          <w:tblCellSpacing w:w="0" w:type="dxa"/>
        </w:trPr>
        <w:tc>
          <w:tcPr>
            <w:tcW w:w="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164545" w:rsidRDefault="002D7DCA" w:rsidP="00164545">
            <w:pPr>
              <w:spacing w:before="100" w:beforeAutospacing="1" w:after="100" w:afterAutospacing="1" w:line="40" w:lineRule="atLeast"/>
              <w:ind w:left="0" w:firstLineChars="709" w:firstLine="1843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 3.</w:t>
            </w:r>
          </w:p>
        </w:tc>
        <w:tc>
          <w:tcPr>
            <w:tcW w:w="26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164545" w:rsidRDefault="002D7DCA" w:rsidP="00ED5857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Saistītie politikas ietekmes novērtējumi un pētījumi</w:t>
            </w: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164545" w:rsidRDefault="002352B9" w:rsidP="00164545">
            <w:pPr>
              <w:spacing w:before="100" w:beforeAutospacing="1" w:after="100" w:afterAutospacing="1" w:line="40" w:lineRule="atLeast"/>
              <w:ind w:left="0" w:firstLineChars="230" w:firstLine="598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 attiecināms</w:t>
            </w:r>
          </w:p>
        </w:tc>
      </w:tr>
      <w:tr w:rsidR="002D7DCA" w:rsidRPr="00164545" w:rsidTr="00C04F50">
        <w:trPr>
          <w:trHeight w:val="384"/>
          <w:tblCellSpacing w:w="0" w:type="dxa"/>
        </w:trPr>
        <w:tc>
          <w:tcPr>
            <w:tcW w:w="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164545" w:rsidRDefault="002D7DCA" w:rsidP="00164545">
            <w:pPr>
              <w:spacing w:before="100" w:beforeAutospacing="1" w:after="100" w:afterAutospacing="1" w:line="40" w:lineRule="atLeast"/>
              <w:ind w:left="0" w:firstLineChars="709" w:firstLine="1843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4.</w:t>
            </w:r>
          </w:p>
        </w:tc>
        <w:tc>
          <w:tcPr>
            <w:tcW w:w="26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25F" w:rsidRPr="00164545" w:rsidRDefault="002D7DCA" w:rsidP="00BE725F">
            <w:pPr>
              <w:spacing w:after="0"/>
              <w:ind w:left="45" w:firstLine="223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Tiesiskā regulējuma mērķis un būtība</w:t>
            </w:r>
          </w:p>
          <w:p w:rsidR="002D7DCA" w:rsidRPr="00164545" w:rsidRDefault="002D7DCA" w:rsidP="00085163">
            <w:pPr>
              <w:spacing w:after="0"/>
              <w:ind w:left="45" w:firstLine="223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2F8" w:rsidRPr="00164545" w:rsidRDefault="00C61B2A" w:rsidP="00ED32F8">
            <w:pPr>
              <w:pStyle w:val="considrant"/>
              <w:spacing w:before="0" w:after="0"/>
              <w:ind w:firstLine="318"/>
              <w:rPr>
                <w:sz w:val="26"/>
                <w:szCs w:val="26"/>
              </w:rPr>
            </w:pPr>
            <w:r w:rsidRPr="00164545">
              <w:rPr>
                <w:sz w:val="26"/>
                <w:szCs w:val="26"/>
              </w:rPr>
              <w:t xml:space="preserve">Persona, kas ieved ar akcīzes nodokli apliekamās preces un piemēro procedūru laišana brīvā apgrozībā, aizpilda muitas deklarāciju, kurā norāda TARIC nacionālos </w:t>
            </w:r>
            <w:proofErr w:type="spellStart"/>
            <w:r w:rsidRPr="00164545">
              <w:rPr>
                <w:sz w:val="26"/>
                <w:szCs w:val="26"/>
              </w:rPr>
              <w:t>papildkodus</w:t>
            </w:r>
            <w:proofErr w:type="spellEnd"/>
            <w:r w:rsidRPr="00164545">
              <w:rPr>
                <w:sz w:val="26"/>
                <w:szCs w:val="26"/>
              </w:rPr>
              <w:t>.</w:t>
            </w:r>
            <w:r w:rsidR="00ED32F8" w:rsidRPr="00164545">
              <w:rPr>
                <w:sz w:val="26"/>
                <w:szCs w:val="26"/>
              </w:rPr>
              <w:t xml:space="preserve"> </w:t>
            </w:r>
          </w:p>
          <w:p w:rsidR="00ED32F8" w:rsidRPr="00164545" w:rsidRDefault="00ED32F8" w:rsidP="00ED32F8">
            <w:pPr>
              <w:pStyle w:val="considrant"/>
              <w:spacing w:before="0" w:after="0"/>
              <w:ind w:firstLine="318"/>
              <w:rPr>
                <w:sz w:val="26"/>
                <w:szCs w:val="26"/>
              </w:rPr>
            </w:pPr>
            <w:r w:rsidRPr="00164545">
              <w:rPr>
                <w:sz w:val="26"/>
                <w:szCs w:val="26"/>
              </w:rPr>
              <w:t xml:space="preserve">Projekta pielikumos pievienoti ar akcīzes nodokli apliekamo alkoholisko dzērienu, tabakas izstrādājumu, naftas produktu </w:t>
            </w:r>
            <w:proofErr w:type="spellStart"/>
            <w:r w:rsidRPr="00164545">
              <w:rPr>
                <w:sz w:val="26"/>
                <w:szCs w:val="26"/>
              </w:rPr>
              <w:t>bezalkaholisko</w:t>
            </w:r>
            <w:proofErr w:type="spellEnd"/>
            <w:r w:rsidRPr="00164545">
              <w:rPr>
                <w:sz w:val="26"/>
                <w:szCs w:val="26"/>
              </w:rPr>
              <w:t xml:space="preserve"> dzērienu un kafijas TARIC nacionālie </w:t>
            </w:r>
            <w:proofErr w:type="spellStart"/>
            <w:r w:rsidRPr="00164545">
              <w:rPr>
                <w:sz w:val="26"/>
                <w:szCs w:val="26"/>
              </w:rPr>
              <w:t>papildkodi</w:t>
            </w:r>
            <w:proofErr w:type="spellEnd"/>
            <w:r w:rsidRPr="00164545">
              <w:rPr>
                <w:sz w:val="26"/>
                <w:szCs w:val="26"/>
              </w:rPr>
              <w:t>.</w:t>
            </w:r>
          </w:p>
          <w:p w:rsidR="00F46BA7" w:rsidRPr="00164545" w:rsidRDefault="00F46BA7" w:rsidP="00C61B2A">
            <w:pPr>
              <w:pStyle w:val="considrant"/>
              <w:spacing w:before="0" w:after="0"/>
              <w:ind w:firstLine="318"/>
              <w:rPr>
                <w:rFonts w:eastAsia="Times New Roman"/>
                <w:sz w:val="26"/>
                <w:szCs w:val="26"/>
              </w:rPr>
            </w:pPr>
          </w:p>
        </w:tc>
      </w:tr>
      <w:tr w:rsidR="002D7DCA" w:rsidRPr="00164545" w:rsidTr="00C04F50">
        <w:trPr>
          <w:trHeight w:val="476"/>
          <w:tblCellSpacing w:w="0" w:type="dxa"/>
        </w:trPr>
        <w:tc>
          <w:tcPr>
            <w:tcW w:w="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164545" w:rsidRDefault="002D7DCA" w:rsidP="00164545">
            <w:pPr>
              <w:spacing w:before="100" w:beforeAutospacing="1" w:after="100" w:afterAutospacing="1" w:line="40" w:lineRule="atLeast"/>
              <w:ind w:left="0" w:firstLineChars="709" w:firstLine="1843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5.</w:t>
            </w:r>
          </w:p>
        </w:tc>
        <w:tc>
          <w:tcPr>
            <w:tcW w:w="26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164545" w:rsidRDefault="002D7DCA" w:rsidP="000F17FF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izstrādē iesaistītās institūcijas</w:t>
            </w: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164545" w:rsidRDefault="00E0438B" w:rsidP="00164545">
            <w:pPr>
              <w:spacing w:before="100" w:beforeAutospacing="1" w:after="100" w:afterAutospacing="1" w:line="40" w:lineRule="atLeast"/>
              <w:ind w:left="0" w:firstLineChars="230" w:firstLine="598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VID</w:t>
            </w:r>
          </w:p>
        </w:tc>
      </w:tr>
      <w:tr w:rsidR="002D7DCA" w:rsidRPr="00164545" w:rsidTr="00C04F50">
        <w:trPr>
          <w:trHeight w:val="568"/>
          <w:tblCellSpacing w:w="0" w:type="dxa"/>
        </w:trPr>
        <w:tc>
          <w:tcPr>
            <w:tcW w:w="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164545" w:rsidRDefault="002D7DCA" w:rsidP="00164545">
            <w:pPr>
              <w:spacing w:before="100" w:beforeAutospacing="1" w:after="100" w:afterAutospacing="1" w:line="40" w:lineRule="atLeast"/>
              <w:ind w:left="0" w:firstLineChars="709" w:firstLine="1843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6.</w:t>
            </w:r>
          </w:p>
        </w:tc>
        <w:tc>
          <w:tcPr>
            <w:tcW w:w="26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164545" w:rsidRDefault="002D7DCA" w:rsidP="000F17FF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Iemesli, kādēļ netika nodrošināta sabiedrības līdzdalība</w:t>
            </w: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96C" w:rsidRPr="00164545" w:rsidRDefault="00E0438B" w:rsidP="00164545">
            <w:pPr>
              <w:spacing w:after="0"/>
              <w:ind w:left="0" w:firstLineChars="230" w:firstLine="598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Sabiedrības līdzdalība nebija nepieciešama, jo ar projektu netiek skartas būtiskas sabiedrības intereses.</w:t>
            </w:r>
          </w:p>
        </w:tc>
      </w:tr>
      <w:tr w:rsidR="002D7DCA" w:rsidRPr="00164545" w:rsidTr="00C04F50">
        <w:trPr>
          <w:tblCellSpacing w:w="0" w:type="dxa"/>
        </w:trPr>
        <w:tc>
          <w:tcPr>
            <w:tcW w:w="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164545" w:rsidRDefault="002D7DCA" w:rsidP="00164545">
            <w:pPr>
              <w:spacing w:before="100" w:beforeAutospacing="1" w:after="100" w:afterAutospacing="1" w:line="40" w:lineRule="atLeast"/>
              <w:ind w:left="0" w:firstLineChars="709" w:firstLine="1843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7.</w:t>
            </w:r>
          </w:p>
        </w:tc>
        <w:tc>
          <w:tcPr>
            <w:tcW w:w="26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164545" w:rsidRDefault="002D7DCA" w:rsidP="000F17FF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164545" w:rsidRDefault="000B29AA" w:rsidP="00164545">
            <w:pPr>
              <w:spacing w:before="100" w:beforeAutospacing="1" w:after="100" w:afterAutospacing="1"/>
              <w:ind w:left="0" w:firstLineChars="230" w:firstLine="598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</w:t>
            </w:r>
            <w:r w:rsidR="0096204E"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  <w:tr w:rsidR="00490599" w:rsidRPr="00164545" w:rsidTr="00C04F50">
        <w:trPr>
          <w:tblCellSpacing w:w="0" w:type="dxa"/>
        </w:trPr>
        <w:tc>
          <w:tcPr>
            <w:tcW w:w="894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599" w:rsidRPr="00164545" w:rsidRDefault="00490599" w:rsidP="00164545">
            <w:pPr>
              <w:spacing w:before="100" w:beforeAutospacing="1" w:after="100" w:afterAutospacing="1" w:line="40" w:lineRule="atLeast"/>
              <w:ind w:firstLineChars="709" w:firstLine="185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 II. Tiesību akta projekta ietekme uz sabiedrību</w:t>
            </w:r>
          </w:p>
        </w:tc>
      </w:tr>
      <w:tr w:rsidR="00490599" w:rsidRPr="00164545" w:rsidTr="000F17FF">
        <w:trPr>
          <w:trHeight w:val="467"/>
          <w:tblCellSpacing w:w="0" w:type="dxa"/>
        </w:trPr>
        <w:tc>
          <w:tcPr>
            <w:tcW w:w="5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164545" w:rsidRDefault="00490599" w:rsidP="00164545">
            <w:pPr>
              <w:spacing w:before="100" w:beforeAutospacing="1" w:after="100" w:afterAutospacing="1" w:line="40" w:lineRule="atLeast"/>
              <w:ind w:left="0" w:firstLineChars="709" w:firstLine="1843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  <w:r w:rsidR="000F17FF"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25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164545" w:rsidRDefault="00490599" w:rsidP="000F17FF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Sabiedrības </w:t>
            </w:r>
            <w:proofErr w:type="spellStart"/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mērķgrupa</w:t>
            </w:r>
            <w:proofErr w:type="spellEnd"/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82" w:rsidRPr="00164545" w:rsidRDefault="00490599" w:rsidP="00EA67A7">
            <w:pPr>
              <w:ind w:left="0" w:firstLine="552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Projekta </w:t>
            </w:r>
            <w:proofErr w:type="spellStart"/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mērķgrupa</w:t>
            </w:r>
            <w:proofErr w:type="spellEnd"/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ir </w:t>
            </w:r>
            <w:r w:rsidR="002334D5"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personas</w:t>
            </w:r>
            <w:r w:rsidR="00C4071F"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, kas </w:t>
            </w:r>
            <w:r w:rsidR="003E1B62"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ieved preces Eiropas Savienībā un ar akcīzes nodokli apliekamām precēm piemēro muitas procedūru laišana brīvā apgrozībā</w:t>
            </w:r>
            <w:r w:rsidR="00C4071F"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  <w:p w:rsidR="004A6B56" w:rsidRPr="00164545" w:rsidRDefault="004A6B56" w:rsidP="004A6B56">
            <w:pPr>
              <w:ind w:left="0" w:firstLine="552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Šo personu skaits nav nosakāms</w:t>
            </w:r>
            <w:r w:rsidRPr="00164545">
              <w:rPr>
                <w:rFonts w:ascii="Times New Roman" w:hAnsi="Times New Roman" w:cs="Times New Roman"/>
                <w:sz w:val="26"/>
                <w:szCs w:val="26"/>
              </w:rPr>
              <w:t>, jo k</w:t>
            </w: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omersantu, kas nākotnē importē ar akcīzes nodokli apliekamās preces no trešajām valstīm, skaits ir mainīgs.</w:t>
            </w:r>
          </w:p>
        </w:tc>
      </w:tr>
      <w:tr w:rsidR="00490599" w:rsidRPr="00164545" w:rsidTr="000F17FF">
        <w:trPr>
          <w:trHeight w:val="523"/>
          <w:tblCellSpacing w:w="0" w:type="dxa"/>
        </w:trPr>
        <w:tc>
          <w:tcPr>
            <w:tcW w:w="5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164545" w:rsidRDefault="00490599" w:rsidP="00164545">
            <w:pPr>
              <w:spacing w:before="100" w:beforeAutospacing="1" w:after="100" w:afterAutospacing="1" w:line="40" w:lineRule="atLeast"/>
              <w:ind w:left="0" w:firstLineChars="709" w:firstLine="1843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2.</w:t>
            </w:r>
          </w:p>
        </w:tc>
        <w:tc>
          <w:tcPr>
            <w:tcW w:w="25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164545" w:rsidRDefault="00490599" w:rsidP="007F13F6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Citas sabiedrības grupas (bez </w:t>
            </w:r>
            <w:proofErr w:type="spellStart"/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mērķgrupas</w:t>
            </w:r>
            <w:proofErr w:type="spellEnd"/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), kuras tiesiskais regulējums arī ietekmē vai varētu ietekmēt</w:t>
            </w: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164545" w:rsidRDefault="00490599" w:rsidP="00164545">
            <w:pPr>
              <w:spacing w:before="100" w:beforeAutospacing="1" w:after="100" w:afterAutospacing="1" w:line="40" w:lineRule="atLeast"/>
              <w:ind w:left="127" w:right="84" w:firstLineChars="177" w:firstLine="460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 attiecināms</w:t>
            </w:r>
          </w:p>
        </w:tc>
      </w:tr>
      <w:tr w:rsidR="00490599" w:rsidRPr="00164545" w:rsidTr="000F17FF">
        <w:trPr>
          <w:trHeight w:val="517"/>
          <w:tblCellSpacing w:w="0" w:type="dxa"/>
        </w:trPr>
        <w:tc>
          <w:tcPr>
            <w:tcW w:w="5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164545" w:rsidRDefault="00490599" w:rsidP="00164545">
            <w:pPr>
              <w:spacing w:before="100" w:beforeAutospacing="1" w:after="100" w:afterAutospacing="1" w:line="40" w:lineRule="atLeast"/>
              <w:ind w:left="0" w:firstLineChars="709" w:firstLine="1843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3.</w:t>
            </w:r>
          </w:p>
        </w:tc>
        <w:tc>
          <w:tcPr>
            <w:tcW w:w="25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164545" w:rsidRDefault="00490599" w:rsidP="007F13F6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Tiesiskā regulējuma finansiālā ietekme</w:t>
            </w: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164545" w:rsidRDefault="00490599" w:rsidP="00164545">
            <w:pPr>
              <w:spacing w:before="100" w:beforeAutospacing="1" w:after="100" w:afterAutospacing="1" w:line="40" w:lineRule="atLeast"/>
              <w:ind w:left="127" w:right="84" w:firstLineChars="177" w:firstLine="460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 attiecināms</w:t>
            </w:r>
          </w:p>
        </w:tc>
      </w:tr>
      <w:tr w:rsidR="00490599" w:rsidRPr="00164545" w:rsidTr="000F17FF">
        <w:trPr>
          <w:trHeight w:val="517"/>
          <w:tblCellSpacing w:w="0" w:type="dxa"/>
        </w:trPr>
        <w:tc>
          <w:tcPr>
            <w:tcW w:w="5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164545" w:rsidRDefault="00490599" w:rsidP="00164545">
            <w:pPr>
              <w:spacing w:before="100" w:beforeAutospacing="1" w:after="100" w:afterAutospacing="1" w:line="40" w:lineRule="atLeast"/>
              <w:ind w:left="0" w:firstLineChars="709" w:firstLine="1843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4.</w:t>
            </w:r>
          </w:p>
        </w:tc>
        <w:tc>
          <w:tcPr>
            <w:tcW w:w="25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164545" w:rsidRDefault="00490599" w:rsidP="007F13F6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Tiesiskā regulējuma nefinansiālā ietekme</w:t>
            </w: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164545" w:rsidRDefault="00490599" w:rsidP="00164545">
            <w:pPr>
              <w:spacing w:before="100" w:beforeAutospacing="1" w:after="100" w:afterAutospacing="1" w:line="40" w:lineRule="atLeast"/>
              <w:ind w:left="127" w:right="84" w:firstLineChars="177" w:firstLine="460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 attiecināms</w:t>
            </w:r>
          </w:p>
        </w:tc>
      </w:tr>
      <w:tr w:rsidR="00490599" w:rsidRPr="00164545" w:rsidTr="000F17FF">
        <w:trPr>
          <w:trHeight w:val="531"/>
          <w:tblCellSpacing w:w="0" w:type="dxa"/>
        </w:trPr>
        <w:tc>
          <w:tcPr>
            <w:tcW w:w="5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164545" w:rsidRDefault="00490599" w:rsidP="00164545">
            <w:pPr>
              <w:spacing w:before="100" w:beforeAutospacing="1" w:after="100" w:afterAutospacing="1" w:line="40" w:lineRule="atLeast"/>
              <w:ind w:left="0" w:firstLineChars="709" w:firstLine="1843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5.</w:t>
            </w:r>
          </w:p>
        </w:tc>
        <w:tc>
          <w:tcPr>
            <w:tcW w:w="25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164545" w:rsidRDefault="00490599" w:rsidP="007F13F6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Administratīvās procedūras raksturojums</w:t>
            </w: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164545" w:rsidRDefault="006E074E" w:rsidP="006E074E">
            <w:pPr>
              <w:spacing w:line="40" w:lineRule="atLeast"/>
              <w:ind w:left="0" w:firstLine="552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 attiecināms</w:t>
            </w:r>
          </w:p>
        </w:tc>
      </w:tr>
      <w:tr w:rsidR="00490599" w:rsidRPr="00164545" w:rsidTr="000F17FF">
        <w:trPr>
          <w:trHeight w:val="357"/>
          <w:tblCellSpacing w:w="0" w:type="dxa"/>
        </w:trPr>
        <w:tc>
          <w:tcPr>
            <w:tcW w:w="5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164545" w:rsidRDefault="00490599" w:rsidP="00164545">
            <w:pPr>
              <w:spacing w:before="100" w:beforeAutospacing="1" w:after="100" w:afterAutospacing="1" w:line="40" w:lineRule="atLeast"/>
              <w:ind w:left="0" w:firstLineChars="709" w:firstLine="1843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6.</w:t>
            </w:r>
          </w:p>
        </w:tc>
        <w:tc>
          <w:tcPr>
            <w:tcW w:w="25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164545" w:rsidRDefault="00490599" w:rsidP="007F13F6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164545" w:rsidRDefault="00490599" w:rsidP="00164545">
            <w:pPr>
              <w:spacing w:before="100" w:beforeAutospacing="1" w:after="100" w:afterAutospacing="1" w:line="40" w:lineRule="atLeast"/>
              <w:ind w:left="127" w:right="84" w:firstLineChars="177" w:firstLine="460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 attiecināms</w:t>
            </w:r>
          </w:p>
        </w:tc>
      </w:tr>
      <w:tr w:rsidR="00490599" w:rsidRPr="00164545" w:rsidTr="000F17FF">
        <w:trPr>
          <w:tblCellSpacing w:w="0" w:type="dxa"/>
        </w:trPr>
        <w:tc>
          <w:tcPr>
            <w:tcW w:w="5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164545" w:rsidRDefault="00490599" w:rsidP="00164545">
            <w:pPr>
              <w:spacing w:before="100" w:beforeAutospacing="1" w:after="100" w:afterAutospacing="1" w:line="40" w:lineRule="atLeast"/>
              <w:ind w:left="0" w:firstLineChars="709" w:firstLine="1843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 7.</w:t>
            </w:r>
          </w:p>
        </w:tc>
        <w:tc>
          <w:tcPr>
            <w:tcW w:w="25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164545" w:rsidRDefault="00490599" w:rsidP="007F13F6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164545" w:rsidRDefault="00490599" w:rsidP="00164545">
            <w:pPr>
              <w:spacing w:before="100" w:beforeAutospacing="1" w:after="100" w:afterAutospacing="1" w:line="40" w:lineRule="atLeast"/>
              <w:ind w:left="127" w:right="84" w:firstLineChars="177" w:firstLine="460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  <w:tr w:rsidR="00F3587F" w:rsidRPr="00164545" w:rsidTr="00F3587F">
        <w:trPr>
          <w:tblCellSpacing w:w="0" w:type="dxa"/>
        </w:trPr>
        <w:tc>
          <w:tcPr>
            <w:tcW w:w="894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164545" w:rsidRDefault="00F3587F" w:rsidP="005769E7">
            <w:pPr>
              <w:spacing w:before="100" w:beforeAutospacing="1" w:after="100" w:afterAutospacing="1" w:line="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164545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1645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V. Tiesību akta projekta atbilstība Latvijas Republikas starptautiskajām saistībām</w:t>
            </w:r>
          </w:p>
        </w:tc>
      </w:tr>
      <w:tr w:rsidR="00F3587F" w:rsidRPr="00164545" w:rsidTr="005769E7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164545" w:rsidRDefault="00F3587F" w:rsidP="00164545">
            <w:pPr>
              <w:spacing w:before="100" w:beforeAutospacing="1" w:after="100" w:afterAutospacing="1" w:line="40" w:lineRule="atLeast"/>
              <w:ind w:left="0" w:firstLineChars="709" w:firstLine="1843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1.</w:t>
            </w:r>
          </w:p>
        </w:tc>
        <w:tc>
          <w:tcPr>
            <w:tcW w:w="19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164545" w:rsidRDefault="00F3587F" w:rsidP="005769E7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Saistības pret Eiropas Savienību</w:t>
            </w:r>
          </w:p>
        </w:tc>
        <w:tc>
          <w:tcPr>
            <w:tcW w:w="66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164545" w:rsidRDefault="00F3587F" w:rsidP="00164545">
            <w:pPr>
              <w:spacing w:line="40" w:lineRule="atLeast"/>
              <w:ind w:left="0" w:firstLineChars="230" w:firstLine="6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545">
              <w:rPr>
                <w:rFonts w:ascii="Times New Roman" w:hAnsi="Times New Roman" w:cs="Times New Roman"/>
                <w:b/>
                <w:sz w:val="26"/>
                <w:szCs w:val="26"/>
              </w:rPr>
              <w:t>Padomes 1987.gada 23.jūlija regula (EEK) Nr.2658/87 par tarifu un statistikas nomenklatūru un kop</w:t>
            </w:r>
            <w:r w:rsidR="008654C8" w:rsidRPr="00164545">
              <w:rPr>
                <w:rFonts w:ascii="Times New Roman" w:hAnsi="Times New Roman" w:cs="Times New Roman"/>
                <w:b/>
                <w:sz w:val="26"/>
                <w:szCs w:val="26"/>
              </w:rPr>
              <w:t>ējo muitas tarifu (turpmāk – Regula Nr.2658/87).</w:t>
            </w:r>
          </w:p>
        </w:tc>
      </w:tr>
      <w:tr w:rsidR="00F3587F" w:rsidRPr="00164545" w:rsidTr="005769E7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164545" w:rsidRDefault="00F3587F" w:rsidP="00164545">
            <w:pPr>
              <w:spacing w:before="100" w:beforeAutospacing="1" w:after="100" w:afterAutospacing="1" w:line="40" w:lineRule="atLeast"/>
              <w:ind w:left="0" w:firstLineChars="709" w:firstLine="1843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2.</w:t>
            </w:r>
          </w:p>
        </w:tc>
        <w:tc>
          <w:tcPr>
            <w:tcW w:w="19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164545" w:rsidRDefault="00F3587F" w:rsidP="005769E7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Citas starptautiskās saistības</w:t>
            </w:r>
          </w:p>
        </w:tc>
        <w:tc>
          <w:tcPr>
            <w:tcW w:w="66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164545" w:rsidRDefault="00F3587F" w:rsidP="00164545">
            <w:pPr>
              <w:spacing w:before="100" w:beforeAutospacing="1" w:after="100" w:afterAutospacing="1" w:line="40" w:lineRule="atLeast"/>
              <w:ind w:left="0" w:firstLineChars="230" w:firstLine="6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 xml:space="preserve">Nav attiecināms </w:t>
            </w:r>
          </w:p>
        </w:tc>
      </w:tr>
      <w:tr w:rsidR="00F3587F" w:rsidRPr="00164545" w:rsidTr="005769E7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164545" w:rsidRDefault="00F3587F" w:rsidP="00164545">
            <w:pPr>
              <w:spacing w:before="100" w:beforeAutospacing="1" w:after="100" w:afterAutospacing="1" w:line="40" w:lineRule="atLeast"/>
              <w:ind w:left="0" w:firstLineChars="709" w:firstLine="1843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3.</w:t>
            </w:r>
          </w:p>
        </w:tc>
        <w:tc>
          <w:tcPr>
            <w:tcW w:w="19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164545" w:rsidRDefault="00F3587F" w:rsidP="005769E7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66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164545" w:rsidRDefault="00F3587F" w:rsidP="00164545">
            <w:pPr>
              <w:spacing w:before="100" w:beforeAutospacing="1" w:after="100" w:afterAutospacing="1" w:line="40" w:lineRule="atLeast"/>
              <w:ind w:left="0" w:firstLineChars="230" w:firstLine="600"/>
              <w:jc w:val="left"/>
              <w:rPr>
                <w:rStyle w:val="Hyperlink"/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Nav attiecināms</w:t>
            </w:r>
          </w:p>
          <w:p w:rsidR="00F3587F" w:rsidRPr="00164545" w:rsidRDefault="00F3587F" w:rsidP="00164545">
            <w:pPr>
              <w:spacing w:before="100" w:beforeAutospacing="1" w:after="100" w:afterAutospacing="1" w:line="40" w:lineRule="atLeast"/>
              <w:ind w:left="0" w:firstLineChars="230" w:firstLine="60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</w:p>
        </w:tc>
      </w:tr>
      <w:tr w:rsidR="00F3587F" w:rsidRPr="00164545" w:rsidTr="005769E7">
        <w:trPr>
          <w:trHeight w:val="523"/>
          <w:tblCellSpacing w:w="0" w:type="dxa"/>
        </w:trPr>
        <w:tc>
          <w:tcPr>
            <w:tcW w:w="894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7F" w:rsidRPr="00164545" w:rsidRDefault="00F3587F" w:rsidP="005769E7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1.tabula</w:t>
            </w:r>
          </w:p>
          <w:p w:rsidR="00F3587F" w:rsidRPr="00164545" w:rsidRDefault="00F3587F" w:rsidP="005769E7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Tiesību akta projekta atbilstība ES tiesību aktiem</w:t>
            </w:r>
          </w:p>
        </w:tc>
      </w:tr>
      <w:tr w:rsidR="00F3587F" w:rsidRPr="00164545" w:rsidTr="005769E7">
        <w:trPr>
          <w:trHeight w:val="1252"/>
          <w:tblCellSpacing w:w="0" w:type="dxa"/>
        </w:trPr>
        <w:tc>
          <w:tcPr>
            <w:tcW w:w="13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7F" w:rsidRPr="00164545" w:rsidRDefault="00F3587F" w:rsidP="00164545">
            <w:pPr>
              <w:spacing w:before="100" w:beforeAutospacing="1" w:after="100" w:afterAutospacing="1" w:line="40" w:lineRule="atLeast"/>
              <w:ind w:left="0" w:firstLineChars="709" w:firstLine="1843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Attiecīgā ES tiesību akta datums, numurs un nosaukums</w:t>
            </w:r>
          </w:p>
        </w:tc>
        <w:tc>
          <w:tcPr>
            <w:tcW w:w="757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7F" w:rsidRPr="00164545" w:rsidRDefault="00F3587F" w:rsidP="005769E7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Aizpilda, ja ar projektu tiek pārņemts vai ieviests vairāk nekā viens ES tiesību akts – jānorāda tā pati informācija, kas prasīta instrukcijas 55.1.apakšpunktā un jau tikusi norādīta arī </w:t>
            </w:r>
            <w:proofErr w:type="spellStart"/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 sadaļas</w:t>
            </w:r>
            <w:proofErr w:type="spellEnd"/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1.punkta ietvaros</w:t>
            </w:r>
          </w:p>
        </w:tc>
      </w:tr>
      <w:tr w:rsidR="00F3587F" w:rsidRPr="00164545" w:rsidTr="005769E7">
        <w:trPr>
          <w:trHeight w:val="165"/>
          <w:tblCellSpacing w:w="0" w:type="dxa"/>
        </w:trPr>
        <w:tc>
          <w:tcPr>
            <w:tcW w:w="18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7F" w:rsidRPr="00164545" w:rsidRDefault="00F3587F" w:rsidP="00164545">
            <w:pPr>
              <w:spacing w:before="100" w:beforeAutospacing="1" w:after="100" w:afterAutospacing="1" w:line="40" w:lineRule="atLeast"/>
              <w:ind w:left="0" w:firstLineChars="709" w:firstLine="1843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A</w:t>
            </w:r>
          </w:p>
        </w:tc>
        <w:tc>
          <w:tcPr>
            <w:tcW w:w="16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7F" w:rsidRPr="00164545" w:rsidRDefault="00F3587F" w:rsidP="00164545">
            <w:pPr>
              <w:spacing w:before="100" w:beforeAutospacing="1" w:after="100" w:afterAutospacing="1" w:line="40" w:lineRule="atLeast"/>
              <w:ind w:left="0" w:firstLineChars="709" w:firstLine="1843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B</w:t>
            </w:r>
          </w:p>
        </w:tc>
        <w:tc>
          <w:tcPr>
            <w:tcW w:w="19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7F" w:rsidRPr="00164545" w:rsidRDefault="00F3587F" w:rsidP="00164545">
            <w:pPr>
              <w:spacing w:before="100" w:beforeAutospacing="1" w:after="100" w:afterAutospacing="1" w:line="40" w:lineRule="atLeast"/>
              <w:ind w:left="0" w:firstLineChars="709" w:firstLine="1843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C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7F" w:rsidRPr="00164545" w:rsidRDefault="00F3587F" w:rsidP="00164545">
            <w:pPr>
              <w:spacing w:before="100" w:beforeAutospacing="1" w:after="100" w:afterAutospacing="1" w:line="40" w:lineRule="atLeast"/>
              <w:ind w:left="0" w:firstLineChars="709" w:firstLine="1843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D</w:t>
            </w:r>
          </w:p>
        </w:tc>
      </w:tr>
      <w:tr w:rsidR="00F3587F" w:rsidRPr="00164545" w:rsidTr="005769E7">
        <w:trPr>
          <w:trHeight w:val="889"/>
          <w:tblCellSpacing w:w="0" w:type="dxa"/>
        </w:trPr>
        <w:tc>
          <w:tcPr>
            <w:tcW w:w="18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164545" w:rsidRDefault="00F3587F" w:rsidP="00F16125">
            <w:pPr>
              <w:spacing w:before="100" w:beforeAutospacing="1" w:after="100" w:afterAutospacing="1" w:line="40" w:lineRule="atLeast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Regula</w:t>
            </w:r>
            <w:r w:rsidR="00B46848" w:rsidRPr="00164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s</w:t>
            </w:r>
            <w:r w:rsidRPr="00164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 xml:space="preserve"> Nr.</w:t>
            </w:r>
            <w:r w:rsidR="008654C8" w:rsidRPr="00164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2658/87</w:t>
            </w:r>
            <w:r w:rsidRPr="00164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 xml:space="preserve"> </w:t>
            </w:r>
            <w:r w:rsidR="00F16125" w:rsidRPr="00164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2</w:t>
            </w:r>
            <w:r w:rsidRPr="00164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.pants</w:t>
            </w:r>
          </w:p>
        </w:tc>
        <w:tc>
          <w:tcPr>
            <w:tcW w:w="16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164545" w:rsidRDefault="00F3587F" w:rsidP="00F16125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Noteikumu 1.punkts</w:t>
            </w:r>
          </w:p>
        </w:tc>
        <w:tc>
          <w:tcPr>
            <w:tcW w:w="19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164545" w:rsidRDefault="00F3587F" w:rsidP="005769E7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Tiek ieviests pilnībā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164545" w:rsidRDefault="00F3587F" w:rsidP="005769E7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Nacionālais tiesību akts neparedz stingrākas prasības</w:t>
            </w:r>
          </w:p>
        </w:tc>
      </w:tr>
      <w:tr w:rsidR="00F3587F" w:rsidRPr="00164545" w:rsidTr="005769E7">
        <w:trPr>
          <w:trHeight w:val="281"/>
          <w:tblCellSpacing w:w="0" w:type="dxa"/>
        </w:trPr>
        <w:tc>
          <w:tcPr>
            <w:tcW w:w="18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7F" w:rsidRPr="00164545" w:rsidRDefault="00F3587F" w:rsidP="005769E7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Kā ir izmantota ES tiesību aktā paredzētā rīcības brīvība dalībvalstij pārņemt vai ieviest noteiktas ES tiesību akta normas.</w:t>
            </w:r>
          </w:p>
          <w:p w:rsidR="00F3587F" w:rsidRPr="00164545" w:rsidRDefault="00F3587F" w:rsidP="005769E7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Kādēļ?</w:t>
            </w:r>
          </w:p>
        </w:tc>
        <w:tc>
          <w:tcPr>
            <w:tcW w:w="70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164545" w:rsidRDefault="00F3587F" w:rsidP="005769E7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Projekts šo jomu neskar</w:t>
            </w:r>
          </w:p>
        </w:tc>
      </w:tr>
      <w:tr w:rsidR="00F3587F" w:rsidRPr="00164545" w:rsidTr="005769E7">
        <w:trPr>
          <w:trHeight w:val="913"/>
          <w:tblCellSpacing w:w="0" w:type="dxa"/>
        </w:trPr>
        <w:tc>
          <w:tcPr>
            <w:tcW w:w="18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7F" w:rsidRPr="00164545" w:rsidRDefault="00F3587F" w:rsidP="005769E7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 Saistības sniegt paziņojumu ES institūcijām un ES dalībvalstīm atbilstoši normatīvajiem aktiem, kas regulē informācijas sniegšanu par </w:t>
            </w: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tehnisko noteikumu, valsts atbalsta piešķiršanas un finanšu noteikumu (attiecībā uz monetāro politiku) projektiem</w:t>
            </w:r>
          </w:p>
        </w:tc>
        <w:tc>
          <w:tcPr>
            <w:tcW w:w="70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164545" w:rsidRDefault="00F3587F" w:rsidP="005769E7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Projekts šo jomu neskar</w:t>
            </w:r>
          </w:p>
        </w:tc>
      </w:tr>
      <w:tr w:rsidR="00F3587F" w:rsidRPr="00164545" w:rsidTr="005769E7">
        <w:trPr>
          <w:trHeight w:val="579"/>
          <w:tblCellSpacing w:w="0" w:type="dxa"/>
        </w:trPr>
        <w:tc>
          <w:tcPr>
            <w:tcW w:w="18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164545" w:rsidRDefault="00F3587F" w:rsidP="005769E7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 Cita informācija</w:t>
            </w:r>
          </w:p>
        </w:tc>
        <w:tc>
          <w:tcPr>
            <w:tcW w:w="70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164545" w:rsidRDefault="00F3587F" w:rsidP="005769E7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Nav.</w:t>
            </w:r>
          </w:p>
        </w:tc>
      </w:tr>
      <w:tr w:rsidR="00F3587F" w:rsidRPr="00164545" w:rsidTr="005769E7">
        <w:trPr>
          <w:trHeight w:val="792"/>
          <w:tblCellSpacing w:w="0" w:type="dxa"/>
        </w:trPr>
        <w:tc>
          <w:tcPr>
            <w:tcW w:w="894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7F" w:rsidRPr="00164545" w:rsidRDefault="00F3587F" w:rsidP="005769E7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2.tabula</w:t>
            </w:r>
          </w:p>
          <w:p w:rsidR="00F3587F" w:rsidRPr="00164545" w:rsidRDefault="00F3587F" w:rsidP="005769E7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Ar tiesību akta projektu uzņemtās saistības, kas izriet no starptautiskajiem tiesību aktiem vai starptautiskas institūcijas vai organizācijas dokumentiem</w:t>
            </w:r>
          </w:p>
          <w:p w:rsidR="00F3587F" w:rsidRPr="00164545" w:rsidRDefault="00F3587F" w:rsidP="005769E7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Pasākumi šo saistību izpildei</w:t>
            </w:r>
          </w:p>
        </w:tc>
      </w:tr>
      <w:tr w:rsidR="00F3587F" w:rsidRPr="00164545" w:rsidTr="005769E7">
        <w:trPr>
          <w:trHeight w:val="411"/>
          <w:tblCellSpacing w:w="0" w:type="dxa"/>
        </w:trPr>
        <w:tc>
          <w:tcPr>
            <w:tcW w:w="16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7F" w:rsidRPr="00164545" w:rsidRDefault="00F3587F" w:rsidP="005769E7">
            <w:pPr>
              <w:spacing w:before="100" w:beforeAutospacing="1" w:after="100" w:afterAutospacing="1" w:line="40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730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164545" w:rsidRDefault="008575B5" w:rsidP="005769E7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Projekts šo jomu neskar </w:t>
            </w:r>
          </w:p>
        </w:tc>
      </w:tr>
      <w:tr w:rsidR="00F3587F" w:rsidRPr="00164545" w:rsidTr="005769E7">
        <w:trPr>
          <w:trHeight w:val="358"/>
          <w:tblCellSpacing w:w="0" w:type="dxa"/>
        </w:trPr>
        <w:tc>
          <w:tcPr>
            <w:tcW w:w="16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7F" w:rsidRPr="00164545" w:rsidRDefault="00F3587F" w:rsidP="00164545">
            <w:pPr>
              <w:spacing w:before="100" w:beforeAutospacing="1" w:after="100" w:afterAutospacing="1" w:line="40" w:lineRule="atLeast"/>
              <w:ind w:left="0" w:firstLineChars="709" w:firstLine="1843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A</w:t>
            </w:r>
          </w:p>
        </w:tc>
        <w:tc>
          <w:tcPr>
            <w:tcW w:w="23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7F" w:rsidRPr="00164545" w:rsidRDefault="00F3587F" w:rsidP="00164545">
            <w:pPr>
              <w:spacing w:before="100" w:beforeAutospacing="1" w:after="100" w:afterAutospacing="1" w:line="40" w:lineRule="atLeast"/>
              <w:ind w:left="0" w:firstLineChars="709" w:firstLine="1843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B</w:t>
            </w:r>
          </w:p>
        </w:tc>
        <w:tc>
          <w:tcPr>
            <w:tcW w:w="4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7F" w:rsidRPr="00164545" w:rsidRDefault="00F3587F" w:rsidP="00164545">
            <w:pPr>
              <w:spacing w:before="100" w:beforeAutospacing="1" w:after="100" w:afterAutospacing="1" w:line="40" w:lineRule="atLeast"/>
              <w:ind w:left="0" w:firstLineChars="709" w:firstLine="1843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C</w:t>
            </w:r>
          </w:p>
        </w:tc>
      </w:tr>
      <w:tr w:rsidR="00F3587F" w:rsidRPr="00164545" w:rsidTr="005769E7">
        <w:trPr>
          <w:trHeight w:val="161"/>
          <w:tblCellSpacing w:w="0" w:type="dxa"/>
        </w:trPr>
        <w:tc>
          <w:tcPr>
            <w:tcW w:w="16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7F" w:rsidRPr="00164545" w:rsidRDefault="00F3587F" w:rsidP="00164545">
            <w:pPr>
              <w:spacing w:before="100" w:beforeAutospacing="1" w:after="100" w:afterAutospacing="1" w:line="40" w:lineRule="atLeast"/>
              <w:ind w:left="0" w:firstLineChars="709" w:firstLine="1843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 </w:t>
            </w:r>
            <w:r w:rsidR="008575B5"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Projekts šo jomu neskar</w:t>
            </w:r>
          </w:p>
        </w:tc>
        <w:tc>
          <w:tcPr>
            <w:tcW w:w="23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7F" w:rsidRPr="00164545" w:rsidRDefault="008575B5" w:rsidP="005769E7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Projekts šo jomu neskar</w:t>
            </w:r>
          </w:p>
        </w:tc>
        <w:tc>
          <w:tcPr>
            <w:tcW w:w="4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7F" w:rsidRPr="00164545" w:rsidRDefault="008575B5" w:rsidP="005769E7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Projekts šo jomu neskar</w:t>
            </w:r>
          </w:p>
        </w:tc>
      </w:tr>
      <w:tr w:rsidR="00F3587F" w:rsidRPr="00164545" w:rsidTr="005769E7">
        <w:trPr>
          <w:trHeight w:val="161"/>
          <w:tblCellSpacing w:w="0" w:type="dxa"/>
        </w:trPr>
        <w:tc>
          <w:tcPr>
            <w:tcW w:w="16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7F" w:rsidRPr="00164545" w:rsidRDefault="00F3587F" w:rsidP="005769E7">
            <w:pPr>
              <w:spacing w:before="100" w:beforeAutospacing="1" w:after="100" w:afterAutospacing="1" w:line="40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730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164545" w:rsidRDefault="00F3587F" w:rsidP="005769E7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Projekts šo jomu neskar</w:t>
            </w:r>
          </w:p>
        </w:tc>
      </w:tr>
      <w:tr w:rsidR="00F3587F" w:rsidRPr="00164545" w:rsidTr="005769E7">
        <w:trPr>
          <w:trHeight w:val="289"/>
          <w:tblCellSpacing w:w="0" w:type="dxa"/>
        </w:trPr>
        <w:tc>
          <w:tcPr>
            <w:tcW w:w="16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164545" w:rsidRDefault="00F3587F" w:rsidP="005769E7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730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164545" w:rsidRDefault="00F3587F" w:rsidP="005769E7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Nav.</w:t>
            </w:r>
          </w:p>
        </w:tc>
      </w:tr>
      <w:tr w:rsidR="005A2614" w:rsidRPr="00164545" w:rsidTr="00C04F50">
        <w:trPr>
          <w:tblCellSpacing w:w="0" w:type="dxa"/>
        </w:trPr>
        <w:tc>
          <w:tcPr>
            <w:tcW w:w="894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164545" w:rsidRDefault="005A2614" w:rsidP="008D539B">
            <w:pPr>
              <w:spacing w:before="100" w:beforeAutospacing="1" w:after="100" w:afterAutospacing="1" w:line="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5A2614" w:rsidRPr="00164545" w:rsidTr="00C04F50">
        <w:trPr>
          <w:trHeight w:val="427"/>
          <w:tblCellSpacing w:w="0" w:type="dxa"/>
        </w:trPr>
        <w:tc>
          <w:tcPr>
            <w:tcW w:w="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164545" w:rsidRDefault="005A2614" w:rsidP="00164545">
            <w:pPr>
              <w:spacing w:before="100" w:beforeAutospacing="1" w:after="100" w:afterAutospacing="1" w:line="40" w:lineRule="atLeast"/>
              <w:ind w:left="0" w:firstLineChars="709" w:firstLine="1843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1.</w:t>
            </w:r>
          </w:p>
        </w:tc>
        <w:tc>
          <w:tcPr>
            <w:tcW w:w="362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164545" w:rsidRDefault="005A2614" w:rsidP="009D4AD8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4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164545" w:rsidRDefault="00E0438B" w:rsidP="008D539B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VID</w:t>
            </w:r>
          </w:p>
        </w:tc>
      </w:tr>
      <w:tr w:rsidR="005A2614" w:rsidRPr="00164545" w:rsidTr="00C04F50">
        <w:trPr>
          <w:trHeight w:val="463"/>
          <w:tblCellSpacing w:w="0" w:type="dxa"/>
        </w:trPr>
        <w:tc>
          <w:tcPr>
            <w:tcW w:w="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164545" w:rsidRDefault="005A2614" w:rsidP="00164545">
            <w:pPr>
              <w:spacing w:before="100" w:beforeAutospacing="1" w:after="100" w:afterAutospacing="1" w:line="40" w:lineRule="atLeast"/>
              <w:ind w:left="0" w:firstLineChars="709" w:firstLine="1843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2.</w:t>
            </w:r>
          </w:p>
        </w:tc>
        <w:tc>
          <w:tcPr>
            <w:tcW w:w="362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164545" w:rsidRDefault="005A2614" w:rsidP="009D4AD8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izpildes ietekme uz pārvaldes funkcijām</w:t>
            </w:r>
          </w:p>
        </w:tc>
        <w:tc>
          <w:tcPr>
            <w:tcW w:w="4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164545" w:rsidRDefault="00E0438B" w:rsidP="008D539B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izpilde neietekmēs VID funkcijas un uzdevumus.</w:t>
            </w:r>
          </w:p>
        </w:tc>
      </w:tr>
      <w:tr w:rsidR="005A2614" w:rsidRPr="00164545" w:rsidTr="00C04F50">
        <w:trPr>
          <w:trHeight w:val="725"/>
          <w:tblCellSpacing w:w="0" w:type="dxa"/>
        </w:trPr>
        <w:tc>
          <w:tcPr>
            <w:tcW w:w="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164545" w:rsidRDefault="005A2614" w:rsidP="00164545">
            <w:pPr>
              <w:spacing w:before="100" w:beforeAutospacing="1" w:after="100" w:afterAutospacing="1" w:line="40" w:lineRule="atLeast"/>
              <w:ind w:left="0" w:firstLineChars="709" w:firstLine="1843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3.</w:t>
            </w:r>
          </w:p>
        </w:tc>
        <w:tc>
          <w:tcPr>
            <w:tcW w:w="362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164545" w:rsidRDefault="005A2614" w:rsidP="009D4AD8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izpildes ietekme uz pārvaldes institucionālo struktūru.</w:t>
            </w:r>
          </w:p>
          <w:p w:rsidR="005A2614" w:rsidRPr="00164545" w:rsidRDefault="005A2614" w:rsidP="00407F0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Jaunu institūciju izveide</w:t>
            </w:r>
          </w:p>
        </w:tc>
        <w:tc>
          <w:tcPr>
            <w:tcW w:w="4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164545" w:rsidRDefault="003F5366" w:rsidP="008D539B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 attiecināms.</w:t>
            </w:r>
          </w:p>
        </w:tc>
      </w:tr>
      <w:tr w:rsidR="005A2614" w:rsidRPr="00164545" w:rsidTr="00C04F50">
        <w:trPr>
          <w:trHeight w:val="780"/>
          <w:tblCellSpacing w:w="0" w:type="dxa"/>
        </w:trPr>
        <w:tc>
          <w:tcPr>
            <w:tcW w:w="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164545" w:rsidRDefault="005A2614" w:rsidP="00164545">
            <w:pPr>
              <w:spacing w:before="100" w:beforeAutospacing="1" w:after="100" w:afterAutospacing="1" w:line="40" w:lineRule="atLeast"/>
              <w:ind w:left="0" w:firstLineChars="709" w:firstLine="1843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4.</w:t>
            </w:r>
          </w:p>
        </w:tc>
        <w:tc>
          <w:tcPr>
            <w:tcW w:w="362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F01" w:rsidRPr="00164545" w:rsidRDefault="005A2614" w:rsidP="00407F0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izpildes ietekme uz pārvaldes institucionālo struktūru.</w:t>
            </w:r>
          </w:p>
          <w:p w:rsidR="005A2614" w:rsidRPr="00164545" w:rsidRDefault="005A2614" w:rsidP="00407F0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Esošu institūciju likvidācija</w:t>
            </w:r>
          </w:p>
        </w:tc>
        <w:tc>
          <w:tcPr>
            <w:tcW w:w="4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164545" w:rsidRDefault="003F5366" w:rsidP="00407F0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 attiecināms.</w:t>
            </w:r>
          </w:p>
        </w:tc>
      </w:tr>
      <w:tr w:rsidR="005A2614" w:rsidRPr="00164545" w:rsidTr="00C04F50">
        <w:trPr>
          <w:trHeight w:val="703"/>
          <w:tblCellSpacing w:w="0" w:type="dxa"/>
        </w:trPr>
        <w:tc>
          <w:tcPr>
            <w:tcW w:w="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164545" w:rsidRDefault="005A2614" w:rsidP="00164545">
            <w:pPr>
              <w:spacing w:before="100" w:beforeAutospacing="1" w:after="100" w:afterAutospacing="1" w:line="40" w:lineRule="atLeast"/>
              <w:ind w:left="0" w:firstLineChars="709" w:firstLine="1843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5.</w:t>
            </w:r>
          </w:p>
        </w:tc>
        <w:tc>
          <w:tcPr>
            <w:tcW w:w="362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164545" w:rsidRDefault="005A2614" w:rsidP="00407F0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izpildes ietekme uz pārvaldes institucionālo struktūru.</w:t>
            </w:r>
          </w:p>
          <w:p w:rsidR="005A2614" w:rsidRPr="00164545" w:rsidRDefault="005A2614" w:rsidP="00407F0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Esošu institūciju reorganizācija</w:t>
            </w:r>
          </w:p>
        </w:tc>
        <w:tc>
          <w:tcPr>
            <w:tcW w:w="4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164545" w:rsidRDefault="00407F01" w:rsidP="00407F0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</w:t>
            </w:r>
            <w:r w:rsidR="003F5366"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av attiecināms.</w:t>
            </w:r>
          </w:p>
        </w:tc>
      </w:tr>
      <w:tr w:rsidR="005A2614" w:rsidRPr="00164545" w:rsidTr="00C04F50">
        <w:trPr>
          <w:trHeight w:val="476"/>
          <w:tblCellSpacing w:w="0" w:type="dxa"/>
        </w:trPr>
        <w:tc>
          <w:tcPr>
            <w:tcW w:w="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164545" w:rsidRDefault="005A2614" w:rsidP="00164545">
            <w:pPr>
              <w:spacing w:before="100" w:beforeAutospacing="1" w:after="100" w:afterAutospacing="1" w:line="40" w:lineRule="atLeast"/>
              <w:ind w:left="0" w:firstLineChars="709" w:firstLine="1843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6.</w:t>
            </w:r>
          </w:p>
        </w:tc>
        <w:tc>
          <w:tcPr>
            <w:tcW w:w="362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164545" w:rsidRDefault="005A2614" w:rsidP="00407F0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4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614" w:rsidRPr="00164545" w:rsidRDefault="000D2C98" w:rsidP="00407F0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6454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Nav.</w:t>
            </w:r>
          </w:p>
        </w:tc>
      </w:tr>
    </w:tbl>
    <w:p w:rsidR="00A672E0" w:rsidRPr="00164545" w:rsidRDefault="00A672E0" w:rsidP="00407F01">
      <w:pPr>
        <w:spacing w:before="100" w:beforeAutospacing="1" w:after="100" w:afterAutospacing="1" w:line="40" w:lineRule="atLeast"/>
        <w:ind w:left="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164545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Anotācijas </w:t>
      </w:r>
      <w:r w:rsidR="00BF4463" w:rsidRPr="00164545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</w:t>
      </w:r>
      <w:r w:rsidRPr="00164545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II</w:t>
      </w:r>
      <w:r w:rsidR="00070992" w:rsidRPr="00164545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, </w:t>
      </w:r>
      <w:r w:rsidR="00EE2D34" w:rsidRPr="00164545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IV</w:t>
      </w:r>
      <w:r w:rsidR="00070992" w:rsidRPr="00164545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un VI</w:t>
      </w:r>
      <w:r w:rsidR="00BF4463" w:rsidRPr="00164545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sadaļa</w:t>
      </w:r>
      <w:r w:rsidRPr="00164545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–</w:t>
      </w:r>
      <w:r w:rsidR="00070992" w:rsidRPr="00164545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projekts šīs jomas neskar</w:t>
      </w:r>
      <w:r w:rsidRPr="00164545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.</w:t>
      </w:r>
    </w:p>
    <w:p w:rsidR="00E04202" w:rsidRPr="00164545" w:rsidRDefault="00E04202" w:rsidP="00B446E0">
      <w:pPr>
        <w:tabs>
          <w:tab w:val="left" w:pos="6804"/>
          <w:tab w:val="left" w:pos="7088"/>
          <w:tab w:val="left" w:pos="7371"/>
        </w:tabs>
        <w:spacing w:before="100" w:beforeAutospacing="1" w:after="100" w:afterAutospacing="1" w:line="40" w:lineRule="atLeast"/>
        <w:ind w:left="0" w:right="-625"/>
        <w:jc w:val="lef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64545">
        <w:rPr>
          <w:rFonts w:ascii="Times New Roman" w:eastAsia="Times New Roman" w:hAnsi="Times New Roman" w:cs="Times New Roman"/>
          <w:sz w:val="26"/>
          <w:szCs w:val="26"/>
          <w:lang w:eastAsia="lv-LV"/>
        </w:rPr>
        <w:t>Finanšu ministrs</w:t>
      </w:r>
      <w:r w:rsidR="00757DB4" w:rsidRPr="00164545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757DB4" w:rsidRPr="00164545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757DB4" w:rsidRPr="00164545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01074A" w:rsidRPr="00164545">
        <w:rPr>
          <w:rFonts w:ascii="Times New Roman" w:eastAsia="Times New Roman" w:hAnsi="Times New Roman" w:cs="Times New Roman"/>
          <w:sz w:val="26"/>
          <w:szCs w:val="26"/>
          <w:lang w:eastAsia="lv-LV"/>
        </w:rPr>
        <w:t>A.Vilks</w:t>
      </w:r>
    </w:p>
    <w:p w:rsidR="00145066" w:rsidRPr="00164545" w:rsidRDefault="00D85406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64545">
        <w:rPr>
          <w:rFonts w:ascii="Times New Roman" w:eastAsia="Times New Roman" w:hAnsi="Times New Roman" w:cs="Times New Roman"/>
          <w:sz w:val="26"/>
          <w:szCs w:val="26"/>
          <w:lang w:eastAsia="lv-LV"/>
        </w:rPr>
        <w:t>15</w:t>
      </w:r>
      <w:r w:rsidR="00145066" w:rsidRPr="0016454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D85C90" w:rsidRPr="00164545">
        <w:rPr>
          <w:rFonts w:ascii="Times New Roman" w:eastAsia="Times New Roman" w:hAnsi="Times New Roman" w:cs="Times New Roman"/>
          <w:sz w:val="26"/>
          <w:szCs w:val="26"/>
          <w:lang w:eastAsia="lv-LV"/>
        </w:rPr>
        <w:t>0</w:t>
      </w:r>
      <w:r w:rsidRPr="00164545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0D85C90" w:rsidRPr="00164545">
        <w:rPr>
          <w:rFonts w:ascii="Times New Roman" w:eastAsia="Times New Roman" w:hAnsi="Times New Roman" w:cs="Times New Roman"/>
          <w:sz w:val="26"/>
          <w:szCs w:val="26"/>
          <w:lang w:eastAsia="lv-LV"/>
        </w:rPr>
        <w:t>.2011</w:t>
      </w:r>
      <w:r w:rsidR="00145066" w:rsidRPr="00164545">
        <w:rPr>
          <w:rFonts w:ascii="Times New Roman" w:eastAsia="Times New Roman" w:hAnsi="Times New Roman" w:cs="Times New Roman"/>
          <w:sz w:val="26"/>
          <w:szCs w:val="26"/>
          <w:lang w:eastAsia="lv-LV"/>
        </w:rPr>
        <w:t>.  1</w:t>
      </w:r>
      <w:r w:rsidR="000C30E6" w:rsidRPr="0016454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="00145066" w:rsidRPr="00164545">
        <w:rPr>
          <w:rFonts w:ascii="Times New Roman" w:eastAsia="Times New Roman" w:hAnsi="Times New Roman" w:cs="Times New Roman"/>
          <w:sz w:val="26"/>
          <w:szCs w:val="26"/>
          <w:lang w:eastAsia="lv-LV"/>
        </w:rPr>
        <w:t>:</w:t>
      </w:r>
      <w:r w:rsidR="000C30E6" w:rsidRPr="00164545">
        <w:rPr>
          <w:rFonts w:ascii="Times New Roman" w:eastAsia="Times New Roman" w:hAnsi="Times New Roman" w:cs="Times New Roman"/>
          <w:sz w:val="26"/>
          <w:szCs w:val="26"/>
          <w:lang w:eastAsia="lv-LV"/>
        </w:rPr>
        <w:t>10</w:t>
      </w:r>
    </w:p>
    <w:p w:rsidR="00F8765B" w:rsidRPr="00164545" w:rsidRDefault="00940112" w:rsidP="00456C1B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64545">
        <w:rPr>
          <w:rFonts w:ascii="Times New Roman" w:eastAsia="Times New Roman" w:hAnsi="Times New Roman" w:cs="Times New Roman"/>
          <w:sz w:val="26"/>
          <w:szCs w:val="26"/>
          <w:lang w:eastAsia="lv-LV"/>
        </w:rPr>
        <w:t>767</w:t>
      </w:r>
    </w:p>
    <w:p w:rsidR="007D750C" w:rsidRPr="00164545" w:rsidRDefault="00757DB4" w:rsidP="00456C1B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64545">
        <w:rPr>
          <w:rFonts w:ascii="Times New Roman" w:eastAsia="Times New Roman" w:hAnsi="Times New Roman" w:cs="Times New Roman"/>
          <w:sz w:val="26"/>
          <w:szCs w:val="26"/>
          <w:lang w:eastAsia="lv-LV"/>
        </w:rPr>
        <w:t>I</w:t>
      </w:r>
      <w:r w:rsidR="00920186" w:rsidRPr="0016454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Pr="00164545">
        <w:rPr>
          <w:rFonts w:ascii="Times New Roman" w:eastAsia="Times New Roman" w:hAnsi="Times New Roman" w:cs="Times New Roman"/>
          <w:sz w:val="26"/>
          <w:szCs w:val="26"/>
          <w:lang w:eastAsia="lv-LV"/>
        </w:rPr>
        <w:t>Tomiņa</w:t>
      </w:r>
    </w:p>
    <w:p w:rsidR="00085163" w:rsidRPr="00164545" w:rsidRDefault="007D750C" w:rsidP="00094113">
      <w:pPr>
        <w:spacing w:after="0" w:line="40" w:lineRule="atLeast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164545">
        <w:rPr>
          <w:rFonts w:ascii="Times New Roman" w:eastAsia="Times New Roman" w:hAnsi="Times New Roman" w:cs="Times New Roman"/>
          <w:sz w:val="26"/>
          <w:szCs w:val="26"/>
          <w:lang w:eastAsia="lv-LV"/>
        </w:rPr>
        <w:t>670955</w:t>
      </w:r>
      <w:r w:rsidR="00757DB4" w:rsidRPr="00164545">
        <w:rPr>
          <w:rFonts w:ascii="Times New Roman" w:eastAsia="Times New Roman" w:hAnsi="Times New Roman" w:cs="Times New Roman"/>
          <w:sz w:val="26"/>
          <w:szCs w:val="26"/>
          <w:lang w:eastAsia="lv-LV"/>
        </w:rPr>
        <w:t>66</w:t>
      </w:r>
      <w:r w:rsidRPr="0016454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, </w:t>
      </w:r>
      <w:proofErr w:type="spellStart"/>
      <w:r w:rsidR="00757DB4" w:rsidRPr="00164545">
        <w:rPr>
          <w:rFonts w:ascii="Times New Roman" w:eastAsia="Times New Roman" w:hAnsi="Times New Roman" w:cs="Times New Roman"/>
          <w:sz w:val="26"/>
          <w:szCs w:val="26"/>
          <w:lang w:eastAsia="lv-LV"/>
        </w:rPr>
        <w:t>Irita</w:t>
      </w:r>
      <w:r w:rsidR="00920186" w:rsidRPr="0016454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757DB4" w:rsidRPr="00164545">
        <w:rPr>
          <w:rFonts w:ascii="Times New Roman" w:eastAsia="Times New Roman" w:hAnsi="Times New Roman" w:cs="Times New Roman"/>
          <w:sz w:val="26"/>
          <w:szCs w:val="26"/>
          <w:lang w:eastAsia="lv-LV"/>
        </w:rPr>
        <w:t>Tomiņa</w:t>
      </w:r>
      <w:r w:rsidRPr="00164545">
        <w:rPr>
          <w:rFonts w:ascii="Times New Roman" w:eastAsia="Times New Roman" w:hAnsi="Times New Roman" w:cs="Times New Roman"/>
          <w:sz w:val="26"/>
          <w:szCs w:val="26"/>
          <w:lang w:eastAsia="lv-LV"/>
        </w:rPr>
        <w:t>@fm.gov.lv</w:t>
      </w:r>
      <w:proofErr w:type="spellEnd"/>
      <w:r w:rsidR="00C26070" w:rsidRPr="00164545">
        <w:rPr>
          <w:rFonts w:ascii="Times New Roman" w:eastAsia="Times New Roman" w:hAnsi="Times New Roman" w:cs="Times New Roman"/>
          <w:i/>
          <w:iCs/>
          <w:sz w:val="26"/>
          <w:szCs w:val="26"/>
          <w:lang w:eastAsia="lv-LV"/>
        </w:rPr>
        <w:t> </w:t>
      </w:r>
    </w:p>
    <w:p w:rsidR="00085163" w:rsidRPr="00164545" w:rsidRDefault="00085163" w:rsidP="00085163">
      <w:pPr>
        <w:rPr>
          <w:rFonts w:ascii="Times New Roman" w:hAnsi="Times New Roman" w:cs="Times New Roman"/>
          <w:sz w:val="28"/>
          <w:szCs w:val="28"/>
        </w:rPr>
      </w:pPr>
      <w:bookmarkStart w:id="4" w:name="_GoBack"/>
    </w:p>
    <w:bookmarkEnd w:id="4"/>
    <w:p w:rsidR="00085163" w:rsidRPr="00164545" w:rsidRDefault="00085163" w:rsidP="00085163">
      <w:pPr>
        <w:rPr>
          <w:rFonts w:ascii="Times New Roman" w:hAnsi="Times New Roman" w:cs="Times New Roman"/>
          <w:sz w:val="28"/>
          <w:szCs w:val="28"/>
        </w:rPr>
      </w:pPr>
    </w:p>
    <w:p w:rsidR="003F4905" w:rsidRPr="00164545" w:rsidRDefault="00085163" w:rsidP="00085163">
      <w:pPr>
        <w:tabs>
          <w:tab w:val="left" w:pos="3306"/>
        </w:tabs>
        <w:rPr>
          <w:rFonts w:ascii="Times New Roman" w:hAnsi="Times New Roman" w:cs="Times New Roman"/>
          <w:sz w:val="28"/>
          <w:szCs w:val="28"/>
        </w:rPr>
      </w:pPr>
      <w:r w:rsidRPr="00164545">
        <w:rPr>
          <w:rFonts w:ascii="Times New Roman" w:hAnsi="Times New Roman" w:cs="Times New Roman"/>
          <w:sz w:val="28"/>
          <w:szCs w:val="28"/>
        </w:rPr>
        <w:tab/>
      </w:r>
    </w:p>
    <w:sectPr w:rsidR="003F4905" w:rsidRPr="00164545" w:rsidSect="00F03EF2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F9" w:rsidRDefault="00E358F9" w:rsidP="003B0A1E">
      <w:pPr>
        <w:spacing w:after="0"/>
      </w:pPr>
      <w:r>
        <w:separator/>
      </w:r>
    </w:p>
  </w:endnote>
  <w:endnote w:type="continuationSeparator" w:id="0">
    <w:p w:rsidR="00E358F9" w:rsidRDefault="00E358F9" w:rsidP="003B0A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DC" w:rsidRPr="00757DB4" w:rsidRDefault="000432DC" w:rsidP="00757DB4">
    <w:pPr>
      <w:ind w:left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FMAnot_</w:t>
    </w:r>
    <w:r w:rsidR="00380F42">
      <w:rPr>
        <w:rFonts w:ascii="Times New Roman" w:hAnsi="Times New Roman" w:cs="Times New Roman"/>
        <w:sz w:val="20"/>
        <w:szCs w:val="20"/>
      </w:rPr>
      <w:t>1508</w:t>
    </w:r>
    <w:r w:rsidRPr="00AB51B0">
      <w:rPr>
        <w:rFonts w:ascii="Times New Roman" w:hAnsi="Times New Roman" w:cs="Times New Roman"/>
        <w:sz w:val="20"/>
        <w:szCs w:val="20"/>
      </w:rPr>
      <w:t xml:space="preserve">11_TARIC; Ministru kabineta noteikumu projekta „Akcīzes preču TARIC nacionālie </w:t>
    </w:r>
    <w:proofErr w:type="spellStart"/>
    <w:r>
      <w:rPr>
        <w:rFonts w:ascii="Times New Roman" w:hAnsi="Times New Roman" w:cs="Times New Roman"/>
        <w:sz w:val="20"/>
        <w:szCs w:val="20"/>
      </w:rPr>
      <w:t>papildkodi</w:t>
    </w:r>
    <w:proofErr w:type="spellEnd"/>
    <w:r>
      <w:rPr>
        <w:rFonts w:ascii="Times New Roman" w:hAnsi="Times New Roman" w:cs="Times New Roman"/>
        <w:sz w:val="20"/>
        <w:szCs w:val="20"/>
      </w:rPr>
      <w:t xml:space="preserve"> un to piemērošanas kārtība</w:t>
    </w:r>
    <w:r w:rsidRPr="00AB51B0">
      <w:rPr>
        <w:rFonts w:ascii="Times New Roman" w:hAnsi="Times New Roman" w:cs="Times New Roman"/>
        <w:bCs/>
        <w:sz w:val="20"/>
        <w:szCs w:val="20"/>
      </w:rPr>
      <w:t xml:space="preserve">” </w:t>
    </w:r>
    <w:r>
      <w:rPr>
        <w:rFonts w:ascii="Times New Roman" w:hAnsi="Times New Roman" w:cs="Times New Roman"/>
        <w:sz w:val="20"/>
        <w:szCs w:val="20"/>
      </w:rPr>
      <w:t>anotācija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DC" w:rsidRPr="00AB51B0" w:rsidRDefault="000C30E6" w:rsidP="003677B2">
    <w:pPr>
      <w:ind w:left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FMAnot_</w:t>
    </w:r>
    <w:r w:rsidR="00380F42">
      <w:rPr>
        <w:rFonts w:ascii="Times New Roman" w:hAnsi="Times New Roman" w:cs="Times New Roman"/>
        <w:sz w:val="20"/>
        <w:szCs w:val="20"/>
      </w:rPr>
      <w:t>1508</w:t>
    </w:r>
    <w:r w:rsidR="000432DC" w:rsidRPr="00AB51B0">
      <w:rPr>
        <w:rFonts w:ascii="Times New Roman" w:hAnsi="Times New Roman" w:cs="Times New Roman"/>
        <w:sz w:val="20"/>
        <w:szCs w:val="20"/>
      </w:rPr>
      <w:t xml:space="preserve">11_TARIC; Ministru kabineta noteikumu projekta „Akcīzes preču TARIC nacionālie </w:t>
    </w:r>
    <w:proofErr w:type="spellStart"/>
    <w:r w:rsidR="000432DC">
      <w:rPr>
        <w:rFonts w:ascii="Times New Roman" w:hAnsi="Times New Roman" w:cs="Times New Roman"/>
        <w:sz w:val="20"/>
        <w:szCs w:val="20"/>
      </w:rPr>
      <w:t>papildkodi</w:t>
    </w:r>
    <w:proofErr w:type="spellEnd"/>
    <w:r w:rsidR="000432DC">
      <w:rPr>
        <w:rFonts w:ascii="Times New Roman" w:hAnsi="Times New Roman" w:cs="Times New Roman"/>
        <w:sz w:val="20"/>
        <w:szCs w:val="20"/>
      </w:rPr>
      <w:t xml:space="preserve"> un to piemērošanas kārtība</w:t>
    </w:r>
    <w:r w:rsidR="000432DC" w:rsidRPr="00AB51B0">
      <w:rPr>
        <w:rFonts w:ascii="Times New Roman" w:hAnsi="Times New Roman" w:cs="Times New Roman"/>
        <w:bCs/>
        <w:sz w:val="20"/>
        <w:szCs w:val="20"/>
      </w:rPr>
      <w:t xml:space="preserve">” </w:t>
    </w:r>
    <w:r w:rsidR="000432DC" w:rsidRPr="00AB51B0">
      <w:rPr>
        <w:rFonts w:ascii="Times New Roman" w:hAnsi="Times New Roman" w:cs="Times New Roman"/>
        <w:sz w:val="20"/>
        <w:szCs w:val="20"/>
      </w:rPr>
      <w:t>anotācija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F9" w:rsidRDefault="00E358F9" w:rsidP="003B0A1E">
      <w:pPr>
        <w:spacing w:after="0"/>
      </w:pPr>
      <w:r>
        <w:separator/>
      </w:r>
    </w:p>
  </w:footnote>
  <w:footnote w:type="continuationSeparator" w:id="0">
    <w:p w:rsidR="00E358F9" w:rsidRDefault="00E358F9" w:rsidP="003B0A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078954"/>
      <w:docPartObj>
        <w:docPartGallery w:val="Page Numbers (Top of Page)"/>
        <w:docPartUnique/>
      </w:docPartObj>
    </w:sdtPr>
    <w:sdtEndPr/>
    <w:sdtContent>
      <w:p w:rsidR="000432DC" w:rsidRDefault="000432D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5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432DC" w:rsidRDefault="00043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41A"/>
    <w:multiLevelType w:val="hybridMultilevel"/>
    <w:tmpl w:val="2B5029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70"/>
    <w:rsid w:val="000015B0"/>
    <w:rsid w:val="0001074A"/>
    <w:rsid w:val="0001413F"/>
    <w:rsid w:val="00014352"/>
    <w:rsid w:val="00016716"/>
    <w:rsid w:val="0003110D"/>
    <w:rsid w:val="0004072A"/>
    <w:rsid w:val="00041339"/>
    <w:rsid w:val="000432DC"/>
    <w:rsid w:val="000455CC"/>
    <w:rsid w:val="00054DDF"/>
    <w:rsid w:val="0005520E"/>
    <w:rsid w:val="0006100D"/>
    <w:rsid w:val="00063C76"/>
    <w:rsid w:val="00064612"/>
    <w:rsid w:val="0006671A"/>
    <w:rsid w:val="00066DD7"/>
    <w:rsid w:val="00070186"/>
    <w:rsid w:val="00070992"/>
    <w:rsid w:val="00075AE3"/>
    <w:rsid w:val="00081806"/>
    <w:rsid w:val="00082B1E"/>
    <w:rsid w:val="00082BE2"/>
    <w:rsid w:val="00085163"/>
    <w:rsid w:val="00086C4E"/>
    <w:rsid w:val="00091396"/>
    <w:rsid w:val="0009378E"/>
    <w:rsid w:val="00094113"/>
    <w:rsid w:val="000A05CC"/>
    <w:rsid w:val="000A573B"/>
    <w:rsid w:val="000B0BF5"/>
    <w:rsid w:val="000B1464"/>
    <w:rsid w:val="000B29AA"/>
    <w:rsid w:val="000B2BA5"/>
    <w:rsid w:val="000B624E"/>
    <w:rsid w:val="000C30E6"/>
    <w:rsid w:val="000C32C9"/>
    <w:rsid w:val="000C54B0"/>
    <w:rsid w:val="000D2C98"/>
    <w:rsid w:val="000E208D"/>
    <w:rsid w:val="000E262F"/>
    <w:rsid w:val="000E3353"/>
    <w:rsid w:val="000E6DF8"/>
    <w:rsid w:val="000F0E77"/>
    <w:rsid w:val="000F17FF"/>
    <w:rsid w:val="000F7BE7"/>
    <w:rsid w:val="00100644"/>
    <w:rsid w:val="00101542"/>
    <w:rsid w:val="001171B7"/>
    <w:rsid w:val="00117E73"/>
    <w:rsid w:val="00124882"/>
    <w:rsid w:val="00136854"/>
    <w:rsid w:val="00136A66"/>
    <w:rsid w:val="001428D1"/>
    <w:rsid w:val="00142C3D"/>
    <w:rsid w:val="00145066"/>
    <w:rsid w:val="00145BC2"/>
    <w:rsid w:val="00146D2C"/>
    <w:rsid w:val="00154D04"/>
    <w:rsid w:val="001566F5"/>
    <w:rsid w:val="0016210B"/>
    <w:rsid w:val="00164545"/>
    <w:rsid w:val="00167BF2"/>
    <w:rsid w:val="00167D58"/>
    <w:rsid w:val="00173D17"/>
    <w:rsid w:val="00180440"/>
    <w:rsid w:val="001B238A"/>
    <w:rsid w:val="001B50C6"/>
    <w:rsid w:val="001B514E"/>
    <w:rsid w:val="001C0AFC"/>
    <w:rsid w:val="001D1731"/>
    <w:rsid w:val="001E0C45"/>
    <w:rsid w:val="001F249E"/>
    <w:rsid w:val="001F3523"/>
    <w:rsid w:val="001F54B3"/>
    <w:rsid w:val="001F6D21"/>
    <w:rsid w:val="00201A4D"/>
    <w:rsid w:val="002078C5"/>
    <w:rsid w:val="00207D4F"/>
    <w:rsid w:val="00212388"/>
    <w:rsid w:val="00212DF2"/>
    <w:rsid w:val="00213214"/>
    <w:rsid w:val="00215DFB"/>
    <w:rsid w:val="00216F28"/>
    <w:rsid w:val="0021754D"/>
    <w:rsid w:val="00220B8F"/>
    <w:rsid w:val="00223646"/>
    <w:rsid w:val="00227178"/>
    <w:rsid w:val="002334D5"/>
    <w:rsid w:val="00233E8D"/>
    <w:rsid w:val="002352B9"/>
    <w:rsid w:val="00241038"/>
    <w:rsid w:val="0024350A"/>
    <w:rsid w:val="00246B36"/>
    <w:rsid w:val="0024715B"/>
    <w:rsid w:val="002522D4"/>
    <w:rsid w:val="0026022E"/>
    <w:rsid w:val="00261BD4"/>
    <w:rsid w:val="00266487"/>
    <w:rsid w:val="00276147"/>
    <w:rsid w:val="00284C81"/>
    <w:rsid w:val="00285B54"/>
    <w:rsid w:val="00290545"/>
    <w:rsid w:val="00292AC0"/>
    <w:rsid w:val="002930E7"/>
    <w:rsid w:val="0029537B"/>
    <w:rsid w:val="002A319B"/>
    <w:rsid w:val="002A3474"/>
    <w:rsid w:val="002A5DF2"/>
    <w:rsid w:val="002B5591"/>
    <w:rsid w:val="002B55E6"/>
    <w:rsid w:val="002B60F5"/>
    <w:rsid w:val="002C0A46"/>
    <w:rsid w:val="002C0D2E"/>
    <w:rsid w:val="002C2F0E"/>
    <w:rsid w:val="002C3D74"/>
    <w:rsid w:val="002C4963"/>
    <w:rsid w:val="002D10FE"/>
    <w:rsid w:val="002D3734"/>
    <w:rsid w:val="002D712A"/>
    <w:rsid w:val="002D7DCA"/>
    <w:rsid w:val="002E7084"/>
    <w:rsid w:val="002E73A3"/>
    <w:rsid w:val="002F0097"/>
    <w:rsid w:val="002F5294"/>
    <w:rsid w:val="00302B00"/>
    <w:rsid w:val="00304EC6"/>
    <w:rsid w:val="003069BB"/>
    <w:rsid w:val="0031215B"/>
    <w:rsid w:val="00313DD0"/>
    <w:rsid w:val="00316D9E"/>
    <w:rsid w:val="0033269B"/>
    <w:rsid w:val="00333667"/>
    <w:rsid w:val="00334621"/>
    <w:rsid w:val="00340A83"/>
    <w:rsid w:val="00341FDE"/>
    <w:rsid w:val="00346AE0"/>
    <w:rsid w:val="003527F8"/>
    <w:rsid w:val="00353957"/>
    <w:rsid w:val="003562AF"/>
    <w:rsid w:val="00356689"/>
    <w:rsid w:val="00365978"/>
    <w:rsid w:val="00365DF2"/>
    <w:rsid w:val="003677B2"/>
    <w:rsid w:val="00367A5D"/>
    <w:rsid w:val="0037077D"/>
    <w:rsid w:val="00371A60"/>
    <w:rsid w:val="0037378B"/>
    <w:rsid w:val="00374251"/>
    <w:rsid w:val="0037544A"/>
    <w:rsid w:val="003770DD"/>
    <w:rsid w:val="00380F42"/>
    <w:rsid w:val="0038166F"/>
    <w:rsid w:val="0038206D"/>
    <w:rsid w:val="00385C57"/>
    <w:rsid w:val="003862DA"/>
    <w:rsid w:val="003868F2"/>
    <w:rsid w:val="003873CB"/>
    <w:rsid w:val="00394693"/>
    <w:rsid w:val="00394CFF"/>
    <w:rsid w:val="00395096"/>
    <w:rsid w:val="003A0C55"/>
    <w:rsid w:val="003A2FEC"/>
    <w:rsid w:val="003A4836"/>
    <w:rsid w:val="003B0A1E"/>
    <w:rsid w:val="003B196C"/>
    <w:rsid w:val="003B3A42"/>
    <w:rsid w:val="003B3CCA"/>
    <w:rsid w:val="003B720D"/>
    <w:rsid w:val="003C62FD"/>
    <w:rsid w:val="003C74FD"/>
    <w:rsid w:val="003D0EE4"/>
    <w:rsid w:val="003D7E8C"/>
    <w:rsid w:val="003E1B62"/>
    <w:rsid w:val="003E21F9"/>
    <w:rsid w:val="003E55A8"/>
    <w:rsid w:val="003F0903"/>
    <w:rsid w:val="003F4905"/>
    <w:rsid w:val="003F5366"/>
    <w:rsid w:val="003F5B02"/>
    <w:rsid w:val="0040143E"/>
    <w:rsid w:val="00401FF6"/>
    <w:rsid w:val="0040354D"/>
    <w:rsid w:val="004061B2"/>
    <w:rsid w:val="00406B05"/>
    <w:rsid w:val="00407E46"/>
    <w:rsid w:val="00407F01"/>
    <w:rsid w:val="0041017F"/>
    <w:rsid w:val="00413FA9"/>
    <w:rsid w:val="00416ABD"/>
    <w:rsid w:val="0041746F"/>
    <w:rsid w:val="004205AD"/>
    <w:rsid w:val="00420C2A"/>
    <w:rsid w:val="00423709"/>
    <w:rsid w:val="004248AC"/>
    <w:rsid w:val="00424CCB"/>
    <w:rsid w:val="00435971"/>
    <w:rsid w:val="004378AA"/>
    <w:rsid w:val="00444DA2"/>
    <w:rsid w:val="004534A5"/>
    <w:rsid w:val="00456C1B"/>
    <w:rsid w:val="0046650E"/>
    <w:rsid w:val="00476455"/>
    <w:rsid w:val="00485FB6"/>
    <w:rsid w:val="00490599"/>
    <w:rsid w:val="00492D0D"/>
    <w:rsid w:val="004954F4"/>
    <w:rsid w:val="004A0401"/>
    <w:rsid w:val="004A13E6"/>
    <w:rsid w:val="004A6B56"/>
    <w:rsid w:val="004B2DFA"/>
    <w:rsid w:val="004B4AAF"/>
    <w:rsid w:val="004D079F"/>
    <w:rsid w:val="004D42FE"/>
    <w:rsid w:val="004F2CF1"/>
    <w:rsid w:val="004F5F66"/>
    <w:rsid w:val="00501916"/>
    <w:rsid w:val="00505801"/>
    <w:rsid w:val="00512D0C"/>
    <w:rsid w:val="00513CB4"/>
    <w:rsid w:val="0052471D"/>
    <w:rsid w:val="00526592"/>
    <w:rsid w:val="00541F04"/>
    <w:rsid w:val="005477A6"/>
    <w:rsid w:val="00551798"/>
    <w:rsid w:val="00555BC8"/>
    <w:rsid w:val="00565BA7"/>
    <w:rsid w:val="005713BB"/>
    <w:rsid w:val="00572784"/>
    <w:rsid w:val="00572C7A"/>
    <w:rsid w:val="00575F4D"/>
    <w:rsid w:val="005808DA"/>
    <w:rsid w:val="00587441"/>
    <w:rsid w:val="00592C65"/>
    <w:rsid w:val="005938F0"/>
    <w:rsid w:val="005940FD"/>
    <w:rsid w:val="005A0ECD"/>
    <w:rsid w:val="005A2614"/>
    <w:rsid w:val="005A2AC1"/>
    <w:rsid w:val="005A79E1"/>
    <w:rsid w:val="005B0DE6"/>
    <w:rsid w:val="005B3604"/>
    <w:rsid w:val="005B3F4F"/>
    <w:rsid w:val="005C4B5B"/>
    <w:rsid w:val="005C5709"/>
    <w:rsid w:val="005D2C81"/>
    <w:rsid w:val="005D4A18"/>
    <w:rsid w:val="005E15DC"/>
    <w:rsid w:val="005F7CD2"/>
    <w:rsid w:val="00603101"/>
    <w:rsid w:val="00607794"/>
    <w:rsid w:val="0060791D"/>
    <w:rsid w:val="00607E84"/>
    <w:rsid w:val="006156FB"/>
    <w:rsid w:val="006173DB"/>
    <w:rsid w:val="00622CDC"/>
    <w:rsid w:val="00624D1C"/>
    <w:rsid w:val="0063594D"/>
    <w:rsid w:val="0063732D"/>
    <w:rsid w:val="00640D66"/>
    <w:rsid w:val="006436AF"/>
    <w:rsid w:val="00643A5A"/>
    <w:rsid w:val="00643BC9"/>
    <w:rsid w:val="006630ED"/>
    <w:rsid w:val="00683B03"/>
    <w:rsid w:val="00685905"/>
    <w:rsid w:val="00692697"/>
    <w:rsid w:val="00694472"/>
    <w:rsid w:val="006977F2"/>
    <w:rsid w:val="006A2EF9"/>
    <w:rsid w:val="006A3C8F"/>
    <w:rsid w:val="006A479A"/>
    <w:rsid w:val="006B2047"/>
    <w:rsid w:val="006B40A0"/>
    <w:rsid w:val="006C247B"/>
    <w:rsid w:val="006C2740"/>
    <w:rsid w:val="006D0336"/>
    <w:rsid w:val="006D3957"/>
    <w:rsid w:val="006D4119"/>
    <w:rsid w:val="006D4DA7"/>
    <w:rsid w:val="006E074E"/>
    <w:rsid w:val="006E239F"/>
    <w:rsid w:val="006E7A84"/>
    <w:rsid w:val="006F0BF7"/>
    <w:rsid w:val="007153F1"/>
    <w:rsid w:val="00717783"/>
    <w:rsid w:val="00717B54"/>
    <w:rsid w:val="00722B4F"/>
    <w:rsid w:val="00722F9D"/>
    <w:rsid w:val="00730F9A"/>
    <w:rsid w:val="007310A0"/>
    <w:rsid w:val="007323C3"/>
    <w:rsid w:val="00732690"/>
    <w:rsid w:val="00740CA7"/>
    <w:rsid w:val="0074329F"/>
    <w:rsid w:val="00746B6C"/>
    <w:rsid w:val="00747858"/>
    <w:rsid w:val="0075166E"/>
    <w:rsid w:val="00757DB4"/>
    <w:rsid w:val="007611D3"/>
    <w:rsid w:val="00766BE3"/>
    <w:rsid w:val="0077354C"/>
    <w:rsid w:val="00776CAE"/>
    <w:rsid w:val="00781413"/>
    <w:rsid w:val="007817B5"/>
    <w:rsid w:val="00781BEF"/>
    <w:rsid w:val="007852AF"/>
    <w:rsid w:val="00792D51"/>
    <w:rsid w:val="0079609A"/>
    <w:rsid w:val="007964EB"/>
    <w:rsid w:val="007A065A"/>
    <w:rsid w:val="007B04AC"/>
    <w:rsid w:val="007B3914"/>
    <w:rsid w:val="007C31D1"/>
    <w:rsid w:val="007C5A61"/>
    <w:rsid w:val="007C7E6C"/>
    <w:rsid w:val="007D1F94"/>
    <w:rsid w:val="007D3BF4"/>
    <w:rsid w:val="007D750C"/>
    <w:rsid w:val="007E531B"/>
    <w:rsid w:val="007E6EA4"/>
    <w:rsid w:val="007E71F1"/>
    <w:rsid w:val="007F13F6"/>
    <w:rsid w:val="007F1E4E"/>
    <w:rsid w:val="008015AC"/>
    <w:rsid w:val="008015B5"/>
    <w:rsid w:val="00816DD0"/>
    <w:rsid w:val="00817FAC"/>
    <w:rsid w:val="0082055F"/>
    <w:rsid w:val="00820829"/>
    <w:rsid w:val="0083478F"/>
    <w:rsid w:val="008352F1"/>
    <w:rsid w:val="008376B8"/>
    <w:rsid w:val="008456D3"/>
    <w:rsid w:val="00847995"/>
    <w:rsid w:val="008557BD"/>
    <w:rsid w:val="008575B5"/>
    <w:rsid w:val="0086376E"/>
    <w:rsid w:val="008654C8"/>
    <w:rsid w:val="00882993"/>
    <w:rsid w:val="008861E2"/>
    <w:rsid w:val="00886629"/>
    <w:rsid w:val="008A64BD"/>
    <w:rsid w:val="008B2510"/>
    <w:rsid w:val="008C2643"/>
    <w:rsid w:val="008C4AF7"/>
    <w:rsid w:val="008C5285"/>
    <w:rsid w:val="008C54F4"/>
    <w:rsid w:val="008C6393"/>
    <w:rsid w:val="008D539B"/>
    <w:rsid w:val="008E5C04"/>
    <w:rsid w:val="008E7FA7"/>
    <w:rsid w:val="00914234"/>
    <w:rsid w:val="009154AA"/>
    <w:rsid w:val="009166C8"/>
    <w:rsid w:val="00920186"/>
    <w:rsid w:val="00922661"/>
    <w:rsid w:val="00922766"/>
    <w:rsid w:val="009257ED"/>
    <w:rsid w:val="0092701A"/>
    <w:rsid w:val="00930B0A"/>
    <w:rsid w:val="00937F13"/>
    <w:rsid w:val="00940112"/>
    <w:rsid w:val="00942319"/>
    <w:rsid w:val="0095254C"/>
    <w:rsid w:val="00953D0D"/>
    <w:rsid w:val="00960AEB"/>
    <w:rsid w:val="00961381"/>
    <w:rsid w:val="0096204E"/>
    <w:rsid w:val="00965BA7"/>
    <w:rsid w:val="009672A1"/>
    <w:rsid w:val="0097287D"/>
    <w:rsid w:val="00972D21"/>
    <w:rsid w:val="00972E6D"/>
    <w:rsid w:val="00984053"/>
    <w:rsid w:val="00990310"/>
    <w:rsid w:val="00993129"/>
    <w:rsid w:val="009A33AF"/>
    <w:rsid w:val="009B4C3D"/>
    <w:rsid w:val="009C2FE6"/>
    <w:rsid w:val="009C5880"/>
    <w:rsid w:val="009D0B7B"/>
    <w:rsid w:val="009D4AD8"/>
    <w:rsid w:val="009D50B2"/>
    <w:rsid w:val="009E25FE"/>
    <w:rsid w:val="009F266B"/>
    <w:rsid w:val="009F3890"/>
    <w:rsid w:val="00A15C5E"/>
    <w:rsid w:val="00A22599"/>
    <w:rsid w:val="00A22FE6"/>
    <w:rsid w:val="00A27A38"/>
    <w:rsid w:val="00A3060B"/>
    <w:rsid w:val="00A34550"/>
    <w:rsid w:val="00A40211"/>
    <w:rsid w:val="00A43E12"/>
    <w:rsid w:val="00A44D4F"/>
    <w:rsid w:val="00A47166"/>
    <w:rsid w:val="00A47322"/>
    <w:rsid w:val="00A523C6"/>
    <w:rsid w:val="00A5425B"/>
    <w:rsid w:val="00A5596C"/>
    <w:rsid w:val="00A57794"/>
    <w:rsid w:val="00A672E0"/>
    <w:rsid w:val="00A77745"/>
    <w:rsid w:val="00A84954"/>
    <w:rsid w:val="00A87103"/>
    <w:rsid w:val="00A91A60"/>
    <w:rsid w:val="00A94D51"/>
    <w:rsid w:val="00AA7E67"/>
    <w:rsid w:val="00AB05BE"/>
    <w:rsid w:val="00AB51B0"/>
    <w:rsid w:val="00AC196C"/>
    <w:rsid w:val="00AC5A84"/>
    <w:rsid w:val="00AD0042"/>
    <w:rsid w:val="00AD16A9"/>
    <w:rsid w:val="00AD38FB"/>
    <w:rsid w:val="00AD43F2"/>
    <w:rsid w:val="00AD637E"/>
    <w:rsid w:val="00AE0F4C"/>
    <w:rsid w:val="00AE29E7"/>
    <w:rsid w:val="00AF119F"/>
    <w:rsid w:val="00AF3991"/>
    <w:rsid w:val="00B00016"/>
    <w:rsid w:val="00B03F04"/>
    <w:rsid w:val="00B1276D"/>
    <w:rsid w:val="00B14E71"/>
    <w:rsid w:val="00B172EB"/>
    <w:rsid w:val="00B24517"/>
    <w:rsid w:val="00B26F78"/>
    <w:rsid w:val="00B32FA1"/>
    <w:rsid w:val="00B41AFE"/>
    <w:rsid w:val="00B42309"/>
    <w:rsid w:val="00B433BC"/>
    <w:rsid w:val="00B446E0"/>
    <w:rsid w:val="00B46848"/>
    <w:rsid w:val="00B54459"/>
    <w:rsid w:val="00B550E7"/>
    <w:rsid w:val="00B55757"/>
    <w:rsid w:val="00B55846"/>
    <w:rsid w:val="00B56E35"/>
    <w:rsid w:val="00B8165F"/>
    <w:rsid w:val="00B820DD"/>
    <w:rsid w:val="00B93D4E"/>
    <w:rsid w:val="00B94AAB"/>
    <w:rsid w:val="00BA03E9"/>
    <w:rsid w:val="00BB17BD"/>
    <w:rsid w:val="00BB7CD5"/>
    <w:rsid w:val="00BC1D0C"/>
    <w:rsid w:val="00BC25DF"/>
    <w:rsid w:val="00BD36B1"/>
    <w:rsid w:val="00BE0048"/>
    <w:rsid w:val="00BE445F"/>
    <w:rsid w:val="00BE725F"/>
    <w:rsid w:val="00BF045F"/>
    <w:rsid w:val="00BF2ECB"/>
    <w:rsid w:val="00BF4463"/>
    <w:rsid w:val="00BF5773"/>
    <w:rsid w:val="00BF6DA8"/>
    <w:rsid w:val="00C01AFD"/>
    <w:rsid w:val="00C04F50"/>
    <w:rsid w:val="00C06FFA"/>
    <w:rsid w:val="00C07036"/>
    <w:rsid w:val="00C23AE7"/>
    <w:rsid w:val="00C2445E"/>
    <w:rsid w:val="00C258D8"/>
    <w:rsid w:val="00C26070"/>
    <w:rsid w:val="00C27D63"/>
    <w:rsid w:val="00C32362"/>
    <w:rsid w:val="00C3335E"/>
    <w:rsid w:val="00C33917"/>
    <w:rsid w:val="00C4071F"/>
    <w:rsid w:val="00C42F1D"/>
    <w:rsid w:val="00C44C5D"/>
    <w:rsid w:val="00C450C4"/>
    <w:rsid w:val="00C457D4"/>
    <w:rsid w:val="00C501B8"/>
    <w:rsid w:val="00C52C82"/>
    <w:rsid w:val="00C56C72"/>
    <w:rsid w:val="00C574BF"/>
    <w:rsid w:val="00C61B2A"/>
    <w:rsid w:val="00C6328B"/>
    <w:rsid w:val="00C75B55"/>
    <w:rsid w:val="00C77EB8"/>
    <w:rsid w:val="00C9275F"/>
    <w:rsid w:val="00C97E24"/>
    <w:rsid w:val="00CA2FD4"/>
    <w:rsid w:val="00CB42A4"/>
    <w:rsid w:val="00CB6EA8"/>
    <w:rsid w:val="00CC007C"/>
    <w:rsid w:val="00CC148C"/>
    <w:rsid w:val="00CC74EF"/>
    <w:rsid w:val="00CD0FDA"/>
    <w:rsid w:val="00CD219E"/>
    <w:rsid w:val="00CD30F3"/>
    <w:rsid w:val="00CD4E4A"/>
    <w:rsid w:val="00CE09F6"/>
    <w:rsid w:val="00CF3848"/>
    <w:rsid w:val="00CF4705"/>
    <w:rsid w:val="00D01496"/>
    <w:rsid w:val="00D02C55"/>
    <w:rsid w:val="00D04427"/>
    <w:rsid w:val="00D06B75"/>
    <w:rsid w:val="00D115E0"/>
    <w:rsid w:val="00D27A56"/>
    <w:rsid w:val="00D30816"/>
    <w:rsid w:val="00D35106"/>
    <w:rsid w:val="00D361F8"/>
    <w:rsid w:val="00D36684"/>
    <w:rsid w:val="00D43EB7"/>
    <w:rsid w:val="00D503E9"/>
    <w:rsid w:val="00D54AB5"/>
    <w:rsid w:val="00D56850"/>
    <w:rsid w:val="00D66441"/>
    <w:rsid w:val="00D671BC"/>
    <w:rsid w:val="00D71067"/>
    <w:rsid w:val="00D75D34"/>
    <w:rsid w:val="00D7660E"/>
    <w:rsid w:val="00D85406"/>
    <w:rsid w:val="00D85C90"/>
    <w:rsid w:val="00D87689"/>
    <w:rsid w:val="00D96A72"/>
    <w:rsid w:val="00D97C40"/>
    <w:rsid w:val="00DA391B"/>
    <w:rsid w:val="00DA4DFD"/>
    <w:rsid w:val="00DB16B4"/>
    <w:rsid w:val="00DB57AB"/>
    <w:rsid w:val="00DD4665"/>
    <w:rsid w:val="00DD65CF"/>
    <w:rsid w:val="00DD68AF"/>
    <w:rsid w:val="00DE0407"/>
    <w:rsid w:val="00DE06D2"/>
    <w:rsid w:val="00DE2DED"/>
    <w:rsid w:val="00DE5E20"/>
    <w:rsid w:val="00DF2603"/>
    <w:rsid w:val="00DF4DF3"/>
    <w:rsid w:val="00E01D8C"/>
    <w:rsid w:val="00E04030"/>
    <w:rsid w:val="00E04202"/>
    <w:rsid w:val="00E0438B"/>
    <w:rsid w:val="00E05EF2"/>
    <w:rsid w:val="00E062D6"/>
    <w:rsid w:val="00E16243"/>
    <w:rsid w:val="00E27964"/>
    <w:rsid w:val="00E32419"/>
    <w:rsid w:val="00E34C26"/>
    <w:rsid w:val="00E358F9"/>
    <w:rsid w:val="00E35BFB"/>
    <w:rsid w:val="00E4473D"/>
    <w:rsid w:val="00E52DE4"/>
    <w:rsid w:val="00E568AA"/>
    <w:rsid w:val="00E605B7"/>
    <w:rsid w:val="00E706B2"/>
    <w:rsid w:val="00E72C99"/>
    <w:rsid w:val="00E8328F"/>
    <w:rsid w:val="00E9063B"/>
    <w:rsid w:val="00E93646"/>
    <w:rsid w:val="00E970C6"/>
    <w:rsid w:val="00EA67A7"/>
    <w:rsid w:val="00EB334C"/>
    <w:rsid w:val="00EC0AF8"/>
    <w:rsid w:val="00EC5DA9"/>
    <w:rsid w:val="00ED0C9E"/>
    <w:rsid w:val="00ED32F8"/>
    <w:rsid w:val="00ED473C"/>
    <w:rsid w:val="00ED5857"/>
    <w:rsid w:val="00EE1BC8"/>
    <w:rsid w:val="00EE2D34"/>
    <w:rsid w:val="00EE698D"/>
    <w:rsid w:val="00EE73D4"/>
    <w:rsid w:val="00EE7566"/>
    <w:rsid w:val="00EF31E5"/>
    <w:rsid w:val="00EF4F42"/>
    <w:rsid w:val="00EF63D5"/>
    <w:rsid w:val="00EF6D45"/>
    <w:rsid w:val="00F03EF2"/>
    <w:rsid w:val="00F057FB"/>
    <w:rsid w:val="00F06171"/>
    <w:rsid w:val="00F071DA"/>
    <w:rsid w:val="00F1151B"/>
    <w:rsid w:val="00F16125"/>
    <w:rsid w:val="00F23EA1"/>
    <w:rsid w:val="00F323D1"/>
    <w:rsid w:val="00F34223"/>
    <w:rsid w:val="00F3587F"/>
    <w:rsid w:val="00F36198"/>
    <w:rsid w:val="00F379B6"/>
    <w:rsid w:val="00F4326B"/>
    <w:rsid w:val="00F451A2"/>
    <w:rsid w:val="00F46BA7"/>
    <w:rsid w:val="00F50334"/>
    <w:rsid w:val="00F575C7"/>
    <w:rsid w:val="00F647BC"/>
    <w:rsid w:val="00F673C9"/>
    <w:rsid w:val="00F72005"/>
    <w:rsid w:val="00F722F4"/>
    <w:rsid w:val="00F735DB"/>
    <w:rsid w:val="00F73B38"/>
    <w:rsid w:val="00F74728"/>
    <w:rsid w:val="00F7482C"/>
    <w:rsid w:val="00F75551"/>
    <w:rsid w:val="00F75921"/>
    <w:rsid w:val="00F773D4"/>
    <w:rsid w:val="00F855BE"/>
    <w:rsid w:val="00F8765B"/>
    <w:rsid w:val="00F92E91"/>
    <w:rsid w:val="00FA429B"/>
    <w:rsid w:val="00FA4FF5"/>
    <w:rsid w:val="00FB16DD"/>
    <w:rsid w:val="00FB51CE"/>
    <w:rsid w:val="00FC03B7"/>
    <w:rsid w:val="00FC7181"/>
    <w:rsid w:val="00FD1504"/>
    <w:rsid w:val="00FD42E4"/>
    <w:rsid w:val="00FD5F8C"/>
    <w:rsid w:val="00FE03BC"/>
    <w:rsid w:val="00FE10D8"/>
    <w:rsid w:val="00FE451F"/>
    <w:rsid w:val="00FE5BE7"/>
    <w:rsid w:val="00FF3766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  <w:ind w:left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sidrant">
    <w:name w:val="considrant"/>
    <w:basedOn w:val="Normal"/>
    <w:uiPriority w:val="99"/>
    <w:rsid w:val="002D7DCA"/>
    <w:pPr>
      <w:spacing w:before="120" w:after="120"/>
      <w:ind w:left="0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964EB"/>
    <w:pPr>
      <w:tabs>
        <w:tab w:val="center" w:pos="4153"/>
        <w:tab w:val="right" w:pos="8306"/>
      </w:tabs>
      <w:spacing w:after="0"/>
      <w:ind w:left="0"/>
      <w:jc w:val="left"/>
    </w:pPr>
    <w:rPr>
      <w:rFonts w:ascii="Times New Roman" w:eastAsia="Calibri" w:hAnsi="Times New Roman" w:cs="Times New Roman"/>
      <w:sz w:val="28"/>
      <w:szCs w:val="2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964EB"/>
    <w:rPr>
      <w:rFonts w:ascii="Times New Roman" w:eastAsia="Calibri" w:hAnsi="Times New Roman" w:cs="Times New Roman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0A1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0A1E"/>
  </w:style>
  <w:style w:type="paragraph" w:styleId="BalloonText">
    <w:name w:val="Balloon Text"/>
    <w:basedOn w:val="Normal"/>
    <w:link w:val="BalloonTextChar"/>
    <w:uiPriority w:val="99"/>
    <w:semiHidden/>
    <w:unhideWhenUsed/>
    <w:rsid w:val="00DF26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03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5B3F4F"/>
    <w:rPr>
      <w:vertAlign w:val="superscript"/>
    </w:rPr>
  </w:style>
  <w:style w:type="character" w:styleId="Strong">
    <w:name w:val="Strong"/>
    <w:basedOn w:val="DefaultParagraphFont"/>
    <w:uiPriority w:val="22"/>
    <w:qFormat/>
    <w:rsid w:val="008C639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D4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7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73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5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  <w:ind w:left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sidrant">
    <w:name w:val="considrant"/>
    <w:basedOn w:val="Normal"/>
    <w:uiPriority w:val="99"/>
    <w:rsid w:val="002D7DCA"/>
    <w:pPr>
      <w:spacing w:before="120" w:after="120"/>
      <w:ind w:left="0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964EB"/>
    <w:pPr>
      <w:tabs>
        <w:tab w:val="center" w:pos="4153"/>
        <w:tab w:val="right" w:pos="8306"/>
      </w:tabs>
      <w:spacing w:after="0"/>
      <w:ind w:left="0"/>
      <w:jc w:val="left"/>
    </w:pPr>
    <w:rPr>
      <w:rFonts w:ascii="Times New Roman" w:eastAsia="Calibri" w:hAnsi="Times New Roman" w:cs="Times New Roman"/>
      <w:sz w:val="28"/>
      <w:szCs w:val="2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964EB"/>
    <w:rPr>
      <w:rFonts w:ascii="Times New Roman" w:eastAsia="Calibri" w:hAnsi="Times New Roman" w:cs="Times New Roman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0A1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0A1E"/>
  </w:style>
  <w:style w:type="paragraph" w:styleId="BalloonText">
    <w:name w:val="Balloon Text"/>
    <w:basedOn w:val="Normal"/>
    <w:link w:val="BalloonTextChar"/>
    <w:uiPriority w:val="99"/>
    <w:semiHidden/>
    <w:unhideWhenUsed/>
    <w:rsid w:val="00DF26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03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5B3F4F"/>
    <w:rPr>
      <w:vertAlign w:val="superscript"/>
    </w:rPr>
  </w:style>
  <w:style w:type="character" w:styleId="Strong">
    <w:name w:val="Strong"/>
    <w:basedOn w:val="DefaultParagraphFont"/>
    <w:uiPriority w:val="22"/>
    <w:qFormat/>
    <w:rsid w:val="008C639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D4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7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73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5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8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3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63D5-4A9A-4C9E-A7EB-15B546AA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3887</Words>
  <Characters>2217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Noteikumu projekta "Akcīzes preču TARIC nacionālie papildkodi un to piemērošanas kārtība" anotācija</vt:lpstr>
      <vt:lpstr>Noteikumi par vienkāršoto deklarēšanu un vietējo muitošanu, atzītā nosūtītāja un atzītā saņēmēja statusu, vienoto atļauju un atzītā komersanta sertifikātu</vt:lpstr>
    </vt:vector>
  </TitlesOfParts>
  <Manager>S.Āmare-Pilka </Manager>
  <Company> Finanšu ministrija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"Akcīzes preču TARIC nacionālie papildkodi un to piemērošanas kārtība" anotācija</dc:title>
  <dc:subject>Anotācija</dc:subject>
  <dc:creator>Irita Tomiņa</dc:creator>
  <cp:keywords/>
  <dc:description>67095566_x000d_
Irita.Tomina@fm.gov.lv</dc:description>
  <cp:lastModifiedBy>Finanšu Ministrija</cp:lastModifiedBy>
  <cp:revision>16</cp:revision>
  <cp:lastPrinted>2011-07-18T08:27:00Z</cp:lastPrinted>
  <dcterms:created xsi:type="dcterms:W3CDTF">2011-07-19T07:15:00Z</dcterms:created>
  <dcterms:modified xsi:type="dcterms:W3CDTF">2011-08-22T10:33:00Z</dcterms:modified>
  <cp:category>anotācija</cp:category>
</cp:coreProperties>
</file>