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E5" w:rsidRPr="002C6D34" w:rsidRDefault="000D60E5" w:rsidP="00863BA4">
      <w:pPr>
        <w:pStyle w:val="naisf"/>
        <w:spacing w:before="0" w:beforeAutospacing="0" w:after="0" w:afterAutospacing="0"/>
        <w:jc w:val="center"/>
        <w:rPr>
          <w:b/>
          <w:bCs/>
        </w:rPr>
      </w:pPr>
      <w:bookmarkStart w:id="0" w:name="OLE_LINK16"/>
      <w:bookmarkStart w:id="1" w:name="OLE_LINK17"/>
      <w:bookmarkStart w:id="2" w:name="OLE_LINK1"/>
      <w:bookmarkStart w:id="3" w:name="OLE_LINK2"/>
      <w:bookmarkStart w:id="4" w:name="OLE_LINK3"/>
      <w:r w:rsidRPr="002C6D34">
        <w:rPr>
          <w:b/>
          <w:bCs/>
        </w:rPr>
        <w:t>Ministru kabineta rīkojuma projekta „</w:t>
      </w:r>
      <w:bookmarkStart w:id="5" w:name="OLE_LINK13"/>
      <w:r w:rsidRPr="002C6D34">
        <w:rPr>
          <w:b/>
          <w:bCs/>
        </w:rPr>
        <w:t>Par finansējuma piešķiršanu Administratīvās ēkas un garāžas ēkas Jūras ielā 34,Ventspilī, būvniecības projekta un nomas maksas izdevumu segšanai</w:t>
      </w:r>
      <w:bookmarkEnd w:id="5"/>
      <w:r w:rsidRPr="002C6D34">
        <w:rPr>
          <w:b/>
          <w:bCs/>
        </w:rPr>
        <w:t xml:space="preserve">” sākotnējās ietekmes novērtējuma </w:t>
      </w:r>
      <w:smartTag w:uri="schemas-tilde-lv/tildestengine" w:element="veidnes">
        <w:smartTagPr>
          <w:attr w:name="text" w:val="ziņojums"/>
          <w:attr w:name="baseform" w:val="ziņojums"/>
          <w:attr w:name="id" w:val="-1"/>
        </w:smartTagPr>
        <w:r w:rsidRPr="002C6D34">
          <w:rPr>
            <w:b/>
            <w:bCs/>
          </w:rPr>
          <w:t>ziņojums</w:t>
        </w:r>
      </w:smartTag>
      <w:r w:rsidRPr="002C6D34">
        <w:rPr>
          <w:b/>
          <w:bCs/>
        </w:rPr>
        <w:t xml:space="preserve"> (anotācija)</w:t>
      </w:r>
    </w:p>
    <w:tbl>
      <w:tblPr>
        <w:tblW w:w="5425" w:type="pct"/>
        <w:tblInd w:w="-510" w:type="dxa"/>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CellMar>
          <w:top w:w="30" w:type="dxa"/>
          <w:left w:w="30" w:type="dxa"/>
          <w:bottom w:w="30" w:type="dxa"/>
          <w:right w:w="30" w:type="dxa"/>
        </w:tblCellMar>
        <w:tblLook w:val="00A0" w:firstRow="1" w:lastRow="0" w:firstColumn="1" w:lastColumn="0" w:noHBand="0" w:noVBand="0"/>
      </w:tblPr>
      <w:tblGrid>
        <w:gridCol w:w="596"/>
        <w:gridCol w:w="95"/>
        <w:gridCol w:w="1964"/>
        <w:gridCol w:w="1540"/>
        <w:gridCol w:w="745"/>
        <w:gridCol w:w="937"/>
        <w:gridCol w:w="1256"/>
        <w:gridCol w:w="1256"/>
        <w:gridCol w:w="1518"/>
      </w:tblGrid>
      <w:tr w:rsidR="000D60E5" w:rsidRPr="002C6D34" w:rsidTr="00826233">
        <w:tc>
          <w:tcPr>
            <w:tcW w:w="4994" w:type="pct"/>
            <w:gridSpan w:val="9"/>
            <w:vAlign w:val="center"/>
          </w:tcPr>
          <w:bookmarkEnd w:id="0"/>
          <w:bookmarkEnd w:id="1"/>
          <w:bookmarkEnd w:id="2"/>
          <w:bookmarkEnd w:id="3"/>
          <w:bookmarkEnd w:id="4"/>
          <w:p w:rsidR="000D60E5" w:rsidRPr="002C6D34" w:rsidRDefault="000D60E5">
            <w:pPr>
              <w:pStyle w:val="NormalWeb"/>
              <w:jc w:val="center"/>
              <w:rPr>
                <w:b/>
                <w:bCs/>
              </w:rPr>
            </w:pPr>
            <w:r w:rsidRPr="002C6D34">
              <w:rPr>
                <w:b/>
                <w:bCs/>
              </w:rPr>
              <w:t>I. Tiesību akta projekta izstrādes nepieciešamība</w:t>
            </w:r>
          </w:p>
        </w:tc>
      </w:tr>
      <w:tr w:rsidR="000D60E5" w:rsidRPr="002C6D34" w:rsidTr="00F94334">
        <w:tc>
          <w:tcPr>
            <w:tcW w:w="301" w:type="pct"/>
            <w:tcBorders>
              <w:right w:val="dotted" w:sz="4" w:space="0" w:color="auto"/>
            </w:tcBorders>
          </w:tcPr>
          <w:p w:rsidR="000D60E5" w:rsidRPr="002C6D34" w:rsidRDefault="000D60E5" w:rsidP="00233FA9">
            <w:pPr>
              <w:pStyle w:val="NormalWeb"/>
              <w:jc w:val="center"/>
            </w:pPr>
            <w:r w:rsidRPr="002C6D34">
              <w:t>1.</w:t>
            </w:r>
          </w:p>
        </w:tc>
        <w:tc>
          <w:tcPr>
            <w:tcW w:w="1038" w:type="pct"/>
            <w:gridSpan w:val="2"/>
            <w:tcBorders>
              <w:left w:val="dotted" w:sz="4" w:space="0" w:color="auto"/>
              <w:right w:val="dotted" w:sz="4" w:space="0" w:color="auto"/>
            </w:tcBorders>
          </w:tcPr>
          <w:p w:rsidR="000D60E5" w:rsidRPr="002C6D34" w:rsidRDefault="000D60E5">
            <w:pPr>
              <w:pStyle w:val="NormalWeb"/>
            </w:pPr>
            <w:r w:rsidRPr="002C6D34">
              <w:t>Pamatojums</w:t>
            </w:r>
          </w:p>
        </w:tc>
        <w:tc>
          <w:tcPr>
            <w:tcW w:w="3655" w:type="pct"/>
            <w:gridSpan w:val="6"/>
            <w:tcBorders>
              <w:left w:val="dotted" w:sz="4" w:space="0" w:color="auto"/>
            </w:tcBorders>
          </w:tcPr>
          <w:p w:rsidR="000D60E5" w:rsidRPr="002C6D34" w:rsidRDefault="000D60E5" w:rsidP="005C1D59">
            <w:pPr>
              <w:pStyle w:val="NormalWeb"/>
              <w:ind w:left="105" w:right="123"/>
              <w:jc w:val="both"/>
            </w:pPr>
            <w:r w:rsidRPr="002C6D34">
              <w:rPr>
                <w:bCs/>
              </w:rPr>
              <w:t xml:space="preserve">Ministru kabineta 2012.gada 16.augusta ārkārtas sēdes protokollēmuma </w:t>
            </w:r>
            <w:r w:rsidRPr="002C6D34">
              <w:t>(prot. </w:t>
            </w:r>
            <w:r w:rsidRPr="002C6D34">
              <w:rPr>
                <w:bCs/>
              </w:rPr>
              <w:t>Nr.46 11.§) „Par valsts budžeta prioritārajiem pasākumiem 2013. – 2015.gadam” 1.punkts (turpmāk – Ministru kabineta protokollēmums Nr.46).</w:t>
            </w:r>
          </w:p>
        </w:tc>
      </w:tr>
      <w:tr w:rsidR="000D60E5" w:rsidRPr="002C6D34" w:rsidTr="00F94334">
        <w:tc>
          <w:tcPr>
            <w:tcW w:w="301" w:type="pct"/>
            <w:tcBorders>
              <w:right w:val="dotted" w:sz="4" w:space="0" w:color="auto"/>
            </w:tcBorders>
          </w:tcPr>
          <w:p w:rsidR="000D60E5" w:rsidRPr="002C6D34" w:rsidRDefault="000D60E5" w:rsidP="00233FA9">
            <w:pPr>
              <w:pStyle w:val="NormalWeb"/>
              <w:jc w:val="center"/>
            </w:pPr>
            <w:r w:rsidRPr="002C6D34">
              <w:t>2.</w:t>
            </w:r>
          </w:p>
        </w:tc>
        <w:tc>
          <w:tcPr>
            <w:tcW w:w="1038" w:type="pct"/>
            <w:gridSpan w:val="2"/>
            <w:tcBorders>
              <w:left w:val="dotted" w:sz="4" w:space="0" w:color="auto"/>
              <w:right w:val="dotted" w:sz="4" w:space="0" w:color="auto"/>
            </w:tcBorders>
          </w:tcPr>
          <w:p w:rsidR="000D60E5" w:rsidRPr="002C6D34" w:rsidRDefault="000D60E5" w:rsidP="00143D34">
            <w:pPr>
              <w:pStyle w:val="NormalWeb"/>
              <w:spacing w:before="0" w:beforeAutospacing="0" w:after="0" w:afterAutospacing="0"/>
            </w:pPr>
            <w:r w:rsidRPr="002C6D34">
              <w:t>Pašreizējā situācija un problēmas</w:t>
            </w:r>
          </w:p>
        </w:tc>
        <w:tc>
          <w:tcPr>
            <w:tcW w:w="3655" w:type="pct"/>
            <w:gridSpan w:val="6"/>
            <w:tcBorders>
              <w:left w:val="dotted" w:sz="4" w:space="0" w:color="auto"/>
            </w:tcBorders>
          </w:tcPr>
          <w:p w:rsidR="000D60E5" w:rsidRPr="002C6D34" w:rsidRDefault="000D60E5" w:rsidP="004538ED">
            <w:pPr>
              <w:pStyle w:val="naiskr"/>
              <w:tabs>
                <w:tab w:val="left" w:pos="366"/>
              </w:tabs>
              <w:spacing w:before="0" w:beforeAutospacing="0" w:after="60" w:afterAutospacing="0"/>
              <w:ind w:left="61" w:right="158"/>
              <w:jc w:val="both"/>
              <w:rPr>
                <w:bCs/>
              </w:rPr>
            </w:pPr>
            <w:r w:rsidRPr="002C6D34">
              <w:rPr>
                <w:bCs/>
              </w:rPr>
              <w:t>Saskaņā ar Ministru kabineta protokollēmuma Nr.46 1.punktu tika atbalstīta valsts budžeta līdzekļu novirzīšanu prioritārajiem pasākumiem 2013.</w:t>
            </w:r>
            <w:r>
              <w:rPr>
                <w:bCs/>
              </w:rPr>
              <w:t> </w:t>
            </w:r>
            <w:r w:rsidRPr="002C6D34">
              <w:rPr>
                <w:bCs/>
              </w:rPr>
              <w:t>–</w:t>
            </w:r>
            <w:r>
              <w:rPr>
                <w:bCs/>
              </w:rPr>
              <w:t> </w:t>
            </w:r>
            <w:r w:rsidRPr="002C6D34">
              <w:rPr>
                <w:bCs/>
              </w:rPr>
              <w:t>2015.gadā saskaņā ar Finanšu ministrijas iesniegtās informācijas „Par valsts budžeta prioritārajiem pasākumiem 2013.</w:t>
            </w:r>
            <w:r>
              <w:rPr>
                <w:bCs/>
              </w:rPr>
              <w:t> </w:t>
            </w:r>
            <w:r w:rsidRPr="002C6D34">
              <w:rPr>
                <w:bCs/>
              </w:rPr>
              <w:t>–</w:t>
            </w:r>
            <w:r>
              <w:rPr>
                <w:bCs/>
              </w:rPr>
              <w:t> 2015.gad</w:t>
            </w:r>
            <w:r w:rsidRPr="002C6D34">
              <w:rPr>
                <w:bCs/>
              </w:rPr>
              <w:t>am” I sadaļu „Indikatīvi atbalstāmie valsts budžeta prioritārie pasākumi 2013.</w:t>
            </w:r>
            <w:r>
              <w:rPr>
                <w:bCs/>
              </w:rPr>
              <w:t> </w:t>
            </w:r>
            <w:r w:rsidRPr="002C6D34">
              <w:rPr>
                <w:bCs/>
              </w:rPr>
              <w:t>–</w:t>
            </w:r>
            <w:r>
              <w:rPr>
                <w:bCs/>
              </w:rPr>
              <w:t> 2015.gad</w:t>
            </w:r>
            <w:r w:rsidRPr="002C6D34">
              <w:rPr>
                <w:bCs/>
              </w:rPr>
              <w:t>am” (turpmāk – prioritāšu sarakst</w:t>
            </w:r>
            <w:r w:rsidRPr="002C6D34">
              <w:t>s</w:t>
            </w:r>
            <w:r w:rsidRPr="002C6D34">
              <w:rPr>
                <w:bCs/>
              </w:rPr>
              <w:t xml:space="preserve">). Atbilstoši Ministru kabineta protokollēmumam Nr.46 tika palielināts finansējums valsts akciju sabiedrībai „Valsts nekustamie īpašumi” (turpmāk – Sabiedrība) būvniecībai Jūras ielā 34, Ventspilī. Pamatojoties uz to, ka šajā nekustamajā īpašumā ir izvietotas vairākas valsts pārvaldes iestādes, tai skaitā Prokuratūra, Tieslietu ministrijas padotībā esošā </w:t>
            </w:r>
            <w:bookmarkStart w:id="6" w:name="124989"/>
            <w:bookmarkEnd w:id="6"/>
            <w:r w:rsidRPr="002C6D34">
              <w:rPr>
                <w:bCs/>
              </w:rPr>
              <w:t>valsts pārvaldes iestāde Tiesu administrācija</w:t>
            </w:r>
            <w:r>
              <w:rPr>
                <w:bCs/>
              </w:rPr>
              <w:t xml:space="preserve"> un </w:t>
            </w:r>
            <w:r w:rsidRPr="002C6D34">
              <w:rPr>
                <w:bCs/>
              </w:rPr>
              <w:t>Iekšlietu ministrijas padotībā esošā valsts pārvaldes iestāde Drošības policija, Finanšu ministrija priekšlikumu par valsts budžeta līdzekļu piešķiršanu minētajam pasākumam bija ietvērusi savā prioritāšu sarakstā.</w:t>
            </w:r>
          </w:p>
          <w:p w:rsidR="000D60E5" w:rsidRPr="002C6D34" w:rsidRDefault="000D60E5" w:rsidP="00F84C33">
            <w:pPr>
              <w:pStyle w:val="naiskr"/>
              <w:tabs>
                <w:tab w:val="left" w:pos="366"/>
              </w:tabs>
              <w:spacing w:before="0" w:beforeAutospacing="0" w:after="60" w:afterAutospacing="0"/>
              <w:ind w:left="61" w:right="158"/>
              <w:jc w:val="both"/>
              <w:rPr>
                <w:bCs/>
              </w:rPr>
            </w:pPr>
            <w:r w:rsidRPr="002C6D34">
              <w:rPr>
                <w:bCs/>
              </w:rPr>
              <w:t>Būvniecības projekta īstenošana nepieciešama sakarā ar to, ka:</w:t>
            </w:r>
          </w:p>
          <w:p w:rsidR="000D60E5" w:rsidRPr="002C6D34" w:rsidRDefault="000D60E5" w:rsidP="00E5441D">
            <w:pPr>
              <w:pStyle w:val="naiskr"/>
              <w:numPr>
                <w:ilvl w:val="0"/>
                <w:numId w:val="30"/>
              </w:numPr>
              <w:tabs>
                <w:tab w:val="left" w:pos="409"/>
              </w:tabs>
              <w:spacing w:before="0" w:beforeAutospacing="0" w:after="60" w:afterAutospacing="0"/>
              <w:ind w:left="409" w:right="158" w:hanging="304"/>
              <w:jc w:val="both"/>
              <w:rPr>
                <w:bCs/>
              </w:rPr>
            </w:pPr>
            <w:r w:rsidRPr="002C6D34">
              <w:rPr>
                <w:bCs/>
              </w:rPr>
              <w:t>Ģenerālprokuratūra ar 2012.gada 31.janvāra vēstuli Nr.2-4/136/2012 „Par nekustamā īpašuma, būvju (ēku) Ventspilī, Jūras ielā 34 tehnisko stāvokli un tā risinājuma variantiem” izteica Sabiedrībai lūgumu sniegt informāciju par brīvajām un Ventspils prokuratūras funkciju nodrošināšanai atbilstošām telpām 250</w:t>
            </w:r>
            <w:r>
              <w:rPr>
                <w:bCs/>
              </w:rPr>
              <w:t> </w:t>
            </w:r>
            <w:r w:rsidRPr="002C6D34">
              <w:rPr>
                <w:bCs/>
              </w:rPr>
              <w:t>-</w:t>
            </w:r>
            <w:smartTag w:uri="schemas-tilde-lv/tildestengine" w:element="currency2">
              <w:smartTagPr>
                <w:attr w:name="currency_id" w:val="48"/>
                <w:attr w:name="currency_key" w:val="LVL"/>
                <w:attr w:name="currency_value" w:val="."/>
                <w:attr w:name="currency_text" w:val="latu"/>
              </w:smartTagPr>
              <w:smartTag w:uri="urn:schemas-microsoft-com:office:smarttags" w:element="metricconverter">
                <w:smartTagPr>
                  <w:attr w:name="ProductID" w:val="330 m2"/>
                </w:smartTagPr>
                <w:r>
                  <w:rPr>
                    <w:bCs/>
                  </w:rPr>
                  <w:t> </w:t>
                </w:r>
                <w:r w:rsidRPr="002C6D34">
                  <w:rPr>
                    <w:bCs/>
                  </w:rPr>
                  <w:t>330 m</w:t>
                </w:r>
                <w:r w:rsidRPr="002C6D34">
                  <w:rPr>
                    <w:bCs/>
                    <w:vertAlign w:val="superscript"/>
                  </w:rPr>
                  <w:t>2</w:t>
                </w:r>
              </w:smartTag>
            </w:smartTag>
            <w:r w:rsidRPr="002C6D34">
              <w:rPr>
                <w:bCs/>
              </w:rPr>
              <w:t xml:space="preserve"> platībā valsts nekustamajos īpašumos Ventspilī, kā arī, par iespējām izremontēt Ventspils prokuratūras aizņemtās telpas Jūras ielā 34,Ventspilī un proporcionāli ieguldītajiem līdzekļiem pāriet uz nomas attiecībām;</w:t>
            </w:r>
          </w:p>
          <w:p w:rsidR="000D60E5" w:rsidRPr="002C6D34" w:rsidRDefault="000D60E5" w:rsidP="00E5441D">
            <w:pPr>
              <w:pStyle w:val="naiskr"/>
              <w:numPr>
                <w:ilvl w:val="0"/>
                <w:numId w:val="30"/>
              </w:numPr>
              <w:tabs>
                <w:tab w:val="left" w:pos="409"/>
              </w:tabs>
              <w:spacing w:before="0" w:beforeAutospacing="0" w:after="60" w:afterAutospacing="0"/>
              <w:ind w:left="409" w:right="158" w:hanging="304"/>
              <w:jc w:val="both"/>
              <w:rPr>
                <w:bCs/>
              </w:rPr>
            </w:pPr>
            <w:r w:rsidRPr="002C6D34">
              <w:rPr>
                <w:bCs/>
              </w:rPr>
              <w:t>Sabiedrībai pārvaldīšanā nav brīvu telpu valsts nekustamajos īpašumos Ventspils pilsētā, kuras būtu piemērotas Ventspils prokuratūras vajadzībām;</w:t>
            </w:r>
          </w:p>
          <w:p w:rsidR="000D60E5" w:rsidRPr="002C6D34" w:rsidRDefault="000D60E5" w:rsidP="00E5441D">
            <w:pPr>
              <w:pStyle w:val="naiskr"/>
              <w:numPr>
                <w:ilvl w:val="0"/>
                <w:numId w:val="30"/>
              </w:numPr>
              <w:tabs>
                <w:tab w:val="left" w:pos="409"/>
              </w:tabs>
              <w:spacing w:before="0" w:beforeAutospacing="0" w:after="60" w:afterAutospacing="0"/>
              <w:ind w:left="409" w:right="158" w:hanging="304"/>
              <w:jc w:val="both"/>
              <w:rPr>
                <w:bCs/>
              </w:rPr>
            </w:pPr>
            <w:r w:rsidRPr="002C6D34">
              <w:rPr>
                <w:bCs/>
              </w:rPr>
              <w:t>pamatojoties uz minēto Ģenerālprokuratūras vēstuli, kā arī uz Ministru prezidenta 2012.gada 14.februāra rezolūciju Nr.18/SAN-296 un Ventspils pilsētas domes Būvniecības administratīvās inspekcijas 2012.gada 26.janvāra vēstuli Nr.5-7/31 „Par īpašumu Jūras ielā 34, Ventspilī”, kurā norādīts par administratīvās ēkas un garāžas tehniskā stāvokļa radīto apdraudējumu sabiedrības drošībai, Sabiedrība 2012.gada 29.februārī, piedaloties ēku (būvju) lietotāju pārstāvjiem, veica ēku (būvju) Jūras ielā 34, Ventspilī, ēkas tehniskā stāvokļa apsekošanu;</w:t>
            </w:r>
          </w:p>
          <w:p w:rsidR="000D60E5" w:rsidRPr="002C6D34" w:rsidRDefault="000D60E5" w:rsidP="00E5441D">
            <w:pPr>
              <w:pStyle w:val="naiskr"/>
              <w:numPr>
                <w:ilvl w:val="0"/>
                <w:numId w:val="30"/>
              </w:numPr>
              <w:tabs>
                <w:tab w:val="left" w:pos="409"/>
              </w:tabs>
              <w:spacing w:before="0" w:beforeAutospacing="0" w:after="60" w:afterAutospacing="0"/>
              <w:ind w:left="409" w:right="158" w:hanging="304"/>
              <w:jc w:val="both"/>
              <w:rPr>
                <w:bCs/>
              </w:rPr>
            </w:pPr>
            <w:r w:rsidRPr="002C6D34">
              <w:rPr>
                <w:bCs/>
              </w:rPr>
              <w:t xml:space="preserve">ņemot vērā apsekošanas laikā konstatēto – par nepieciešamību veikt steidzami administratīvās ēkas fasādes remontdarbus, ēkas siltināšanu, jumta seguma maiņu abām būvēm, inženierkomunikāciju (apkures, ūdensapgādes, kanalizācijas, elektroapgādes sistēmas) maiņu, Finanšu ministrija un Sabiedrība kā </w:t>
            </w:r>
            <w:r w:rsidRPr="002C6D34">
              <w:rPr>
                <w:bCs/>
              </w:rPr>
              <w:lastRenderedPageBreak/>
              <w:t>nekustamā īpašuma Jūras ielā 34, Ventspilī, pārvaldītājs, kura ir atbildīga par minētā valsts nekustamā īpašuma racionālu izmantošanu un pienācīgu uzturēšanu, izvērtēja nepieciešamību veikt visa nekustamā īpašuma Jūras ielā 34, Ventspilī, sastāvā esošo ēku (būvju) pilnīgu renovāciju, jo minētos darbus nav praktiski iespējams veikt tikai proporcionāli Ventspils prokuratūras lietošanā esošajām telpām un pāriet uz nomas attiecībām, ievērojot Ministru kabineta 2010.gada 8.jūnija noteikumos Nr.515 „Noteikumi par valsts un pašvaldību mantas iznomāšanas kārtību, nomas maksas noteikšanas metodiku un nomas līguma tipveida nosacījumiem” (turpmāk – Ministru kabineta noteikumi Nr.515) publiskai personai noteiktos nomas maksas aprēķināšanas principus un metodiku.</w:t>
            </w:r>
          </w:p>
          <w:p w:rsidR="000D60E5" w:rsidRPr="002C6D34" w:rsidRDefault="000D60E5" w:rsidP="0082584D">
            <w:pPr>
              <w:pStyle w:val="naiskr"/>
              <w:tabs>
                <w:tab w:val="left" w:pos="366"/>
              </w:tabs>
              <w:spacing w:before="0" w:beforeAutospacing="0" w:after="60" w:afterAutospacing="0"/>
              <w:ind w:left="61" w:right="158"/>
              <w:jc w:val="both"/>
              <w:rPr>
                <w:bCs/>
              </w:rPr>
            </w:pPr>
            <w:r w:rsidRPr="002C6D34">
              <w:rPr>
                <w:bCs/>
              </w:rPr>
              <w:t>Savukārt, lai nodrošinātu Administratīvās ēkas un garāžas ēkas renovācijas Jūras ielā 34,Ventspilī būvniecības darbu īstenošanu visekonomiskākajā veidā, Finanšu ministrija izvērtēja šādus trīs būvniecības projekta finansēšanas modeļus (skat. ilgtermiņa naudas plūsmas un tās ietekmes uz valsts budžetu atspoguļojumu 1. un 2.grafikā un anotācijas pielikuma 1. un 2.grafiku):</w:t>
            </w:r>
          </w:p>
          <w:p w:rsidR="000D60E5" w:rsidRPr="002C6D34" w:rsidRDefault="000D60E5" w:rsidP="00E5441D">
            <w:pPr>
              <w:pStyle w:val="naiskr"/>
              <w:numPr>
                <w:ilvl w:val="0"/>
                <w:numId w:val="28"/>
              </w:numPr>
              <w:tabs>
                <w:tab w:val="left" w:pos="551"/>
              </w:tabs>
              <w:spacing w:before="0" w:beforeAutospacing="0" w:after="0" w:afterAutospacing="0"/>
              <w:ind w:left="551" w:right="113" w:hanging="379"/>
              <w:jc w:val="both"/>
              <w:rPr>
                <w:bCs/>
              </w:rPr>
            </w:pPr>
            <w:r w:rsidRPr="002C6D34">
              <w:rPr>
                <w:bCs/>
                <w:u w:val="single"/>
              </w:rPr>
              <w:t>variants</w:t>
            </w:r>
            <w:r w:rsidRPr="002C6D34">
              <w:rPr>
                <w:bCs/>
              </w:rPr>
              <w:t>, ja būvniecības darbu kapitālieguldījumi tiek finansēti no Sabiedrības piesaistītajiem finanšu resursiem un pēc objekta nodošanas ekspluatācijā tiek segti no valsts budžeta (no dotācijas vispārējiem ieņēmumiem) nomas maksas ietvaros 20 gados;</w:t>
            </w:r>
          </w:p>
          <w:p w:rsidR="000D60E5" w:rsidRPr="002C6D34" w:rsidRDefault="000D60E5" w:rsidP="00E5441D">
            <w:pPr>
              <w:pStyle w:val="naiskr"/>
              <w:numPr>
                <w:ilvl w:val="0"/>
                <w:numId w:val="28"/>
              </w:numPr>
              <w:tabs>
                <w:tab w:val="left" w:pos="551"/>
              </w:tabs>
              <w:spacing w:before="0" w:beforeAutospacing="0" w:after="0" w:afterAutospacing="0"/>
              <w:ind w:left="551" w:right="113" w:hanging="379"/>
              <w:jc w:val="both"/>
              <w:rPr>
                <w:bCs/>
              </w:rPr>
            </w:pPr>
            <w:r w:rsidRPr="002C6D34">
              <w:rPr>
                <w:bCs/>
                <w:u w:val="single"/>
              </w:rPr>
              <w:t>variants</w:t>
            </w:r>
            <w:r w:rsidRPr="002C6D34">
              <w:rPr>
                <w:bCs/>
              </w:rPr>
              <w:t>, ja būvniecības darbu kapitālieguldījumi tiek finansēti no Sabiedrības piesaistāmiem finanšu resursiem un pēc objekta nodošanas ekspluatācijā tiek segti no valsts budžeta (no dotācijas vispārējiem ieņēmumiem) 3 gados un tie netiek ietverti minimālajā nomas maksā;</w:t>
            </w:r>
          </w:p>
          <w:p w:rsidR="000D60E5" w:rsidRDefault="000D60E5" w:rsidP="00E5441D">
            <w:pPr>
              <w:pStyle w:val="naiskr"/>
              <w:numPr>
                <w:ilvl w:val="0"/>
                <w:numId w:val="28"/>
              </w:numPr>
              <w:tabs>
                <w:tab w:val="left" w:pos="551"/>
              </w:tabs>
              <w:spacing w:before="0" w:beforeAutospacing="0" w:after="0" w:afterAutospacing="0"/>
              <w:ind w:left="551" w:right="113" w:hanging="379"/>
              <w:jc w:val="both"/>
              <w:rPr>
                <w:bCs/>
              </w:rPr>
            </w:pPr>
            <w:r w:rsidRPr="002C6D34">
              <w:rPr>
                <w:bCs/>
                <w:u w:val="single"/>
              </w:rPr>
              <w:t>variants</w:t>
            </w:r>
            <w:r w:rsidRPr="002C6D34">
              <w:rPr>
                <w:bCs/>
              </w:rPr>
              <w:t>, ja būvniecības darbu kapitālieguldījumi tiek finansēti no valsts budžeta (no dotācijas no vispārējiem ieņēmumiem) un tie netiek ietverti minimālajā nomas mak</w:t>
            </w:r>
            <w:r>
              <w:rPr>
                <w:bCs/>
              </w:rPr>
              <w:t>sā.</w:t>
            </w:r>
          </w:p>
          <w:p w:rsidR="000D60E5" w:rsidRPr="002C6D34" w:rsidRDefault="000D60E5" w:rsidP="00B61043">
            <w:pPr>
              <w:pStyle w:val="naiskr"/>
              <w:tabs>
                <w:tab w:val="left" w:pos="597"/>
              </w:tabs>
              <w:spacing w:before="0" w:beforeAutospacing="0" w:after="0" w:afterAutospacing="0"/>
              <w:ind w:left="172" w:right="113"/>
              <w:jc w:val="both"/>
              <w:rPr>
                <w:bCs/>
              </w:rPr>
            </w:pPr>
          </w:p>
          <w:p w:rsidR="000D60E5" w:rsidRPr="002C6D34" w:rsidRDefault="000D60E5" w:rsidP="00E463FE">
            <w:pPr>
              <w:pStyle w:val="naiskr"/>
              <w:tabs>
                <w:tab w:val="left" w:pos="597"/>
              </w:tabs>
              <w:spacing w:before="0" w:beforeAutospacing="0" w:after="0" w:afterAutospacing="0"/>
              <w:ind w:left="597" w:right="113"/>
              <w:jc w:val="right"/>
              <w:rPr>
                <w:bCs/>
                <w:sz w:val="20"/>
                <w:szCs w:val="20"/>
              </w:rPr>
            </w:pPr>
            <w:r w:rsidRPr="002C6D34">
              <w:rPr>
                <w:bCs/>
                <w:sz w:val="20"/>
                <w:szCs w:val="20"/>
              </w:rPr>
              <w:t>1.grafiks</w:t>
            </w:r>
          </w:p>
          <w:p w:rsidR="000D60E5" w:rsidRPr="002C6D34" w:rsidRDefault="000D60E5" w:rsidP="00E463FE">
            <w:pPr>
              <w:pStyle w:val="naiskr"/>
              <w:tabs>
                <w:tab w:val="left" w:pos="194"/>
              </w:tabs>
              <w:spacing w:before="0" w:beforeAutospacing="0" w:after="0" w:afterAutospacing="0"/>
              <w:ind w:left="194" w:right="113"/>
              <w:jc w:val="center"/>
              <w:rPr>
                <w:b/>
                <w:bCs/>
                <w:sz w:val="20"/>
                <w:szCs w:val="20"/>
              </w:rPr>
            </w:pPr>
            <w:r w:rsidRPr="002C6D34">
              <w:rPr>
                <w:b/>
                <w:bCs/>
                <w:sz w:val="20"/>
                <w:szCs w:val="20"/>
              </w:rPr>
              <w:t>Ilgtermiņa valsts budžeta 20 gadu naudas plūsma, salīdzinājumā starp būvniecības projekta finansēšanas modeļiem</w:t>
            </w:r>
          </w:p>
          <w:p w:rsidR="000D60E5" w:rsidRPr="002C6D34" w:rsidRDefault="000D60E5" w:rsidP="004538ED">
            <w:pPr>
              <w:pStyle w:val="naiskr"/>
              <w:tabs>
                <w:tab w:val="left" w:pos="366"/>
              </w:tabs>
              <w:spacing w:before="0" w:beforeAutospacing="0" w:after="60" w:afterAutospacing="0"/>
              <w:ind w:left="61" w:right="158"/>
              <w:jc w:val="both"/>
              <w:rPr>
                <w:bCs/>
              </w:rPr>
            </w:pPr>
          </w:p>
          <w:p w:rsidR="000D60E5" w:rsidRPr="002C6D34" w:rsidRDefault="00651756" w:rsidP="004538ED">
            <w:pPr>
              <w:pStyle w:val="naiskr"/>
              <w:tabs>
                <w:tab w:val="left" w:pos="366"/>
              </w:tabs>
              <w:spacing w:before="0" w:beforeAutospacing="0" w:after="60" w:afterAutospacing="0"/>
              <w:ind w:left="61" w:right="158"/>
              <w:jc w:val="both"/>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42.7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">
                  <v:imagedata r:id="rId8" o:title="" croptop="-1129f" cropbottom="-1096f" cropright="-1416f"/>
                  <o:lock v:ext="edit" aspectratio="f"/>
                </v:shape>
              </w:pict>
            </w:r>
          </w:p>
          <w:p w:rsidR="000D60E5" w:rsidRPr="002C6D34" w:rsidRDefault="000D60E5" w:rsidP="00E463FE">
            <w:pPr>
              <w:pStyle w:val="naiskr"/>
              <w:tabs>
                <w:tab w:val="left" w:pos="597"/>
              </w:tabs>
              <w:spacing w:before="0" w:beforeAutospacing="0" w:after="0" w:afterAutospacing="0"/>
              <w:ind w:left="597" w:right="113"/>
              <w:jc w:val="right"/>
              <w:rPr>
                <w:bCs/>
                <w:sz w:val="20"/>
                <w:szCs w:val="20"/>
              </w:rPr>
            </w:pPr>
          </w:p>
          <w:p w:rsidR="000D60E5" w:rsidRDefault="000D60E5" w:rsidP="00E463FE">
            <w:pPr>
              <w:pStyle w:val="naiskr"/>
              <w:tabs>
                <w:tab w:val="left" w:pos="597"/>
              </w:tabs>
              <w:spacing w:before="0" w:beforeAutospacing="0" w:after="0" w:afterAutospacing="0"/>
              <w:ind w:left="597" w:right="113"/>
              <w:jc w:val="right"/>
              <w:rPr>
                <w:bCs/>
                <w:sz w:val="20"/>
                <w:szCs w:val="20"/>
              </w:rPr>
            </w:pPr>
          </w:p>
          <w:p w:rsidR="000D60E5" w:rsidRPr="002C6D34" w:rsidRDefault="000D60E5" w:rsidP="00E463FE">
            <w:pPr>
              <w:pStyle w:val="naiskr"/>
              <w:tabs>
                <w:tab w:val="left" w:pos="597"/>
              </w:tabs>
              <w:spacing w:before="0" w:beforeAutospacing="0" w:after="0" w:afterAutospacing="0"/>
              <w:ind w:left="597" w:right="113"/>
              <w:jc w:val="right"/>
              <w:rPr>
                <w:bCs/>
                <w:sz w:val="20"/>
                <w:szCs w:val="20"/>
              </w:rPr>
            </w:pPr>
            <w:r w:rsidRPr="002C6D34">
              <w:rPr>
                <w:bCs/>
                <w:sz w:val="20"/>
                <w:szCs w:val="20"/>
              </w:rPr>
              <w:lastRenderedPageBreak/>
              <w:t>2.grafiks</w:t>
            </w:r>
          </w:p>
          <w:p w:rsidR="000D60E5" w:rsidRPr="002C6D34" w:rsidRDefault="000D60E5" w:rsidP="00E463FE">
            <w:pPr>
              <w:pStyle w:val="naiskr"/>
              <w:tabs>
                <w:tab w:val="left" w:pos="194"/>
              </w:tabs>
              <w:spacing w:before="0" w:beforeAutospacing="0" w:after="0" w:afterAutospacing="0"/>
              <w:ind w:left="194" w:right="113"/>
              <w:jc w:val="center"/>
              <w:rPr>
                <w:b/>
                <w:bCs/>
                <w:sz w:val="20"/>
                <w:szCs w:val="20"/>
              </w:rPr>
            </w:pPr>
            <w:r w:rsidRPr="002C6D34">
              <w:rPr>
                <w:b/>
                <w:bCs/>
                <w:sz w:val="20"/>
                <w:szCs w:val="20"/>
              </w:rPr>
              <w:t>Ilgtermiņa ietekme uz valsts budžeta 20 gados, salīdzinājumā starp būvniecības projekta finansēšanas modeļiem</w:t>
            </w:r>
          </w:p>
          <w:p w:rsidR="000D60E5" w:rsidRDefault="00651756" w:rsidP="006A63C1">
            <w:pPr>
              <w:pStyle w:val="naiskr"/>
              <w:tabs>
                <w:tab w:val="left" w:pos="366"/>
              </w:tabs>
              <w:spacing w:before="60" w:beforeAutospacing="0" w:after="60" w:afterAutospacing="0"/>
              <w:ind w:left="62" w:right="159"/>
              <w:jc w:val="both"/>
              <w:rPr>
                <w:bCs/>
              </w:rPr>
            </w:pPr>
            <w:r>
              <w:rPr>
                <w:noProof/>
              </w:rPr>
              <w:pict>
                <v:shape id="Chart 13" o:spid="_x0000_i1026" type="#_x0000_t75" style="width:342.7pt;height:223.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">
                  <v:imagedata r:id="rId9" o:title="" cropbottom="-88f" cropright="-29f"/>
                  <o:lock v:ext="edit" aspectratio="f"/>
                </v:shape>
              </w:pict>
            </w:r>
          </w:p>
          <w:p w:rsidR="000D60E5" w:rsidRPr="002C6D34" w:rsidRDefault="000D60E5" w:rsidP="006A63C1">
            <w:pPr>
              <w:pStyle w:val="naiskr"/>
              <w:tabs>
                <w:tab w:val="left" w:pos="366"/>
              </w:tabs>
              <w:spacing w:before="60" w:beforeAutospacing="0" w:after="60" w:afterAutospacing="0"/>
              <w:ind w:left="62" w:right="159"/>
              <w:jc w:val="both"/>
              <w:rPr>
                <w:bCs/>
              </w:rPr>
            </w:pPr>
            <w:r w:rsidRPr="002C6D34">
              <w:rPr>
                <w:bCs/>
              </w:rPr>
              <w:t>Sakarā ar to, ka Latvijai ir būtiski turpināt ievērot konsekventu fiskālo politiku attiecībā uz virzīšanos uz ekonomiskajā ciklā sabalansētu vispārējās valdības budžetu, kā pamata kritēriju optimālākā būvniecības darbu finansēšanas varianta izvēlē tika noteikts finansēšanas modelis, kas ilgtermiņā vismazākā ietekmē vispārējo valdības budžeta bilanci, t.i. anotācijas pielikumā ietvertajam finansēšanas modeļa III variantam.</w:t>
            </w:r>
          </w:p>
          <w:p w:rsidR="000D60E5" w:rsidRPr="002C6D34" w:rsidRDefault="000D60E5" w:rsidP="006A63C1">
            <w:pPr>
              <w:pStyle w:val="naiskr"/>
              <w:tabs>
                <w:tab w:val="left" w:pos="366"/>
              </w:tabs>
              <w:spacing w:before="60" w:beforeAutospacing="0" w:after="60" w:afterAutospacing="0"/>
              <w:ind w:left="62" w:right="159"/>
              <w:jc w:val="both"/>
              <w:rPr>
                <w:bCs/>
              </w:rPr>
            </w:pPr>
            <w:r w:rsidRPr="002C6D34">
              <w:rPr>
                <w:bCs/>
              </w:rPr>
              <w:t>Izvēloties finansēšanas modeļa III variantu, šobrīd tiek plānots, ka Administratīvās ēkas un garāžas ēkas Jūras ielā 34,Ventspilī, (nekustamā īpašuma kadastra Nr. 2700 003 0102), nomas maksas izdevumu segšanu Sabiedrībai Tiesu administrācija</w:t>
            </w:r>
            <w:r>
              <w:rPr>
                <w:bCs/>
              </w:rPr>
              <w:t xml:space="preserve"> un </w:t>
            </w:r>
            <w:r w:rsidRPr="002C6D34">
              <w:rPr>
                <w:bCs/>
              </w:rPr>
              <w:t>Drošības policija nodrošinās piešķirto budžeta līdzekļu ietvaros. Savukārt Prokuratūrai nepieciešams izvērtēt papildu finanšu līdzekļu nepieciešamību, minētā nekustamā īpašuma nomas maksas izdevumu segšanai Sabiedrībai, ņemot vērā provizoriskos minimālos nomas maksas aprēķinus un to, ka Sabiedrība ar Ģenerālprokuratūru 2009.gada 3.augustā ir noslēgusi Apsaimniekošanas un lietošanas līgumu, uz kā pamata Ģenerālprokuratūra ir nodevusi par maksu apakšnomā telpas Tiesu administrācijai</w:t>
            </w:r>
            <w:r>
              <w:rPr>
                <w:bCs/>
              </w:rPr>
              <w:t xml:space="preserve"> un </w:t>
            </w:r>
            <w:r w:rsidRPr="002C6D34">
              <w:rPr>
                <w:bCs/>
              </w:rPr>
              <w:t xml:space="preserve">Drošības policijai. </w:t>
            </w:r>
            <w:r w:rsidRPr="007F30B0">
              <w:t xml:space="preserve">Faktiskās nomas objekta pārvaldīšanas izmaksas </w:t>
            </w:r>
            <w:r w:rsidRPr="007F30B0">
              <w:rPr>
                <w:bCs/>
              </w:rPr>
              <w:t>būs nosakāmas pēc būvniecības darbu pabeigšanas</w:t>
            </w:r>
            <w:r w:rsidRPr="007F30B0">
              <w:t>.</w:t>
            </w:r>
          </w:p>
          <w:p w:rsidR="000D60E5" w:rsidRPr="002C6D34" w:rsidRDefault="000D60E5" w:rsidP="006A63C1">
            <w:pPr>
              <w:pStyle w:val="naiskr"/>
              <w:tabs>
                <w:tab w:val="left" w:pos="366"/>
              </w:tabs>
              <w:spacing w:before="60" w:beforeAutospacing="0" w:after="60" w:afterAutospacing="0"/>
              <w:ind w:left="61" w:right="159"/>
              <w:jc w:val="both"/>
              <w:rPr>
                <w:bCs/>
              </w:rPr>
            </w:pPr>
            <w:r w:rsidRPr="002C6D34">
              <w:rPr>
                <w:bCs/>
              </w:rPr>
              <w:t>Finanšu ministrija (Sabiedrība) ir sagatavojusi:</w:t>
            </w:r>
          </w:p>
          <w:p w:rsidR="000D60E5" w:rsidRPr="002C6D34" w:rsidRDefault="000D60E5" w:rsidP="006A63C1">
            <w:pPr>
              <w:pStyle w:val="naiskr"/>
              <w:numPr>
                <w:ilvl w:val="0"/>
                <w:numId w:val="22"/>
              </w:numPr>
              <w:tabs>
                <w:tab w:val="left" w:pos="243"/>
              </w:tabs>
              <w:spacing w:before="60" w:beforeAutospacing="0" w:after="60" w:afterAutospacing="0"/>
              <w:ind w:left="243" w:right="159" w:hanging="141"/>
              <w:jc w:val="both"/>
              <w:rPr>
                <w:bCs/>
              </w:rPr>
            </w:pPr>
            <w:r w:rsidRPr="002C6D34">
              <w:rPr>
                <w:bCs/>
              </w:rPr>
              <w:t>Ministru kabineta rīkojuma projektu „Par finansējuma piešķiršanu Administratīvās ēkas un garāžas ēkas Jūras ielā 34,Ventspilī, būvniecības projekta un nomas maksas izdevumu segšanai” (turpmāk – Ministru kabineta rīkojuma projekts);</w:t>
            </w:r>
          </w:p>
          <w:p w:rsidR="000D60E5" w:rsidRPr="002C6D34" w:rsidRDefault="000D60E5" w:rsidP="006A63C1">
            <w:pPr>
              <w:pStyle w:val="naiskr"/>
              <w:numPr>
                <w:ilvl w:val="0"/>
                <w:numId w:val="22"/>
              </w:numPr>
              <w:tabs>
                <w:tab w:val="left" w:pos="243"/>
              </w:tabs>
              <w:spacing w:before="60" w:beforeAutospacing="0" w:after="60" w:afterAutospacing="0"/>
              <w:ind w:left="243" w:right="159" w:hanging="141"/>
              <w:jc w:val="both"/>
              <w:rPr>
                <w:bCs/>
              </w:rPr>
            </w:pPr>
            <w:r w:rsidRPr="002C6D34">
              <w:rPr>
                <w:bCs/>
              </w:rPr>
              <w:t>informāciju par minēto būvniecības projektu provizoriskajiem nomas maksas apmēriem (to variantiem) un to ietekmi uz valsts budžetu, kā arī informāciju par plānotiem būvniecības darbu pabeigšanas un nomas līgumsaistību sākuma termiņiem (pielikumā).</w:t>
            </w:r>
          </w:p>
          <w:p w:rsidR="000D60E5" w:rsidRPr="002C6D34" w:rsidRDefault="000D60E5" w:rsidP="006A63C1">
            <w:pPr>
              <w:pStyle w:val="naiskr"/>
              <w:tabs>
                <w:tab w:val="left" w:pos="366"/>
              </w:tabs>
              <w:spacing w:before="60" w:beforeAutospacing="0" w:after="60" w:afterAutospacing="0"/>
              <w:ind w:left="62" w:right="159"/>
              <w:jc w:val="both"/>
              <w:rPr>
                <w:bCs/>
              </w:rPr>
            </w:pPr>
            <w:r w:rsidRPr="002C6D34">
              <w:rPr>
                <w:bCs/>
              </w:rPr>
              <w:t xml:space="preserve">Vēršam uzmanību, ka Ministru kabineta rīkojuma projektā iekļautais ilgtermiņa saistību apmērs noteikts balstoties uz rekonstrukcijas un </w:t>
            </w:r>
            <w:r w:rsidRPr="002C6D34">
              <w:rPr>
                <w:bCs/>
              </w:rPr>
              <w:lastRenderedPageBreak/>
              <w:t xml:space="preserve">restaurācijas darbu saistīto kapitālieguldījumu aprēķiniem, bet nomas maksas izdevumu apmērs noteikts saskaņā ar Ministru kabineta noteikumos Nr.515 noteiktajiem nomas maksas aprēķināšanas principiem un metodika, un balstoties uz provizoriskajiem ēkas uzturēšanas izdevumu aprēķiniem, atbilstoši finansēšanas modeļa 3.variantam. </w:t>
            </w:r>
          </w:p>
        </w:tc>
      </w:tr>
      <w:tr w:rsidR="000D60E5" w:rsidRPr="002C6D34" w:rsidTr="00F94334">
        <w:trPr>
          <w:trHeight w:val="40"/>
        </w:trPr>
        <w:tc>
          <w:tcPr>
            <w:tcW w:w="301" w:type="pct"/>
            <w:tcBorders>
              <w:right w:val="dotted" w:sz="4" w:space="0" w:color="auto"/>
            </w:tcBorders>
          </w:tcPr>
          <w:p w:rsidR="000D60E5" w:rsidRPr="002C6D34" w:rsidRDefault="000D60E5">
            <w:pPr>
              <w:pStyle w:val="NormalWeb"/>
            </w:pPr>
            <w:r w:rsidRPr="002C6D34">
              <w:lastRenderedPageBreak/>
              <w:t>3.</w:t>
            </w:r>
          </w:p>
        </w:tc>
        <w:tc>
          <w:tcPr>
            <w:tcW w:w="1038" w:type="pct"/>
            <w:gridSpan w:val="2"/>
            <w:tcBorders>
              <w:left w:val="dotted" w:sz="4" w:space="0" w:color="auto"/>
              <w:right w:val="dotted" w:sz="4" w:space="0" w:color="auto"/>
            </w:tcBorders>
          </w:tcPr>
          <w:p w:rsidR="000D60E5" w:rsidRPr="002C6D34" w:rsidRDefault="000D60E5">
            <w:pPr>
              <w:pStyle w:val="NormalWeb"/>
            </w:pPr>
            <w:r w:rsidRPr="002C6D34">
              <w:t>Saistītie politikas ietekmes novērtējumi un pētījumi</w:t>
            </w:r>
          </w:p>
        </w:tc>
        <w:tc>
          <w:tcPr>
            <w:tcW w:w="3655" w:type="pct"/>
            <w:gridSpan w:val="6"/>
            <w:tcBorders>
              <w:left w:val="dotted" w:sz="4" w:space="0" w:color="auto"/>
            </w:tcBorders>
          </w:tcPr>
          <w:p w:rsidR="000D60E5" w:rsidRPr="002C6D34" w:rsidRDefault="000D60E5" w:rsidP="00766E9E">
            <w:pPr>
              <w:pStyle w:val="naiskr"/>
              <w:tabs>
                <w:tab w:val="left" w:pos="366"/>
              </w:tabs>
              <w:spacing w:before="0" w:beforeAutospacing="0" w:after="60" w:afterAutospacing="0"/>
              <w:ind w:left="61" w:right="158"/>
              <w:jc w:val="both"/>
              <w:rPr>
                <w:bCs/>
              </w:rPr>
            </w:pPr>
            <w:r w:rsidRPr="002C6D34">
              <w:rPr>
                <w:bCs/>
              </w:rPr>
              <w:t>Ministru kabineta rīkojuma projekts šo jomu neskar.</w:t>
            </w:r>
          </w:p>
        </w:tc>
      </w:tr>
      <w:tr w:rsidR="000D60E5" w:rsidRPr="002C6D34" w:rsidTr="00F94334">
        <w:tc>
          <w:tcPr>
            <w:tcW w:w="301" w:type="pct"/>
            <w:tcBorders>
              <w:right w:val="dotted" w:sz="4" w:space="0" w:color="auto"/>
            </w:tcBorders>
          </w:tcPr>
          <w:p w:rsidR="000D60E5" w:rsidRPr="002C6D34" w:rsidRDefault="000D60E5">
            <w:pPr>
              <w:pStyle w:val="NormalWeb"/>
            </w:pPr>
            <w:r w:rsidRPr="002C6D34">
              <w:t>4.</w:t>
            </w:r>
          </w:p>
        </w:tc>
        <w:tc>
          <w:tcPr>
            <w:tcW w:w="1038" w:type="pct"/>
            <w:gridSpan w:val="2"/>
            <w:tcBorders>
              <w:left w:val="dotted" w:sz="4" w:space="0" w:color="auto"/>
              <w:right w:val="dotted" w:sz="4" w:space="0" w:color="auto"/>
            </w:tcBorders>
          </w:tcPr>
          <w:p w:rsidR="000D60E5" w:rsidRPr="002C6D34" w:rsidRDefault="000D60E5">
            <w:pPr>
              <w:pStyle w:val="NormalWeb"/>
            </w:pPr>
            <w:r w:rsidRPr="002C6D34">
              <w:t>Tiesiskā regulējuma mērķis un būtība</w:t>
            </w:r>
          </w:p>
        </w:tc>
        <w:tc>
          <w:tcPr>
            <w:tcW w:w="3655" w:type="pct"/>
            <w:gridSpan w:val="6"/>
            <w:tcBorders>
              <w:left w:val="dotted" w:sz="4" w:space="0" w:color="auto"/>
            </w:tcBorders>
          </w:tcPr>
          <w:p w:rsidR="000D60E5" w:rsidRPr="002C6D34" w:rsidRDefault="000D60E5" w:rsidP="006A63C1">
            <w:pPr>
              <w:pStyle w:val="naiskr"/>
              <w:tabs>
                <w:tab w:val="left" w:pos="366"/>
              </w:tabs>
              <w:spacing w:before="60" w:beforeAutospacing="0" w:after="60" w:afterAutospacing="0"/>
              <w:ind w:left="61" w:right="159"/>
              <w:jc w:val="both"/>
              <w:rPr>
                <w:bCs/>
              </w:rPr>
            </w:pPr>
            <w:r w:rsidRPr="002C6D34">
              <w:rPr>
                <w:bCs/>
              </w:rPr>
              <w:t>Ministru kabineta rīkojuma projekta tiesiskā regulējuma mērķis ir nodrošināt finansējuma piešķiršanu būvniecības projekta Administratīvās ēkas un garāžas ēkas renovācija Jūras ielā 34,Ventspilī, īstenošanai.</w:t>
            </w:r>
          </w:p>
          <w:p w:rsidR="000D60E5" w:rsidRPr="002C6D34" w:rsidRDefault="000D60E5" w:rsidP="006A63C1">
            <w:pPr>
              <w:pStyle w:val="naiskr"/>
              <w:tabs>
                <w:tab w:val="left" w:pos="366"/>
              </w:tabs>
              <w:spacing w:before="60" w:beforeAutospacing="0" w:after="60" w:afterAutospacing="0"/>
              <w:ind w:left="61" w:right="159"/>
              <w:jc w:val="both"/>
              <w:rPr>
                <w:bCs/>
              </w:rPr>
            </w:pPr>
            <w:r w:rsidRPr="002C6D34">
              <w:rPr>
                <w:bCs/>
              </w:rPr>
              <w:t>Tā ietvaros</w:t>
            </w:r>
            <w:r>
              <w:rPr>
                <w:bCs/>
              </w:rPr>
              <w:t>:</w:t>
            </w:r>
          </w:p>
          <w:p w:rsidR="000D60E5" w:rsidRPr="002C6D34" w:rsidRDefault="000D60E5" w:rsidP="00586A0A">
            <w:pPr>
              <w:pStyle w:val="naiskr"/>
              <w:numPr>
                <w:ilvl w:val="1"/>
                <w:numId w:val="30"/>
              </w:numPr>
              <w:tabs>
                <w:tab w:val="clear" w:pos="1501"/>
                <w:tab w:val="left" w:pos="267"/>
                <w:tab w:val="num" w:pos="2617"/>
              </w:tabs>
              <w:spacing w:before="60" w:beforeAutospacing="0" w:after="60" w:afterAutospacing="0"/>
              <w:ind w:left="267" w:right="159" w:hanging="170"/>
              <w:jc w:val="both"/>
              <w:rPr>
                <w:bCs/>
              </w:rPr>
            </w:pPr>
            <w:r w:rsidRPr="002C6D34">
              <w:rPr>
                <w:bCs/>
              </w:rPr>
              <w:t>1.punktā ir noteikti uzdevumi:</w:t>
            </w:r>
          </w:p>
          <w:p w:rsidR="000D60E5" w:rsidRPr="002C6D34" w:rsidRDefault="000D60E5" w:rsidP="00586A0A">
            <w:pPr>
              <w:pStyle w:val="naiskr"/>
              <w:numPr>
                <w:ilvl w:val="0"/>
                <w:numId w:val="22"/>
              </w:numPr>
              <w:tabs>
                <w:tab w:val="left" w:pos="409"/>
              </w:tabs>
              <w:spacing w:before="60" w:beforeAutospacing="0" w:after="60" w:afterAutospacing="0"/>
              <w:ind w:left="409" w:right="159" w:hanging="142"/>
              <w:jc w:val="both"/>
              <w:rPr>
                <w:bCs/>
              </w:rPr>
            </w:pPr>
            <w:r w:rsidRPr="002C6D34">
              <w:rPr>
                <w:bCs/>
              </w:rPr>
              <w:t>Finanšu ministrijai likumprojekt</w:t>
            </w:r>
            <w:r>
              <w:rPr>
                <w:bCs/>
              </w:rPr>
              <w:t>ā</w:t>
            </w:r>
            <w:r w:rsidRPr="002C6D34">
              <w:rPr>
                <w:bCs/>
              </w:rPr>
              <w:t xml:space="preserve"> „Par valsts budžetu 2013.gadam”, paredzēt finanšu resursus ilgtermiņa saistībās būvniecības projekta būvniecības </w:t>
            </w:r>
            <w:r w:rsidRPr="002C6D34">
              <w:t>darbu izdevumu segšanai Sabiedrībai (</w:t>
            </w:r>
            <w:r w:rsidRPr="002C6D34">
              <w:rPr>
                <w:bCs/>
              </w:rPr>
              <w:t>Ministru kabineta rīkojuma projekta 1.1.apakšpunkts)</w:t>
            </w:r>
            <w:r w:rsidRPr="002C6D34">
              <w:t>;</w:t>
            </w:r>
          </w:p>
          <w:p w:rsidR="000D60E5" w:rsidRPr="002C6D34" w:rsidRDefault="000D60E5" w:rsidP="00586A0A">
            <w:pPr>
              <w:pStyle w:val="naiskr"/>
              <w:numPr>
                <w:ilvl w:val="0"/>
                <w:numId w:val="22"/>
              </w:numPr>
              <w:tabs>
                <w:tab w:val="left" w:pos="409"/>
              </w:tabs>
              <w:spacing w:before="60" w:beforeAutospacing="0" w:after="60" w:afterAutospacing="0"/>
              <w:ind w:left="409" w:right="159" w:hanging="142"/>
              <w:jc w:val="both"/>
              <w:rPr>
                <w:bCs/>
              </w:rPr>
            </w:pPr>
            <w:r w:rsidRPr="002C6D34">
              <w:rPr>
                <w:bCs/>
              </w:rPr>
              <w:t xml:space="preserve">Finanšu ministrijai (Sabiedrībai) nodrošināt minētā būvniecības projekta ietvaros veicamo būvniecības darbu pabeigšanas un attiecīgo ēku nomas </w:t>
            </w:r>
            <w:r w:rsidRPr="002C6D34">
              <w:t>līguma sākuma termiņus (</w:t>
            </w:r>
            <w:r w:rsidRPr="002C6D34">
              <w:rPr>
                <w:bCs/>
              </w:rPr>
              <w:t>Ministru kabineta rīkojuma projekta 1.2.apakšpunkts)</w:t>
            </w:r>
            <w:r w:rsidRPr="002C6D34">
              <w:t>;</w:t>
            </w:r>
          </w:p>
          <w:p w:rsidR="000D60E5" w:rsidRPr="002C6D34" w:rsidRDefault="000D60E5" w:rsidP="00586A0A">
            <w:pPr>
              <w:pStyle w:val="naiskr"/>
              <w:numPr>
                <w:ilvl w:val="0"/>
                <w:numId w:val="22"/>
              </w:numPr>
              <w:tabs>
                <w:tab w:val="left" w:pos="409"/>
              </w:tabs>
              <w:spacing w:before="60" w:beforeAutospacing="0" w:after="60" w:afterAutospacing="0"/>
              <w:ind w:left="409" w:right="159" w:hanging="142"/>
              <w:jc w:val="both"/>
              <w:rPr>
                <w:bCs/>
              </w:rPr>
            </w:pPr>
            <w:r w:rsidRPr="002C6D34">
              <w:rPr>
                <w:bCs/>
              </w:rPr>
              <w:t xml:space="preserve">Finanšu ministrijai (Sabiedrībai), ja pēc </w:t>
            </w:r>
            <w:r w:rsidRPr="002C6D34">
              <w:t xml:space="preserve">tehniskā projekta izstrādes, pēc būvniecības līgumu noslēgšanas vai būvniecības darbu laikā provizorisko izmaksu apmērs mainās, iesniegt Ministru kabinetā rīkojuma projektu par šā rīkojuma 1.1.apakšpunktā minēto ilgtermiņa saistību precizēšanu atbilstoši </w:t>
            </w:r>
            <w:r w:rsidRPr="002C6D34">
              <w:rPr>
                <w:bCs/>
              </w:rPr>
              <w:t>Sabiedrības</w:t>
            </w:r>
            <w:r w:rsidRPr="002C6D34">
              <w:t xml:space="preserve"> precizētajām būvniecības izmaksām (</w:t>
            </w:r>
            <w:r w:rsidRPr="002C6D34">
              <w:rPr>
                <w:bCs/>
              </w:rPr>
              <w:t>Ministru kabineta rīkojuma projekta 1.3.apakšpunkts)</w:t>
            </w:r>
            <w:r w:rsidRPr="002C6D34">
              <w:t>;</w:t>
            </w:r>
          </w:p>
          <w:p w:rsidR="000D60E5" w:rsidRPr="002C6D34" w:rsidRDefault="000D60E5" w:rsidP="00586A0A">
            <w:pPr>
              <w:pStyle w:val="naiskr"/>
              <w:numPr>
                <w:ilvl w:val="0"/>
                <w:numId w:val="22"/>
              </w:numPr>
              <w:tabs>
                <w:tab w:val="left" w:pos="409"/>
              </w:tabs>
              <w:spacing w:before="60" w:beforeAutospacing="0" w:after="60" w:afterAutospacing="0"/>
              <w:ind w:left="409" w:right="159" w:hanging="142"/>
              <w:jc w:val="both"/>
              <w:rPr>
                <w:bCs/>
              </w:rPr>
            </w:pPr>
            <w:r w:rsidRPr="002C6D34">
              <w:rPr>
                <w:bCs/>
              </w:rPr>
              <w:t xml:space="preserve">Finanšu ministrijai (Sabiedrībai) triju mēnešu </w:t>
            </w:r>
            <w:r w:rsidRPr="002C6D34">
              <w:t>laikā pēc šā rīkojuma 1.2.apakšpunktā minētā uzdevuma izpildes iesniegt Prokuratūrai, Tieslietu ministrijai</w:t>
            </w:r>
            <w:r>
              <w:t xml:space="preserve"> un </w:t>
            </w:r>
            <w:r w:rsidRPr="002C6D34">
              <w:t>Iekšlietu ministrijai informāciju par precizētajiem nomas maksas apmēriem, kas sagatavojami atbilstoši Sabiedrības faktiskajām nomas objektu pārvaldīšanas izmaksām</w:t>
            </w:r>
            <w:r w:rsidRPr="002C6D34">
              <w:rPr>
                <w:sz w:val="28"/>
                <w:szCs w:val="28"/>
              </w:rPr>
              <w:t xml:space="preserve"> </w:t>
            </w:r>
            <w:r w:rsidRPr="002C6D34">
              <w:t>(</w:t>
            </w:r>
            <w:r w:rsidRPr="002C6D34">
              <w:rPr>
                <w:bCs/>
              </w:rPr>
              <w:t>Ministru kabineta rīkojuma projekta 1.4.apakšpunkts)</w:t>
            </w:r>
            <w:r w:rsidRPr="002C6D34">
              <w:t>.</w:t>
            </w:r>
          </w:p>
          <w:p w:rsidR="000D60E5" w:rsidRDefault="000D60E5" w:rsidP="00586A0A">
            <w:pPr>
              <w:pStyle w:val="naiskr"/>
              <w:numPr>
                <w:ilvl w:val="1"/>
                <w:numId w:val="30"/>
              </w:numPr>
              <w:tabs>
                <w:tab w:val="clear" w:pos="1501"/>
                <w:tab w:val="left" w:pos="267"/>
                <w:tab w:val="num" w:pos="2617"/>
              </w:tabs>
              <w:spacing w:before="60" w:beforeAutospacing="0" w:after="60" w:afterAutospacing="0"/>
              <w:ind w:left="267" w:right="159" w:hanging="170"/>
              <w:jc w:val="both"/>
              <w:rPr>
                <w:bCs/>
              </w:rPr>
            </w:pPr>
            <w:r w:rsidRPr="002C6D34">
              <w:rPr>
                <w:bCs/>
              </w:rPr>
              <w:t>2.punktā ir noteikts uzdevums Tieslietu ministrijai</w:t>
            </w:r>
            <w:r>
              <w:rPr>
                <w:bCs/>
              </w:rPr>
              <w:t xml:space="preserve"> un </w:t>
            </w:r>
            <w:r w:rsidRPr="002C6D34">
              <w:rPr>
                <w:bCs/>
              </w:rPr>
              <w:t>Iekšlietu ministrijai nodrošināt minētā nekustamā īpašuma nomas maksas izdevumus segt Sabiedrībai piešķirto budžeta līdzekļu ietvaros;</w:t>
            </w:r>
          </w:p>
          <w:p w:rsidR="000D60E5" w:rsidRPr="008F4634" w:rsidRDefault="000D60E5" w:rsidP="00586A0A">
            <w:pPr>
              <w:pStyle w:val="naiskr"/>
              <w:numPr>
                <w:ilvl w:val="1"/>
                <w:numId w:val="30"/>
              </w:numPr>
              <w:tabs>
                <w:tab w:val="clear" w:pos="1501"/>
                <w:tab w:val="left" w:pos="267"/>
                <w:tab w:val="num" w:pos="2617"/>
              </w:tabs>
              <w:spacing w:before="60" w:beforeAutospacing="0" w:after="60" w:afterAutospacing="0"/>
              <w:ind w:left="267" w:right="159" w:hanging="170"/>
              <w:jc w:val="both"/>
              <w:rPr>
                <w:bCs/>
              </w:rPr>
            </w:pPr>
            <w:r>
              <w:rPr>
                <w:bCs/>
              </w:rPr>
              <w:t>3</w:t>
            </w:r>
            <w:r w:rsidRPr="002C6D34">
              <w:rPr>
                <w:bCs/>
              </w:rPr>
              <w:t xml:space="preserve">.punktā ir noteikts uzdevums </w:t>
            </w:r>
            <w:r>
              <w:rPr>
                <w:bCs/>
              </w:rPr>
              <w:t>Finanšu</w:t>
            </w:r>
            <w:r w:rsidRPr="002C6D34">
              <w:rPr>
                <w:bCs/>
              </w:rPr>
              <w:t xml:space="preserve"> ministrijai</w:t>
            </w:r>
            <w:r w:rsidRPr="008F4634">
              <w:rPr>
                <w:bCs/>
              </w:rPr>
              <w:t xml:space="preserve"> valsts budžeta bāzes izdevumu </w:t>
            </w:r>
            <w:r w:rsidRPr="002C6D34">
              <w:rPr>
                <w:bCs/>
              </w:rPr>
              <w:t>201</w:t>
            </w:r>
            <w:r>
              <w:rPr>
                <w:bCs/>
              </w:rPr>
              <w:t>4</w:t>
            </w:r>
            <w:r w:rsidRPr="002C6D34">
              <w:rPr>
                <w:bCs/>
              </w:rPr>
              <w:t>.</w:t>
            </w:r>
            <w:r>
              <w:rPr>
                <w:bCs/>
              </w:rPr>
              <w:t> </w:t>
            </w:r>
            <w:r w:rsidRPr="002C6D34">
              <w:rPr>
                <w:bCs/>
              </w:rPr>
              <w:t>–</w:t>
            </w:r>
            <w:r>
              <w:rPr>
                <w:bCs/>
              </w:rPr>
              <w:t> 2016.gad</w:t>
            </w:r>
            <w:r w:rsidRPr="002C6D34">
              <w:rPr>
                <w:bCs/>
              </w:rPr>
              <w:t>am</w:t>
            </w:r>
            <w:r w:rsidRPr="008F4634">
              <w:rPr>
                <w:bCs/>
              </w:rPr>
              <w:t xml:space="preserve"> sagatavošanas procesā paredzēt finansējumu Prokuratūrai 2015.gadam un turpmākajiem gadiem ik gadu</w:t>
            </w:r>
            <w:r w:rsidRPr="002C6D34">
              <w:rPr>
                <w:bCs/>
              </w:rPr>
              <w:t xml:space="preserve"> minētā nekustamā īpašuma nomas maksas izdevumu</w:t>
            </w:r>
            <w:r>
              <w:rPr>
                <w:bCs/>
              </w:rPr>
              <w:t xml:space="preserve"> </w:t>
            </w:r>
            <w:r w:rsidRPr="008F4634">
              <w:rPr>
                <w:bCs/>
              </w:rPr>
              <w:t>segšanai Sabiedrībai;</w:t>
            </w:r>
          </w:p>
          <w:p w:rsidR="000D60E5" w:rsidRPr="008F4634" w:rsidRDefault="000D60E5" w:rsidP="00586A0A">
            <w:pPr>
              <w:pStyle w:val="naiskr"/>
              <w:numPr>
                <w:ilvl w:val="1"/>
                <w:numId w:val="30"/>
              </w:numPr>
              <w:tabs>
                <w:tab w:val="clear" w:pos="1501"/>
                <w:tab w:val="left" w:pos="267"/>
                <w:tab w:val="num" w:pos="2617"/>
              </w:tabs>
              <w:spacing w:before="60" w:beforeAutospacing="0" w:after="60" w:afterAutospacing="0"/>
              <w:ind w:left="267" w:right="159" w:hanging="170"/>
              <w:jc w:val="both"/>
              <w:rPr>
                <w:bCs/>
              </w:rPr>
            </w:pPr>
            <w:r w:rsidRPr="008F4634">
              <w:rPr>
                <w:bCs/>
              </w:rPr>
              <w:t xml:space="preserve">4.punktā ir noteikts uzdevums Prokuratūrai izvērtēt paredzēto finansējumu minētā nekustamā īpašuma nomas maksas izdevumu segšanai Sabiedrībai, ņemot vērā provizoriskos minimālos nomas </w:t>
            </w:r>
            <w:r w:rsidRPr="008F4634">
              <w:rPr>
                <w:bCs/>
              </w:rPr>
              <w:lastRenderedPageBreak/>
              <w:t>maksas aprēķinus, un nepieciešamības gadījumā priekšlikumu par finansējuma precizēšanu minētā nekustamā īpašuma nomas maksas izdevumu segšanai un iesniegt Finanšu ministrijā kārtējā gada valsts budžeta likumprojekta sagatavošanas procesā.</w:t>
            </w:r>
          </w:p>
          <w:p w:rsidR="000D60E5" w:rsidRPr="002C6D34" w:rsidRDefault="000D60E5" w:rsidP="006A63C1">
            <w:pPr>
              <w:pStyle w:val="naiskr"/>
              <w:tabs>
                <w:tab w:val="left" w:pos="366"/>
              </w:tabs>
              <w:spacing w:before="60" w:beforeAutospacing="0" w:after="60" w:afterAutospacing="0"/>
              <w:ind w:left="61" w:right="159"/>
              <w:jc w:val="both"/>
              <w:rPr>
                <w:highlight w:val="yellow"/>
              </w:rPr>
            </w:pPr>
            <w:r w:rsidRPr="008F4634">
              <w:rPr>
                <w:bCs/>
              </w:rPr>
              <w:t>Ministru kabineta rīkojuma projekts pilnībā atrisina</w:t>
            </w:r>
            <w:r w:rsidRPr="002C6D34">
              <w:rPr>
                <w:bCs/>
              </w:rPr>
              <w:t xml:space="preserve"> 2.punktā minētās problēmas.</w:t>
            </w:r>
          </w:p>
        </w:tc>
      </w:tr>
      <w:tr w:rsidR="000D60E5" w:rsidRPr="002C6D34" w:rsidTr="00F94334">
        <w:tc>
          <w:tcPr>
            <w:tcW w:w="301" w:type="pct"/>
            <w:tcBorders>
              <w:right w:val="dotted" w:sz="4" w:space="0" w:color="auto"/>
            </w:tcBorders>
          </w:tcPr>
          <w:p w:rsidR="000D60E5" w:rsidRPr="002C6D34" w:rsidRDefault="000D60E5" w:rsidP="00F94334">
            <w:pPr>
              <w:pStyle w:val="NormalWeb"/>
              <w:spacing w:before="0" w:beforeAutospacing="0" w:after="0" w:afterAutospacing="0"/>
            </w:pPr>
            <w:r w:rsidRPr="002C6D34">
              <w:lastRenderedPageBreak/>
              <w:t>5.</w:t>
            </w:r>
          </w:p>
        </w:tc>
        <w:tc>
          <w:tcPr>
            <w:tcW w:w="1038" w:type="pct"/>
            <w:gridSpan w:val="2"/>
            <w:tcBorders>
              <w:left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Projekta izstrādē iesaistītās institūcijas</w:t>
            </w:r>
          </w:p>
        </w:tc>
        <w:tc>
          <w:tcPr>
            <w:tcW w:w="3655" w:type="pct"/>
            <w:gridSpan w:val="6"/>
            <w:tcBorders>
              <w:left w:val="dotted" w:sz="4" w:space="0" w:color="auto"/>
            </w:tcBorders>
          </w:tcPr>
          <w:p w:rsidR="000D60E5" w:rsidRPr="002C6D34" w:rsidRDefault="000D60E5" w:rsidP="00F94334">
            <w:pPr>
              <w:pStyle w:val="naiskr"/>
              <w:tabs>
                <w:tab w:val="left" w:pos="366"/>
              </w:tabs>
              <w:spacing w:before="0" w:beforeAutospacing="0" w:after="0" w:afterAutospacing="0"/>
              <w:ind w:left="61" w:right="158"/>
              <w:jc w:val="both"/>
              <w:rPr>
                <w:bCs/>
              </w:rPr>
            </w:pPr>
            <w:r w:rsidRPr="002C6D34">
              <w:rPr>
                <w:bCs/>
              </w:rPr>
              <w:t>Finanšu ministrija (Sabiedrība).</w:t>
            </w:r>
          </w:p>
        </w:tc>
      </w:tr>
      <w:tr w:rsidR="000D60E5" w:rsidRPr="002C6D34" w:rsidTr="00F94334">
        <w:tc>
          <w:tcPr>
            <w:tcW w:w="301" w:type="pct"/>
            <w:tcBorders>
              <w:right w:val="dotted" w:sz="4" w:space="0" w:color="auto"/>
            </w:tcBorders>
          </w:tcPr>
          <w:p w:rsidR="000D60E5" w:rsidRPr="002C6D34" w:rsidRDefault="000D60E5" w:rsidP="00F94334">
            <w:pPr>
              <w:pStyle w:val="NormalWeb"/>
              <w:spacing w:before="0" w:beforeAutospacing="0" w:after="0" w:afterAutospacing="0"/>
            </w:pPr>
            <w:r w:rsidRPr="002C6D34">
              <w:t>6.</w:t>
            </w:r>
          </w:p>
        </w:tc>
        <w:tc>
          <w:tcPr>
            <w:tcW w:w="1038" w:type="pct"/>
            <w:gridSpan w:val="2"/>
            <w:tcBorders>
              <w:left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Iemesli, kādēļ netika nodrošināta sabiedrības līdzdalība</w:t>
            </w:r>
          </w:p>
        </w:tc>
        <w:tc>
          <w:tcPr>
            <w:tcW w:w="3655" w:type="pct"/>
            <w:gridSpan w:val="6"/>
            <w:tcBorders>
              <w:left w:val="dotted" w:sz="4" w:space="0" w:color="auto"/>
            </w:tcBorders>
          </w:tcPr>
          <w:p w:rsidR="000D60E5" w:rsidRPr="002C6D34" w:rsidRDefault="000D60E5" w:rsidP="00F94334">
            <w:pPr>
              <w:pStyle w:val="naiskr"/>
              <w:tabs>
                <w:tab w:val="left" w:pos="366"/>
              </w:tabs>
              <w:spacing w:before="0" w:beforeAutospacing="0" w:after="0" w:afterAutospacing="0"/>
              <w:ind w:left="61" w:right="158"/>
              <w:jc w:val="both"/>
              <w:rPr>
                <w:bCs/>
              </w:rPr>
            </w:pPr>
            <w:r w:rsidRPr="002C6D34">
              <w:rPr>
                <w:bCs/>
              </w:rPr>
              <w:t>Ministru kabineta rīkojuma projekta izstrādē sabiedrības līdzdalība nebija nepieciešama, jo Ministru kabineta rīkojuma projektā ietvertie jautājumi tieši neietekmē sabiedrību.</w:t>
            </w:r>
          </w:p>
        </w:tc>
      </w:tr>
      <w:tr w:rsidR="000D60E5" w:rsidRPr="002C6D34" w:rsidTr="00F94334">
        <w:tc>
          <w:tcPr>
            <w:tcW w:w="301" w:type="pct"/>
            <w:tcBorders>
              <w:right w:val="dotted" w:sz="4" w:space="0" w:color="auto"/>
            </w:tcBorders>
          </w:tcPr>
          <w:p w:rsidR="000D60E5" w:rsidRPr="002C6D34" w:rsidRDefault="000D60E5" w:rsidP="00F94334">
            <w:pPr>
              <w:pStyle w:val="NormalWeb"/>
              <w:spacing w:before="0" w:beforeAutospacing="0" w:after="0" w:afterAutospacing="0"/>
            </w:pPr>
            <w:r w:rsidRPr="002C6D34">
              <w:t>7.</w:t>
            </w:r>
          </w:p>
        </w:tc>
        <w:tc>
          <w:tcPr>
            <w:tcW w:w="1038" w:type="pct"/>
            <w:gridSpan w:val="2"/>
            <w:tcBorders>
              <w:left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Cita informācija</w:t>
            </w:r>
          </w:p>
        </w:tc>
        <w:tc>
          <w:tcPr>
            <w:tcW w:w="3655" w:type="pct"/>
            <w:gridSpan w:val="6"/>
            <w:tcBorders>
              <w:left w:val="dotted" w:sz="4" w:space="0" w:color="auto"/>
            </w:tcBorders>
          </w:tcPr>
          <w:p w:rsidR="000D60E5" w:rsidRPr="002C6D34" w:rsidRDefault="000D60E5" w:rsidP="00F94334">
            <w:pPr>
              <w:pStyle w:val="naiskr"/>
              <w:tabs>
                <w:tab w:val="left" w:pos="366"/>
              </w:tabs>
              <w:spacing w:before="0" w:beforeAutospacing="0" w:after="0" w:afterAutospacing="0"/>
              <w:ind w:left="61" w:right="158"/>
              <w:jc w:val="both"/>
              <w:rPr>
                <w:bCs/>
              </w:rPr>
            </w:pPr>
            <w:r w:rsidRPr="002C6D34">
              <w:rPr>
                <w:bCs/>
              </w:rPr>
              <w:t>Nav.</w:t>
            </w:r>
          </w:p>
        </w:tc>
      </w:tr>
      <w:tr w:rsidR="000D60E5" w:rsidRPr="002C6D34" w:rsidTr="0082623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4994" w:type="pct"/>
            <w:gridSpan w:val="9"/>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jc w:val="center"/>
              <w:rPr>
                <w:b/>
                <w:bCs/>
              </w:rPr>
            </w:pPr>
            <w:r w:rsidRPr="002C6D34">
              <w:t> </w:t>
            </w:r>
            <w:r w:rsidRPr="002C6D34">
              <w:rPr>
                <w:b/>
                <w:bCs/>
              </w:rPr>
              <w:t>III. Tiesību akta projekta ietekme uz valsts budžetu un pašvaldību budžetiem</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vMerge w:val="restar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b/>
                <w:bCs/>
              </w:rPr>
            </w:pPr>
            <w:r w:rsidRPr="002C6D34">
              <w:rPr>
                <w:b/>
                <w:bCs/>
              </w:rPr>
              <w:t>Rādītāji</w:t>
            </w:r>
          </w:p>
        </w:tc>
        <w:tc>
          <w:tcPr>
            <w:tcW w:w="1624" w:type="pct"/>
            <w:gridSpan w:val="3"/>
            <w:vMerge w:val="restar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bCs/>
              </w:rPr>
            </w:pPr>
            <w:r w:rsidRPr="002C6D34">
              <w:rPr>
                <w:bCs/>
              </w:rPr>
              <w:t>2012.gads</w:t>
            </w:r>
          </w:p>
        </w:tc>
        <w:tc>
          <w:tcPr>
            <w:tcW w:w="2031" w:type="pct"/>
            <w:gridSpan w:val="3"/>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Turpmākie trīs gadi (tūkst. latu)</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rPr>
                <w:rFonts w:ascii="Verdana" w:hAnsi="Verdana"/>
                <w:b/>
                <w:bCs/>
                <w:sz w:val="18"/>
                <w:szCs w:val="18"/>
              </w:rPr>
            </w:pPr>
          </w:p>
        </w:tc>
        <w:tc>
          <w:tcPr>
            <w:tcW w:w="1624" w:type="pct"/>
            <w:gridSpan w:val="3"/>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rPr>
                <w:rFonts w:ascii="Verdana" w:hAnsi="Verdana"/>
                <w:bCs/>
                <w:sz w:val="18"/>
                <w:szCs w:val="18"/>
              </w:rPr>
            </w:pP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bCs/>
              </w:rPr>
            </w:pPr>
            <w:r w:rsidRPr="002C6D34">
              <w:rPr>
                <w:bCs/>
              </w:rPr>
              <w:t>2013.</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bCs/>
              </w:rPr>
            </w:pPr>
            <w:r w:rsidRPr="002C6D34">
              <w:rPr>
                <w:bCs/>
              </w:rPr>
              <w:t>2014.</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bCs/>
              </w:rPr>
            </w:pPr>
            <w:r w:rsidRPr="002C6D34">
              <w:rPr>
                <w:bCs/>
              </w:rPr>
              <w:t>2015.</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rPr>
                <w:rFonts w:ascii="Verdana" w:hAnsi="Verdana"/>
                <w:b/>
                <w:bCs/>
                <w:sz w:val="18"/>
                <w:szCs w:val="18"/>
              </w:rPr>
            </w:pP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Saskaņā ar valsts budžetu kārtējam gadam</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Izmaiņas kārtējā gadā, salīdzinot ar budžetu kārtējam gadam</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aisc"/>
              <w:spacing w:before="0" w:beforeAutospacing="0" w:after="0" w:afterAutospacing="0"/>
              <w:jc w:val="center"/>
            </w:pPr>
            <w:r w:rsidRPr="002C6D34">
              <w:t>Izmaiņas, salīdzinot ar kārtējo (n) gadu</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aisc"/>
              <w:spacing w:before="0" w:beforeAutospacing="0" w:after="0" w:afterAutospacing="0"/>
              <w:jc w:val="center"/>
            </w:pPr>
            <w:r w:rsidRPr="002C6D34">
              <w:t>Izmaiņas, salīdzinot ar kārtējo (n) gadu</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aisc"/>
              <w:spacing w:before="0" w:beforeAutospacing="0" w:after="0" w:afterAutospacing="0"/>
              <w:jc w:val="center"/>
            </w:pPr>
            <w:r w:rsidRPr="002C6D34">
              <w:t>Izmaiņas, salīdzinot ar kārtējo (n) gadu</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39" w:type="pct"/>
            <w:gridSpan w:val="3"/>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1</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2</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3</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4</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5</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rPr>
                <w:sz w:val="20"/>
                <w:szCs w:val="20"/>
              </w:rPr>
            </w:pPr>
            <w:r w:rsidRPr="002C6D34">
              <w:rPr>
                <w:sz w:val="20"/>
                <w:szCs w:val="20"/>
              </w:rPr>
              <w:t>6</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1. Budžeta ieņēmumi:</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1.1. valsts pamatbudžets, tai skaitā ieņēmumi no maksas pakalpojumiem un citi pašu ieņēmumi</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76"/>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1.2. valsts speciālais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1.3. pašvaldību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2. Budžeta izdevumi:</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27"/>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2.1. valsts pamatbudžets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tcPr>
          <w:p w:rsidR="000D60E5" w:rsidRPr="002C6D34" w:rsidRDefault="000D60E5" w:rsidP="00740C56">
            <w:pPr>
              <w:jc w:val="center"/>
              <w:rPr>
                <w:sz w:val="24"/>
                <w:szCs w:val="24"/>
              </w:rPr>
            </w:pP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2.2. valsts speciālais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2.3. pašvaldību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3. Finansiālā ietekme:</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w:t>
            </w: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3.1. valsts pamatbudžets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tcPr>
          <w:p w:rsidR="000D60E5" w:rsidRPr="002C6D34" w:rsidRDefault="000D60E5" w:rsidP="00740C56">
            <w:pPr>
              <w:jc w:val="center"/>
              <w:rPr>
                <w:sz w:val="24"/>
                <w:szCs w:val="24"/>
              </w:rPr>
            </w:pPr>
            <w:r w:rsidRPr="002C6D34">
              <w:rPr>
                <w:sz w:val="24"/>
                <w:szCs w:val="24"/>
              </w:rPr>
              <w:t>-</w:t>
            </w: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3.2. speciālais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3.3. pašvaldību budžets</w:t>
            </w:r>
          </w:p>
        </w:tc>
        <w:tc>
          <w:tcPr>
            <w:tcW w:w="776"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vMerge w:val="restart"/>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4. Finanšu līdzekļi papildu izdevumu finansēšanai (kompensējošu izdevumu samazinājumu norāda ar "+" zīmi)</w:t>
            </w:r>
          </w:p>
        </w:tc>
        <w:tc>
          <w:tcPr>
            <w:tcW w:w="776" w:type="pct"/>
            <w:vMerge w:val="restar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X</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13"/>
        </w:trPr>
        <w:tc>
          <w:tcPr>
            <w:tcW w:w="1339" w:type="pct"/>
            <w:gridSpan w:val="3"/>
            <w:vMerge/>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p>
        </w:tc>
        <w:tc>
          <w:tcPr>
            <w:tcW w:w="776" w:type="pct"/>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vMerge/>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p>
        </w:tc>
        <w:tc>
          <w:tcPr>
            <w:tcW w:w="776" w:type="pct"/>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893FB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5. Precizēta finansiālā ietekme:</w:t>
            </w:r>
          </w:p>
        </w:tc>
        <w:tc>
          <w:tcPr>
            <w:tcW w:w="776" w:type="pct"/>
            <w:vMerge w:val="restar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X</w:t>
            </w: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8E6556">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893FB9">
            <w:pPr>
              <w:jc w:val="center"/>
              <w:rPr>
                <w:sz w:val="24"/>
                <w:szCs w:val="24"/>
              </w:rPr>
            </w:pPr>
            <w:r w:rsidRPr="002C6D34">
              <w:rPr>
                <w:sz w:val="24"/>
                <w:szCs w:val="24"/>
              </w:rPr>
              <w:t>-</w:t>
            </w: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lastRenderedPageBreak/>
              <w:t>5.1. valsts pamatbudžets</w:t>
            </w:r>
          </w:p>
        </w:tc>
        <w:tc>
          <w:tcPr>
            <w:tcW w:w="776" w:type="pct"/>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-33,5</w:t>
            </w:r>
          </w:p>
        </w:tc>
        <w:tc>
          <w:tcPr>
            <w:tcW w:w="0" w:type="auto"/>
            <w:tcBorders>
              <w:top w:val="dotted" w:sz="4" w:space="0" w:color="auto"/>
              <w:left w:val="dotted" w:sz="4" w:space="0" w:color="auto"/>
              <w:bottom w:val="dotted" w:sz="4" w:space="0" w:color="auto"/>
              <w:right w:val="dotted" w:sz="4" w:space="0" w:color="auto"/>
            </w:tcBorders>
          </w:tcPr>
          <w:p w:rsidR="000D60E5" w:rsidRPr="002C6D34" w:rsidRDefault="000D60E5" w:rsidP="00F94334">
            <w:pPr>
              <w:jc w:val="center"/>
              <w:rPr>
                <w:sz w:val="24"/>
                <w:szCs w:val="24"/>
              </w:rPr>
            </w:pPr>
            <w:r w:rsidRPr="002C6D34">
              <w:rPr>
                <w:sz w:val="24"/>
                <w:szCs w:val="24"/>
              </w:rPr>
              <w:t>-394,5</w:t>
            </w:r>
          </w:p>
        </w:tc>
        <w:tc>
          <w:tcPr>
            <w:tcW w:w="765" w:type="pct"/>
            <w:tcBorders>
              <w:top w:val="dotted" w:sz="4" w:space="0" w:color="auto"/>
              <w:left w:val="dotted" w:sz="4" w:space="0" w:color="auto"/>
              <w:bottom w:val="dotted" w:sz="4" w:space="0" w:color="auto"/>
              <w:right w:val="dotted" w:sz="4" w:space="0" w:color="auto"/>
            </w:tcBorders>
          </w:tcPr>
          <w:p w:rsidR="000D60E5" w:rsidRPr="002C6D34" w:rsidRDefault="000D60E5" w:rsidP="00DD1DB2">
            <w:pPr>
              <w:jc w:val="center"/>
              <w:rPr>
                <w:sz w:val="24"/>
                <w:szCs w:val="24"/>
              </w:rPr>
            </w:pPr>
            <w:r w:rsidRPr="002C6D34">
              <w:rPr>
                <w:sz w:val="24"/>
                <w:szCs w:val="24"/>
              </w:rPr>
              <w:t>-</w:t>
            </w:r>
            <w:r>
              <w:rPr>
                <w:sz w:val="24"/>
                <w:szCs w:val="24"/>
              </w:rPr>
              <w:t>203,7</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5.2. speciālais budžets</w:t>
            </w:r>
          </w:p>
        </w:tc>
        <w:tc>
          <w:tcPr>
            <w:tcW w:w="776" w:type="pct"/>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3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5.3. pašvaldību budžets</w:t>
            </w:r>
          </w:p>
        </w:tc>
        <w:tc>
          <w:tcPr>
            <w:tcW w:w="776" w:type="pct"/>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p>
        </w:tc>
        <w:tc>
          <w:tcPr>
            <w:tcW w:w="848" w:type="pct"/>
            <w:gridSpan w:val="2"/>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0" w:type="auto"/>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c>
          <w:tcPr>
            <w:tcW w:w="765" w:type="pct"/>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jc w:val="center"/>
            </w:pPr>
            <w:r w:rsidRPr="002C6D34">
              <w:t>0</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020"/>
        </w:trPr>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6. Detalizēts ieņēmumu un izdevumu aprēķins (ja nepieciešams, detalizētu ieņēmumu un izdevumu aprēķinu var pievienot anotācijas pielikumā):</w:t>
            </w:r>
          </w:p>
        </w:tc>
        <w:tc>
          <w:tcPr>
            <w:tcW w:w="3655" w:type="pct"/>
            <w:gridSpan w:val="6"/>
            <w:vMerge w:val="restart"/>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6.2. detalizēts izdevumu aprēķins</w:t>
            </w:r>
          </w:p>
          <w:p w:rsidR="000D60E5" w:rsidRPr="002C6D34" w:rsidRDefault="000D60E5" w:rsidP="007F30B0">
            <w:pPr>
              <w:pStyle w:val="naiskr"/>
              <w:tabs>
                <w:tab w:val="left" w:pos="366"/>
              </w:tabs>
              <w:spacing w:before="60" w:beforeAutospacing="0" w:after="60" w:afterAutospacing="0"/>
              <w:ind w:left="62" w:right="159"/>
              <w:jc w:val="both"/>
              <w:rPr>
                <w:bCs/>
              </w:rPr>
            </w:pPr>
            <w:r w:rsidRPr="002C6D34">
              <w:rPr>
                <w:bCs/>
              </w:rPr>
              <w:t>Sakarā ar to, ka Latvijai ir būtiski turpināt ievērot konsekventu fiskālo politiku attiecībā uz virzīšanos uz ekonomiskajā ciklā sabalansētu vispārējās valdības budžetu, kā pamata kritēriju optimālākā būvniecības darbu finansēšanas varianta izvēlē tika noteikts finansēšanas modelis, kas ilgtermiņā vismazākā ietekmē vispārējo valdības budžeta bilanci, t.i. anotācijas pielikumā ietvertajam finansēšanas modeļa III variantam.</w:t>
            </w:r>
          </w:p>
          <w:p w:rsidR="000D60E5" w:rsidRDefault="000D60E5" w:rsidP="007F30B0">
            <w:pPr>
              <w:pStyle w:val="NormalWeb"/>
              <w:spacing w:before="0" w:beforeAutospacing="0" w:after="0" w:afterAutospacing="0"/>
              <w:jc w:val="both"/>
              <w:rPr>
                <w:bCs/>
              </w:rPr>
            </w:pPr>
            <w:r w:rsidRPr="002C6D34">
              <w:rPr>
                <w:bCs/>
              </w:rPr>
              <w:t xml:space="preserve">Izvēloties finansēšanas modeļa III variantu, šobrīd tiek plānots, ka </w:t>
            </w:r>
            <w:r>
              <w:rPr>
                <w:bCs/>
              </w:rPr>
              <w:t>ietekmi uz valsts budžetu veido:</w:t>
            </w:r>
          </w:p>
          <w:p w:rsidR="000D60E5" w:rsidRPr="0065562C" w:rsidRDefault="000D60E5" w:rsidP="0065562C">
            <w:pPr>
              <w:pStyle w:val="naiskr"/>
              <w:numPr>
                <w:ilvl w:val="0"/>
                <w:numId w:val="22"/>
              </w:numPr>
              <w:tabs>
                <w:tab w:val="left" w:pos="243"/>
              </w:tabs>
              <w:spacing w:before="60" w:beforeAutospacing="0" w:after="60" w:afterAutospacing="0"/>
              <w:ind w:left="243" w:right="159" w:hanging="141"/>
              <w:jc w:val="both"/>
              <w:rPr>
                <w:bCs/>
              </w:rPr>
            </w:pPr>
            <w:r w:rsidRPr="002C6D34">
              <w:rPr>
                <w:bCs/>
              </w:rPr>
              <w:t>Finanšu ministrijai likumprojekt</w:t>
            </w:r>
            <w:r>
              <w:rPr>
                <w:bCs/>
              </w:rPr>
              <w:t>ā</w:t>
            </w:r>
            <w:r w:rsidRPr="002C6D34">
              <w:rPr>
                <w:bCs/>
              </w:rPr>
              <w:t xml:space="preserve"> „Par vals</w:t>
            </w:r>
            <w:r>
              <w:rPr>
                <w:bCs/>
              </w:rPr>
              <w:t>ts budžetu 2013.gadam”, paredzot</w:t>
            </w:r>
            <w:r w:rsidRPr="002C6D34">
              <w:rPr>
                <w:bCs/>
              </w:rPr>
              <w:t xml:space="preserve"> finanšu resursus ilgtermiņa saistībās būvniecības projekta būvniecības </w:t>
            </w:r>
            <w:r w:rsidRPr="002C6D34">
              <w:t xml:space="preserve">darbu izdevumu segšanai Sabiedrībai </w:t>
            </w:r>
            <w:r w:rsidRPr="0065562C">
              <w:rPr>
                <w:bCs/>
              </w:rPr>
              <w:t>– 623 758 latus (2013.gadā – 33 516 latus, 2014.gadā – 394 465 latus un 2015.gadā – 195 777 latus) (</w:t>
            </w:r>
            <w:r w:rsidRPr="002C6D34">
              <w:rPr>
                <w:bCs/>
              </w:rPr>
              <w:t>Ministru kabineta rīkojuma projekta 1.1.apakšpunkts)</w:t>
            </w:r>
            <w:r w:rsidRPr="002C6D34">
              <w:t>;</w:t>
            </w:r>
            <w:r>
              <w:t xml:space="preserve"> un</w:t>
            </w:r>
          </w:p>
          <w:p w:rsidR="000D60E5" w:rsidRPr="008F4634" w:rsidRDefault="000D60E5" w:rsidP="0065562C">
            <w:pPr>
              <w:pStyle w:val="naiskr"/>
              <w:numPr>
                <w:ilvl w:val="0"/>
                <w:numId w:val="22"/>
              </w:numPr>
              <w:tabs>
                <w:tab w:val="left" w:pos="243"/>
              </w:tabs>
              <w:spacing w:before="60" w:beforeAutospacing="0" w:after="60" w:afterAutospacing="0"/>
              <w:ind w:left="243" w:right="159" w:hanging="141"/>
              <w:jc w:val="both"/>
              <w:rPr>
                <w:bCs/>
              </w:rPr>
            </w:pPr>
            <w:r>
              <w:rPr>
                <w:bCs/>
              </w:rPr>
              <w:t>Finanšu</w:t>
            </w:r>
            <w:r w:rsidRPr="002C6D34">
              <w:rPr>
                <w:bCs/>
              </w:rPr>
              <w:t xml:space="preserve"> ministrijai</w:t>
            </w:r>
            <w:r w:rsidRPr="008F4634">
              <w:rPr>
                <w:bCs/>
              </w:rPr>
              <w:t xml:space="preserve"> valsts budžeta bāzes izdevumu </w:t>
            </w:r>
            <w:r w:rsidRPr="002C6D34">
              <w:rPr>
                <w:bCs/>
              </w:rPr>
              <w:t>201</w:t>
            </w:r>
            <w:r>
              <w:rPr>
                <w:bCs/>
              </w:rPr>
              <w:t>4</w:t>
            </w:r>
            <w:r w:rsidRPr="002C6D34">
              <w:rPr>
                <w:bCs/>
              </w:rPr>
              <w:t>.</w:t>
            </w:r>
            <w:r>
              <w:rPr>
                <w:bCs/>
              </w:rPr>
              <w:t> </w:t>
            </w:r>
            <w:r w:rsidRPr="002C6D34">
              <w:rPr>
                <w:bCs/>
              </w:rPr>
              <w:t>–</w:t>
            </w:r>
            <w:r>
              <w:rPr>
                <w:bCs/>
              </w:rPr>
              <w:t> 2016.gad</w:t>
            </w:r>
            <w:r w:rsidRPr="002C6D34">
              <w:rPr>
                <w:bCs/>
              </w:rPr>
              <w:t>am</w:t>
            </w:r>
            <w:r w:rsidRPr="008F4634">
              <w:rPr>
                <w:bCs/>
              </w:rPr>
              <w:t xml:space="preserve"> sagatavošanas procesā paredz</w:t>
            </w:r>
            <w:r>
              <w:rPr>
                <w:bCs/>
              </w:rPr>
              <w:t>o</w:t>
            </w:r>
            <w:r w:rsidRPr="008F4634">
              <w:rPr>
                <w:bCs/>
              </w:rPr>
              <w:t xml:space="preserve">t finansējumu Prokuratūrai </w:t>
            </w:r>
            <w:r w:rsidRPr="0065562C">
              <w:rPr>
                <w:bCs/>
              </w:rPr>
              <w:t>7 899 latu apmērā 2015.gadam un 11 452 latu apmērā 2016.gadam un turpmākajiem gadiem ik gadu</w:t>
            </w:r>
            <w:r w:rsidRPr="002C6D34">
              <w:rPr>
                <w:bCs/>
              </w:rPr>
              <w:t xml:space="preserve"> minētā nekustamā īpašuma nomas maksas izdevumu</w:t>
            </w:r>
            <w:r>
              <w:rPr>
                <w:bCs/>
              </w:rPr>
              <w:t xml:space="preserve"> </w:t>
            </w:r>
            <w:r w:rsidRPr="008F4634">
              <w:rPr>
                <w:bCs/>
              </w:rPr>
              <w:t>segšanai Sabiedrībai</w:t>
            </w:r>
            <w:r>
              <w:rPr>
                <w:bCs/>
              </w:rPr>
              <w:t xml:space="preserve"> </w:t>
            </w:r>
            <w:r w:rsidRPr="0065562C">
              <w:rPr>
                <w:bCs/>
              </w:rPr>
              <w:t>(</w:t>
            </w:r>
            <w:r w:rsidRPr="002C6D34">
              <w:rPr>
                <w:bCs/>
              </w:rPr>
              <w:t>Minis</w:t>
            </w:r>
            <w:r>
              <w:rPr>
                <w:bCs/>
              </w:rPr>
              <w:t>tru kabineta rīkojuma projekta 3.</w:t>
            </w:r>
            <w:r w:rsidRPr="002C6D34">
              <w:rPr>
                <w:bCs/>
              </w:rPr>
              <w:t>punkts)</w:t>
            </w:r>
            <w:r>
              <w:rPr>
                <w:bCs/>
              </w:rPr>
              <w:t>.</w:t>
            </w:r>
          </w:p>
          <w:p w:rsidR="000D60E5" w:rsidRPr="003F00F3" w:rsidRDefault="000D60E5" w:rsidP="0065562C">
            <w:pPr>
              <w:pStyle w:val="NormalWeb"/>
              <w:spacing w:before="120" w:beforeAutospacing="0" w:after="0" w:afterAutospacing="0"/>
              <w:ind w:left="108" w:right="125"/>
              <w:jc w:val="both"/>
            </w:pPr>
            <w:r w:rsidRPr="002C6D34">
              <w:t xml:space="preserve">Detalizēta informācija par </w:t>
            </w:r>
            <w:r w:rsidRPr="003F00F3">
              <w:t>būvniecības projekta „Administratīvās ēkas un garāžas ēkas ren</w:t>
            </w:r>
            <w:r>
              <w:t>ovācija Jūras ielā 34,Ventspilī”</w:t>
            </w:r>
            <w:r w:rsidRPr="003F00F3">
              <w:t xml:space="preserve"> ietvaros aprēķinātiem ēku renovācijas provizoriskajiem kapitālieguldījumiem (sadalījumā pa gadiem), nomas maksas apmēriem (to variantiem), plānotiem renovācijas darbu pabeigšanas un nomas līgumsaistību sākuma termiņiem, kā arī informāciju par projekta īstenošanas un nomas līgumsaistības uzsākšanas ar Sabiedrību provizorisko ietekmi uz valsts budžetu</w:t>
            </w:r>
            <w:r w:rsidRPr="002C6D34">
              <w:t xml:space="preserve"> anotācijas pielikumā.</w:t>
            </w: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6.1. detalizēts ieņēmumu aprēķins</w:t>
            </w:r>
          </w:p>
        </w:tc>
        <w:tc>
          <w:tcPr>
            <w:tcW w:w="3655" w:type="pct"/>
            <w:gridSpan w:val="6"/>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pP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6.2. detalizēts izdevumu aprēķins</w:t>
            </w:r>
          </w:p>
        </w:tc>
        <w:tc>
          <w:tcPr>
            <w:tcW w:w="3655" w:type="pct"/>
            <w:gridSpan w:val="6"/>
            <w:vMerge/>
            <w:tcBorders>
              <w:top w:val="dotted" w:sz="4" w:space="0" w:color="auto"/>
              <w:left w:val="dotted" w:sz="4" w:space="0" w:color="auto"/>
              <w:bottom w:val="dotted" w:sz="4" w:space="0" w:color="auto"/>
              <w:right w:val="dotted" w:sz="4" w:space="0" w:color="auto"/>
            </w:tcBorders>
            <w:vAlign w:val="center"/>
          </w:tcPr>
          <w:p w:rsidR="000D60E5" w:rsidRPr="002C6D34" w:rsidRDefault="000D60E5" w:rsidP="00F94334">
            <w:pPr>
              <w:pStyle w:val="NormalWeb"/>
              <w:spacing w:before="0" w:beforeAutospacing="0" w:after="0" w:afterAutospacing="0"/>
            </w:pPr>
          </w:p>
        </w:tc>
      </w:tr>
      <w:tr w:rsidR="000D60E5" w:rsidRPr="002C6D34" w:rsidTr="00F94334">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39" w:type="pct"/>
            <w:gridSpan w:val="3"/>
            <w:tcBorders>
              <w:top w:val="dotted" w:sz="4" w:space="0" w:color="auto"/>
              <w:left w:val="dotted" w:sz="4" w:space="0" w:color="auto"/>
              <w:bottom w:val="dotted" w:sz="4" w:space="0" w:color="auto"/>
              <w:right w:val="dotted" w:sz="4" w:space="0" w:color="auto"/>
            </w:tcBorders>
          </w:tcPr>
          <w:p w:rsidR="000D60E5" w:rsidRPr="002C6D34" w:rsidRDefault="000D60E5" w:rsidP="00F94334">
            <w:pPr>
              <w:pStyle w:val="NormalWeb"/>
              <w:spacing w:before="0" w:beforeAutospacing="0" w:after="0" w:afterAutospacing="0"/>
            </w:pPr>
            <w:r w:rsidRPr="002C6D34">
              <w:t>7. Cita informācija</w:t>
            </w:r>
          </w:p>
        </w:tc>
        <w:tc>
          <w:tcPr>
            <w:tcW w:w="3655" w:type="pct"/>
            <w:gridSpan w:val="6"/>
            <w:tcBorders>
              <w:top w:val="dotted" w:sz="4" w:space="0" w:color="auto"/>
              <w:left w:val="dotted" w:sz="4" w:space="0" w:color="auto"/>
              <w:bottom w:val="dotted" w:sz="4" w:space="0" w:color="auto"/>
              <w:right w:val="dotted" w:sz="4" w:space="0" w:color="auto"/>
            </w:tcBorders>
          </w:tcPr>
          <w:p w:rsidR="000D60E5" w:rsidRPr="002C6D34" w:rsidRDefault="000D60E5" w:rsidP="006A63C1">
            <w:pPr>
              <w:pStyle w:val="NormalWeb"/>
              <w:spacing w:before="60" w:beforeAutospacing="0" w:after="60" w:afterAutospacing="0"/>
              <w:ind w:left="108" w:right="125"/>
              <w:jc w:val="both"/>
            </w:pPr>
            <w:r w:rsidRPr="002C6D34">
              <w:t>Ministru kabineta rīkojuma projekta 1.</w:t>
            </w:r>
            <w:r>
              <w:t>1.apakš</w:t>
            </w:r>
            <w:r w:rsidRPr="002C6D34">
              <w:t>punktā paredzēts finansējums būvniecības darbu izdevumu segšanai no valsts budžeta dotācijas no vispārējiem ieņēmumiem.</w:t>
            </w:r>
          </w:p>
          <w:p w:rsidR="000D60E5" w:rsidRPr="00BB27F9" w:rsidRDefault="000D60E5" w:rsidP="006A63C1">
            <w:pPr>
              <w:pStyle w:val="NormalWeb"/>
              <w:spacing w:before="60" w:beforeAutospacing="0" w:after="60" w:afterAutospacing="0"/>
              <w:ind w:left="108" w:right="125"/>
              <w:jc w:val="both"/>
            </w:pPr>
            <w:r w:rsidRPr="002C6D34">
              <w:t>Prognozētie kapitālieguldījumu aprēķini ir provizoriski un var tikt</w:t>
            </w:r>
            <w:r>
              <w:t xml:space="preserve"> </w:t>
            </w:r>
            <w:r w:rsidRPr="002C6D34">
              <w:t xml:space="preserve">precizēti pēc būvniecības tehnisko projektu izstrādes, pēc būvniecības </w:t>
            </w:r>
            <w:r w:rsidRPr="00BB27F9">
              <w:t>līguma noslēgšanas un būvniecības darbu laikā.</w:t>
            </w:r>
          </w:p>
          <w:p w:rsidR="000D60E5" w:rsidRDefault="000D60E5" w:rsidP="006A63C1">
            <w:pPr>
              <w:pStyle w:val="NormalWeb"/>
              <w:spacing w:before="60" w:beforeAutospacing="0" w:after="60" w:afterAutospacing="0"/>
              <w:ind w:left="108" w:right="125"/>
              <w:jc w:val="both"/>
            </w:pPr>
            <w:r w:rsidRPr="002C6D34">
              <w:t>Prognozētie</w:t>
            </w:r>
            <w:r w:rsidRPr="00BB27F9">
              <w:t xml:space="preserve"> nomas maksas </w:t>
            </w:r>
            <w:r w:rsidRPr="002C6D34">
              <w:t>aprēķini ir provizoriski un var tikt</w:t>
            </w:r>
            <w:r>
              <w:t xml:space="preserve"> </w:t>
            </w:r>
            <w:r w:rsidRPr="002C6D34">
              <w:t xml:space="preserve">precizēti pēc </w:t>
            </w:r>
            <w:r w:rsidRPr="00BB27F9">
              <w:t>apsaimniekošanas programmas saskaņas ar katru ēkas lietotāju</w:t>
            </w:r>
            <w:r>
              <w:t>, kā arī atbilstoši Sabiedrības faktiskajām pārvaldīšanas izmaksām</w:t>
            </w:r>
            <w:r w:rsidRPr="00BB27F9">
              <w:t xml:space="preserve"> </w:t>
            </w:r>
            <w:r>
              <w:t>(d</w:t>
            </w:r>
            <w:r w:rsidRPr="002C6D34">
              <w:t>etalizēta informācija</w:t>
            </w:r>
            <w:r>
              <w:t xml:space="preserve"> </w:t>
            </w:r>
            <w:r w:rsidRPr="002C6D34">
              <w:t>anotācijas pielikumā</w:t>
            </w:r>
            <w:r>
              <w:t>).</w:t>
            </w:r>
          </w:p>
          <w:p w:rsidR="000D60E5" w:rsidRDefault="000D60E5" w:rsidP="006A63C1">
            <w:pPr>
              <w:pStyle w:val="NormalWeb"/>
              <w:spacing w:before="60" w:beforeAutospacing="0" w:after="60" w:afterAutospacing="0"/>
              <w:ind w:left="108" w:right="125"/>
              <w:jc w:val="both"/>
            </w:pPr>
            <w:r w:rsidRPr="002C6D34">
              <w:t xml:space="preserve">Ministru kabineta rīkojuma projektā iekļauts uzdevums Finanšu ministrijai (Sabiedrībai) precizēt aprēķinus pēc būvniecības tehnisko projektu izstrādes, pēc būvniecības līgumu noslēgšanas un būvniecības darbu laikā, atbilstoši precizētajām būvniecības izmaksām. </w:t>
            </w:r>
          </w:p>
          <w:p w:rsidR="000D60E5" w:rsidRDefault="000D60E5" w:rsidP="006A63C1">
            <w:pPr>
              <w:pStyle w:val="NormalWeb"/>
              <w:spacing w:before="60" w:beforeAutospacing="0" w:after="60" w:afterAutospacing="0"/>
              <w:ind w:left="108" w:right="125"/>
              <w:jc w:val="both"/>
            </w:pPr>
          </w:p>
          <w:p w:rsidR="000D60E5" w:rsidRPr="002C6D34" w:rsidRDefault="000D60E5" w:rsidP="006A63C1">
            <w:pPr>
              <w:pStyle w:val="NormalWeb"/>
              <w:spacing w:before="60" w:beforeAutospacing="0" w:after="60" w:afterAutospacing="0"/>
              <w:ind w:left="108" w:right="125"/>
              <w:jc w:val="both"/>
            </w:pPr>
          </w:p>
        </w:tc>
      </w:tr>
      <w:tr w:rsidR="000D60E5" w:rsidRPr="002C6D34" w:rsidTr="00826233">
        <w:tc>
          <w:tcPr>
            <w:tcW w:w="5000" w:type="pct"/>
            <w:gridSpan w:val="9"/>
          </w:tcPr>
          <w:p w:rsidR="000D60E5" w:rsidRPr="002C6D34" w:rsidRDefault="000D60E5" w:rsidP="00F94334">
            <w:pPr>
              <w:pStyle w:val="naiskr"/>
              <w:tabs>
                <w:tab w:val="left" w:pos="366"/>
              </w:tabs>
              <w:spacing w:before="0" w:beforeAutospacing="0" w:after="0" w:afterAutospacing="0"/>
              <w:ind w:left="61" w:right="158"/>
              <w:jc w:val="both"/>
              <w:rPr>
                <w:bCs/>
              </w:rPr>
            </w:pPr>
            <w:r w:rsidRPr="002C6D34">
              <w:rPr>
                <w:b/>
                <w:bCs/>
              </w:rPr>
              <w:lastRenderedPageBreak/>
              <w:t>VII. Tiesību akta projekta izpildes nodrošināšana un tās ietekme uz institūcijām</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1.</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Projekta izpildē iesaistītās institūcijas</w:t>
            </w:r>
          </w:p>
        </w:tc>
        <w:tc>
          <w:tcPr>
            <w:tcW w:w="2503" w:type="pct"/>
            <w:gridSpan w:val="4"/>
            <w:tcBorders>
              <w:left w:val="dotted" w:sz="4" w:space="0" w:color="auto"/>
            </w:tcBorders>
          </w:tcPr>
          <w:p w:rsidR="000D60E5" w:rsidRPr="002C6D34" w:rsidRDefault="000D60E5" w:rsidP="00F94334">
            <w:pPr>
              <w:pStyle w:val="naiskr"/>
              <w:tabs>
                <w:tab w:val="left" w:pos="366"/>
              </w:tabs>
              <w:spacing w:before="0" w:beforeAutospacing="0" w:after="0" w:afterAutospacing="0"/>
              <w:ind w:left="113" w:right="113"/>
              <w:jc w:val="both"/>
            </w:pPr>
            <w:r w:rsidRPr="002C6D34">
              <w:rPr>
                <w:bCs/>
              </w:rPr>
              <w:t>Finanšu ministrija (Sabiedrība), Prokuratūra, Tieslietu ministrija</w:t>
            </w:r>
            <w:r>
              <w:rPr>
                <w:bCs/>
              </w:rPr>
              <w:t xml:space="preserve"> un</w:t>
            </w:r>
            <w:r w:rsidRPr="002C6D34">
              <w:rPr>
                <w:bCs/>
              </w:rPr>
              <w:t xml:space="preserve"> Iekšlietu ministrija.</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2.</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Projekta izpildes ietekme uz pārvaldes funkcijām</w:t>
            </w:r>
          </w:p>
        </w:tc>
        <w:tc>
          <w:tcPr>
            <w:tcW w:w="2503" w:type="pct"/>
            <w:gridSpan w:val="4"/>
            <w:tcBorders>
              <w:left w:val="dotted" w:sz="4" w:space="0" w:color="auto"/>
            </w:tcBorders>
          </w:tcPr>
          <w:p w:rsidR="000D60E5" w:rsidRPr="002C6D34" w:rsidRDefault="000D60E5" w:rsidP="00F94334">
            <w:pPr>
              <w:pStyle w:val="naiskr"/>
              <w:tabs>
                <w:tab w:val="left" w:pos="366"/>
              </w:tabs>
              <w:spacing w:before="0" w:beforeAutospacing="0" w:after="0" w:afterAutospacing="0"/>
              <w:ind w:left="113" w:right="113"/>
              <w:jc w:val="both"/>
            </w:pPr>
            <w:r w:rsidRPr="002C6D34">
              <w:rPr>
                <w:bCs/>
              </w:rPr>
              <w:t>Ministru kabineta rīkojuma projekts šo jomu neskar.</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3.</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Projekta izpildes ietekme uz pārvaldes institucionālo struktūru.</w:t>
            </w:r>
          </w:p>
          <w:p w:rsidR="000D60E5" w:rsidRPr="002C6D34" w:rsidRDefault="000D60E5" w:rsidP="00F94334">
            <w:pPr>
              <w:pStyle w:val="naiskr"/>
              <w:spacing w:before="0" w:beforeAutospacing="0" w:after="0" w:afterAutospacing="0"/>
            </w:pPr>
            <w:r w:rsidRPr="002C6D34">
              <w:t>Jaunu institūciju izveide</w:t>
            </w:r>
          </w:p>
        </w:tc>
        <w:tc>
          <w:tcPr>
            <w:tcW w:w="2503" w:type="pct"/>
            <w:gridSpan w:val="4"/>
            <w:tcBorders>
              <w:left w:val="dotted" w:sz="4" w:space="0" w:color="auto"/>
            </w:tcBorders>
          </w:tcPr>
          <w:p w:rsidR="000D60E5" w:rsidRPr="002C6D34" w:rsidRDefault="000D60E5" w:rsidP="00F94334">
            <w:pPr>
              <w:pStyle w:val="naiskr"/>
              <w:tabs>
                <w:tab w:val="left" w:pos="366"/>
              </w:tabs>
              <w:spacing w:before="0" w:beforeAutospacing="0" w:after="0" w:afterAutospacing="0"/>
              <w:ind w:left="113" w:right="113"/>
              <w:jc w:val="both"/>
            </w:pPr>
            <w:r w:rsidRPr="002C6D34">
              <w:rPr>
                <w:bCs/>
              </w:rPr>
              <w:t>Ministru kabineta rīkojuma projekts šo jomu neskar.</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4.</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Projekta izpildes ietekme uz pārvaldes institucionālo struktūru.</w:t>
            </w:r>
          </w:p>
          <w:p w:rsidR="000D60E5" w:rsidRPr="002C6D34" w:rsidRDefault="000D60E5" w:rsidP="00F94334">
            <w:pPr>
              <w:pStyle w:val="naiskr"/>
              <w:spacing w:before="0" w:beforeAutospacing="0" w:after="0" w:afterAutospacing="0"/>
            </w:pPr>
            <w:r w:rsidRPr="002C6D34">
              <w:t>Esošu institūciju likvidācija</w:t>
            </w:r>
          </w:p>
        </w:tc>
        <w:tc>
          <w:tcPr>
            <w:tcW w:w="2503" w:type="pct"/>
            <w:gridSpan w:val="4"/>
            <w:tcBorders>
              <w:left w:val="dotted" w:sz="4" w:space="0" w:color="auto"/>
            </w:tcBorders>
          </w:tcPr>
          <w:p w:rsidR="000D60E5" w:rsidRPr="002C6D34" w:rsidRDefault="000D60E5" w:rsidP="008973B7">
            <w:pPr>
              <w:pStyle w:val="naiskr"/>
              <w:tabs>
                <w:tab w:val="left" w:pos="366"/>
              </w:tabs>
              <w:spacing w:before="0" w:beforeAutospacing="0" w:after="0" w:afterAutospacing="0"/>
              <w:ind w:left="113" w:right="113"/>
              <w:jc w:val="both"/>
            </w:pPr>
            <w:r w:rsidRPr="002C6D34">
              <w:rPr>
                <w:bCs/>
              </w:rPr>
              <w:t>Ministru kabineta rīkojuma projekts šo jomu neskar.</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5.</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Projekta izpildes ietekme uz pārvaldes institucionālo struktūru.</w:t>
            </w:r>
          </w:p>
          <w:p w:rsidR="000D60E5" w:rsidRPr="002C6D34" w:rsidRDefault="000D60E5" w:rsidP="00F94334">
            <w:pPr>
              <w:pStyle w:val="naiskr"/>
              <w:spacing w:before="0" w:beforeAutospacing="0" w:after="0" w:afterAutospacing="0"/>
            </w:pPr>
            <w:r w:rsidRPr="002C6D34">
              <w:t>Esošu institūciju reorganizācija</w:t>
            </w:r>
          </w:p>
        </w:tc>
        <w:tc>
          <w:tcPr>
            <w:tcW w:w="2503" w:type="pct"/>
            <w:gridSpan w:val="4"/>
            <w:tcBorders>
              <w:left w:val="dotted" w:sz="4" w:space="0" w:color="auto"/>
            </w:tcBorders>
          </w:tcPr>
          <w:p w:rsidR="000D60E5" w:rsidRPr="002C6D34" w:rsidRDefault="000D60E5" w:rsidP="008973B7">
            <w:pPr>
              <w:pStyle w:val="naiskr"/>
              <w:tabs>
                <w:tab w:val="left" w:pos="366"/>
              </w:tabs>
              <w:spacing w:before="0" w:beforeAutospacing="0" w:after="0" w:afterAutospacing="0"/>
              <w:ind w:left="113" w:right="113"/>
              <w:jc w:val="both"/>
            </w:pPr>
            <w:r w:rsidRPr="002C6D34">
              <w:rPr>
                <w:bCs/>
              </w:rPr>
              <w:t>Ministru kabineta rīkojuma projekts šo jomu neskar.</w:t>
            </w:r>
          </w:p>
        </w:tc>
      </w:tr>
      <w:tr w:rsidR="000D60E5" w:rsidRPr="002C6D34" w:rsidTr="00F94334">
        <w:tc>
          <w:tcPr>
            <w:tcW w:w="349" w:type="pct"/>
            <w:gridSpan w:val="2"/>
            <w:tcBorders>
              <w:right w:val="dotted" w:sz="4" w:space="0" w:color="auto"/>
            </w:tcBorders>
          </w:tcPr>
          <w:p w:rsidR="000D60E5" w:rsidRPr="002C6D34" w:rsidRDefault="000D60E5" w:rsidP="00F94334">
            <w:pPr>
              <w:pStyle w:val="naiskr"/>
              <w:spacing w:before="0" w:beforeAutospacing="0" w:after="0" w:afterAutospacing="0"/>
              <w:jc w:val="center"/>
            </w:pPr>
            <w:r w:rsidRPr="002C6D34">
              <w:t>6.</w:t>
            </w:r>
          </w:p>
        </w:tc>
        <w:tc>
          <w:tcPr>
            <w:tcW w:w="2142" w:type="pct"/>
            <w:gridSpan w:val="3"/>
            <w:tcBorders>
              <w:left w:val="dotted" w:sz="4" w:space="0" w:color="auto"/>
              <w:right w:val="dotted" w:sz="4" w:space="0" w:color="auto"/>
            </w:tcBorders>
          </w:tcPr>
          <w:p w:rsidR="000D60E5" w:rsidRPr="002C6D34" w:rsidRDefault="000D60E5" w:rsidP="00F94334">
            <w:pPr>
              <w:pStyle w:val="naiskr"/>
              <w:spacing w:before="0" w:beforeAutospacing="0" w:after="0" w:afterAutospacing="0"/>
            </w:pPr>
            <w:r w:rsidRPr="002C6D34">
              <w:t> Cita informācija</w:t>
            </w:r>
          </w:p>
        </w:tc>
        <w:tc>
          <w:tcPr>
            <w:tcW w:w="2503" w:type="pct"/>
            <w:gridSpan w:val="4"/>
            <w:tcBorders>
              <w:left w:val="dotted" w:sz="4" w:space="0" w:color="auto"/>
            </w:tcBorders>
          </w:tcPr>
          <w:p w:rsidR="000D60E5" w:rsidRPr="002C6D34" w:rsidRDefault="000D60E5" w:rsidP="00F94334">
            <w:pPr>
              <w:pStyle w:val="naiskr"/>
              <w:tabs>
                <w:tab w:val="left" w:pos="366"/>
              </w:tabs>
              <w:spacing w:before="0" w:beforeAutospacing="0" w:after="0" w:afterAutospacing="0"/>
              <w:ind w:left="113" w:right="113"/>
              <w:jc w:val="both"/>
            </w:pPr>
            <w:r w:rsidRPr="002C6D34">
              <w:t> </w:t>
            </w:r>
            <w:r w:rsidRPr="002C6D34">
              <w:rPr>
                <w:bCs/>
              </w:rPr>
              <w:t>Nav.</w:t>
            </w:r>
          </w:p>
        </w:tc>
      </w:tr>
    </w:tbl>
    <w:p w:rsidR="000D60E5" w:rsidRPr="002C6D34" w:rsidRDefault="000D60E5" w:rsidP="00F94334">
      <w:pPr>
        <w:rPr>
          <w:bCs/>
          <w:sz w:val="24"/>
          <w:szCs w:val="24"/>
        </w:rPr>
      </w:pPr>
    </w:p>
    <w:p w:rsidR="000D60E5" w:rsidRPr="002C6D34" w:rsidRDefault="000D60E5" w:rsidP="00070A69">
      <w:pPr>
        <w:pStyle w:val="naiskr"/>
        <w:tabs>
          <w:tab w:val="left" w:pos="366"/>
        </w:tabs>
        <w:spacing w:before="0" w:beforeAutospacing="0" w:after="0" w:afterAutospacing="0"/>
        <w:ind w:right="-29"/>
        <w:jc w:val="both"/>
      </w:pPr>
      <w:r>
        <w:t>Anotācijas II, IV, V</w:t>
      </w:r>
      <w:r w:rsidRPr="002C6D34">
        <w:t xml:space="preserve"> un VI sadaļa – Ministru kabineta rīkojuma projekts šīs jomas neskar.</w:t>
      </w:r>
    </w:p>
    <w:p w:rsidR="000D60E5" w:rsidRPr="002C6D34" w:rsidRDefault="000D60E5" w:rsidP="00AF4E28">
      <w:pPr>
        <w:tabs>
          <w:tab w:val="left" w:pos="6804"/>
        </w:tabs>
        <w:autoSpaceDE w:val="0"/>
        <w:autoSpaceDN w:val="0"/>
        <w:ind w:firstLine="709"/>
        <w:rPr>
          <w:sz w:val="24"/>
          <w:szCs w:val="24"/>
        </w:rPr>
      </w:pPr>
    </w:p>
    <w:p w:rsidR="000D60E5" w:rsidRDefault="000D60E5" w:rsidP="00826233">
      <w:pPr>
        <w:tabs>
          <w:tab w:val="left" w:pos="6804"/>
        </w:tabs>
        <w:autoSpaceDE w:val="0"/>
        <w:autoSpaceDN w:val="0"/>
        <w:rPr>
          <w:sz w:val="24"/>
          <w:szCs w:val="24"/>
        </w:rPr>
      </w:pPr>
    </w:p>
    <w:p w:rsidR="000D60E5" w:rsidRDefault="000D60E5" w:rsidP="00826233">
      <w:pPr>
        <w:tabs>
          <w:tab w:val="left" w:pos="6804"/>
        </w:tabs>
        <w:autoSpaceDE w:val="0"/>
        <w:autoSpaceDN w:val="0"/>
        <w:rPr>
          <w:sz w:val="24"/>
          <w:szCs w:val="24"/>
        </w:rPr>
      </w:pPr>
    </w:p>
    <w:p w:rsidR="000D60E5" w:rsidRDefault="000D60E5" w:rsidP="00826233">
      <w:pPr>
        <w:tabs>
          <w:tab w:val="left" w:pos="6804"/>
        </w:tabs>
        <w:autoSpaceDE w:val="0"/>
        <w:autoSpaceDN w:val="0"/>
        <w:rPr>
          <w:sz w:val="24"/>
          <w:szCs w:val="24"/>
        </w:rPr>
      </w:pPr>
    </w:p>
    <w:p w:rsidR="000D60E5" w:rsidRDefault="000D60E5" w:rsidP="00826233">
      <w:pPr>
        <w:tabs>
          <w:tab w:val="left" w:pos="6804"/>
        </w:tabs>
        <w:autoSpaceDE w:val="0"/>
        <w:autoSpaceDN w:val="0"/>
        <w:rPr>
          <w:sz w:val="24"/>
          <w:szCs w:val="24"/>
        </w:rPr>
      </w:pPr>
    </w:p>
    <w:p w:rsidR="000D60E5" w:rsidRDefault="000D60E5" w:rsidP="00826233">
      <w:pPr>
        <w:tabs>
          <w:tab w:val="left" w:pos="6804"/>
        </w:tabs>
        <w:autoSpaceDE w:val="0"/>
        <w:autoSpaceDN w:val="0"/>
        <w:rPr>
          <w:sz w:val="24"/>
          <w:szCs w:val="24"/>
        </w:rPr>
      </w:pPr>
    </w:p>
    <w:p w:rsidR="000D60E5" w:rsidRPr="002C6D34" w:rsidRDefault="000D60E5" w:rsidP="00826233">
      <w:pPr>
        <w:tabs>
          <w:tab w:val="left" w:pos="6804"/>
        </w:tabs>
        <w:autoSpaceDE w:val="0"/>
        <w:autoSpaceDN w:val="0"/>
        <w:rPr>
          <w:sz w:val="24"/>
          <w:szCs w:val="24"/>
        </w:rPr>
      </w:pPr>
      <w:r w:rsidRPr="002C6D34">
        <w:rPr>
          <w:sz w:val="24"/>
          <w:szCs w:val="24"/>
        </w:rPr>
        <w:t>Finanšu ministrs</w:t>
      </w:r>
      <w:r w:rsidRPr="002C6D34">
        <w:rPr>
          <w:sz w:val="24"/>
          <w:szCs w:val="24"/>
        </w:rPr>
        <w:tab/>
        <w:t xml:space="preserve">A.Vilks </w:t>
      </w: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Default="000D60E5" w:rsidP="00AF4E28">
      <w:pPr>
        <w:tabs>
          <w:tab w:val="left" w:pos="6804"/>
        </w:tabs>
        <w:autoSpaceDE w:val="0"/>
        <w:autoSpaceDN w:val="0"/>
        <w:ind w:firstLine="709"/>
        <w:rPr>
          <w:sz w:val="24"/>
          <w:szCs w:val="24"/>
        </w:rPr>
      </w:pPr>
    </w:p>
    <w:p w:rsidR="000D60E5" w:rsidRPr="00586A0A" w:rsidRDefault="000D60E5" w:rsidP="00586A0A">
      <w:pPr>
        <w:rPr>
          <w:sz w:val="20"/>
          <w:szCs w:val="20"/>
        </w:rPr>
      </w:pPr>
      <w:r w:rsidRPr="00586A0A">
        <w:rPr>
          <w:sz w:val="20"/>
          <w:szCs w:val="20"/>
          <w:lang w:val="ru-RU"/>
        </w:rPr>
        <w:fldChar w:fldCharType="begin"/>
      </w:r>
      <w:r w:rsidRPr="00586A0A">
        <w:rPr>
          <w:sz w:val="20"/>
          <w:szCs w:val="20"/>
          <w:lang w:val="ru-RU"/>
        </w:rPr>
        <w:instrText xml:space="preserve"> TIME \@ "dd.MM.yyyy H:mm" </w:instrText>
      </w:r>
      <w:r w:rsidRPr="00586A0A">
        <w:rPr>
          <w:sz w:val="20"/>
          <w:szCs w:val="20"/>
          <w:lang w:val="ru-RU"/>
        </w:rPr>
        <w:fldChar w:fldCharType="separate"/>
      </w:r>
      <w:r w:rsidR="00651756">
        <w:rPr>
          <w:noProof/>
          <w:sz w:val="20"/>
          <w:szCs w:val="20"/>
          <w:lang w:val="ru-RU"/>
        </w:rPr>
        <w:t>25.09.2012 9:09</w:t>
      </w:r>
      <w:r w:rsidRPr="00586A0A">
        <w:rPr>
          <w:sz w:val="20"/>
          <w:szCs w:val="20"/>
          <w:lang w:val="ru-RU"/>
        </w:rPr>
        <w:fldChar w:fldCharType="end"/>
      </w:r>
      <w:bookmarkStart w:id="7" w:name="_GoBack"/>
      <w:bookmarkEnd w:id="7"/>
    </w:p>
    <w:p w:rsidR="000D60E5" w:rsidRPr="00586A0A" w:rsidRDefault="007D7872" w:rsidP="00BA55B4">
      <w:pPr>
        <w:rPr>
          <w:sz w:val="20"/>
          <w:szCs w:val="20"/>
        </w:rPr>
      </w:pPr>
      <w:r>
        <w:fldChar w:fldCharType="begin"/>
      </w:r>
      <w:r>
        <w:instrText xml:space="preserve"> NUMWORDS   \* MERGEFORMAT </w:instrText>
      </w:r>
      <w:r>
        <w:fldChar w:fldCharType="separate"/>
      </w:r>
      <w:r w:rsidR="000D60E5" w:rsidRPr="00334F0A">
        <w:rPr>
          <w:noProof/>
          <w:sz w:val="20"/>
          <w:szCs w:val="20"/>
        </w:rPr>
        <w:t>190</w:t>
      </w:r>
      <w:r w:rsidR="00651756">
        <w:rPr>
          <w:noProof/>
          <w:sz w:val="20"/>
          <w:szCs w:val="20"/>
        </w:rPr>
        <w:t>5</w:t>
      </w:r>
      <w:r>
        <w:rPr>
          <w:noProof/>
          <w:sz w:val="20"/>
          <w:szCs w:val="20"/>
        </w:rPr>
        <w:fldChar w:fldCharType="end"/>
      </w:r>
    </w:p>
    <w:p w:rsidR="000D60E5" w:rsidRDefault="000D60E5" w:rsidP="00CE02F0">
      <w:pPr>
        <w:rPr>
          <w:sz w:val="20"/>
          <w:szCs w:val="20"/>
        </w:rPr>
      </w:pPr>
      <w:r>
        <w:rPr>
          <w:sz w:val="20"/>
          <w:szCs w:val="20"/>
        </w:rPr>
        <w:t>G.Kosojs</w:t>
      </w:r>
    </w:p>
    <w:p w:rsidR="000D60E5" w:rsidRDefault="000D60E5" w:rsidP="00CE02F0">
      <w:pPr>
        <w:rPr>
          <w:sz w:val="20"/>
          <w:szCs w:val="20"/>
        </w:rPr>
      </w:pPr>
      <w:r>
        <w:rPr>
          <w:sz w:val="20"/>
          <w:szCs w:val="20"/>
        </w:rPr>
        <w:t xml:space="preserve">67024941, </w:t>
      </w:r>
      <w:hyperlink r:id="rId10" w:history="1">
        <w:r w:rsidRPr="0062202E">
          <w:rPr>
            <w:rStyle w:val="Hyperlink"/>
            <w:sz w:val="20"/>
            <w:szCs w:val="20"/>
          </w:rPr>
          <w:t>Gunars.Kosojs@vni.lv</w:t>
        </w:r>
      </w:hyperlink>
      <w:r>
        <w:rPr>
          <w:sz w:val="20"/>
          <w:szCs w:val="20"/>
        </w:rPr>
        <w:t xml:space="preserve"> </w:t>
      </w:r>
    </w:p>
    <w:p w:rsidR="000D60E5" w:rsidRDefault="000D60E5" w:rsidP="00CE02F0">
      <w:pPr>
        <w:rPr>
          <w:sz w:val="20"/>
          <w:szCs w:val="20"/>
        </w:rPr>
      </w:pPr>
      <w:r>
        <w:rPr>
          <w:sz w:val="20"/>
          <w:szCs w:val="20"/>
        </w:rPr>
        <w:t>A.Gulbe</w:t>
      </w:r>
    </w:p>
    <w:p w:rsidR="000D60E5" w:rsidRPr="00586A0A" w:rsidRDefault="000D60E5" w:rsidP="00CE02F0">
      <w:pPr>
        <w:jc w:val="both"/>
        <w:rPr>
          <w:bCs/>
          <w:sz w:val="20"/>
          <w:szCs w:val="20"/>
        </w:rPr>
      </w:pPr>
      <w:bookmarkStart w:id="8" w:name="OLE_LINK4"/>
      <w:r>
        <w:rPr>
          <w:sz w:val="20"/>
          <w:szCs w:val="20"/>
        </w:rPr>
        <w:t xml:space="preserve">67024698, </w:t>
      </w:r>
      <w:hyperlink r:id="rId11" w:history="1">
        <w:r>
          <w:rPr>
            <w:rStyle w:val="Hyperlink"/>
            <w:sz w:val="20"/>
            <w:szCs w:val="20"/>
          </w:rPr>
          <w:t>Aiga.Gulbe@vni.lv</w:t>
        </w:r>
      </w:hyperlink>
      <w:bookmarkEnd w:id="8"/>
    </w:p>
    <w:sectPr w:rsidR="000D60E5" w:rsidRPr="00586A0A" w:rsidSect="006F052E">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72" w:rsidRDefault="007D7872" w:rsidP="00F711C0">
      <w:r>
        <w:separator/>
      </w:r>
    </w:p>
  </w:endnote>
  <w:endnote w:type="continuationSeparator" w:id="0">
    <w:p w:rsidR="007D7872" w:rsidRDefault="007D7872" w:rsidP="00F7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DokChamp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E5" w:rsidRPr="00586A0A" w:rsidRDefault="007D7872" w:rsidP="00AF4E28">
    <w:pPr>
      <w:pStyle w:val="naisf"/>
      <w:spacing w:before="0" w:beforeAutospacing="0" w:after="40" w:afterAutospacing="0"/>
      <w:ind w:left="-567"/>
      <w:jc w:val="both"/>
      <w:rPr>
        <w:bCs/>
        <w:sz w:val="16"/>
        <w:szCs w:val="16"/>
      </w:rPr>
    </w:pPr>
    <w:r>
      <w:fldChar w:fldCharType="begin"/>
    </w:r>
    <w:r>
      <w:instrText xml:space="preserve"> FILENAME   \* MERGEFORMAT </w:instrText>
    </w:r>
    <w:r>
      <w:fldChar w:fldCharType="separate"/>
    </w:r>
    <w:r w:rsidR="000D60E5" w:rsidRPr="0001173A">
      <w:rPr>
        <w:bCs/>
        <w:noProof/>
        <w:sz w:val="16"/>
        <w:szCs w:val="16"/>
      </w:rPr>
      <w:t>FMAnot_180912_GP_IeM_TM_Juras 34_Ventspils</w:t>
    </w:r>
    <w:r>
      <w:rPr>
        <w:bCs/>
        <w:noProof/>
        <w:sz w:val="16"/>
        <w:szCs w:val="16"/>
      </w:rPr>
      <w:fldChar w:fldCharType="end"/>
    </w:r>
    <w:r w:rsidR="000D60E5" w:rsidRPr="00586A0A">
      <w:rPr>
        <w:bCs/>
        <w:sz w:val="16"/>
        <w:szCs w:val="16"/>
      </w:rPr>
      <w:t>;</w:t>
    </w:r>
    <w:r w:rsidR="000D60E5" w:rsidRPr="00616C65">
      <w:rPr>
        <w:bCs/>
        <w:sz w:val="16"/>
        <w:szCs w:val="16"/>
      </w:rPr>
      <w:t xml:space="preserve"> Ministru kabineta rīkojuma projekta „Par finansējuma piešķiršanu Administratīvās ēkas un garāžas ēkas Jūras ielā 34,Ventspilī, būvniecības projekta un nomas maksas izdevumu segšanai” sākotnējās ietekmes novērtējuma </w:t>
    </w:r>
    <w:smartTag w:uri="schemas-tilde-lv/tildestengine" w:element="veidnes">
      <w:smartTagPr>
        <w:attr w:name="id" w:val="-1"/>
        <w:attr w:name="baseform" w:val="ziņojums"/>
        <w:attr w:name="text" w:val="ziņojums"/>
      </w:smartTagPr>
      <w:r w:rsidR="000D60E5" w:rsidRPr="00616C65">
        <w:rPr>
          <w:bCs/>
          <w:sz w:val="16"/>
          <w:szCs w:val="16"/>
        </w:rPr>
        <w:t>ziņojums</w:t>
      </w:r>
    </w:smartTag>
    <w:r w:rsidR="000D60E5" w:rsidRPr="00616C65">
      <w:rPr>
        <w:bCs/>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E5" w:rsidRPr="00586A0A" w:rsidRDefault="007D7872" w:rsidP="00586A0A">
    <w:pPr>
      <w:pStyle w:val="naisf"/>
      <w:spacing w:before="0" w:beforeAutospacing="0" w:after="40" w:afterAutospacing="0"/>
      <w:ind w:left="-567"/>
      <w:jc w:val="both"/>
      <w:rPr>
        <w:szCs w:val="16"/>
      </w:rPr>
    </w:pPr>
    <w:r>
      <w:fldChar w:fldCharType="begin"/>
    </w:r>
    <w:r>
      <w:instrText xml:space="preserve"> FILENAME   \* M</w:instrText>
    </w:r>
    <w:r>
      <w:instrText xml:space="preserve">ERGEFORMAT </w:instrText>
    </w:r>
    <w:r>
      <w:fldChar w:fldCharType="separate"/>
    </w:r>
    <w:r w:rsidR="000D60E5" w:rsidRPr="0001173A">
      <w:rPr>
        <w:bCs/>
        <w:noProof/>
        <w:sz w:val="16"/>
        <w:szCs w:val="16"/>
      </w:rPr>
      <w:t>FMAnot_180912_GP_IeM_TM_Juras 34_Ventspils</w:t>
    </w:r>
    <w:r>
      <w:rPr>
        <w:bCs/>
        <w:noProof/>
        <w:sz w:val="16"/>
        <w:szCs w:val="16"/>
      </w:rPr>
      <w:fldChar w:fldCharType="end"/>
    </w:r>
    <w:r w:rsidR="000D60E5" w:rsidRPr="00586A0A">
      <w:rPr>
        <w:bCs/>
        <w:sz w:val="16"/>
        <w:szCs w:val="16"/>
      </w:rPr>
      <w:t>;</w:t>
    </w:r>
    <w:r w:rsidR="000D60E5" w:rsidRPr="00616C65">
      <w:rPr>
        <w:bCs/>
        <w:sz w:val="16"/>
        <w:szCs w:val="16"/>
      </w:rPr>
      <w:t xml:space="preserve"> Ministru kabineta rīkojuma projekta „Par finansējuma piešķiršanu Administratīvās ēkas un garāžas ēkas Jūras ielā 34,Ventspilī, būvniecības projekta un nomas maksas izdevumu segšanai” sākotnējās ietekmes novērtējuma </w:t>
    </w:r>
    <w:smartTag w:uri="schemas-tilde-lv/tildestengine" w:element="veidnes">
      <w:smartTagPr>
        <w:attr w:name="id" w:val="-1"/>
        <w:attr w:name="baseform" w:val="ziņojums"/>
        <w:attr w:name="text" w:val="ziņojums"/>
      </w:smartTagPr>
      <w:r w:rsidR="000D60E5" w:rsidRPr="00616C65">
        <w:rPr>
          <w:bCs/>
          <w:sz w:val="16"/>
          <w:szCs w:val="16"/>
        </w:rPr>
        <w:t>ziņojums</w:t>
      </w:r>
    </w:smartTag>
    <w:r w:rsidR="000D60E5" w:rsidRPr="00616C65">
      <w:rPr>
        <w:bCs/>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72" w:rsidRDefault="007D7872" w:rsidP="00F711C0">
      <w:r>
        <w:separator/>
      </w:r>
    </w:p>
  </w:footnote>
  <w:footnote w:type="continuationSeparator" w:id="0">
    <w:p w:rsidR="007D7872" w:rsidRDefault="007D7872" w:rsidP="00F7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0E5" w:rsidRPr="003C39C4" w:rsidRDefault="000D60E5">
    <w:pPr>
      <w:pStyle w:val="Header"/>
      <w:jc w:val="center"/>
      <w:rPr>
        <w:sz w:val="24"/>
        <w:szCs w:val="24"/>
      </w:rPr>
    </w:pPr>
    <w:r w:rsidRPr="003C39C4">
      <w:rPr>
        <w:sz w:val="24"/>
        <w:szCs w:val="24"/>
      </w:rPr>
      <w:fldChar w:fldCharType="begin"/>
    </w:r>
    <w:r w:rsidRPr="003C39C4">
      <w:rPr>
        <w:sz w:val="24"/>
        <w:szCs w:val="24"/>
      </w:rPr>
      <w:instrText xml:space="preserve"> PAGE   \* MERGEFORMAT </w:instrText>
    </w:r>
    <w:r w:rsidRPr="003C39C4">
      <w:rPr>
        <w:sz w:val="24"/>
        <w:szCs w:val="24"/>
      </w:rPr>
      <w:fldChar w:fldCharType="separate"/>
    </w:r>
    <w:r w:rsidR="00651756">
      <w:rPr>
        <w:noProof/>
        <w:sz w:val="24"/>
        <w:szCs w:val="24"/>
      </w:rPr>
      <w:t>7</w:t>
    </w:r>
    <w:r w:rsidRPr="003C39C4">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CA1"/>
    <w:multiLevelType w:val="hybridMultilevel"/>
    <w:tmpl w:val="77325BBA"/>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
    <w:nsid w:val="03A320B9"/>
    <w:multiLevelType w:val="hybridMultilevel"/>
    <w:tmpl w:val="313E81D4"/>
    <w:lvl w:ilvl="0" w:tplc="04260011">
      <w:start w:val="1"/>
      <w:numFmt w:val="decimal"/>
      <w:lvlText w:val="%1)"/>
      <w:lvlJc w:val="left"/>
      <w:pPr>
        <w:ind w:left="974" w:hanging="360"/>
      </w:pPr>
      <w:rPr>
        <w:rFonts w:cs="Times New Roman"/>
      </w:rPr>
    </w:lvl>
    <w:lvl w:ilvl="1" w:tplc="04260019" w:tentative="1">
      <w:start w:val="1"/>
      <w:numFmt w:val="lowerLetter"/>
      <w:lvlText w:val="%2."/>
      <w:lvlJc w:val="left"/>
      <w:pPr>
        <w:ind w:left="1694" w:hanging="360"/>
      </w:pPr>
      <w:rPr>
        <w:rFonts w:cs="Times New Roman"/>
      </w:rPr>
    </w:lvl>
    <w:lvl w:ilvl="2" w:tplc="0426001B" w:tentative="1">
      <w:start w:val="1"/>
      <w:numFmt w:val="lowerRoman"/>
      <w:lvlText w:val="%3."/>
      <w:lvlJc w:val="right"/>
      <w:pPr>
        <w:ind w:left="2414" w:hanging="180"/>
      </w:pPr>
      <w:rPr>
        <w:rFonts w:cs="Times New Roman"/>
      </w:rPr>
    </w:lvl>
    <w:lvl w:ilvl="3" w:tplc="0426000F" w:tentative="1">
      <w:start w:val="1"/>
      <w:numFmt w:val="decimal"/>
      <w:lvlText w:val="%4."/>
      <w:lvlJc w:val="left"/>
      <w:pPr>
        <w:ind w:left="3134" w:hanging="360"/>
      </w:pPr>
      <w:rPr>
        <w:rFonts w:cs="Times New Roman"/>
      </w:rPr>
    </w:lvl>
    <w:lvl w:ilvl="4" w:tplc="04260019" w:tentative="1">
      <w:start w:val="1"/>
      <w:numFmt w:val="lowerLetter"/>
      <w:lvlText w:val="%5."/>
      <w:lvlJc w:val="left"/>
      <w:pPr>
        <w:ind w:left="3854" w:hanging="360"/>
      </w:pPr>
      <w:rPr>
        <w:rFonts w:cs="Times New Roman"/>
      </w:rPr>
    </w:lvl>
    <w:lvl w:ilvl="5" w:tplc="0426001B" w:tentative="1">
      <w:start w:val="1"/>
      <w:numFmt w:val="lowerRoman"/>
      <w:lvlText w:val="%6."/>
      <w:lvlJc w:val="right"/>
      <w:pPr>
        <w:ind w:left="4574" w:hanging="180"/>
      </w:pPr>
      <w:rPr>
        <w:rFonts w:cs="Times New Roman"/>
      </w:rPr>
    </w:lvl>
    <w:lvl w:ilvl="6" w:tplc="0426000F" w:tentative="1">
      <w:start w:val="1"/>
      <w:numFmt w:val="decimal"/>
      <w:lvlText w:val="%7."/>
      <w:lvlJc w:val="left"/>
      <w:pPr>
        <w:ind w:left="5294" w:hanging="360"/>
      </w:pPr>
      <w:rPr>
        <w:rFonts w:cs="Times New Roman"/>
      </w:rPr>
    </w:lvl>
    <w:lvl w:ilvl="7" w:tplc="04260019" w:tentative="1">
      <w:start w:val="1"/>
      <w:numFmt w:val="lowerLetter"/>
      <w:lvlText w:val="%8."/>
      <w:lvlJc w:val="left"/>
      <w:pPr>
        <w:ind w:left="6014" w:hanging="360"/>
      </w:pPr>
      <w:rPr>
        <w:rFonts w:cs="Times New Roman"/>
      </w:rPr>
    </w:lvl>
    <w:lvl w:ilvl="8" w:tplc="0426001B" w:tentative="1">
      <w:start w:val="1"/>
      <w:numFmt w:val="lowerRoman"/>
      <w:lvlText w:val="%9."/>
      <w:lvlJc w:val="right"/>
      <w:pPr>
        <w:ind w:left="6734" w:hanging="180"/>
      </w:pPr>
      <w:rPr>
        <w:rFonts w:cs="Times New Roman"/>
      </w:rPr>
    </w:lvl>
  </w:abstractNum>
  <w:abstractNum w:abstractNumId="2">
    <w:nsid w:val="06063F34"/>
    <w:multiLevelType w:val="multilevel"/>
    <w:tmpl w:val="DB980678"/>
    <w:lvl w:ilvl="0">
      <w:start w:val="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nsid w:val="07CE1141"/>
    <w:multiLevelType w:val="hybridMultilevel"/>
    <w:tmpl w:val="48FC7F98"/>
    <w:lvl w:ilvl="0" w:tplc="DB304BF0">
      <w:start w:val="1"/>
      <w:numFmt w:val="bullet"/>
      <w:lvlText w:val=""/>
      <w:lvlJc w:val="left"/>
      <w:pPr>
        <w:ind w:left="974" w:hanging="360"/>
      </w:pPr>
      <w:rPr>
        <w:rFonts w:ascii="Symbol" w:hAnsi="Symbol" w:hint="default"/>
        <w:sz w:val="20"/>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4">
    <w:nsid w:val="0A477081"/>
    <w:multiLevelType w:val="hybridMultilevel"/>
    <w:tmpl w:val="B02616E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210672"/>
    <w:multiLevelType w:val="hybridMultilevel"/>
    <w:tmpl w:val="ED90374C"/>
    <w:lvl w:ilvl="0" w:tplc="04260011">
      <w:start w:val="1"/>
      <w:numFmt w:val="decimal"/>
      <w:lvlText w:val="%1)"/>
      <w:lvlJc w:val="left"/>
      <w:pPr>
        <w:ind w:left="1457" w:hanging="360"/>
      </w:pPr>
      <w:rPr>
        <w:rFonts w:cs="Times New Roman"/>
      </w:rPr>
    </w:lvl>
    <w:lvl w:ilvl="1" w:tplc="04260019" w:tentative="1">
      <w:start w:val="1"/>
      <w:numFmt w:val="lowerLetter"/>
      <w:lvlText w:val="%2."/>
      <w:lvlJc w:val="left"/>
      <w:pPr>
        <w:ind w:left="2177" w:hanging="360"/>
      </w:pPr>
      <w:rPr>
        <w:rFonts w:cs="Times New Roman"/>
      </w:rPr>
    </w:lvl>
    <w:lvl w:ilvl="2" w:tplc="0426001B" w:tentative="1">
      <w:start w:val="1"/>
      <w:numFmt w:val="lowerRoman"/>
      <w:lvlText w:val="%3."/>
      <w:lvlJc w:val="right"/>
      <w:pPr>
        <w:ind w:left="2897" w:hanging="180"/>
      </w:pPr>
      <w:rPr>
        <w:rFonts w:cs="Times New Roman"/>
      </w:rPr>
    </w:lvl>
    <w:lvl w:ilvl="3" w:tplc="0426000F" w:tentative="1">
      <w:start w:val="1"/>
      <w:numFmt w:val="decimal"/>
      <w:lvlText w:val="%4."/>
      <w:lvlJc w:val="left"/>
      <w:pPr>
        <w:ind w:left="3617" w:hanging="360"/>
      </w:pPr>
      <w:rPr>
        <w:rFonts w:cs="Times New Roman"/>
      </w:rPr>
    </w:lvl>
    <w:lvl w:ilvl="4" w:tplc="04260019" w:tentative="1">
      <w:start w:val="1"/>
      <w:numFmt w:val="lowerLetter"/>
      <w:lvlText w:val="%5."/>
      <w:lvlJc w:val="left"/>
      <w:pPr>
        <w:ind w:left="4337" w:hanging="360"/>
      </w:pPr>
      <w:rPr>
        <w:rFonts w:cs="Times New Roman"/>
      </w:rPr>
    </w:lvl>
    <w:lvl w:ilvl="5" w:tplc="0426001B" w:tentative="1">
      <w:start w:val="1"/>
      <w:numFmt w:val="lowerRoman"/>
      <w:lvlText w:val="%6."/>
      <w:lvlJc w:val="right"/>
      <w:pPr>
        <w:ind w:left="5057" w:hanging="180"/>
      </w:pPr>
      <w:rPr>
        <w:rFonts w:cs="Times New Roman"/>
      </w:rPr>
    </w:lvl>
    <w:lvl w:ilvl="6" w:tplc="0426000F" w:tentative="1">
      <w:start w:val="1"/>
      <w:numFmt w:val="decimal"/>
      <w:lvlText w:val="%7."/>
      <w:lvlJc w:val="left"/>
      <w:pPr>
        <w:ind w:left="5777" w:hanging="360"/>
      </w:pPr>
      <w:rPr>
        <w:rFonts w:cs="Times New Roman"/>
      </w:rPr>
    </w:lvl>
    <w:lvl w:ilvl="7" w:tplc="04260019" w:tentative="1">
      <w:start w:val="1"/>
      <w:numFmt w:val="lowerLetter"/>
      <w:lvlText w:val="%8."/>
      <w:lvlJc w:val="left"/>
      <w:pPr>
        <w:ind w:left="6497" w:hanging="360"/>
      </w:pPr>
      <w:rPr>
        <w:rFonts w:cs="Times New Roman"/>
      </w:rPr>
    </w:lvl>
    <w:lvl w:ilvl="8" w:tplc="0426001B" w:tentative="1">
      <w:start w:val="1"/>
      <w:numFmt w:val="lowerRoman"/>
      <w:lvlText w:val="%9."/>
      <w:lvlJc w:val="right"/>
      <w:pPr>
        <w:ind w:left="7217" w:hanging="180"/>
      </w:pPr>
      <w:rPr>
        <w:rFonts w:cs="Times New Roman"/>
      </w:rPr>
    </w:lvl>
  </w:abstractNum>
  <w:abstractNum w:abstractNumId="6">
    <w:nsid w:val="11436F8D"/>
    <w:multiLevelType w:val="hybridMultilevel"/>
    <w:tmpl w:val="CA8E21AE"/>
    <w:lvl w:ilvl="0" w:tplc="519E6D5A">
      <w:start w:val="1"/>
      <w:numFmt w:val="upperRoman"/>
      <w:lvlText w:val="%1."/>
      <w:lvlJc w:val="left"/>
      <w:pPr>
        <w:ind w:left="833" w:hanging="360"/>
      </w:pPr>
      <w:rPr>
        <w:rFonts w:cs="Times New Roman" w:hint="default"/>
        <w:sz w:val="24"/>
        <w:szCs w:val="24"/>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7">
    <w:nsid w:val="17E9005F"/>
    <w:multiLevelType w:val="hybridMultilevel"/>
    <w:tmpl w:val="F08A945E"/>
    <w:lvl w:ilvl="0" w:tplc="9C3A08AC">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8">
    <w:nsid w:val="1E525420"/>
    <w:multiLevelType w:val="hybridMultilevel"/>
    <w:tmpl w:val="DE9A6F26"/>
    <w:lvl w:ilvl="0" w:tplc="422E4498">
      <w:start w:val="1"/>
      <w:numFmt w:val="decimal"/>
      <w:lvlText w:val="%1."/>
      <w:lvlJc w:val="left"/>
      <w:pPr>
        <w:ind w:left="614" w:hanging="360"/>
      </w:pPr>
      <w:rPr>
        <w:rFonts w:cs="Times New Roman" w:hint="default"/>
      </w:rPr>
    </w:lvl>
    <w:lvl w:ilvl="1" w:tplc="04260019" w:tentative="1">
      <w:start w:val="1"/>
      <w:numFmt w:val="lowerLetter"/>
      <w:lvlText w:val="%2."/>
      <w:lvlJc w:val="left"/>
      <w:pPr>
        <w:ind w:left="1334" w:hanging="360"/>
      </w:pPr>
      <w:rPr>
        <w:rFonts w:cs="Times New Roman"/>
      </w:rPr>
    </w:lvl>
    <w:lvl w:ilvl="2" w:tplc="0426001B" w:tentative="1">
      <w:start w:val="1"/>
      <w:numFmt w:val="lowerRoman"/>
      <w:lvlText w:val="%3."/>
      <w:lvlJc w:val="right"/>
      <w:pPr>
        <w:ind w:left="2054" w:hanging="180"/>
      </w:pPr>
      <w:rPr>
        <w:rFonts w:cs="Times New Roman"/>
      </w:rPr>
    </w:lvl>
    <w:lvl w:ilvl="3" w:tplc="0426000F" w:tentative="1">
      <w:start w:val="1"/>
      <w:numFmt w:val="decimal"/>
      <w:lvlText w:val="%4."/>
      <w:lvlJc w:val="left"/>
      <w:pPr>
        <w:ind w:left="2774" w:hanging="360"/>
      </w:pPr>
      <w:rPr>
        <w:rFonts w:cs="Times New Roman"/>
      </w:rPr>
    </w:lvl>
    <w:lvl w:ilvl="4" w:tplc="04260019" w:tentative="1">
      <w:start w:val="1"/>
      <w:numFmt w:val="lowerLetter"/>
      <w:lvlText w:val="%5."/>
      <w:lvlJc w:val="left"/>
      <w:pPr>
        <w:ind w:left="3494" w:hanging="360"/>
      </w:pPr>
      <w:rPr>
        <w:rFonts w:cs="Times New Roman"/>
      </w:rPr>
    </w:lvl>
    <w:lvl w:ilvl="5" w:tplc="0426001B" w:tentative="1">
      <w:start w:val="1"/>
      <w:numFmt w:val="lowerRoman"/>
      <w:lvlText w:val="%6."/>
      <w:lvlJc w:val="right"/>
      <w:pPr>
        <w:ind w:left="4214" w:hanging="180"/>
      </w:pPr>
      <w:rPr>
        <w:rFonts w:cs="Times New Roman"/>
      </w:rPr>
    </w:lvl>
    <w:lvl w:ilvl="6" w:tplc="0426000F" w:tentative="1">
      <w:start w:val="1"/>
      <w:numFmt w:val="decimal"/>
      <w:lvlText w:val="%7."/>
      <w:lvlJc w:val="left"/>
      <w:pPr>
        <w:ind w:left="4934" w:hanging="360"/>
      </w:pPr>
      <w:rPr>
        <w:rFonts w:cs="Times New Roman"/>
      </w:rPr>
    </w:lvl>
    <w:lvl w:ilvl="7" w:tplc="04260019" w:tentative="1">
      <w:start w:val="1"/>
      <w:numFmt w:val="lowerLetter"/>
      <w:lvlText w:val="%8."/>
      <w:lvlJc w:val="left"/>
      <w:pPr>
        <w:ind w:left="5654" w:hanging="360"/>
      </w:pPr>
      <w:rPr>
        <w:rFonts w:cs="Times New Roman"/>
      </w:rPr>
    </w:lvl>
    <w:lvl w:ilvl="8" w:tplc="0426001B" w:tentative="1">
      <w:start w:val="1"/>
      <w:numFmt w:val="lowerRoman"/>
      <w:lvlText w:val="%9."/>
      <w:lvlJc w:val="right"/>
      <w:pPr>
        <w:ind w:left="6374" w:hanging="180"/>
      </w:pPr>
      <w:rPr>
        <w:rFonts w:cs="Times New Roman"/>
      </w:rPr>
    </w:lvl>
  </w:abstractNum>
  <w:abstractNum w:abstractNumId="9">
    <w:nsid w:val="1E6E0826"/>
    <w:multiLevelType w:val="hybridMultilevel"/>
    <w:tmpl w:val="9842A278"/>
    <w:lvl w:ilvl="0" w:tplc="B8AC23E6">
      <w:start w:val="1"/>
      <w:numFmt w:val="bullet"/>
      <w:lvlText w:val="-"/>
      <w:lvlJc w:val="left"/>
      <w:pPr>
        <w:tabs>
          <w:tab w:val="num" w:pos="1632"/>
        </w:tabs>
        <w:ind w:left="1632" w:hanging="720"/>
      </w:pPr>
      <w:rPr>
        <w:rFonts w:ascii="Times New Roman" w:eastAsia="Times New Roman" w:hAnsi="Times New Roman" w:hint="default"/>
      </w:rPr>
    </w:lvl>
    <w:lvl w:ilvl="1" w:tplc="04260003" w:tentative="1">
      <w:start w:val="1"/>
      <w:numFmt w:val="bullet"/>
      <w:lvlText w:val="o"/>
      <w:lvlJc w:val="left"/>
      <w:pPr>
        <w:tabs>
          <w:tab w:val="num" w:pos="1501"/>
        </w:tabs>
        <w:ind w:left="1501" w:hanging="360"/>
      </w:pPr>
      <w:rPr>
        <w:rFonts w:ascii="Courier New" w:hAnsi="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10">
    <w:nsid w:val="1E9749C7"/>
    <w:multiLevelType w:val="hybridMultilevel"/>
    <w:tmpl w:val="5916231C"/>
    <w:lvl w:ilvl="0" w:tplc="C4EE7524">
      <w:start w:val="1"/>
      <w:numFmt w:val="bullet"/>
      <w:lvlText w:val="-"/>
      <w:lvlJc w:val="left"/>
      <w:pPr>
        <w:ind w:left="781" w:hanging="360"/>
      </w:pPr>
      <w:rPr>
        <w:rFonts w:ascii="Arial" w:hAnsi="Arial" w:hint="default"/>
      </w:rPr>
    </w:lvl>
    <w:lvl w:ilvl="1" w:tplc="B8AC23E6">
      <w:start w:val="1"/>
      <w:numFmt w:val="bullet"/>
      <w:lvlText w:val="-"/>
      <w:lvlJc w:val="left"/>
      <w:pPr>
        <w:tabs>
          <w:tab w:val="num" w:pos="1861"/>
        </w:tabs>
        <w:ind w:left="1861" w:hanging="720"/>
      </w:pPr>
      <w:rPr>
        <w:rFonts w:ascii="Times New Roman" w:eastAsia="Times New Roman" w:hAnsi="Times New Roman"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1">
    <w:nsid w:val="23AC28FE"/>
    <w:multiLevelType w:val="hybridMultilevel"/>
    <w:tmpl w:val="B3A2C80E"/>
    <w:lvl w:ilvl="0" w:tplc="8F66E438">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2">
    <w:nsid w:val="26E97C9F"/>
    <w:multiLevelType w:val="hybridMultilevel"/>
    <w:tmpl w:val="C788226A"/>
    <w:lvl w:ilvl="0" w:tplc="CF8E1B32">
      <w:numFmt w:val="bullet"/>
      <w:lvlText w:val="-"/>
      <w:lvlJc w:val="left"/>
      <w:pPr>
        <w:ind w:left="737" w:hanging="435"/>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3">
    <w:nsid w:val="28E342D1"/>
    <w:multiLevelType w:val="hybridMultilevel"/>
    <w:tmpl w:val="2E04B33E"/>
    <w:lvl w:ilvl="0" w:tplc="C4EE7524">
      <w:start w:val="1"/>
      <w:numFmt w:val="bullet"/>
      <w:lvlText w:val="-"/>
      <w:lvlJc w:val="left"/>
      <w:pPr>
        <w:ind w:left="841" w:hanging="360"/>
      </w:pPr>
      <w:rPr>
        <w:rFonts w:ascii="Arial" w:hAnsi="Aria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nsid w:val="2E8D19CA"/>
    <w:multiLevelType w:val="hybridMultilevel"/>
    <w:tmpl w:val="2FE26B9A"/>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5">
    <w:nsid w:val="3936105A"/>
    <w:multiLevelType w:val="hybridMultilevel"/>
    <w:tmpl w:val="0D9A4DC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C501BC8"/>
    <w:multiLevelType w:val="hybridMultilevel"/>
    <w:tmpl w:val="0A7215D8"/>
    <w:lvl w:ilvl="0" w:tplc="0426000F">
      <w:start w:val="1"/>
      <w:numFmt w:val="decimal"/>
      <w:lvlText w:val="%1."/>
      <w:lvlJc w:val="left"/>
      <w:pPr>
        <w:ind w:left="1258" w:hanging="360"/>
      </w:pPr>
      <w:rPr>
        <w:rFonts w:cs="Times New Roman"/>
      </w:rPr>
    </w:lvl>
    <w:lvl w:ilvl="1" w:tplc="04260019" w:tentative="1">
      <w:start w:val="1"/>
      <w:numFmt w:val="lowerLetter"/>
      <w:lvlText w:val="%2."/>
      <w:lvlJc w:val="left"/>
      <w:pPr>
        <w:ind w:left="1978" w:hanging="360"/>
      </w:pPr>
      <w:rPr>
        <w:rFonts w:cs="Times New Roman"/>
      </w:rPr>
    </w:lvl>
    <w:lvl w:ilvl="2" w:tplc="0426001B" w:tentative="1">
      <w:start w:val="1"/>
      <w:numFmt w:val="lowerRoman"/>
      <w:lvlText w:val="%3."/>
      <w:lvlJc w:val="right"/>
      <w:pPr>
        <w:ind w:left="2698" w:hanging="180"/>
      </w:pPr>
      <w:rPr>
        <w:rFonts w:cs="Times New Roman"/>
      </w:rPr>
    </w:lvl>
    <w:lvl w:ilvl="3" w:tplc="0426000F" w:tentative="1">
      <w:start w:val="1"/>
      <w:numFmt w:val="decimal"/>
      <w:lvlText w:val="%4."/>
      <w:lvlJc w:val="left"/>
      <w:pPr>
        <w:ind w:left="3418" w:hanging="360"/>
      </w:pPr>
      <w:rPr>
        <w:rFonts w:cs="Times New Roman"/>
      </w:rPr>
    </w:lvl>
    <w:lvl w:ilvl="4" w:tplc="04260019" w:tentative="1">
      <w:start w:val="1"/>
      <w:numFmt w:val="lowerLetter"/>
      <w:lvlText w:val="%5."/>
      <w:lvlJc w:val="left"/>
      <w:pPr>
        <w:ind w:left="4138" w:hanging="360"/>
      </w:pPr>
      <w:rPr>
        <w:rFonts w:cs="Times New Roman"/>
      </w:rPr>
    </w:lvl>
    <w:lvl w:ilvl="5" w:tplc="0426001B" w:tentative="1">
      <w:start w:val="1"/>
      <w:numFmt w:val="lowerRoman"/>
      <w:lvlText w:val="%6."/>
      <w:lvlJc w:val="right"/>
      <w:pPr>
        <w:ind w:left="4858" w:hanging="180"/>
      </w:pPr>
      <w:rPr>
        <w:rFonts w:cs="Times New Roman"/>
      </w:rPr>
    </w:lvl>
    <w:lvl w:ilvl="6" w:tplc="0426000F" w:tentative="1">
      <w:start w:val="1"/>
      <w:numFmt w:val="decimal"/>
      <w:lvlText w:val="%7."/>
      <w:lvlJc w:val="left"/>
      <w:pPr>
        <w:ind w:left="5578" w:hanging="360"/>
      </w:pPr>
      <w:rPr>
        <w:rFonts w:cs="Times New Roman"/>
      </w:rPr>
    </w:lvl>
    <w:lvl w:ilvl="7" w:tplc="04260019" w:tentative="1">
      <w:start w:val="1"/>
      <w:numFmt w:val="lowerLetter"/>
      <w:lvlText w:val="%8."/>
      <w:lvlJc w:val="left"/>
      <w:pPr>
        <w:ind w:left="6298" w:hanging="360"/>
      </w:pPr>
      <w:rPr>
        <w:rFonts w:cs="Times New Roman"/>
      </w:rPr>
    </w:lvl>
    <w:lvl w:ilvl="8" w:tplc="0426001B" w:tentative="1">
      <w:start w:val="1"/>
      <w:numFmt w:val="lowerRoman"/>
      <w:lvlText w:val="%9."/>
      <w:lvlJc w:val="right"/>
      <w:pPr>
        <w:ind w:left="7018" w:hanging="180"/>
      </w:pPr>
      <w:rPr>
        <w:rFonts w:cs="Times New Roman"/>
      </w:rPr>
    </w:lvl>
  </w:abstractNum>
  <w:abstractNum w:abstractNumId="17">
    <w:nsid w:val="3F5856D9"/>
    <w:multiLevelType w:val="hybridMultilevel"/>
    <w:tmpl w:val="F2CAF700"/>
    <w:lvl w:ilvl="0" w:tplc="9C3A08AC">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8">
    <w:nsid w:val="403612B7"/>
    <w:multiLevelType w:val="hybridMultilevel"/>
    <w:tmpl w:val="79EE0CA8"/>
    <w:lvl w:ilvl="0" w:tplc="ED046F9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26552C1"/>
    <w:multiLevelType w:val="hybridMultilevel"/>
    <w:tmpl w:val="E7FC5110"/>
    <w:lvl w:ilvl="0" w:tplc="B8AC23E6">
      <w:start w:val="1"/>
      <w:numFmt w:val="bullet"/>
      <w:lvlText w:val="-"/>
      <w:lvlJc w:val="left"/>
      <w:pPr>
        <w:tabs>
          <w:tab w:val="num" w:pos="2712"/>
        </w:tabs>
        <w:ind w:left="2712" w:hanging="720"/>
      </w:pPr>
      <w:rPr>
        <w:rFonts w:ascii="Times New Roman" w:eastAsia="Times New Roman" w:hAnsi="Times New Roman" w:hint="default"/>
      </w:rPr>
    </w:lvl>
    <w:lvl w:ilvl="1" w:tplc="04260003" w:tentative="1">
      <w:start w:val="1"/>
      <w:numFmt w:val="bullet"/>
      <w:lvlText w:val="o"/>
      <w:lvlJc w:val="left"/>
      <w:pPr>
        <w:tabs>
          <w:tab w:val="num" w:pos="2581"/>
        </w:tabs>
        <w:ind w:left="2581" w:hanging="360"/>
      </w:pPr>
      <w:rPr>
        <w:rFonts w:ascii="Courier New" w:hAnsi="Courier New" w:hint="default"/>
      </w:rPr>
    </w:lvl>
    <w:lvl w:ilvl="2" w:tplc="04260005" w:tentative="1">
      <w:start w:val="1"/>
      <w:numFmt w:val="bullet"/>
      <w:lvlText w:val=""/>
      <w:lvlJc w:val="left"/>
      <w:pPr>
        <w:tabs>
          <w:tab w:val="num" w:pos="3301"/>
        </w:tabs>
        <w:ind w:left="3301" w:hanging="360"/>
      </w:pPr>
      <w:rPr>
        <w:rFonts w:ascii="Wingdings" w:hAnsi="Wingdings" w:hint="default"/>
      </w:rPr>
    </w:lvl>
    <w:lvl w:ilvl="3" w:tplc="04260001" w:tentative="1">
      <w:start w:val="1"/>
      <w:numFmt w:val="bullet"/>
      <w:lvlText w:val=""/>
      <w:lvlJc w:val="left"/>
      <w:pPr>
        <w:tabs>
          <w:tab w:val="num" w:pos="4021"/>
        </w:tabs>
        <w:ind w:left="4021" w:hanging="360"/>
      </w:pPr>
      <w:rPr>
        <w:rFonts w:ascii="Symbol" w:hAnsi="Symbol" w:hint="default"/>
      </w:rPr>
    </w:lvl>
    <w:lvl w:ilvl="4" w:tplc="04260003" w:tentative="1">
      <w:start w:val="1"/>
      <w:numFmt w:val="bullet"/>
      <w:lvlText w:val="o"/>
      <w:lvlJc w:val="left"/>
      <w:pPr>
        <w:tabs>
          <w:tab w:val="num" w:pos="4741"/>
        </w:tabs>
        <w:ind w:left="4741" w:hanging="360"/>
      </w:pPr>
      <w:rPr>
        <w:rFonts w:ascii="Courier New" w:hAnsi="Courier New" w:hint="default"/>
      </w:rPr>
    </w:lvl>
    <w:lvl w:ilvl="5" w:tplc="04260005" w:tentative="1">
      <w:start w:val="1"/>
      <w:numFmt w:val="bullet"/>
      <w:lvlText w:val=""/>
      <w:lvlJc w:val="left"/>
      <w:pPr>
        <w:tabs>
          <w:tab w:val="num" w:pos="5461"/>
        </w:tabs>
        <w:ind w:left="5461" w:hanging="360"/>
      </w:pPr>
      <w:rPr>
        <w:rFonts w:ascii="Wingdings" w:hAnsi="Wingdings" w:hint="default"/>
      </w:rPr>
    </w:lvl>
    <w:lvl w:ilvl="6" w:tplc="04260001" w:tentative="1">
      <w:start w:val="1"/>
      <w:numFmt w:val="bullet"/>
      <w:lvlText w:val=""/>
      <w:lvlJc w:val="left"/>
      <w:pPr>
        <w:tabs>
          <w:tab w:val="num" w:pos="6181"/>
        </w:tabs>
        <w:ind w:left="6181" w:hanging="360"/>
      </w:pPr>
      <w:rPr>
        <w:rFonts w:ascii="Symbol" w:hAnsi="Symbol" w:hint="default"/>
      </w:rPr>
    </w:lvl>
    <w:lvl w:ilvl="7" w:tplc="04260003" w:tentative="1">
      <w:start w:val="1"/>
      <w:numFmt w:val="bullet"/>
      <w:lvlText w:val="o"/>
      <w:lvlJc w:val="left"/>
      <w:pPr>
        <w:tabs>
          <w:tab w:val="num" w:pos="6901"/>
        </w:tabs>
        <w:ind w:left="6901" w:hanging="360"/>
      </w:pPr>
      <w:rPr>
        <w:rFonts w:ascii="Courier New" w:hAnsi="Courier New" w:hint="default"/>
      </w:rPr>
    </w:lvl>
    <w:lvl w:ilvl="8" w:tplc="04260005" w:tentative="1">
      <w:start w:val="1"/>
      <w:numFmt w:val="bullet"/>
      <w:lvlText w:val=""/>
      <w:lvlJc w:val="left"/>
      <w:pPr>
        <w:tabs>
          <w:tab w:val="num" w:pos="7621"/>
        </w:tabs>
        <w:ind w:left="7621" w:hanging="360"/>
      </w:pPr>
      <w:rPr>
        <w:rFonts w:ascii="Wingdings" w:hAnsi="Wingdings" w:hint="default"/>
      </w:rPr>
    </w:lvl>
  </w:abstractNum>
  <w:abstractNum w:abstractNumId="20">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7D15BAB"/>
    <w:multiLevelType w:val="hybridMultilevel"/>
    <w:tmpl w:val="FDC6439E"/>
    <w:lvl w:ilvl="0" w:tplc="B8AC23E6">
      <w:start w:val="1"/>
      <w:numFmt w:val="bullet"/>
      <w:lvlText w:val="-"/>
      <w:lvlJc w:val="left"/>
      <w:pPr>
        <w:tabs>
          <w:tab w:val="num" w:pos="2712"/>
        </w:tabs>
        <w:ind w:left="2712" w:hanging="720"/>
      </w:pPr>
      <w:rPr>
        <w:rFonts w:ascii="Times New Roman" w:eastAsia="Times New Roman" w:hAnsi="Times New Roman" w:hint="default"/>
      </w:rPr>
    </w:lvl>
    <w:lvl w:ilvl="1" w:tplc="04260003" w:tentative="1">
      <w:start w:val="1"/>
      <w:numFmt w:val="bullet"/>
      <w:lvlText w:val="o"/>
      <w:lvlJc w:val="left"/>
      <w:pPr>
        <w:tabs>
          <w:tab w:val="num" w:pos="2581"/>
        </w:tabs>
        <w:ind w:left="2581" w:hanging="360"/>
      </w:pPr>
      <w:rPr>
        <w:rFonts w:ascii="Courier New" w:hAnsi="Courier New" w:hint="default"/>
      </w:rPr>
    </w:lvl>
    <w:lvl w:ilvl="2" w:tplc="04260005" w:tentative="1">
      <w:start w:val="1"/>
      <w:numFmt w:val="bullet"/>
      <w:lvlText w:val=""/>
      <w:lvlJc w:val="left"/>
      <w:pPr>
        <w:tabs>
          <w:tab w:val="num" w:pos="3301"/>
        </w:tabs>
        <w:ind w:left="3301" w:hanging="360"/>
      </w:pPr>
      <w:rPr>
        <w:rFonts w:ascii="Wingdings" w:hAnsi="Wingdings" w:hint="default"/>
      </w:rPr>
    </w:lvl>
    <w:lvl w:ilvl="3" w:tplc="04260001" w:tentative="1">
      <w:start w:val="1"/>
      <w:numFmt w:val="bullet"/>
      <w:lvlText w:val=""/>
      <w:lvlJc w:val="left"/>
      <w:pPr>
        <w:tabs>
          <w:tab w:val="num" w:pos="4021"/>
        </w:tabs>
        <w:ind w:left="4021" w:hanging="360"/>
      </w:pPr>
      <w:rPr>
        <w:rFonts w:ascii="Symbol" w:hAnsi="Symbol" w:hint="default"/>
      </w:rPr>
    </w:lvl>
    <w:lvl w:ilvl="4" w:tplc="04260003" w:tentative="1">
      <w:start w:val="1"/>
      <w:numFmt w:val="bullet"/>
      <w:lvlText w:val="o"/>
      <w:lvlJc w:val="left"/>
      <w:pPr>
        <w:tabs>
          <w:tab w:val="num" w:pos="4741"/>
        </w:tabs>
        <w:ind w:left="4741" w:hanging="360"/>
      </w:pPr>
      <w:rPr>
        <w:rFonts w:ascii="Courier New" w:hAnsi="Courier New" w:hint="default"/>
      </w:rPr>
    </w:lvl>
    <w:lvl w:ilvl="5" w:tplc="04260005" w:tentative="1">
      <w:start w:val="1"/>
      <w:numFmt w:val="bullet"/>
      <w:lvlText w:val=""/>
      <w:lvlJc w:val="left"/>
      <w:pPr>
        <w:tabs>
          <w:tab w:val="num" w:pos="5461"/>
        </w:tabs>
        <w:ind w:left="5461" w:hanging="360"/>
      </w:pPr>
      <w:rPr>
        <w:rFonts w:ascii="Wingdings" w:hAnsi="Wingdings" w:hint="default"/>
      </w:rPr>
    </w:lvl>
    <w:lvl w:ilvl="6" w:tplc="04260001" w:tentative="1">
      <w:start w:val="1"/>
      <w:numFmt w:val="bullet"/>
      <w:lvlText w:val=""/>
      <w:lvlJc w:val="left"/>
      <w:pPr>
        <w:tabs>
          <w:tab w:val="num" w:pos="6181"/>
        </w:tabs>
        <w:ind w:left="6181" w:hanging="360"/>
      </w:pPr>
      <w:rPr>
        <w:rFonts w:ascii="Symbol" w:hAnsi="Symbol" w:hint="default"/>
      </w:rPr>
    </w:lvl>
    <w:lvl w:ilvl="7" w:tplc="04260003" w:tentative="1">
      <w:start w:val="1"/>
      <w:numFmt w:val="bullet"/>
      <w:lvlText w:val="o"/>
      <w:lvlJc w:val="left"/>
      <w:pPr>
        <w:tabs>
          <w:tab w:val="num" w:pos="6901"/>
        </w:tabs>
        <w:ind w:left="6901" w:hanging="360"/>
      </w:pPr>
      <w:rPr>
        <w:rFonts w:ascii="Courier New" w:hAnsi="Courier New" w:hint="default"/>
      </w:rPr>
    </w:lvl>
    <w:lvl w:ilvl="8" w:tplc="04260005" w:tentative="1">
      <w:start w:val="1"/>
      <w:numFmt w:val="bullet"/>
      <w:lvlText w:val=""/>
      <w:lvlJc w:val="left"/>
      <w:pPr>
        <w:tabs>
          <w:tab w:val="num" w:pos="7621"/>
        </w:tabs>
        <w:ind w:left="7621" w:hanging="360"/>
      </w:pPr>
      <w:rPr>
        <w:rFonts w:ascii="Wingdings" w:hAnsi="Wingdings" w:hint="default"/>
      </w:rPr>
    </w:lvl>
  </w:abstractNum>
  <w:abstractNum w:abstractNumId="22">
    <w:nsid w:val="48897984"/>
    <w:multiLevelType w:val="hybridMultilevel"/>
    <w:tmpl w:val="3982900E"/>
    <w:lvl w:ilvl="0" w:tplc="F2AC7BB4">
      <w:start w:val="1"/>
      <w:numFmt w:val="decimal"/>
      <w:lvlText w:val="%1)"/>
      <w:lvlJc w:val="left"/>
      <w:pPr>
        <w:ind w:left="1008" w:hanging="360"/>
      </w:pPr>
      <w:rPr>
        <w:rFonts w:cs="Times New Roman" w:hint="default"/>
        <w:sz w:val="24"/>
        <w:szCs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3">
    <w:nsid w:val="59B71637"/>
    <w:multiLevelType w:val="hybridMultilevel"/>
    <w:tmpl w:val="E878EEC4"/>
    <w:lvl w:ilvl="0" w:tplc="C4EE7524">
      <w:start w:val="1"/>
      <w:numFmt w:val="bullet"/>
      <w:lvlText w:val="-"/>
      <w:lvlJc w:val="left"/>
      <w:pPr>
        <w:ind w:left="1008" w:hanging="360"/>
      </w:pPr>
      <w:rPr>
        <w:rFonts w:ascii="Arial" w:hAnsi="Aria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4">
    <w:nsid w:val="5C0916CE"/>
    <w:multiLevelType w:val="hybridMultilevel"/>
    <w:tmpl w:val="01324424"/>
    <w:lvl w:ilvl="0" w:tplc="C4EE7524">
      <w:start w:val="1"/>
      <w:numFmt w:val="bullet"/>
      <w:lvlText w:val="-"/>
      <w:lvlJc w:val="left"/>
      <w:pPr>
        <w:ind w:left="1008" w:hanging="360"/>
      </w:pPr>
      <w:rPr>
        <w:rFonts w:ascii="Arial" w:hAnsi="Arial" w:hint="default"/>
        <w:sz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5">
    <w:nsid w:val="5D927A09"/>
    <w:multiLevelType w:val="hybridMultilevel"/>
    <w:tmpl w:val="6B02898E"/>
    <w:lvl w:ilvl="0" w:tplc="ED046F90">
      <w:start w:val="1"/>
      <w:numFmt w:val="bullet"/>
      <w:lvlText w:val=""/>
      <w:lvlJc w:val="left"/>
      <w:pPr>
        <w:ind w:left="781" w:hanging="360"/>
      </w:pPr>
      <w:rPr>
        <w:rFonts w:ascii="Symbol" w:hAnsi="Symbol" w:hint="default"/>
        <w:sz w:val="20"/>
      </w:rPr>
    </w:lvl>
    <w:lvl w:ilvl="1" w:tplc="B7FE10FE">
      <w:start w:val="1"/>
      <w:numFmt w:val="bullet"/>
      <w:lvlText w:val=""/>
      <w:lvlJc w:val="left"/>
      <w:pPr>
        <w:tabs>
          <w:tab w:val="num" w:pos="1501"/>
        </w:tabs>
        <w:ind w:left="1501" w:hanging="360"/>
      </w:pPr>
      <w:rPr>
        <w:rFonts w:ascii="Symbol" w:eastAsia="Times New Roman" w:hAnsi="Symbol" w:hint="default"/>
        <w:sz w:val="20"/>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6">
    <w:nsid w:val="5DFA0BEB"/>
    <w:multiLevelType w:val="hybridMultilevel"/>
    <w:tmpl w:val="E41C9FCE"/>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nsid w:val="64DE6E4A"/>
    <w:multiLevelType w:val="hybridMultilevel"/>
    <w:tmpl w:val="DD907120"/>
    <w:lvl w:ilvl="0" w:tplc="8F66E438">
      <w:start w:val="1"/>
      <w:numFmt w:val="bullet"/>
      <w:lvlText w:val=""/>
      <w:lvlJc w:val="left"/>
      <w:pPr>
        <w:ind w:left="974"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A5D3E0D"/>
    <w:multiLevelType w:val="hybridMultilevel"/>
    <w:tmpl w:val="78303190"/>
    <w:lvl w:ilvl="0" w:tplc="510A6DAA">
      <w:numFmt w:val="bullet"/>
      <w:lvlText w:val="-"/>
      <w:lvlJc w:val="left"/>
      <w:pPr>
        <w:ind w:left="602" w:hanging="360"/>
      </w:pPr>
      <w:rPr>
        <w:rFonts w:ascii="Times New Roman" w:eastAsia="Times New Roman" w:hAnsi="Times New Roman" w:hint="default"/>
      </w:rPr>
    </w:lvl>
    <w:lvl w:ilvl="1" w:tplc="04260003" w:tentative="1">
      <w:start w:val="1"/>
      <w:numFmt w:val="bullet"/>
      <w:lvlText w:val="o"/>
      <w:lvlJc w:val="left"/>
      <w:pPr>
        <w:ind w:left="1322" w:hanging="360"/>
      </w:pPr>
      <w:rPr>
        <w:rFonts w:ascii="Courier New" w:hAnsi="Courier New" w:hint="default"/>
      </w:rPr>
    </w:lvl>
    <w:lvl w:ilvl="2" w:tplc="04260005" w:tentative="1">
      <w:start w:val="1"/>
      <w:numFmt w:val="bullet"/>
      <w:lvlText w:val=""/>
      <w:lvlJc w:val="left"/>
      <w:pPr>
        <w:ind w:left="2042" w:hanging="360"/>
      </w:pPr>
      <w:rPr>
        <w:rFonts w:ascii="Wingdings" w:hAnsi="Wingdings" w:hint="default"/>
      </w:rPr>
    </w:lvl>
    <w:lvl w:ilvl="3" w:tplc="04260001" w:tentative="1">
      <w:start w:val="1"/>
      <w:numFmt w:val="bullet"/>
      <w:lvlText w:val=""/>
      <w:lvlJc w:val="left"/>
      <w:pPr>
        <w:ind w:left="2762" w:hanging="360"/>
      </w:pPr>
      <w:rPr>
        <w:rFonts w:ascii="Symbol" w:hAnsi="Symbol" w:hint="default"/>
      </w:rPr>
    </w:lvl>
    <w:lvl w:ilvl="4" w:tplc="04260003" w:tentative="1">
      <w:start w:val="1"/>
      <w:numFmt w:val="bullet"/>
      <w:lvlText w:val="o"/>
      <w:lvlJc w:val="left"/>
      <w:pPr>
        <w:ind w:left="3482" w:hanging="360"/>
      </w:pPr>
      <w:rPr>
        <w:rFonts w:ascii="Courier New" w:hAnsi="Courier New" w:hint="default"/>
      </w:rPr>
    </w:lvl>
    <w:lvl w:ilvl="5" w:tplc="04260005" w:tentative="1">
      <w:start w:val="1"/>
      <w:numFmt w:val="bullet"/>
      <w:lvlText w:val=""/>
      <w:lvlJc w:val="left"/>
      <w:pPr>
        <w:ind w:left="4202" w:hanging="360"/>
      </w:pPr>
      <w:rPr>
        <w:rFonts w:ascii="Wingdings" w:hAnsi="Wingdings" w:hint="default"/>
      </w:rPr>
    </w:lvl>
    <w:lvl w:ilvl="6" w:tplc="04260001" w:tentative="1">
      <w:start w:val="1"/>
      <w:numFmt w:val="bullet"/>
      <w:lvlText w:val=""/>
      <w:lvlJc w:val="left"/>
      <w:pPr>
        <w:ind w:left="4922" w:hanging="360"/>
      </w:pPr>
      <w:rPr>
        <w:rFonts w:ascii="Symbol" w:hAnsi="Symbol" w:hint="default"/>
      </w:rPr>
    </w:lvl>
    <w:lvl w:ilvl="7" w:tplc="04260003" w:tentative="1">
      <w:start w:val="1"/>
      <w:numFmt w:val="bullet"/>
      <w:lvlText w:val="o"/>
      <w:lvlJc w:val="left"/>
      <w:pPr>
        <w:ind w:left="5642" w:hanging="360"/>
      </w:pPr>
      <w:rPr>
        <w:rFonts w:ascii="Courier New" w:hAnsi="Courier New" w:hint="default"/>
      </w:rPr>
    </w:lvl>
    <w:lvl w:ilvl="8" w:tplc="04260005" w:tentative="1">
      <w:start w:val="1"/>
      <w:numFmt w:val="bullet"/>
      <w:lvlText w:val=""/>
      <w:lvlJc w:val="left"/>
      <w:pPr>
        <w:ind w:left="6362" w:hanging="360"/>
      </w:pPr>
      <w:rPr>
        <w:rFonts w:ascii="Wingdings" w:hAnsi="Wingdings" w:hint="default"/>
      </w:rPr>
    </w:lvl>
  </w:abstractNum>
  <w:abstractNum w:abstractNumId="29">
    <w:nsid w:val="708B414E"/>
    <w:multiLevelType w:val="hybridMultilevel"/>
    <w:tmpl w:val="22C06688"/>
    <w:lvl w:ilvl="0" w:tplc="8F66E438">
      <w:start w:val="1"/>
      <w:numFmt w:val="bullet"/>
      <w:lvlText w:val=""/>
      <w:lvlJc w:val="left"/>
      <w:pPr>
        <w:ind w:left="1737" w:hanging="360"/>
      </w:pPr>
      <w:rPr>
        <w:rFonts w:ascii="Symbol" w:hAnsi="Symbol" w:hint="default"/>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30">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8604C17"/>
    <w:multiLevelType w:val="hybridMultilevel"/>
    <w:tmpl w:val="A6AA5062"/>
    <w:lvl w:ilvl="0" w:tplc="04260011">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32">
    <w:nsid w:val="7A0C6FFC"/>
    <w:multiLevelType w:val="hybridMultilevel"/>
    <w:tmpl w:val="BC4C60AC"/>
    <w:lvl w:ilvl="0" w:tplc="9C3A08AC">
      <w:start w:val="1"/>
      <w:numFmt w:val="bullet"/>
      <w:lvlText w:val=""/>
      <w:lvlJc w:val="left"/>
      <w:pPr>
        <w:ind w:left="963" w:hanging="360"/>
      </w:pPr>
      <w:rPr>
        <w:rFonts w:ascii="Symbol" w:hAnsi="Symbol" w:hint="default"/>
        <w:sz w:val="20"/>
      </w:rPr>
    </w:lvl>
    <w:lvl w:ilvl="1" w:tplc="04260003" w:tentative="1">
      <w:start w:val="1"/>
      <w:numFmt w:val="bullet"/>
      <w:lvlText w:val="o"/>
      <w:lvlJc w:val="left"/>
      <w:pPr>
        <w:ind w:left="1683" w:hanging="360"/>
      </w:pPr>
      <w:rPr>
        <w:rFonts w:ascii="Courier New" w:hAnsi="Courier New" w:hint="default"/>
      </w:rPr>
    </w:lvl>
    <w:lvl w:ilvl="2" w:tplc="04260005" w:tentative="1">
      <w:start w:val="1"/>
      <w:numFmt w:val="bullet"/>
      <w:lvlText w:val=""/>
      <w:lvlJc w:val="left"/>
      <w:pPr>
        <w:ind w:left="2403" w:hanging="360"/>
      </w:pPr>
      <w:rPr>
        <w:rFonts w:ascii="Wingdings" w:hAnsi="Wingdings" w:hint="default"/>
      </w:rPr>
    </w:lvl>
    <w:lvl w:ilvl="3" w:tplc="04260001" w:tentative="1">
      <w:start w:val="1"/>
      <w:numFmt w:val="bullet"/>
      <w:lvlText w:val=""/>
      <w:lvlJc w:val="left"/>
      <w:pPr>
        <w:ind w:left="3123" w:hanging="360"/>
      </w:pPr>
      <w:rPr>
        <w:rFonts w:ascii="Symbol" w:hAnsi="Symbol" w:hint="default"/>
      </w:rPr>
    </w:lvl>
    <w:lvl w:ilvl="4" w:tplc="04260003" w:tentative="1">
      <w:start w:val="1"/>
      <w:numFmt w:val="bullet"/>
      <w:lvlText w:val="o"/>
      <w:lvlJc w:val="left"/>
      <w:pPr>
        <w:ind w:left="3843" w:hanging="360"/>
      </w:pPr>
      <w:rPr>
        <w:rFonts w:ascii="Courier New" w:hAnsi="Courier New" w:hint="default"/>
      </w:rPr>
    </w:lvl>
    <w:lvl w:ilvl="5" w:tplc="04260005" w:tentative="1">
      <w:start w:val="1"/>
      <w:numFmt w:val="bullet"/>
      <w:lvlText w:val=""/>
      <w:lvlJc w:val="left"/>
      <w:pPr>
        <w:ind w:left="4563" w:hanging="360"/>
      </w:pPr>
      <w:rPr>
        <w:rFonts w:ascii="Wingdings" w:hAnsi="Wingdings" w:hint="default"/>
      </w:rPr>
    </w:lvl>
    <w:lvl w:ilvl="6" w:tplc="04260001" w:tentative="1">
      <w:start w:val="1"/>
      <w:numFmt w:val="bullet"/>
      <w:lvlText w:val=""/>
      <w:lvlJc w:val="left"/>
      <w:pPr>
        <w:ind w:left="5283" w:hanging="360"/>
      </w:pPr>
      <w:rPr>
        <w:rFonts w:ascii="Symbol" w:hAnsi="Symbol" w:hint="default"/>
      </w:rPr>
    </w:lvl>
    <w:lvl w:ilvl="7" w:tplc="04260003" w:tentative="1">
      <w:start w:val="1"/>
      <w:numFmt w:val="bullet"/>
      <w:lvlText w:val="o"/>
      <w:lvlJc w:val="left"/>
      <w:pPr>
        <w:ind w:left="6003" w:hanging="360"/>
      </w:pPr>
      <w:rPr>
        <w:rFonts w:ascii="Courier New" w:hAnsi="Courier New" w:hint="default"/>
      </w:rPr>
    </w:lvl>
    <w:lvl w:ilvl="8" w:tplc="04260005" w:tentative="1">
      <w:start w:val="1"/>
      <w:numFmt w:val="bullet"/>
      <w:lvlText w:val=""/>
      <w:lvlJc w:val="left"/>
      <w:pPr>
        <w:ind w:left="6723" w:hanging="360"/>
      </w:pPr>
      <w:rPr>
        <w:rFonts w:ascii="Wingdings" w:hAnsi="Wingdings" w:hint="default"/>
      </w:rPr>
    </w:lvl>
  </w:abstractNum>
  <w:abstractNum w:abstractNumId="33">
    <w:nsid w:val="7D5567A7"/>
    <w:multiLevelType w:val="hybridMultilevel"/>
    <w:tmpl w:val="33DC02B2"/>
    <w:lvl w:ilvl="0" w:tplc="DB304BF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num w:numId="1">
    <w:abstractNumId w:val="4"/>
  </w:num>
  <w:num w:numId="2">
    <w:abstractNumId w:val="30"/>
  </w:num>
  <w:num w:numId="3">
    <w:abstractNumId w:val="1"/>
  </w:num>
  <w:num w:numId="4">
    <w:abstractNumId w:val="27"/>
  </w:num>
  <w:num w:numId="5">
    <w:abstractNumId w:val="16"/>
  </w:num>
  <w:num w:numId="6">
    <w:abstractNumId w:val="5"/>
  </w:num>
  <w:num w:numId="7">
    <w:abstractNumId w:val="29"/>
  </w:num>
  <w:num w:numId="8">
    <w:abstractNumId w:val="33"/>
  </w:num>
  <w:num w:numId="9">
    <w:abstractNumId w:val="3"/>
  </w:num>
  <w:num w:numId="10">
    <w:abstractNumId w:val="0"/>
  </w:num>
  <w:num w:numId="11">
    <w:abstractNumId w:val="8"/>
  </w:num>
  <w:num w:numId="12">
    <w:abstractNumId w:val="2"/>
  </w:num>
  <w:num w:numId="13">
    <w:abstractNumId w:val="7"/>
  </w:num>
  <w:num w:numId="14">
    <w:abstractNumId w:val="18"/>
  </w:num>
  <w:num w:numId="15">
    <w:abstractNumId w:val="28"/>
  </w:num>
  <w:num w:numId="16">
    <w:abstractNumId w:val="26"/>
  </w:num>
  <w:num w:numId="17">
    <w:abstractNumId w:val="17"/>
  </w:num>
  <w:num w:numId="18">
    <w:abstractNumId w:val="20"/>
  </w:num>
  <w:num w:numId="19">
    <w:abstractNumId w:val="11"/>
  </w:num>
  <w:num w:numId="20">
    <w:abstractNumId w:val="31"/>
  </w:num>
  <w:num w:numId="21">
    <w:abstractNumId w:val="12"/>
  </w:num>
  <w:num w:numId="22">
    <w:abstractNumId w:val="10"/>
  </w:num>
  <w:num w:numId="23">
    <w:abstractNumId w:val="22"/>
  </w:num>
  <w:num w:numId="24">
    <w:abstractNumId w:val="23"/>
  </w:num>
  <w:num w:numId="25">
    <w:abstractNumId w:val="24"/>
  </w:num>
  <w:num w:numId="26">
    <w:abstractNumId w:val="14"/>
  </w:num>
  <w:num w:numId="27">
    <w:abstractNumId w:val="32"/>
  </w:num>
  <w:num w:numId="28">
    <w:abstractNumId w:val="6"/>
  </w:num>
  <w:num w:numId="29">
    <w:abstractNumId w:val="15"/>
  </w:num>
  <w:num w:numId="30">
    <w:abstractNumId w:val="25"/>
  </w:num>
  <w:num w:numId="31">
    <w:abstractNumId w:val="9"/>
  </w:num>
  <w:num w:numId="32">
    <w:abstractNumId w:val="21"/>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8F7"/>
    <w:rsid w:val="000008B3"/>
    <w:rsid w:val="000025AE"/>
    <w:rsid w:val="000030A1"/>
    <w:rsid w:val="00005D25"/>
    <w:rsid w:val="0001173A"/>
    <w:rsid w:val="00021745"/>
    <w:rsid w:val="000221C8"/>
    <w:rsid w:val="00023C04"/>
    <w:rsid w:val="00025105"/>
    <w:rsid w:val="00025E0D"/>
    <w:rsid w:val="00026F37"/>
    <w:rsid w:val="00035E10"/>
    <w:rsid w:val="000363D2"/>
    <w:rsid w:val="0003687D"/>
    <w:rsid w:val="00046BF7"/>
    <w:rsid w:val="0005092F"/>
    <w:rsid w:val="00050BCA"/>
    <w:rsid w:val="000646F5"/>
    <w:rsid w:val="000677DB"/>
    <w:rsid w:val="00070A69"/>
    <w:rsid w:val="00070FA3"/>
    <w:rsid w:val="000724EA"/>
    <w:rsid w:val="00074D9D"/>
    <w:rsid w:val="0008046E"/>
    <w:rsid w:val="000815B8"/>
    <w:rsid w:val="00081CFF"/>
    <w:rsid w:val="00083B09"/>
    <w:rsid w:val="0008634A"/>
    <w:rsid w:val="00087025"/>
    <w:rsid w:val="00090208"/>
    <w:rsid w:val="000914F2"/>
    <w:rsid w:val="00093DD3"/>
    <w:rsid w:val="00096AC2"/>
    <w:rsid w:val="00096EAE"/>
    <w:rsid w:val="00097F55"/>
    <w:rsid w:val="000A1600"/>
    <w:rsid w:val="000A27ED"/>
    <w:rsid w:val="000B2E1F"/>
    <w:rsid w:val="000B338F"/>
    <w:rsid w:val="000B3FFF"/>
    <w:rsid w:val="000B71C3"/>
    <w:rsid w:val="000C4144"/>
    <w:rsid w:val="000C5605"/>
    <w:rsid w:val="000D19B8"/>
    <w:rsid w:val="000D56F2"/>
    <w:rsid w:val="000D60E5"/>
    <w:rsid w:val="000E2625"/>
    <w:rsid w:val="000E726C"/>
    <w:rsid w:val="000F1E9C"/>
    <w:rsid w:val="000F20B7"/>
    <w:rsid w:val="000F31D2"/>
    <w:rsid w:val="000F4230"/>
    <w:rsid w:val="000F5688"/>
    <w:rsid w:val="00101521"/>
    <w:rsid w:val="0010730F"/>
    <w:rsid w:val="00107431"/>
    <w:rsid w:val="001100B5"/>
    <w:rsid w:val="00113DDA"/>
    <w:rsid w:val="00123FC4"/>
    <w:rsid w:val="001241D4"/>
    <w:rsid w:val="00127804"/>
    <w:rsid w:val="001307E4"/>
    <w:rsid w:val="00130C30"/>
    <w:rsid w:val="0013232F"/>
    <w:rsid w:val="00137E49"/>
    <w:rsid w:val="001404BA"/>
    <w:rsid w:val="001407B3"/>
    <w:rsid w:val="00141183"/>
    <w:rsid w:val="00143D34"/>
    <w:rsid w:val="001446AC"/>
    <w:rsid w:val="001450EE"/>
    <w:rsid w:val="00152C8E"/>
    <w:rsid w:val="00154E86"/>
    <w:rsid w:val="00156F82"/>
    <w:rsid w:val="00164A0A"/>
    <w:rsid w:val="00165B79"/>
    <w:rsid w:val="00171C07"/>
    <w:rsid w:val="00172546"/>
    <w:rsid w:val="00176B29"/>
    <w:rsid w:val="00177697"/>
    <w:rsid w:val="0018383C"/>
    <w:rsid w:val="0018555B"/>
    <w:rsid w:val="00186B6F"/>
    <w:rsid w:val="00186EF1"/>
    <w:rsid w:val="00187FD3"/>
    <w:rsid w:val="001925CE"/>
    <w:rsid w:val="00192D35"/>
    <w:rsid w:val="001A62FF"/>
    <w:rsid w:val="001A67BE"/>
    <w:rsid w:val="001B0F22"/>
    <w:rsid w:val="001B1547"/>
    <w:rsid w:val="001B6F7B"/>
    <w:rsid w:val="001C3721"/>
    <w:rsid w:val="001D2512"/>
    <w:rsid w:val="001D268D"/>
    <w:rsid w:val="001D415C"/>
    <w:rsid w:val="001E25D5"/>
    <w:rsid w:val="001E2E9D"/>
    <w:rsid w:val="001E4100"/>
    <w:rsid w:val="001E6490"/>
    <w:rsid w:val="001F4C48"/>
    <w:rsid w:val="001F7A18"/>
    <w:rsid w:val="002020FD"/>
    <w:rsid w:val="00203FDE"/>
    <w:rsid w:val="002113F3"/>
    <w:rsid w:val="00214107"/>
    <w:rsid w:val="00215CE3"/>
    <w:rsid w:val="00215D6A"/>
    <w:rsid w:val="00217566"/>
    <w:rsid w:val="00222B11"/>
    <w:rsid w:val="00223CB1"/>
    <w:rsid w:val="0022653B"/>
    <w:rsid w:val="00226871"/>
    <w:rsid w:val="00227A2F"/>
    <w:rsid w:val="00231683"/>
    <w:rsid w:val="00233FA9"/>
    <w:rsid w:val="00245A8B"/>
    <w:rsid w:val="002467EC"/>
    <w:rsid w:val="00251C46"/>
    <w:rsid w:val="00252341"/>
    <w:rsid w:val="0025305E"/>
    <w:rsid w:val="00256E66"/>
    <w:rsid w:val="00263B9F"/>
    <w:rsid w:val="002645D7"/>
    <w:rsid w:val="002705D6"/>
    <w:rsid w:val="002804D4"/>
    <w:rsid w:val="00282361"/>
    <w:rsid w:val="00285763"/>
    <w:rsid w:val="002873A3"/>
    <w:rsid w:val="002874D0"/>
    <w:rsid w:val="0029066D"/>
    <w:rsid w:val="00290ECC"/>
    <w:rsid w:val="0029243A"/>
    <w:rsid w:val="00292544"/>
    <w:rsid w:val="002A0F8A"/>
    <w:rsid w:val="002A6090"/>
    <w:rsid w:val="002B027E"/>
    <w:rsid w:val="002B080C"/>
    <w:rsid w:val="002B650D"/>
    <w:rsid w:val="002C01CB"/>
    <w:rsid w:val="002C6D34"/>
    <w:rsid w:val="002D29BE"/>
    <w:rsid w:val="002D44D7"/>
    <w:rsid w:val="002E4518"/>
    <w:rsid w:val="002E462B"/>
    <w:rsid w:val="002E52AE"/>
    <w:rsid w:val="002F0B89"/>
    <w:rsid w:val="002F46B6"/>
    <w:rsid w:val="002F6877"/>
    <w:rsid w:val="00300B74"/>
    <w:rsid w:val="00304CFE"/>
    <w:rsid w:val="00305EDC"/>
    <w:rsid w:val="003131DD"/>
    <w:rsid w:val="00316127"/>
    <w:rsid w:val="0031651A"/>
    <w:rsid w:val="00316DBE"/>
    <w:rsid w:val="00316F7D"/>
    <w:rsid w:val="0031788E"/>
    <w:rsid w:val="00322F63"/>
    <w:rsid w:val="00323067"/>
    <w:rsid w:val="003250DA"/>
    <w:rsid w:val="00325AD9"/>
    <w:rsid w:val="00334F0A"/>
    <w:rsid w:val="0034404C"/>
    <w:rsid w:val="00351BD4"/>
    <w:rsid w:val="00356B70"/>
    <w:rsid w:val="00360C13"/>
    <w:rsid w:val="00364510"/>
    <w:rsid w:val="0036453E"/>
    <w:rsid w:val="00366EEA"/>
    <w:rsid w:val="00374032"/>
    <w:rsid w:val="0038733F"/>
    <w:rsid w:val="003A188F"/>
    <w:rsid w:val="003A480A"/>
    <w:rsid w:val="003A4D22"/>
    <w:rsid w:val="003A5E28"/>
    <w:rsid w:val="003B3456"/>
    <w:rsid w:val="003B4C74"/>
    <w:rsid w:val="003B5DF6"/>
    <w:rsid w:val="003B64E5"/>
    <w:rsid w:val="003C39C4"/>
    <w:rsid w:val="003C466C"/>
    <w:rsid w:val="003C4764"/>
    <w:rsid w:val="003C4CBF"/>
    <w:rsid w:val="003C602F"/>
    <w:rsid w:val="003D3C9E"/>
    <w:rsid w:val="003D4597"/>
    <w:rsid w:val="003D709C"/>
    <w:rsid w:val="003D70AB"/>
    <w:rsid w:val="003E511C"/>
    <w:rsid w:val="003F00F3"/>
    <w:rsid w:val="003F06CB"/>
    <w:rsid w:val="003F326B"/>
    <w:rsid w:val="003F61EA"/>
    <w:rsid w:val="003F68D9"/>
    <w:rsid w:val="003F6F8A"/>
    <w:rsid w:val="00400077"/>
    <w:rsid w:val="0040009E"/>
    <w:rsid w:val="00400335"/>
    <w:rsid w:val="00405A38"/>
    <w:rsid w:val="00417678"/>
    <w:rsid w:val="0042262E"/>
    <w:rsid w:val="00431B31"/>
    <w:rsid w:val="004320A6"/>
    <w:rsid w:val="004345A4"/>
    <w:rsid w:val="00434F10"/>
    <w:rsid w:val="00436AB3"/>
    <w:rsid w:val="004406D0"/>
    <w:rsid w:val="00440B00"/>
    <w:rsid w:val="004412A6"/>
    <w:rsid w:val="0044314A"/>
    <w:rsid w:val="00444903"/>
    <w:rsid w:val="00445525"/>
    <w:rsid w:val="00452B1A"/>
    <w:rsid w:val="004538ED"/>
    <w:rsid w:val="004550C9"/>
    <w:rsid w:val="0045699C"/>
    <w:rsid w:val="00460B11"/>
    <w:rsid w:val="00460D2A"/>
    <w:rsid w:val="00461B3A"/>
    <w:rsid w:val="0046465A"/>
    <w:rsid w:val="00465AFA"/>
    <w:rsid w:val="0047075D"/>
    <w:rsid w:val="00470C2E"/>
    <w:rsid w:val="004712DB"/>
    <w:rsid w:val="00471E12"/>
    <w:rsid w:val="00475A68"/>
    <w:rsid w:val="004804F3"/>
    <w:rsid w:val="00480936"/>
    <w:rsid w:val="00492089"/>
    <w:rsid w:val="00497963"/>
    <w:rsid w:val="004B17A5"/>
    <w:rsid w:val="004B2A1A"/>
    <w:rsid w:val="004B30FB"/>
    <w:rsid w:val="004B4A03"/>
    <w:rsid w:val="004B55AC"/>
    <w:rsid w:val="004B73C9"/>
    <w:rsid w:val="004B787B"/>
    <w:rsid w:val="004C18F7"/>
    <w:rsid w:val="004C2E58"/>
    <w:rsid w:val="004C52DC"/>
    <w:rsid w:val="004C6B96"/>
    <w:rsid w:val="004C7570"/>
    <w:rsid w:val="004D073C"/>
    <w:rsid w:val="004D1142"/>
    <w:rsid w:val="004D1E51"/>
    <w:rsid w:val="004D5BD7"/>
    <w:rsid w:val="004D7B89"/>
    <w:rsid w:val="004E305A"/>
    <w:rsid w:val="004E3594"/>
    <w:rsid w:val="004E69C0"/>
    <w:rsid w:val="004F1708"/>
    <w:rsid w:val="004F7A1A"/>
    <w:rsid w:val="005076FE"/>
    <w:rsid w:val="00507838"/>
    <w:rsid w:val="00522B34"/>
    <w:rsid w:val="00523F92"/>
    <w:rsid w:val="0052458C"/>
    <w:rsid w:val="00527570"/>
    <w:rsid w:val="0053028D"/>
    <w:rsid w:val="00532466"/>
    <w:rsid w:val="00533617"/>
    <w:rsid w:val="00536618"/>
    <w:rsid w:val="00543B62"/>
    <w:rsid w:val="0054646D"/>
    <w:rsid w:val="00546EB3"/>
    <w:rsid w:val="00554C9E"/>
    <w:rsid w:val="00563A00"/>
    <w:rsid w:val="00574EF1"/>
    <w:rsid w:val="00576F5A"/>
    <w:rsid w:val="005770C2"/>
    <w:rsid w:val="00581B0D"/>
    <w:rsid w:val="005858A8"/>
    <w:rsid w:val="00586A0A"/>
    <w:rsid w:val="005900C1"/>
    <w:rsid w:val="00590F69"/>
    <w:rsid w:val="0059748B"/>
    <w:rsid w:val="005A56E0"/>
    <w:rsid w:val="005A667A"/>
    <w:rsid w:val="005B1455"/>
    <w:rsid w:val="005B1C9F"/>
    <w:rsid w:val="005B2D72"/>
    <w:rsid w:val="005B35C1"/>
    <w:rsid w:val="005C1D59"/>
    <w:rsid w:val="005C66FE"/>
    <w:rsid w:val="005C7704"/>
    <w:rsid w:val="005D2829"/>
    <w:rsid w:val="005D73E7"/>
    <w:rsid w:val="005E0029"/>
    <w:rsid w:val="005E45A1"/>
    <w:rsid w:val="005E65B1"/>
    <w:rsid w:val="005E667E"/>
    <w:rsid w:val="005E6A21"/>
    <w:rsid w:val="005F095B"/>
    <w:rsid w:val="005F0F57"/>
    <w:rsid w:val="005F1586"/>
    <w:rsid w:val="005F4837"/>
    <w:rsid w:val="005F5B13"/>
    <w:rsid w:val="005F5FA0"/>
    <w:rsid w:val="006007AF"/>
    <w:rsid w:val="00600E14"/>
    <w:rsid w:val="00601E86"/>
    <w:rsid w:val="0060746A"/>
    <w:rsid w:val="00607C1D"/>
    <w:rsid w:val="006122A1"/>
    <w:rsid w:val="006147F2"/>
    <w:rsid w:val="00616C65"/>
    <w:rsid w:val="0062202E"/>
    <w:rsid w:val="00623654"/>
    <w:rsid w:val="006254AD"/>
    <w:rsid w:val="00625738"/>
    <w:rsid w:val="006337B9"/>
    <w:rsid w:val="006374F3"/>
    <w:rsid w:val="00637A42"/>
    <w:rsid w:val="00641003"/>
    <w:rsid w:val="00641FC4"/>
    <w:rsid w:val="0064630E"/>
    <w:rsid w:val="00651756"/>
    <w:rsid w:val="006548F3"/>
    <w:rsid w:val="00654BE7"/>
    <w:rsid w:val="0065562C"/>
    <w:rsid w:val="006557C4"/>
    <w:rsid w:val="0066017C"/>
    <w:rsid w:val="00661537"/>
    <w:rsid w:val="00661F66"/>
    <w:rsid w:val="006627D5"/>
    <w:rsid w:val="00664563"/>
    <w:rsid w:val="00664992"/>
    <w:rsid w:val="0066550C"/>
    <w:rsid w:val="00673799"/>
    <w:rsid w:val="00673B7E"/>
    <w:rsid w:val="006741A0"/>
    <w:rsid w:val="00683A95"/>
    <w:rsid w:val="00684068"/>
    <w:rsid w:val="0068728C"/>
    <w:rsid w:val="0069661D"/>
    <w:rsid w:val="006979E1"/>
    <w:rsid w:val="006A23F3"/>
    <w:rsid w:val="006A2C07"/>
    <w:rsid w:val="006A45E3"/>
    <w:rsid w:val="006A63C1"/>
    <w:rsid w:val="006B0542"/>
    <w:rsid w:val="006B0661"/>
    <w:rsid w:val="006B0F6C"/>
    <w:rsid w:val="006B3D52"/>
    <w:rsid w:val="006B654A"/>
    <w:rsid w:val="006B7EF6"/>
    <w:rsid w:val="006C0672"/>
    <w:rsid w:val="006C0827"/>
    <w:rsid w:val="006C30FF"/>
    <w:rsid w:val="006C7538"/>
    <w:rsid w:val="006D1C1C"/>
    <w:rsid w:val="006D1D9B"/>
    <w:rsid w:val="006D1E55"/>
    <w:rsid w:val="006D281B"/>
    <w:rsid w:val="006D4503"/>
    <w:rsid w:val="006E10C5"/>
    <w:rsid w:val="006E1144"/>
    <w:rsid w:val="006E25F3"/>
    <w:rsid w:val="006E3BAF"/>
    <w:rsid w:val="006E6925"/>
    <w:rsid w:val="006E765B"/>
    <w:rsid w:val="006F052E"/>
    <w:rsid w:val="006F4117"/>
    <w:rsid w:val="007020AA"/>
    <w:rsid w:val="00702328"/>
    <w:rsid w:val="00705916"/>
    <w:rsid w:val="0071127E"/>
    <w:rsid w:val="0071242A"/>
    <w:rsid w:val="007128BF"/>
    <w:rsid w:val="007137A9"/>
    <w:rsid w:val="00715E2E"/>
    <w:rsid w:val="0073298E"/>
    <w:rsid w:val="00733724"/>
    <w:rsid w:val="0073497C"/>
    <w:rsid w:val="00737E63"/>
    <w:rsid w:val="007403E1"/>
    <w:rsid w:val="00740C56"/>
    <w:rsid w:val="0074157A"/>
    <w:rsid w:val="00743CC6"/>
    <w:rsid w:val="00745E29"/>
    <w:rsid w:val="00746327"/>
    <w:rsid w:val="00750280"/>
    <w:rsid w:val="00755E8A"/>
    <w:rsid w:val="00760352"/>
    <w:rsid w:val="00766E9E"/>
    <w:rsid w:val="00783D69"/>
    <w:rsid w:val="00785EA3"/>
    <w:rsid w:val="007867BE"/>
    <w:rsid w:val="00786F87"/>
    <w:rsid w:val="00794258"/>
    <w:rsid w:val="007A10B8"/>
    <w:rsid w:val="007A620A"/>
    <w:rsid w:val="007A77E3"/>
    <w:rsid w:val="007B191C"/>
    <w:rsid w:val="007B2DC6"/>
    <w:rsid w:val="007B55AA"/>
    <w:rsid w:val="007B6446"/>
    <w:rsid w:val="007B6541"/>
    <w:rsid w:val="007C0830"/>
    <w:rsid w:val="007C6734"/>
    <w:rsid w:val="007C6963"/>
    <w:rsid w:val="007D0E22"/>
    <w:rsid w:val="007D11D0"/>
    <w:rsid w:val="007D2CC3"/>
    <w:rsid w:val="007D47F6"/>
    <w:rsid w:val="007D6737"/>
    <w:rsid w:val="007D7872"/>
    <w:rsid w:val="007E4028"/>
    <w:rsid w:val="007E4AD9"/>
    <w:rsid w:val="007E5CF9"/>
    <w:rsid w:val="007E7637"/>
    <w:rsid w:val="007F2F04"/>
    <w:rsid w:val="007F30B0"/>
    <w:rsid w:val="007F32CD"/>
    <w:rsid w:val="007F4BF1"/>
    <w:rsid w:val="007F4D53"/>
    <w:rsid w:val="00802C70"/>
    <w:rsid w:val="00805A84"/>
    <w:rsid w:val="0080606B"/>
    <w:rsid w:val="00806687"/>
    <w:rsid w:val="00807286"/>
    <w:rsid w:val="00814F21"/>
    <w:rsid w:val="00815C30"/>
    <w:rsid w:val="0082584D"/>
    <w:rsid w:val="00825E4F"/>
    <w:rsid w:val="00826233"/>
    <w:rsid w:val="00834994"/>
    <w:rsid w:val="00835283"/>
    <w:rsid w:val="0083553B"/>
    <w:rsid w:val="00836178"/>
    <w:rsid w:val="008369E3"/>
    <w:rsid w:val="00837A16"/>
    <w:rsid w:val="00841C05"/>
    <w:rsid w:val="0084308C"/>
    <w:rsid w:val="0085272A"/>
    <w:rsid w:val="00860502"/>
    <w:rsid w:val="0086116D"/>
    <w:rsid w:val="00861ED9"/>
    <w:rsid w:val="00863051"/>
    <w:rsid w:val="00863BA4"/>
    <w:rsid w:val="00867215"/>
    <w:rsid w:val="00867358"/>
    <w:rsid w:val="00871058"/>
    <w:rsid w:val="00872C82"/>
    <w:rsid w:val="00874B24"/>
    <w:rsid w:val="00874EC1"/>
    <w:rsid w:val="008754CF"/>
    <w:rsid w:val="00876E0C"/>
    <w:rsid w:val="00877DCB"/>
    <w:rsid w:val="008916E8"/>
    <w:rsid w:val="008935F9"/>
    <w:rsid w:val="00893FB9"/>
    <w:rsid w:val="008971D1"/>
    <w:rsid w:val="008973B7"/>
    <w:rsid w:val="008A0A57"/>
    <w:rsid w:val="008A43E9"/>
    <w:rsid w:val="008A6FB5"/>
    <w:rsid w:val="008A7EE3"/>
    <w:rsid w:val="008B2942"/>
    <w:rsid w:val="008B2E1C"/>
    <w:rsid w:val="008B62BA"/>
    <w:rsid w:val="008C505E"/>
    <w:rsid w:val="008C7FDE"/>
    <w:rsid w:val="008D13D9"/>
    <w:rsid w:val="008D50F7"/>
    <w:rsid w:val="008D664E"/>
    <w:rsid w:val="008E00DE"/>
    <w:rsid w:val="008E0C6F"/>
    <w:rsid w:val="008E6556"/>
    <w:rsid w:val="008F39BD"/>
    <w:rsid w:val="008F4141"/>
    <w:rsid w:val="008F416A"/>
    <w:rsid w:val="008F4634"/>
    <w:rsid w:val="00901987"/>
    <w:rsid w:val="00907388"/>
    <w:rsid w:val="00910A76"/>
    <w:rsid w:val="009167B8"/>
    <w:rsid w:val="00920706"/>
    <w:rsid w:val="009229E3"/>
    <w:rsid w:val="00923E21"/>
    <w:rsid w:val="00931CDA"/>
    <w:rsid w:val="00933136"/>
    <w:rsid w:val="00933F6F"/>
    <w:rsid w:val="00940991"/>
    <w:rsid w:val="0094106B"/>
    <w:rsid w:val="00944854"/>
    <w:rsid w:val="00944C16"/>
    <w:rsid w:val="009452D3"/>
    <w:rsid w:val="00946CB5"/>
    <w:rsid w:val="0094720D"/>
    <w:rsid w:val="00947F37"/>
    <w:rsid w:val="00956F35"/>
    <w:rsid w:val="00961E58"/>
    <w:rsid w:val="00962C75"/>
    <w:rsid w:val="009647FB"/>
    <w:rsid w:val="00973B7F"/>
    <w:rsid w:val="009754AB"/>
    <w:rsid w:val="00977429"/>
    <w:rsid w:val="0098214C"/>
    <w:rsid w:val="00983E3F"/>
    <w:rsid w:val="00985E60"/>
    <w:rsid w:val="0099415B"/>
    <w:rsid w:val="0099615E"/>
    <w:rsid w:val="009A4957"/>
    <w:rsid w:val="009B44AE"/>
    <w:rsid w:val="009B469F"/>
    <w:rsid w:val="009B7B3D"/>
    <w:rsid w:val="009C2781"/>
    <w:rsid w:val="009D15DF"/>
    <w:rsid w:val="009D43CC"/>
    <w:rsid w:val="009D582E"/>
    <w:rsid w:val="009D6DAC"/>
    <w:rsid w:val="009D7961"/>
    <w:rsid w:val="009E2B1B"/>
    <w:rsid w:val="009E2F8C"/>
    <w:rsid w:val="009E51AE"/>
    <w:rsid w:val="009F3304"/>
    <w:rsid w:val="009F5FCE"/>
    <w:rsid w:val="00A01077"/>
    <w:rsid w:val="00A011E4"/>
    <w:rsid w:val="00A05591"/>
    <w:rsid w:val="00A15497"/>
    <w:rsid w:val="00A157DE"/>
    <w:rsid w:val="00A16B49"/>
    <w:rsid w:val="00A21712"/>
    <w:rsid w:val="00A22536"/>
    <w:rsid w:val="00A241C3"/>
    <w:rsid w:val="00A24307"/>
    <w:rsid w:val="00A24600"/>
    <w:rsid w:val="00A24917"/>
    <w:rsid w:val="00A2698A"/>
    <w:rsid w:val="00A27470"/>
    <w:rsid w:val="00A27DEE"/>
    <w:rsid w:val="00A30CC1"/>
    <w:rsid w:val="00A34E6F"/>
    <w:rsid w:val="00A35019"/>
    <w:rsid w:val="00A36D9B"/>
    <w:rsid w:val="00A42B82"/>
    <w:rsid w:val="00A43D8C"/>
    <w:rsid w:val="00A43EB5"/>
    <w:rsid w:val="00A50049"/>
    <w:rsid w:val="00A51AC6"/>
    <w:rsid w:val="00A54477"/>
    <w:rsid w:val="00A54886"/>
    <w:rsid w:val="00A5513C"/>
    <w:rsid w:val="00A60D4B"/>
    <w:rsid w:val="00A631AF"/>
    <w:rsid w:val="00A65F61"/>
    <w:rsid w:val="00A80731"/>
    <w:rsid w:val="00A814B0"/>
    <w:rsid w:val="00AA0A1A"/>
    <w:rsid w:val="00AA3720"/>
    <w:rsid w:val="00AA3721"/>
    <w:rsid w:val="00AA6724"/>
    <w:rsid w:val="00AA6A77"/>
    <w:rsid w:val="00AB19B7"/>
    <w:rsid w:val="00AB4925"/>
    <w:rsid w:val="00AC3355"/>
    <w:rsid w:val="00AD1A3F"/>
    <w:rsid w:val="00AD553F"/>
    <w:rsid w:val="00AD5FA2"/>
    <w:rsid w:val="00AD77B3"/>
    <w:rsid w:val="00AD788A"/>
    <w:rsid w:val="00AE6382"/>
    <w:rsid w:val="00AF4E28"/>
    <w:rsid w:val="00AF5036"/>
    <w:rsid w:val="00AF6627"/>
    <w:rsid w:val="00AF69A5"/>
    <w:rsid w:val="00AF715C"/>
    <w:rsid w:val="00B0714A"/>
    <w:rsid w:val="00B07F09"/>
    <w:rsid w:val="00B119E5"/>
    <w:rsid w:val="00B132DF"/>
    <w:rsid w:val="00B1353F"/>
    <w:rsid w:val="00B1391C"/>
    <w:rsid w:val="00B13BC3"/>
    <w:rsid w:val="00B144D8"/>
    <w:rsid w:val="00B15663"/>
    <w:rsid w:val="00B16F63"/>
    <w:rsid w:val="00B20368"/>
    <w:rsid w:val="00B257E5"/>
    <w:rsid w:val="00B303E9"/>
    <w:rsid w:val="00B3101F"/>
    <w:rsid w:val="00B31192"/>
    <w:rsid w:val="00B311D8"/>
    <w:rsid w:val="00B32200"/>
    <w:rsid w:val="00B37450"/>
    <w:rsid w:val="00B40C3B"/>
    <w:rsid w:val="00B42122"/>
    <w:rsid w:val="00B4254D"/>
    <w:rsid w:val="00B46B32"/>
    <w:rsid w:val="00B52123"/>
    <w:rsid w:val="00B5611B"/>
    <w:rsid w:val="00B57E57"/>
    <w:rsid w:val="00B61043"/>
    <w:rsid w:val="00B6284E"/>
    <w:rsid w:val="00B629C8"/>
    <w:rsid w:val="00B679A0"/>
    <w:rsid w:val="00B738ED"/>
    <w:rsid w:val="00B75A77"/>
    <w:rsid w:val="00B76661"/>
    <w:rsid w:val="00B80718"/>
    <w:rsid w:val="00B84A6F"/>
    <w:rsid w:val="00B84F5B"/>
    <w:rsid w:val="00B86832"/>
    <w:rsid w:val="00B91D83"/>
    <w:rsid w:val="00B93847"/>
    <w:rsid w:val="00BA2947"/>
    <w:rsid w:val="00BA31AF"/>
    <w:rsid w:val="00BA42D8"/>
    <w:rsid w:val="00BA55B4"/>
    <w:rsid w:val="00BA5D26"/>
    <w:rsid w:val="00BA68B3"/>
    <w:rsid w:val="00BA779A"/>
    <w:rsid w:val="00BB0F9A"/>
    <w:rsid w:val="00BB27F9"/>
    <w:rsid w:val="00BB334B"/>
    <w:rsid w:val="00BB66F7"/>
    <w:rsid w:val="00BB7751"/>
    <w:rsid w:val="00BC041C"/>
    <w:rsid w:val="00BC2207"/>
    <w:rsid w:val="00BD49E9"/>
    <w:rsid w:val="00BD5CDC"/>
    <w:rsid w:val="00BE194B"/>
    <w:rsid w:val="00BE408A"/>
    <w:rsid w:val="00BE6E2D"/>
    <w:rsid w:val="00BF13C8"/>
    <w:rsid w:val="00BF43AE"/>
    <w:rsid w:val="00C00495"/>
    <w:rsid w:val="00C033AD"/>
    <w:rsid w:val="00C03402"/>
    <w:rsid w:val="00C07F71"/>
    <w:rsid w:val="00C11073"/>
    <w:rsid w:val="00C11565"/>
    <w:rsid w:val="00C12580"/>
    <w:rsid w:val="00C1348D"/>
    <w:rsid w:val="00C218BD"/>
    <w:rsid w:val="00C2791D"/>
    <w:rsid w:val="00C3184E"/>
    <w:rsid w:val="00C31CD4"/>
    <w:rsid w:val="00C347D5"/>
    <w:rsid w:val="00C3715E"/>
    <w:rsid w:val="00C374A8"/>
    <w:rsid w:val="00C410A6"/>
    <w:rsid w:val="00C4111D"/>
    <w:rsid w:val="00C4522E"/>
    <w:rsid w:val="00C47B28"/>
    <w:rsid w:val="00C51006"/>
    <w:rsid w:val="00C532A6"/>
    <w:rsid w:val="00C57CB6"/>
    <w:rsid w:val="00C62FDB"/>
    <w:rsid w:val="00C66B74"/>
    <w:rsid w:val="00C70265"/>
    <w:rsid w:val="00C70A6E"/>
    <w:rsid w:val="00C71064"/>
    <w:rsid w:val="00C73664"/>
    <w:rsid w:val="00C76BD5"/>
    <w:rsid w:val="00C76ECF"/>
    <w:rsid w:val="00C82475"/>
    <w:rsid w:val="00C8332E"/>
    <w:rsid w:val="00C86311"/>
    <w:rsid w:val="00C86F0C"/>
    <w:rsid w:val="00C941DD"/>
    <w:rsid w:val="00CA3AD6"/>
    <w:rsid w:val="00CA4D66"/>
    <w:rsid w:val="00CA54EA"/>
    <w:rsid w:val="00CB11BB"/>
    <w:rsid w:val="00CB16BB"/>
    <w:rsid w:val="00CB1807"/>
    <w:rsid w:val="00CC0444"/>
    <w:rsid w:val="00CD0EEE"/>
    <w:rsid w:val="00CD396A"/>
    <w:rsid w:val="00CD52B4"/>
    <w:rsid w:val="00CD54B1"/>
    <w:rsid w:val="00CD57D4"/>
    <w:rsid w:val="00CD5954"/>
    <w:rsid w:val="00CD6BF9"/>
    <w:rsid w:val="00CE02F0"/>
    <w:rsid w:val="00CE1A31"/>
    <w:rsid w:val="00CE1B7D"/>
    <w:rsid w:val="00CE4DA2"/>
    <w:rsid w:val="00CF04DA"/>
    <w:rsid w:val="00CF0601"/>
    <w:rsid w:val="00CF0F29"/>
    <w:rsid w:val="00CF3F2F"/>
    <w:rsid w:val="00D10931"/>
    <w:rsid w:val="00D1105B"/>
    <w:rsid w:val="00D1442C"/>
    <w:rsid w:val="00D14766"/>
    <w:rsid w:val="00D14859"/>
    <w:rsid w:val="00D22CE9"/>
    <w:rsid w:val="00D235BE"/>
    <w:rsid w:val="00D318A2"/>
    <w:rsid w:val="00D32A3F"/>
    <w:rsid w:val="00D33EF3"/>
    <w:rsid w:val="00D343EC"/>
    <w:rsid w:val="00D34B0D"/>
    <w:rsid w:val="00D3570D"/>
    <w:rsid w:val="00D41ADD"/>
    <w:rsid w:val="00D41F2A"/>
    <w:rsid w:val="00D431A0"/>
    <w:rsid w:val="00D47659"/>
    <w:rsid w:val="00D47BB5"/>
    <w:rsid w:val="00D5302E"/>
    <w:rsid w:val="00D54602"/>
    <w:rsid w:val="00D552EA"/>
    <w:rsid w:val="00D57C85"/>
    <w:rsid w:val="00D62611"/>
    <w:rsid w:val="00D825F8"/>
    <w:rsid w:val="00D85607"/>
    <w:rsid w:val="00D8617E"/>
    <w:rsid w:val="00D92DFA"/>
    <w:rsid w:val="00D938EA"/>
    <w:rsid w:val="00D94353"/>
    <w:rsid w:val="00DA7A58"/>
    <w:rsid w:val="00DB29BC"/>
    <w:rsid w:val="00DB64ED"/>
    <w:rsid w:val="00DB7664"/>
    <w:rsid w:val="00DC10F1"/>
    <w:rsid w:val="00DC52F8"/>
    <w:rsid w:val="00DC6B07"/>
    <w:rsid w:val="00DD1DB2"/>
    <w:rsid w:val="00DD59CB"/>
    <w:rsid w:val="00DE3BFC"/>
    <w:rsid w:val="00DE4C29"/>
    <w:rsid w:val="00DE7B16"/>
    <w:rsid w:val="00DF0A3D"/>
    <w:rsid w:val="00DF2279"/>
    <w:rsid w:val="00E02B46"/>
    <w:rsid w:val="00E10518"/>
    <w:rsid w:val="00E112E7"/>
    <w:rsid w:val="00E12A96"/>
    <w:rsid w:val="00E14DFC"/>
    <w:rsid w:val="00E16C38"/>
    <w:rsid w:val="00E224FE"/>
    <w:rsid w:val="00E2442B"/>
    <w:rsid w:val="00E30776"/>
    <w:rsid w:val="00E328B4"/>
    <w:rsid w:val="00E3467C"/>
    <w:rsid w:val="00E358E6"/>
    <w:rsid w:val="00E40040"/>
    <w:rsid w:val="00E41523"/>
    <w:rsid w:val="00E44045"/>
    <w:rsid w:val="00E463FE"/>
    <w:rsid w:val="00E46D25"/>
    <w:rsid w:val="00E53D62"/>
    <w:rsid w:val="00E5441D"/>
    <w:rsid w:val="00E54636"/>
    <w:rsid w:val="00E664FD"/>
    <w:rsid w:val="00E73408"/>
    <w:rsid w:val="00E7443D"/>
    <w:rsid w:val="00E746AC"/>
    <w:rsid w:val="00E80D71"/>
    <w:rsid w:val="00E830B5"/>
    <w:rsid w:val="00E834F2"/>
    <w:rsid w:val="00E848B3"/>
    <w:rsid w:val="00E8774B"/>
    <w:rsid w:val="00E90C9E"/>
    <w:rsid w:val="00E936AE"/>
    <w:rsid w:val="00E94D4F"/>
    <w:rsid w:val="00EA1446"/>
    <w:rsid w:val="00EA2227"/>
    <w:rsid w:val="00EA2797"/>
    <w:rsid w:val="00EB10BB"/>
    <w:rsid w:val="00EC1841"/>
    <w:rsid w:val="00EC4668"/>
    <w:rsid w:val="00EC5F77"/>
    <w:rsid w:val="00EC765B"/>
    <w:rsid w:val="00EC7D32"/>
    <w:rsid w:val="00EC7ECC"/>
    <w:rsid w:val="00ED0E1D"/>
    <w:rsid w:val="00ED1211"/>
    <w:rsid w:val="00ED2940"/>
    <w:rsid w:val="00ED59B3"/>
    <w:rsid w:val="00ED79C7"/>
    <w:rsid w:val="00ED7E99"/>
    <w:rsid w:val="00EE3A0A"/>
    <w:rsid w:val="00EE4300"/>
    <w:rsid w:val="00EE5C73"/>
    <w:rsid w:val="00EF22E9"/>
    <w:rsid w:val="00F024E5"/>
    <w:rsid w:val="00F02F9A"/>
    <w:rsid w:val="00F051E4"/>
    <w:rsid w:val="00F05943"/>
    <w:rsid w:val="00F061B5"/>
    <w:rsid w:val="00F074A5"/>
    <w:rsid w:val="00F07C1C"/>
    <w:rsid w:val="00F07E72"/>
    <w:rsid w:val="00F12B75"/>
    <w:rsid w:val="00F269C2"/>
    <w:rsid w:val="00F2730F"/>
    <w:rsid w:val="00F27579"/>
    <w:rsid w:val="00F30E52"/>
    <w:rsid w:val="00F33286"/>
    <w:rsid w:val="00F375D4"/>
    <w:rsid w:val="00F407D9"/>
    <w:rsid w:val="00F43B6E"/>
    <w:rsid w:val="00F471BB"/>
    <w:rsid w:val="00F47B96"/>
    <w:rsid w:val="00F50CCB"/>
    <w:rsid w:val="00F54C62"/>
    <w:rsid w:val="00F56ED0"/>
    <w:rsid w:val="00F56F19"/>
    <w:rsid w:val="00F57048"/>
    <w:rsid w:val="00F571D6"/>
    <w:rsid w:val="00F61C6F"/>
    <w:rsid w:val="00F674EA"/>
    <w:rsid w:val="00F67702"/>
    <w:rsid w:val="00F67E33"/>
    <w:rsid w:val="00F70382"/>
    <w:rsid w:val="00F709FC"/>
    <w:rsid w:val="00F70FB6"/>
    <w:rsid w:val="00F711C0"/>
    <w:rsid w:val="00F72186"/>
    <w:rsid w:val="00F73881"/>
    <w:rsid w:val="00F759B5"/>
    <w:rsid w:val="00F77999"/>
    <w:rsid w:val="00F77C7F"/>
    <w:rsid w:val="00F811E9"/>
    <w:rsid w:val="00F835FC"/>
    <w:rsid w:val="00F84AF7"/>
    <w:rsid w:val="00F84C33"/>
    <w:rsid w:val="00F853B3"/>
    <w:rsid w:val="00F92EF7"/>
    <w:rsid w:val="00F93890"/>
    <w:rsid w:val="00F94334"/>
    <w:rsid w:val="00F976E2"/>
    <w:rsid w:val="00FA0E3D"/>
    <w:rsid w:val="00FA38FD"/>
    <w:rsid w:val="00FB2E92"/>
    <w:rsid w:val="00FB40AF"/>
    <w:rsid w:val="00FB4DDF"/>
    <w:rsid w:val="00FB5D40"/>
    <w:rsid w:val="00FB6CD3"/>
    <w:rsid w:val="00FB78E2"/>
    <w:rsid w:val="00FC1884"/>
    <w:rsid w:val="00FC405C"/>
    <w:rsid w:val="00FC71FE"/>
    <w:rsid w:val="00FC7E13"/>
    <w:rsid w:val="00FD0186"/>
    <w:rsid w:val="00FD54B1"/>
    <w:rsid w:val="00FE0DDF"/>
    <w:rsid w:val="00FE41AC"/>
    <w:rsid w:val="00FE7439"/>
    <w:rsid w:val="00FF0A15"/>
    <w:rsid w:val="00FF1D41"/>
    <w:rsid w:val="00FF2589"/>
    <w:rsid w:val="00FF31B8"/>
    <w:rsid w:val="00FF4F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DokChampa"/>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rPr>
      <w:sz w:val="28"/>
      <w:szCs w:val="22"/>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62FF"/>
    <w:rPr>
      <w:rFonts w:ascii="Tahoma" w:hAnsi="Tahoma" w:cs="Tahoma"/>
      <w:b/>
      <w:bCs/>
      <w:kern w:val="36"/>
      <w:sz w:val="38"/>
      <w:szCs w:val="38"/>
      <w:lang w:eastAsia="lv-LV"/>
    </w:rPr>
  </w:style>
  <w:style w:type="character" w:customStyle="1" w:styleId="Heading4Char">
    <w:name w:val="Heading 4 Char"/>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074D9D"/>
    <w:rPr>
      <w:rFonts w:cs="Times New Roman"/>
      <w:szCs w:val="28"/>
    </w:rPr>
  </w:style>
  <w:style w:type="character" w:customStyle="1" w:styleId="PlainTextChar">
    <w:name w:val="Plain Text Char"/>
    <w:link w:val="PlainText"/>
    <w:uiPriority w:val="99"/>
    <w:semiHidden/>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link w:val="FootnoteText"/>
    <w:uiPriority w:val="99"/>
    <w:locked/>
    <w:rsid w:val="008E0C6F"/>
    <w:rPr>
      <w:rFonts w:cs="Times New Roman"/>
    </w:rPr>
  </w:style>
  <w:style w:type="paragraph" w:styleId="ListParagraph">
    <w:name w:val="List Paragraph"/>
    <w:basedOn w:val="Normal"/>
    <w:uiPriority w:val="99"/>
    <w:qFormat/>
    <w:rsid w:val="00245A8B"/>
    <w:pPr>
      <w:suppressAutoHyphens/>
      <w:ind w:left="720"/>
    </w:pPr>
    <w:rPr>
      <w:rFonts w:eastAsia="Times New Roman" w:cs="Times New Roman"/>
      <w:kern w:val="1"/>
      <w:sz w:val="24"/>
      <w:szCs w:val="24"/>
      <w:lang w:eastAsia="ar-SA"/>
    </w:rPr>
  </w:style>
  <w:style w:type="character" w:customStyle="1" w:styleId="spelle">
    <w:name w:val="spelle"/>
    <w:uiPriority w:val="99"/>
    <w:rsid w:val="00B16F63"/>
    <w:rPr>
      <w:rFonts w:cs="Times New Roman"/>
    </w:rPr>
  </w:style>
  <w:style w:type="paragraph" w:styleId="NoSpacing">
    <w:name w:val="No Spacing"/>
    <w:uiPriority w:val="99"/>
    <w:qFormat/>
    <w:rsid w:val="007F32CD"/>
    <w:rPr>
      <w:rFonts w:eastAsia="Times New Roman" w:cs="Times New Roman"/>
      <w:sz w:val="24"/>
      <w:szCs w:val="24"/>
      <w:lang w:val="en-US" w:eastAsia="en-US"/>
    </w:rPr>
  </w:style>
  <w:style w:type="paragraph" w:styleId="BalloonText">
    <w:name w:val="Balloon Text"/>
    <w:basedOn w:val="Normal"/>
    <w:link w:val="BalloonTextChar"/>
    <w:uiPriority w:val="99"/>
    <w:semiHidden/>
    <w:rsid w:val="00E463FE"/>
    <w:rPr>
      <w:rFonts w:ascii="Tahoma" w:hAnsi="Tahoma" w:cs="Tahoma"/>
      <w:sz w:val="16"/>
      <w:szCs w:val="16"/>
    </w:rPr>
  </w:style>
  <w:style w:type="character" w:customStyle="1" w:styleId="BalloonTextChar">
    <w:name w:val="Balloon Text Char"/>
    <w:link w:val="BalloonText"/>
    <w:uiPriority w:val="99"/>
    <w:semiHidden/>
    <w:locked/>
    <w:rsid w:val="00E463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61135">
      <w:marLeft w:val="0"/>
      <w:marRight w:val="0"/>
      <w:marTop w:val="0"/>
      <w:marBottom w:val="0"/>
      <w:divBdr>
        <w:top w:val="none" w:sz="0" w:space="0" w:color="auto"/>
        <w:left w:val="none" w:sz="0" w:space="0" w:color="auto"/>
        <w:bottom w:val="none" w:sz="0" w:space="0" w:color="auto"/>
        <w:right w:val="none" w:sz="0" w:space="0" w:color="auto"/>
      </w:divBdr>
    </w:div>
    <w:div w:id="1233661136">
      <w:marLeft w:val="0"/>
      <w:marRight w:val="0"/>
      <w:marTop w:val="0"/>
      <w:marBottom w:val="0"/>
      <w:divBdr>
        <w:top w:val="none" w:sz="0" w:space="0" w:color="auto"/>
        <w:left w:val="none" w:sz="0" w:space="0" w:color="auto"/>
        <w:bottom w:val="none" w:sz="0" w:space="0" w:color="auto"/>
        <w:right w:val="none" w:sz="0" w:space="0" w:color="auto"/>
      </w:divBdr>
    </w:div>
    <w:div w:id="1233661137">
      <w:marLeft w:val="0"/>
      <w:marRight w:val="0"/>
      <w:marTop w:val="0"/>
      <w:marBottom w:val="0"/>
      <w:divBdr>
        <w:top w:val="none" w:sz="0" w:space="0" w:color="auto"/>
        <w:left w:val="none" w:sz="0" w:space="0" w:color="auto"/>
        <w:bottom w:val="none" w:sz="0" w:space="0" w:color="auto"/>
        <w:right w:val="none" w:sz="0" w:space="0" w:color="auto"/>
      </w:divBdr>
    </w:div>
    <w:div w:id="1233661138">
      <w:marLeft w:val="0"/>
      <w:marRight w:val="0"/>
      <w:marTop w:val="0"/>
      <w:marBottom w:val="0"/>
      <w:divBdr>
        <w:top w:val="none" w:sz="0" w:space="0" w:color="auto"/>
        <w:left w:val="none" w:sz="0" w:space="0" w:color="auto"/>
        <w:bottom w:val="none" w:sz="0" w:space="0" w:color="auto"/>
        <w:right w:val="none" w:sz="0" w:space="0" w:color="auto"/>
      </w:divBdr>
    </w:div>
    <w:div w:id="1233661139">
      <w:marLeft w:val="0"/>
      <w:marRight w:val="0"/>
      <w:marTop w:val="0"/>
      <w:marBottom w:val="0"/>
      <w:divBdr>
        <w:top w:val="none" w:sz="0" w:space="0" w:color="auto"/>
        <w:left w:val="none" w:sz="0" w:space="0" w:color="auto"/>
        <w:bottom w:val="none" w:sz="0" w:space="0" w:color="auto"/>
        <w:right w:val="none" w:sz="0" w:space="0" w:color="auto"/>
      </w:divBdr>
    </w:div>
    <w:div w:id="1233661140">
      <w:marLeft w:val="0"/>
      <w:marRight w:val="0"/>
      <w:marTop w:val="0"/>
      <w:marBottom w:val="0"/>
      <w:divBdr>
        <w:top w:val="none" w:sz="0" w:space="0" w:color="auto"/>
        <w:left w:val="none" w:sz="0" w:space="0" w:color="auto"/>
        <w:bottom w:val="none" w:sz="0" w:space="0" w:color="auto"/>
        <w:right w:val="none" w:sz="0" w:space="0" w:color="auto"/>
      </w:divBdr>
    </w:div>
    <w:div w:id="123366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iga.Gulbe@v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ars.Kosojs@vn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10015</Words>
  <Characters>5710</Characters>
  <Application>Microsoft Office Word</Application>
  <DocSecurity>0</DocSecurity>
  <Lines>47</Lines>
  <Paragraphs>31</Paragraphs>
  <ScaleCrop>false</ScaleCrop>
  <Manager>S.Bajāre</Manager>
  <Company>Finanšu ministrija</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Administratīvās ēkas un garāžas ēkas Jūras ielā 34,Ventspilī, būvniecības projekta un nomas maksas izdevumu segšanai” sākotnējās ietekmes novērtējuma ziņojums (anotācija)</dc:title>
  <dc:subject>Anotācija</dc:subject>
  <dc:creator>G.Kosojs, A.Gulbe</dc:creator>
  <cp:keywords/>
  <dc:description>Tālr.: 67024941; E-pasts: gunars.kosojs@vni.lv Tālr.: 67024698, E-pasts: aiga.gulbe@vni.lv</dc:description>
  <cp:lastModifiedBy>Lagzdiņa Lelde</cp:lastModifiedBy>
  <cp:revision>11</cp:revision>
  <cp:lastPrinted>2012-09-18T13:08:00Z</cp:lastPrinted>
  <dcterms:created xsi:type="dcterms:W3CDTF">2012-09-18T05:49:00Z</dcterms:created>
  <dcterms:modified xsi:type="dcterms:W3CDTF">2012-09-25T06:10:00Z</dcterms:modified>
</cp:coreProperties>
</file>