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D01813" w:rsidRDefault="00397949" w:rsidP="00041339">
      <w:pPr>
        <w:spacing w:line="40" w:lineRule="atLeast"/>
        <w:ind w:left="0"/>
        <w:jc w:val="center"/>
        <w:rPr>
          <w:rFonts w:ascii="Times New Roman" w:hAnsi="Times New Roman" w:cs="Times New Roman"/>
          <w:b/>
          <w:sz w:val="28"/>
          <w:szCs w:val="28"/>
        </w:rPr>
      </w:pPr>
      <w:bookmarkStart w:id="0" w:name="OLE_LINK1"/>
      <w:bookmarkStart w:id="1" w:name="OLE_LINK2"/>
      <w:r w:rsidRPr="00D01813">
        <w:rPr>
          <w:rFonts w:ascii="Times New Roman" w:hAnsi="Times New Roman" w:cs="Times New Roman"/>
          <w:b/>
          <w:sz w:val="28"/>
          <w:szCs w:val="28"/>
        </w:rPr>
        <w:t>Likum</w:t>
      </w:r>
      <w:r w:rsidR="003F4905" w:rsidRPr="00D01813">
        <w:rPr>
          <w:rFonts w:ascii="Times New Roman" w:hAnsi="Times New Roman" w:cs="Times New Roman"/>
          <w:b/>
          <w:sz w:val="28"/>
          <w:szCs w:val="28"/>
        </w:rPr>
        <w:t>projekta</w:t>
      </w:r>
      <w:bookmarkStart w:id="2" w:name="OLE_LINK5"/>
      <w:bookmarkStart w:id="3" w:name="OLE_LINK6"/>
      <w:r w:rsidR="00041339" w:rsidRPr="00D01813">
        <w:rPr>
          <w:rFonts w:ascii="Times New Roman" w:hAnsi="Times New Roman" w:cs="Times New Roman"/>
          <w:b/>
          <w:sz w:val="28"/>
          <w:szCs w:val="28"/>
        </w:rPr>
        <w:t xml:space="preserve"> </w:t>
      </w:r>
    </w:p>
    <w:p w:rsidR="00397949" w:rsidRDefault="00A34550" w:rsidP="00D01813">
      <w:pPr>
        <w:jc w:val="center"/>
        <w:rPr>
          <w:rFonts w:ascii="Times New Roman" w:hAnsi="Times New Roman" w:cs="Times New Roman"/>
          <w:b/>
          <w:sz w:val="28"/>
          <w:szCs w:val="28"/>
        </w:rPr>
      </w:pPr>
      <w:r w:rsidRPr="00D01813">
        <w:rPr>
          <w:rFonts w:ascii="Times New Roman" w:hAnsi="Times New Roman" w:cs="Times New Roman"/>
          <w:b/>
          <w:sz w:val="28"/>
          <w:szCs w:val="28"/>
        </w:rPr>
        <w:t>„</w:t>
      </w:r>
      <w:r w:rsidR="00D01813" w:rsidRPr="00D01813">
        <w:rPr>
          <w:rFonts w:ascii="Times New Roman" w:hAnsi="Times New Roman" w:cs="Times New Roman"/>
          <w:b/>
          <w:sz w:val="28"/>
          <w:szCs w:val="28"/>
        </w:rPr>
        <w:t>Grozījumi Latvijas Administratīvo pārkāpumu kodeksā</w:t>
      </w:r>
      <w:r w:rsidR="00397949" w:rsidRPr="00D01813">
        <w:rPr>
          <w:rFonts w:ascii="Times New Roman" w:hAnsi="Times New Roman" w:cs="Times New Roman"/>
          <w:b/>
          <w:sz w:val="28"/>
          <w:szCs w:val="28"/>
        </w:rPr>
        <w:t>”</w:t>
      </w:r>
      <w:r w:rsidR="00397949">
        <w:rPr>
          <w:rFonts w:ascii="Times New Roman" w:hAnsi="Times New Roman" w:cs="Times New Roman"/>
          <w:b/>
          <w:sz w:val="28"/>
          <w:szCs w:val="28"/>
        </w:rPr>
        <w:t xml:space="preserve"> </w:t>
      </w:r>
      <w:bookmarkEnd w:id="0"/>
      <w:bookmarkEnd w:id="1"/>
      <w:bookmarkEnd w:id="2"/>
      <w:bookmarkEnd w:id="3"/>
    </w:p>
    <w:p w:rsidR="00C26070" w:rsidRPr="00C26070" w:rsidRDefault="00C26070" w:rsidP="00397949">
      <w:pPr>
        <w:spacing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89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5"/>
        <w:gridCol w:w="1012"/>
        <w:gridCol w:w="265"/>
        <w:gridCol w:w="239"/>
        <w:gridCol w:w="412"/>
        <w:gridCol w:w="35"/>
        <w:gridCol w:w="933"/>
        <w:gridCol w:w="223"/>
        <w:gridCol w:w="471"/>
        <w:gridCol w:w="1486"/>
        <w:gridCol w:w="3509"/>
        <w:gridCol w:w="16"/>
        <w:gridCol w:w="19"/>
      </w:tblGrid>
      <w:tr w:rsidR="00C26070" w:rsidRPr="00C26070" w:rsidTr="002534AF">
        <w:trPr>
          <w:gridAfter w:val="2"/>
          <w:wAfter w:w="35" w:type="dxa"/>
          <w:tblCellSpacing w:w="0" w:type="dxa"/>
        </w:trPr>
        <w:tc>
          <w:tcPr>
            <w:tcW w:w="8950" w:type="dxa"/>
            <w:gridSpan w:val="11"/>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B5774E">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2534AF">
        <w:trPr>
          <w:gridAfter w:val="2"/>
          <w:wAfter w:w="35" w:type="dxa"/>
          <w:trHeight w:val="630"/>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1928" w:type="dxa"/>
            <w:gridSpan w:val="4"/>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6657" w:type="dxa"/>
            <w:gridSpan w:val="6"/>
            <w:tcBorders>
              <w:top w:val="outset" w:sz="6" w:space="0" w:color="auto"/>
              <w:left w:val="outset" w:sz="6" w:space="0" w:color="auto"/>
              <w:bottom w:val="outset" w:sz="6" w:space="0" w:color="auto"/>
              <w:right w:val="outset" w:sz="6" w:space="0" w:color="auto"/>
            </w:tcBorders>
            <w:hideMark/>
          </w:tcPr>
          <w:p w:rsidR="0065404E" w:rsidRPr="00B36D00" w:rsidRDefault="007E6A0C" w:rsidP="00B36D00">
            <w:pPr>
              <w:spacing w:before="100" w:beforeAutospacing="1" w:after="100" w:afterAutospacing="1" w:line="40" w:lineRule="atLeast"/>
              <w:ind w:left="117" w:firstLineChars="230" w:firstLine="552"/>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p>
        </w:tc>
      </w:tr>
      <w:tr w:rsidR="002D7DCA" w:rsidRPr="00C26070" w:rsidTr="002534AF">
        <w:trPr>
          <w:gridAfter w:val="2"/>
          <w:wAfter w:w="35" w:type="dxa"/>
          <w:trHeight w:val="472"/>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6657" w:type="dxa"/>
            <w:gridSpan w:val="6"/>
            <w:tcBorders>
              <w:top w:val="outset" w:sz="6" w:space="0" w:color="auto"/>
              <w:left w:val="outset" w:sz="6" w:space="0" w:color="auto"/>
              <w:bottom w:val="outset" w:sz="6" w:space="0" w:color="auto"/>
              <w:right w:val="outset" w:sz="6" w:space="0" w:color="auto"/>
            </w:tcBorders>
            <w:hideMark/>
          </w:tcPr>
          <w:p w:rsidR="003A17BE" w:rsidRDefault="00D915E1" w:rsidP="004B2E9B">
            <w:pPr>
              <w:autoSpaceDE w:val="0"/>
              <w:autoSpaceDN w:val="0"/>
              <w:adjustRightInd w:val="0"/>
              <w:ind w:left="117" w:firstLine="546"/>
              <w:rPr>
                <w:rFonts w:ascii="Times New Roman" w:hAnsi="Times New Roman" w:cs="Times New Roman"/>
                <w:sz w:val="24"/>
                <w:szCs w:val="24"/>
                <w:lang w:eastAsia="lv-LV"/>
              </w:rPr>
            </w:pPr>
            <w:r>
              <w:rPr>
                <w:rFonts w:ascii="Times New Roman" w:hAnsi="Times New Roman" w:cs="Times New Roman"/>
                <w:sz w:val="24"/>
                <w:szCs w:val="24"/>
              </w:rPr>
              <w:t>1</w:t>
            </w:r>
            <w:r w:rsidR="00532FC1" w:rsidRPr="00532FC1">
              <w:rPr>
                <w:rFonts w:ascii="Times New Roman" w:hAnsi="Times New Roman" w:cs="Times New Roman"/>
                <w:sz w:val="24"/>
                <w:szCs w:val="24"/>
              </w:rPr>
              <w:t xml:space="preserve">. </w:t>
            </w:r>
            <w:r w:rsidR="00532FC1" w:rsidRPr="00532FC1">
              <w:rPr>
                <w:rFonts w:ascii="Times New Roman" w:hAnsi="Times New Roman" w:cs="Times New Roman"/>
                <w:sz w:val="24"/>
                <w:szCs w:val="24"/>
                <w:lang w:eastAsia="lv-LV"/>
              </w:rPr>
              <w:t xml:space="preserve">Saskaņā ar </w:t>
            </w:r>
            <w:r w:rsidR="00D21203" w:rsidRPr="00A301CE">
              <w:rPr>
                <w:rFonts w:ascii="Times New Roman" w:hAnsi="Times New Roman" w:cs="Times New Roman"/>
                <w:sz w:val="24"/>
                <w:szCs w:val="24"/>
                <w:lang w:eastAsia="lv-LV"/>
              </w:rPr>
              <w:t>Komisijas 1993.gada 2.jūlija Regulas (EEK) Nr.2454/93, ar ko nosaka īstenošanas noteikumus Padomes Regulai (EEK) Nr.2913/92 par Kopienas Muitas kodeksa izveidi (turpmāk – Komisijas regula Nr.2454/93)</w:t>
            </w:r>
            <w:r w:rsidR="00D21203" w:rsidRPr="00497403">
              <w:rPr>
                <w:sz w:val="28"/>
                <w:szCs w:val="28"/>
              </w:rPr>
              <w:t xml:space="preserve"> </w:t>
            </w:r>
            <w:r w:rsidR="00532FC1" w:rsidRPr="00532FC1">
              <w:rPr>
                <w:rFonts w:ascii="Times New Roman" w:hAnsi="Times New Roman" w:cs="Times New Roman"/>
                <w:sz w:val="24"/>
                <w:szCs w:val="24"/>
                <w:lang w:eastAsia="lv-LV"/>
              </w:rPr>
              <w:t xml:space="preserve">nosacījumiem par katru kravu </w:t>
            </w:r>
            <w:r w:rsidR="00532FC1" w:rsidRPr="006D2953">
              <w:rPr>
                <w:rFonts w:ascii="Times New Roman" w:hAnsi="Times New Roman" w:cs="Times New Roman"/>
                <w:sz w:val="24"/>
                <w:szCs w:val="24"/>
                <w:lang w:eastAsia="lv-LV"/>
              </w:rPr>
              <w:t>noteiktos termiņos ir jāiesniedz</w:t>
            </w:r>
            <w:r w:rsidR="00532FC1" w:rsidRPr="00532FC1">
              <w:rPr>
                <w:rFonts w:ascii="Times New Roman" w:hAnsi="Times New Roman" w:cs="Times New Roman"/>
                <w:sz w:val="24"/>
                <w:szCs w:val="24"/>
                <w:lang w:eastAsia="lv-LV"/>
              </w:rPr>
              <w:t xml:space="preserve"> ievešanas/izvešanas kopsavilkuma deklarācija.</w:t>
            </w:r>
          </w:p>
          <w:p w:rsidR="00B314D3" w:rsidRPr="00B314D3" w:rsidRDefault="00B314D3" w:rsidP="004B2E9B">
            <w:pPr>
              <w:autoSpaceDE w:val="0"/>
              <w:autoSpaceDN w:val="0"/>
              <w:adjustRightInd w:val="0"/>
              <w:ind w:left="117" w:firstLine="546"/>
              <w:rPr>
                <w:rFonts w:ascii="Times New Roman" w:hAnsi="Times New Roman" w:cs="Times New Roman"/>
                <w:color w:val="231F20"/>
                <w:sz w:val="24"/>
                <w:szCs w:val="24"/>
              </w:rPr>
            </w:pPr>
            <w:r w:rsidRPr="00B314D3">
              <w:rPr>
                <w:rFonts w:ascii="Times New Roman" w:hAnsi="Times New Roman" w:cs="Times New Roman"/>
                <w:color w:val="231F20"/>
                <w:sz w:val="24"/>
                <w:szCs w:val="24"/>
              </w:rPr>
              <w:t>Ievešanas un izvešanas kopsavilkuma deklarācijās norādāmie dati jāsaskaņo, lai nodrošinātu kopēju riska analīzes pamatu visā Eiropas Savienībā un lai nodrošinātu efektīvu informācijas apmaiņu starp muitas iestādēm. Regula Nr.2454/93 paredz konkrētus ievešanas un izvešanas kopsavilkuma deklarācijas iesniegšanas termiņus. Jūras transporta gadījumā kopsavilkuma deklarāciju</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iesniedz ievešanas muitas iestādē šādos termiņos:</w:t>
            </w:r>
          </w:p>
          <w:p w:rsidR="00B314D3" w:rsidRPr="00B314D3" w:rsidRDefault="00B314D3" w:rsidP="004B2E9B">
            <w:pPr>
              <w:autoSpaceDE w:val="0"/>
              <w:autoSpaceDN w:val="0"/>
              <w:adjustRightInd w:val="0"/>
              <w:spacing w:after="0"/>
              <w:ind w:left="117"/>
              <w:rPr>
                <w:rFonts w:ascii="Times New Roman" w:hAnsi="Times New Roman" w:cs="Times New Roman"/>
                <w:color w:val="231F20"/>
                <w:sz w:val="24"/>
                <w:szCs w:val="24"/>
              </w:rPr>
            </w:pPr>
            <w:r w:rsidRPr="00B314D3">
              <w:rPr>
                <w:rFonts w:ascii="Times New Roman" w:hAnsi="Times New Roman" w:cs="Times New Roman"/>
                <w:color w:val="231F20"/>
                <w:sz w:val="24"/>
                <w:szCs w:val="24"/>
              </w:rPr>
              <w:t>- kravai konteineros vismaz 24 stundas pirms iekraušanas iziešanas</w:t>
            </w:r>
          </w:p>
          <w:p w:rsidR="00B314D3" w:rsidRPr="00B314D3" w:rsidRDefault="00B314D3" w:rsidP="004B2E9B">
            <w:pPr>
              <w:autoSpaceDE w:val="0"/>
              <w:autoSpaceDN w:val="0"/>
              <w:adjustRightInd w:val="0"/>
              <w:spacing w:after="0"/>
              <w:ind w:left="117"/>
              <w:rPr>
                <w:rFonts w:ascii="Times New Roman" w:hAnsi="Times New Roman" w:cs="Times New Roman"/>
                <w:color w:val="231F20"/>
                <w:sz w:val="24"/>
                <w:szCs w:val="24"/>
              </w:rPr>
            </w:pPr>
            <w:r w:rsidRPr="00B314D3">
              <w:rPr>
                <w:rFonts w:ascii="Times New Roman" w:hAnsi="Times New Roman" w:cs="Times New Roman"/>
                <w:color w:val="231F20"/>
                <w:sz w:val="24"/>
                <w:szCs w:val="24"/>
              </w:rPr>
              <w:t>ostā;</w:t>
            </w:r>
          </w:p>
          <w:p w:rsidR="00B314D3" w:rsidRPr="00B314D3" w:rsidRDefault="00B314D3" w:rsidP="004B2E9B">
            <w:pPr>
              <w:autoSpaceDE w:val="0"/>
              <w:autoSpaceDN w:val="0"/>
              <w:adjustRightInd w:val="0"/>
              <w:spacing w:after="0"/>
              <w:ind w:left="117"/>
              <w:rPr>
                <w:rFonts w:ascii="Times New Roman" w:hAnsi="Times New Roman" w:cs="Times New Roman"/>
                <w:color w:val="231F20"/>
                <w:sz w:val="24"/>
                <w:szCs w:val="24"/>
              </w:rPr>
            </w:pPr>
            <w:r w:rsidRPr="00B314D3">
              <w:rPr>
                <w:rFonts w:ascii="Times New Roman" w:hAnsi="Times New Roman" w:cs="Times New Roman"/>
                <w:color w:val="231F20"/>
                <w:sz w:val="24"/>
                <w:szCs w:val="24"/>
              </w:rPr>
              <w:t>- vienotai/sadalītai beramai (nefasētai) kravai vismaz četras</w:t>
            </w:r>
            <w:r w:rsidR="00E05E24">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stundas pirms iebraukšanas pirmajā ostā, kas atrodas Kopienas</w:t>
            </w:r>
          </w:p>
          <w:p w:rsidR="00B314D3" w:rsidRPr="00B314D3" w:rsidRDefault="00B314D3" w:rsidP="004B2E9B">
            <w:pPr>
              <w:autoSpaceDE w:val="0"/>
              <w:autoSpaceDN w:val="0"/>
              <w:adjustRightInd w:val="0"/>
              <w:spacing w:after="0"/>
              <w:ind w:left="117"/>
              <w:rPr>
                <w:rFonts w:ascii="Times New Roman" w:hAnsi="Times New Roman" w:cs="Times New Roman"/>
                <w:color w:val="231F20"/>
                <w:sz w:val="24"/>
                <w:szCs w:val="24"/>
              </w:rPr>
            </w:pPr>
            <w:r w:rsidRPr="00B314D3">
              <w:rPr>
                <w:rFonts w:ascii="Times New Roman" w:hAnsi="Times New Roman" w:cs="Times New Roman"/>
                <w:color w:val="231F20"/>
                <w:sz w:val="24"/>
                <w:szCs w:val="24"/>
              </w:rPr>
              <w:t>muitas teritorijā;</w:t>
            </w:r>
          </w:p>
          <w:p w:rsidR="00B314D3" w:rsidRPr="00B314D3" w:rsidRDefault="00B314D3" w:rsidP="004B2E9B">
            <w:pPr>
              <w:autoSpaceDE w:val="0"/>
              <w:autoSpaceDN w:val="0"/>
              <w:adjustRightInd w:val="0"/>
              <w:spacing w:after="0"/>
              <w:ind w:left="117"/>
              <w:rPr>
                <w:rFonts w:ascii="Times New Roman" w:hAnsi="Times New Roman" w:cs="Times New Roman"/>
                <w:color w:val="231F20"/>
                <w:sz w:val="24"/>
                <w:szCs w:val="24"/>
              </w:rPr>
            </w:pPr>
            <w:r w:rsidRPr="00B314D3">
              <w:rPr>
                <w:rFonts w:ascii="Times New Roman" w:hAnsi="Times New Roman" w:cs="Times New Roman"/>
                <w:color w:val="231F20"/>
                <w:sz w:val="24"/>
                <w:szCs w:val="24"/>
              </w:rPr>
              <w:t xml:space="preserve">- pārvadājumiem starp Grenlandi, Farēru salām, </w:t>
            </w:r>
            <w:proofErr w:type="spellStart"/>
            <w:r w:rsidRPr="00B314D3">
              <w:rPr>
                <w:rFonts w:ascii="Times New Roman" w:hAnsi="Times New Roman" w:cs="Times New Roman"/>
                <w:color w:val="231F20"/>
                <w:sz w:val="24"/>
                <w:szCs w:val="24"/>
              </w:rPr>
              <w:t>Seūtu</w:t>
            </w:r>
            <w:proofErr w:type="spellEnd"/>
            <w:r w:rsidRPr="00B314D3">
              <w:rPr>
                <w:rFonts w:ascii="Times New Roman" w:hAnsi="Times New Roman" w:cs="Times New Roman"/>
                <w:color w:val="231F20"/>
                <w:sz w:val="24"/>
                <w:szCs w:val="24"/>
              </w:rPr>
              <w:t xml:space="preserve">, </w:t>
            </w:r>
            <w:proofErr w:type="spellStart"/>
            <w:r w:rsidRPr="00B314D3">
              <w:rPr>
                <w:rFonts w:ascii="Times New Roman" w:hAnsi="Times New Roman" w:cs="Times New Roman"/>
                <w:color w:val="231F20"/>
                <w:sz w:val="24"/>
                <w:szCs w:val="24"/>
              </w:rPr>
              <w:t>Meliļu</w:t>
            </w:r>
            <w:proofErr w:type="spellEnd"/>
            <w:r w:rsidRPr="00B314D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Norvēģiju, Islandi vai ostām, kas atrodas Baltijas jūrā, Ziemeļu</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jūrā, Melnajā jūrā vai Vidusjūrā, visām Marokas ostām, kā arī</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Kopienas muitas teritorijā, izņemot Francijas aizjūras departamentus,</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Azoru salas, Madeiru un Kanāriju salas, vismaz divas</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stundas pirms iebraukšanas pirmajā ostā, kas atrodas Kopienas</w:t>
            </w:r>
            <w:r>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 xml:space="preserve">muitas teritorijā.  </w:t>
            </w:r>
          </w:p>
          <w:p w:rsidR="00B314D3" w:rsidRDefault="00B314D3" w:rsidP="004B2E9B">
            <w:pPr>
              <w:autoSpaceDE w:val="0"/>
              <w:autoSpaceDN w:val="0"/>
              <w:adjustRightInd w:val="0"/>
              <w:spacing w:after="0"/>
              <w:ind w:left="117"/>
              <w:rPr>
                <w:rFonts w:ascii="Times New Roman" w:hAnsi="Times New Roman" w:cs="Times New Roman"/>
                <w:color w:val="231F20"/>
                <w:sz w:val="24"/>
                <w:szCs w:val="24"/>
              </w:rPr>
            </w:pPr>
            <w:r w:rsidRPr="00B314D3">
              <w:rPr>
                <w:rFonts w:ascii="Times New Roman" w:hAnsi="Times New Roman" w:cs="Times New Roman"/>
                <w:color w:val="231F20"/>
                <w:sz w:val="24"/>
                <w:szCs w:val="24"/>
              </w:rPr>
              <w:t>Gaisa satiksmes gadījumā minēto kopsavilkuma deklarāciju iesniedz ievešanas muitas iestādei tuvajiem reisiem vismaz līdz faktiskajam lidmašīnas pacelšanās laikam, savukārt tālajiem reisiem vismaz četras stundas pirms ielidošanas pirmajā lidostā, kas atrodas Kopienas muitas teritorijā.</w:t>
            </w:r>
            <w:r w:rsidR="003A17BE">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Dzelzceļa un iekšzemes ūdeņu transporta gadījumā kopsavilkuma deklarāciju iesniedz ievešanas muitas iestādei vismaz divas stundas pirms iebraukšanas ievešanas muitas iestādē Kopienas muitas teritorijā.</w:t>
            </w:r>
            <w:r w:rsidR="003A17BE">
              <w:rPr>
                <w:rFonts w:ascii="Times New Roman" w:hAnsi="Times New Roman" w:cs="Times New Roman"/>
                <w:color w:val="231F20"/>
                <w:sz w:val="24"/>
                <w:szCs w:val="24"/>
              </w:rPr>
              <w:t xml:space="preserve"> </w:t>
            </w:r>
            <w:r w:rsidRPr="00B314D3">
              <w:rPr>
                <w:rFonts w:ascii="Times New Roman" w:hAnsi="Times New Roman" w:cs="Times New Roman"/>
                <w:color w:val="231F20"/>
                <w:sz w:val="24"/>
                <w:szCs w:val="24"/>
              </w:rPr>
              <w:t>Autotransporta gadījumā kopsavilkuma deklarāciju iesniedz ievešanas muitas iestādei vismaz vienu stundu pirms iebraukšanas ievešanas muitas iestādē Kopienas muitas teritorijā.</w:t>
            </w:r>
          </w:p>
          <w:p w:rsidR="00532FC1" w:rsidRP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532FC1">
              <w:rPr>
                <w:rFonts w:ascii="Times New Roman" w:hAnsi="Times New Roman" w:cs="Times New Roman"/>
                <w:sz w:val="24"/>
                <w:szCs w:val="24"/>
                <w:lang w:eastAsia="lv-LV"/>
              </w:rPr>
              <w:t xml:space="preserve">Izvērtējot komersantu iesniegto ievešanas kopsavilkuma deklarāciju īpatsvaru atbilstoši Regulas Nr.2454/93 noteiktajam termiņam, ir secināts, ka vidēji </w:t>
            </w:r>
            <w:r w:rsidRPr="004B0E8F">
              <w:rPr>
                <w:rFonts w:ascii="Times New Roman" w:hAnsi="Times New Roman" w:cs="Times New Roman"/>
                <w:sz w:val="24"/>
                <w:szCs w:val="24"/>
                <w:lang w:eastAsia="lv-LV"/>
              </w:rPr>
              <w:t xml:space="preserve">84 % no kopējā iesniegto ievešanas </w:t>
            </w:r>
            <w:r w:rsidRPr="004B0E8F">
              <w:rPr>
                <w:rFonts w:ascii="Times New Roman" w:hAnsi="Times New Roman" w:cs="Times New Roman"/>
                <w:sz w:val="24"/>
                <w:szCs w:val="24"/>
                <w:lang w:eastAsia="lv-LV"/>
              </w:rPr>
              <w:lastRenderedPageBreak/>
              <w:t>kopsavilkuma deklarāciju skaita nav iesniegtas</w:t>
            </w:r>
            <w:r w:rsidRPr="00532FC1">
              <w:rPr>
                <w:rFonts w:ascii="Times New Roman" w:hAnsi="Times New Roman" w:cs="Times New Roman"/>
                <w:sz w:val="24"/>
                <w:szCs w:val="24"/>
                <w:lang w:eastAsia="lv-LV"/>
              </w:rPr>
              <w:t xml:space="preserve"> normatīvajos aktos noteiktajā termiņā.</w:t>
            </w:r>
          </w:p>
          <w:p w:rsidR="00532FC1" w:rsidRP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532FC1">
              <w:rPr>
                <w:rFonts w:ascii="Times New Roman" w:hAnsi="Times New Roman" w:cs="Times New Roman"/>
                <w:sz w:val="24"/>
                <w:szCs w:val="24"/>
                <w:lang w:eastAsia="lv-LV"/>
              </w:rPr>
              <w:t>Šāda komersantu rīcība būtiski apgrūtina un paildzina muitas formalitāšu kārtošanu. Lai veicinātu ievešanas/izvešanas kopsavilkuma deklarāciju iesniegšanu noteiktajā termiņā</w:t>
            </w:r>
            <w:r w:rsidR="002612A6">
              <w:rPr>
                <w:rFonts w:ascii="Times New Roman" w:hAnsi="Times New Roman" w:cs="Times New Roman"/>
                <w:sz w:val="24"/>
                <w:szCs w:val="24"/>
                <w:lang w:eastAsia="lv-LV"/>
              </w:rPr>
              <w:t xml:space="preserve"> un disciplinētu tos pārvadātājus, kuri kavē kopsavilkuma deklarācijas iesniegšanu muitas iestādē, </w:t>
            </w:r>
            <w:r w:rsidRPr="00532FC1">
              <w:rPr>
                <w:rFonts w:ascii="Times New Roman" w:hAnsi="Times New Roman" w:cs="Times New Roman"/>
                <w:sz w:val="24"/>
                <w:szCs w:val="24"/>
                <w:lang w:eastAsia="lv-LV"/>
              </w:rPr>
              <w:t xml:space="preserve"> ir jāparedz administratīvā atbildība par ievešanas/izvešanas kopsavilkuma deklarācijas neiesniegšanu normatīvajos aktos noteiktajā termiņā.</w:t>
            </w:r>
          </w:p>
          <w:p w:rsid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532FC1">
              <w:rPr>
                <w:rFonts w:ascii="Times New Roman" w:hAnsi="Times New Roman" w:cs="Times New Roman"/>
                <w:sz w:val="24"/>
                <w:szCs w:val="24"/>
                <w:lang w:eastAsia="lv-LV"/>
              </w:rPr>
              <w:t xml:space="preserve">Eiropas Komisija ir norādījusi, ka no 2011.gada 1.jūlija, kad beidzas kopsavilkuma deklarācijas iesniegšanas pārejas periods, </w:t>
            </w:r>
            <w:r w:rsidR="009674EA">
              <w:rPr>
                <w:rFonts w:ascii="Times New Roman" w:hAnsi="Times New Roman" w:cs="Times New Roman"/>
                <w:sz w:val="24"/>
                <w:szCs w:val="24"/>
                <w:lang w:eastAsia="lv-LV"/>
              </w:rPr>
              <w:t>dalībvalstis var paredzēt soda sankciju</w:t>
            </w:r>
            <w:r w:rsidRPr="00532FC1">
              <w:rPr>
                <w:rFonts w:ascii="Times New Roman" w:hAnsi="Times New Roman" w:cs="Times New Roman"/>
                <w:sz w:val="24"/>
                <w:szCs w:val="24"/>
                <w:lang w:eastAsia="lv-LV"/>
              </w:rPr>
              <w:t xml:space="preserve"> par kopsavilkuma deklarācijas laicīgu neiesniegšanu.</w:t>
            </w:r>
          </w:p>
          <w:p w:rsidR="00532FC1" w:rsidRPr="00790C09" w:rsidRDefault="00BA2574" w:rsidP="00113136">
            <w:pPr>
              <w:autoSpaceDE w:val="0"/>
              <w:autoSpaceDN w:val="0"/>
              <w:adjustRightInd w:val="0"/>
              <w:ind w:left="117" w:firstLine="546"/>
              <w:rPr>
                <w:rFonts w:ascii="Times New Roman" w:hAnsi="Times New Roman" w:cs="Times New Roman"/>
                <w:sz w:val="24"/>
                <w:szCs w:val="24"/>
                <w:lang w:eastAsia="lv-LV"/>
              </w:rPr>
            </w:pPr>
            <w:r>
              <w:rPr>
                <w:rFonts w:ascii="Times New Roman" w:hAnsi="Times New Roman" w:cs="Times New Roman"/>
                <w:sz w:val="24"/>
                <w:szCs w:val="24"/>
              </w:rPr>
              <w:t>2</w:t>
            </w:r>
            <w:r w:rsidR="00532FC1" w:rsidRPr="00532FC1">
              <w:rPr>
                <w:rFonts w:ascii="Times New Roman" w:hAnsi="Times New Roman" w:cs="Times New Roman"/>
                <w:sz w:val="24"/>
                <w:szCs w:val="24"/>
              </w:rPr>
              <w:t xml:space="preserve">. </w:t>
            </w:r>
            <w:r w:rsidR="00532FC1" w:rsidRPr="00532FC1">
              <w:rPr>
                <w:rFonts w:ascii="Times New Roman" w:hAnsi="Times New Roman" w:cs="Times New Roman"/>
                <w:sz w:val="24"/>
                <w:szCs w:val="24"/>
                <w:lang w:eastAsia="lv-LV"/>
              </w:rPr>
              <w:t>LAPK 201.</w:t>
            </w:r>
            <w:r w:rsidR="00532FC1" w:rsidRPr="00532FC1">
              <w:rPr>
                <w:rFonts w:ascii="Times New Roman" w:hAnsi="Times New Roman" w:cs="Times New Roman"/>
                <w:sz w:val="24"/>
                <w:szCs w:val="24"/>
                <w:vertAlign w:val="superscript"/>
                <w:lang w:eastAsia="lv-LV"/>
              </w:rPr>
              <w:t>12</w:t>
            </w:r>
            <w:r w:rsidR="00532FC1" w:rsidRPr="00532FC1">
              <w:rPr>
                <w:rFonts w:ascii="Times New Roman" w:hAnsi="Times New Roman" w:cs="Times New Roman"/>
                <w:sz w:val="24"/>
                <w:szCs w:val="24"/>
                <w:lang w:eastAsia="lv-LV"/>
              </w:rPr>
              <w:t xml:space="preserve"> panta redakcija par muitošanai pakļauto preču vai citu vērtību ievešanu Latvijas Republikas muitas teritorijā vai izvešanu no tās, apejot muitas kontroli vai noslēpjot šīs preces vai citas vērtības no šādas kontroles, vai nedeklarējot, vai izmantojot viltotus muitas vai citus dokumentus, vai citādā nelikumīgā veidā (kontrabanda) </w:t>
            </w:r>
            <w:r w:rsidR="00532FC1" w:rsidRPr="00790C09">
              <w:rPr>
                <w:rFonts w:ascii="Times New Roman" w:hAnsi="Times New Roman" w:cs="Times New Roman"/>
                <w:sz w:val="24"/>
                <w:szCs w:val="24"/>
                <w:lang w:eastAsia="lv-LV"/>
              </w:rPr>
              <w:t xml:space="preserve">paredz konfiscēt šīs preces vai citas vērtības. </w:t>
            </w:r>
          </w:p>
          <w:p w:rsidR="00532FC1" w:rsidRP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790C09">
              <w:rPr>
                <w:rFonts w:ascii="Times New Roman" w:hAnsi="Times New Roman" w:cs="Times New Roman"/>
                <w:sz w:val="24"/>
                <w:szCs w:val="24"/>
                <w:lang w:eastAsia="lv-LV"/>
              </w:rPr>
              <w:t>Minētajā pantā ir noteikta obligātā konfiskācija</w:t>
            </w:r>
            <w:r w:rsidRPr="00532FC1">
              <w:rPr>
                <w:rFonts w:ascii="Times New Roman" w:hAnsi="Times New Roman" w:cs="Times New Roman"/>
                <w:sz w:val="24"/>
                <w:szCs w:val="24"/>
                <w:lang w:eastAsia="lv-LV"/>
              </w:rPr>
              <w:t>, taču praksē situācijas, kad tiek ievestas preces, apejot muitas kontroli, ir dažādas. Ir gadījumi, kad persona ir noslēpusi muitošanai pakļautās preces ar vēlmi tās noslēpt no muitas kontroles, bet ir arī bieži gadījumi, kad nosūtītājs papildus rēķinā norādītajām precēm pievienojis preces, kuru vērtība salīdzinoši ar rēķinā norādīto vērtību ir neliela (tātad neliecina par izvairīšanos no nodokļu nomaksas), tomēr arī šis pārkāpums kvalificējams pēc minētā panta, jo preces ievestas nedeklarējot.</w:t>
            </w:r>
          </w:p>
          <w:p w:rsidR="00532FC1" w:rsidRP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532FC1">
              <w:rPr>
                <w:rFonts w:ascii="Times New Roman" w:hAnsi="Times New Roman" w:cs="Times New Roman"/>
                <w:sz w:val="24"/>
                <w:szCs w:val="24"/>
                <w:lang w:eastAsia="lv-LV"/>
              </w:rPr>
              <w:t>Muitas amatpersonas, veicot preču kontroli, bieži saskaras ar gadījumiem, kad Latvijas Republikā nedeklarējot ar vieglajām automašīnām tiek ievesti naftas produkti (degviela) apmērā, kas pārsniedz no nodokļa atbrīvojamo daudzumu. Parasti tas tiek īstenots, ievedot naftas produktus (degvielu) nestandarta, vai papildus uzstādītās degvielas tvertnēs. Minētais pārkāpums tiek klasificēts saskaņā ar LAPK 201.</w:t>
            </w:r>
            <w:r w:rsidRPr="00532FC1">
              <w:rPr>
                <w:rFonts w:ascii="Times New Roman" w:hAnsi="Times New Roman" w:cs="Times New Roman"/>
                <w:sz w:val="24"/>
                <w:szCs w:val="24"/>
                <w:vertAlign w:val="superscript"/>
                <w:lang w:eastAsia="lv-LV"/>
              </w:rPr>
              <w:t xml:space="preserve">12 </w:t>
            </w:r>
            <w:r w:rsidRPr="00532FC1">
              <w:rPr>
                <w:rFonts w:ascii="Times New Roman" w:hAnsi="Times New Roman" w:cs="Times New Roman"/>
                <w:sz w:val="24"/>
                <w:szCs w:val="24"/>
                <w:lang w:eastAsia="lv-LV"/>
              </w:rPr>
              <w:t xml:space="preserve">pantu un paredz </w:t>
            </w:r>
            <w:r w:rsidRPr="00413B00">
              <w:rPr>
                <w:rFonts w:ascii="Times New Roman" w:hAnsi="Times New Roman" w:cs="Times New Roman"/>
                <w:sz w:val="24"/>
                <w:szCs w:val="24"/>
                <w:lang w:eastAsia="lv-LV"/>
              </w:rPr>
              <w:t>konfiscēt</w:t>
            </w:r>
            <w:r w:rsidRPr="00532FC1">
              <w:rPr>
                <w:rFonts w:ascii="Times New Roman" w:hAnsi="Times New Roman" w:cs="Times New Roman"/>
                <w:sz w:val="24"/>
                <w:szCs w:val="24"/>
                <w:lang w:eastAsia="lv-LV"/>
              </w:rPr>
              <w:t xml:space="preserve"> nedeklarētās preces vai citas vērtības.</w:t>
            </w:r>
          </w:p>
          <w:p w:rsidR="00532FC1" w:rsidRP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532FC1">
              <w:rPr>
                <w:rFonts w:ascii="Times New Roman" w:hAnsi="Times New Roman" w:cs="Times New Roman"/>
                <w:sz w:val="24"/>
                <w:szCs w:val="24"/>
                <w:lang w:eastAsia="lv-LV"/>
              </w:rPr>
              <w:t>Naftas produktu (degvielas) izņemšana un konfiskācija ir saistīta ar vairākām papildu darbībām un speciālā tehniskā nodrošinājuma izmantošanu, kas nepieciešams, lai izpildītu prasības naftas produktu pārvadāšanā, uzglabāšanā, sertificēšanā un realizācijā. Tāda rīcība ar izņemtiem un konfiscētiem naftas produktiem rada Valsts ieņēmumu dienestam nesamērīgu ar preces vērtību papildu resursu izmantošanas slogu.</w:t>
            </w:r>
          </w:p>
          <w:p w:rsidR="00532FC1" w:rsidRDefault="00532FC1" w:rsidP="00113136">
            <w:pPr>
              <w:autoSpaceDE w:val="0"/>
              <w:autoSpaceDN w:val="0"/>
              <w:adjustRightInd w:val="0"/>
              <w:ind w:left="117" w:firstLine="546"/>
              <w:rPr>
                <w:rFonts w:ascii="Times New Roman" w:hAnsi="Times New Roman" w:cs="Times New Roman"/>
                <w:sz w:val="24"/>
                <w:szCs w:val="24"/>
                <w:lang w:eastAsia="lv-LV"/>
              </w:rPr>
            </w:pPr>
            <w:r w:rsidRPr="00532FC1">
              <w:rPr>
                <w:rFonts w:ascii="Times New Roman" w:hAnsi="Times New Roman" w:cs="Times New Roman"/>
                <w:sz w:val="24"/>
                <w:szCs w:val="24"/>
                <w:lang w:eastAsia="lv-LV"/>
              </w:rPr>
              <w:t xml:space="preserve">Piemēram Polijā likumdošana paredz konfiskācijas izvēles </w:t>
            </w:r>
            <w:r w:rsidRPr="00532FC1">
              <w:rPr>
                <w:rFonts w:ascii="Times New Roman" w:hAnsi="Times New Roman" w:cs="Times New Roman"/>
                <w:sz w:val="24"/>
                <w:szCs w:val="24"/>
                <w:lang w:eastAsia="lv-LV"/>
              </w:rPr>
              <w:lastRenderedPageBreak/>
              <w:t>iespēju un gadījumos, kad ar konfiskāciju saistītās darbības un izmaksas ir lielākas nekā ieguvums, preci var nekonfiscēt, bet likt pārkāpējam nomaksāt nodokļus par pārsniegto degvielas daudzumu.</w:t>
            </w:r>
          </w:p>
          <w:p w:rsidR="002710F7" w:rsidRDefault="002710F7" w:rsidP="00113136">
            <w:pPr>
              <w:autoSpaceDE w:val="0"/>
              <w:autoSpaceDN w:val="0"/>
              <w:adjustRightInd w:val="0"/>
              <w:ind w:left="117" w:firstLine="546"/>
              <w:rPr>
                <w:rFonts w:ascii="Times New Roman" w:hAnsi="Times New Roman" w:cs="Times New Roman"/>
                <w:sz w:val="24"/>
                <w:szCs w:val="24"/>
                <w:lang w:eastAsia="lv-LV"/>
              </w:rPr>
            </w:pPr>
            <w:r>
              <w:rPr>
                <w:rFonts w:ascii="Times New Roman" w:hAnsi="Times New Roman" w:cs="Times New Roman"/>
                <w:sz w:val="24"/>
                <w:szCs w:val="24"/>
                <w:lang w:eastAsia="lv-LV"/>
              </w:rPr>
              <w:t>Saskaņā ar Centrālajā muitas informācijas sistēmā esošajiem datiem 2010.gadā dīzeļdegviela ir konfiscēta 39 gadījumos, kopā 8065 litri, savukārt benzīns konfiscēts 7 gadījumos, kopā 1012 litri.</w:t>
            </w:r>
          </w:p>
          <w:p w:rsidR="002710F7" w:rsidRPr="00532FC1" w:rsidRDefault="002710F7" w:rsidP="00113136">
            <w:pPr>
              <w:autoSpaceDE w:val="0"/>
              <w:autoSpaceDN w:val="0"/>
              <w:adjustRightInd w:val="0"/>
              <w:ind w:left="117" w:firstLine="546"/>
              <w:rPr>
                <w:rFonts w:ascii="Times New Roman" w:hAnsi="Times New Roman" w:cs="Times New Roman"/>
                <w:sz w:val="24"/>
                <w:szCs w:val="24"/>
                <w:lang w:eastAsia="lv-LV"/>
              </w:rPr>
            </w:pPr>
            <w:r>
              <w:rPr>
                <w:rFonts w:ascii="Times New Roman" w:hAnsi="Times New Roman" w:cs="Times New Roman"/>
                <w:sz w:val="24"/>
                <w:szCs w:val="24"/>
                <w:lang w:eastAsia="lv-LV"/>
              </w:rPr>
              <w:t>2011.gadā dīzeļdegviela ir konfiscēta 59 gadījumos, kopā 19 635,84 litri, savukārt benzīns konfiscēts 21 gadījumos, kopā 2707,52 litri.</w:t>
            </w:r>
          </w:p>
          <w:p w:rsidR="002D7DCA" w:rsidRPr="00661E43" w:rsidRDefault="002D7DCA" w:rsidP="00532FC1">
            <w:pPr>
              <w:spacing w:after="0"/>
              <w:ind w:left="0" w:firstLine="544"/>
            </w:pPr>
          </w:p>
        </w:tc>
      </w:tr>
      <w:tr w:rsidR="002D7DCA" w:rsidRPr="00C26070" w:rsidTr="002534AF">
        <w:trPr>
          <w:gridAfter w:val="2"/>
          <w:wAfter w:w="35" w:type="dxa"/>
          <w:trHeight w:val="651"/>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6657" w:type="dxa"/>
            <w:gridSpan w:val="6"/>
            <w:tcBorders>
              <w:top w:val="outset" w:sz="6" w:space="0" w:color="auto"/>
              <w:left w:val="outset" w:sz="6" w:space="0" w:color="auto"/>
              <w:bottom w:val="outset" w:sz="6" w:space="0" w:color="auto"/>
              <w:right w:val="outset" w:sz="6" w:space="0" w:color="auto"/>
            </w:tcBorders>
            <w:hideMark/>
          </w:tcPr>
          <w:p w:rsidR="002D7DCA" w:rsidRPr="00C26070" w:rsidRDefault="004837BC"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DCA" w:rsidRPr="00C26070" w:rsidTr="002534AF">
        <w:trPr>
          <w:gridAfter w:val="2"/>
          <w:wAfter w:w="35" w:type="dxa"/>
          <w:trHeight w:val="384"/>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6657" w:type="dxa"/>
            <w:gridSpan w:val="6"/>
            <w:tcBorders>
              <w:top w:val="outset" w:sz="6" w:space="0" w:color="auto"/>
              <w:left w:val="outset" w:sz="6" w:space="0" w:color="auto"/>
              <w:bottom w:val="outset" w:sz="6" w:space="0" w:color="auto"/>
              <w:right w:val="outset" w:sz="6" w:space="0" w:color="auto"/>
            </w:tcBorders>
            <w:hideMark/>
          </w:tcPr>
          <w:p w:rsidR="00350E26" w:rsidRDefault="00BA2574" w:rsidP="007B1A05">
            <w:pPr>
              <w:ind w:left="117" w:firstLine="546"/>
              <w:rPr>
                <w:rFonts w:ascii="Times New Roman" w:hAnsi="Times New Roman" w:cs="Times New Roman"/>
                <w:sz w:val="24"/>
                <w:szCs w:val="24"/>
                <w:lang w:eastAsia="lv-LV"/>
              </w:rPr>
            </w:pPr>
            <w:r>
              <w:rPr>
                <w:rFonts w:ascii="Times New Roman" w:hAnsi="Times New Roman" w:cs="Times New Roman"/>
                <w:sz w:val="24"/>
                <w:szCs w:val="24"/>
                <w:lang w:eastAsia="lv-LV"/>
              </w:rPr>
              <w:t>1</w:t>
            </w:r>
            <w:r w:rsidR="00350E26">
              <w:rPr>
                <w:rFonts w:ascii="Times New Roman" w:hAnsi="Times New Roman" w:cs="Times New Roman"/>
                <w:sz w:val="24"/>
                <w:szCs w:val="24"/>
                <w:lang w:eastAsia="lv-LV"/>
              </w:rPr>
              <w:t xml:space="preserve">. Ar likumprojektu paredzēts noteikt administratīvo atbildību par </w:t>
            </w:r>
            <w:r w:rsidR="00350E26" w:rsidRPr="0037360A">
              <w:rPr>
                <w:rFonts w:ascii="Times New Roman" w:hAnsi="Times New Roman" w:cs="Times New Roman"/>
                <w:sz w:val="24"/>
                <w:szCs w:val="24"/>
                <w:lang w:eastAsia="lv-LV"/>
              </w:rPr>
              <w:t>ievešanas vai izvešanas kopsavilkuma deklarācijas neiesniegšanu normatīvajos aktos noteiktajā termiņā</w:t>
            </w:r>
            <w:r w:rsidR="00350E26">
              <w:rPr>
                <w:rFonts w:ascii="Times New Roman" w:hAnsi="Times New Roman" w:cs="Times New Roman"/>
                <w:sz w:val="24"/>
                <w:szCs w:val="24"/>
                <w:lang w:eastAsia="lv-LV"/>
              </w:rPr>
              <w:t xml:space="preserve">, tādā veidā veicinot minētās deklarācijas laicīgu iesniegšanu, kā to paredz Regulas Nr.2454/93 nosacījumi un turpmāk izvairoties no situācijām, kad ar </w:t>
            </w:r>
            <w:r w:rsidR="00350E26" w:rsidRPr="0037360A">
              <w:rPr>
                <w:rFonts w:ascii="Times New Roman" w:hAnsi="Times New Roman" w:cs="Times New Roman"/>
                <w:sz w:val="24"/>
                <w:szCs w:val="24"/>
                <w:lang w:eastAsia="lv-LV"/>
              </w:rPr>
              <w:t>ievešanas vai izvešanas kopsavilkuma deklarācijas</w:t>
            </w:r>
            <w:r w:rsidR="00350E26">
              <w:rPr>
                <w:rFonts w:ascii="Times New Roman" w:hAnsi="Times New Roman" w:cs="Times New Roman"/>
                <w:sz w:val="24"/>
                <w:szCs w:val="24"/>
                <w:lang w:eastAsia="lv-LV"/>
              </w:rPr>
              <w:t xml:space="preserve"> laicīgu neiesniegšanu komersanti</w:t>
            </w:r>
            <w:r w:rsidR="00350E26" w:rsidRPr="00532FC1">
              <w:rPr>
                <w:rFonts w:ascii="Times New Roman" w:hAnsi="Times New Roman" w:cs="Times New Roman"/>
                <w:sz w:val="24"/>
                <w:szCs w:val="24"/>
                <w:lang w:eastAsia="lv-LV"/>
              </w:rPr>
              <w:t xml:space="preserve"> būtiski apgrūtina un paildzina muitas formalitāšu kārtošanu</w:t>
            </w:r>
            <w:r w:rsidR="00350E26">
              <w:rPr>
                <w:rFonts w:ascii="Times New Roman" w:hAnsi="Times New Roman" w:cs="Times New Roman"/>
                <w:sz w:val="24"/>
                <w:szCs w:val="24"/>
                <w:lang w:eastAsia="lv-LV"/>
              </w:rPr>
              <w:t>.</w:t>
            </w:r>
          </w:p>
          <w:p w:rsidR="008279AB" w:rsidRPr="00C26070" w:rsidRDefault="00BA2574" w:rsidP="007B1A05">
            <w:pPr>
              <w:ind w:left="117" w:firstLine="546"/>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2</w:t>
            </w:r>
            <w:r w:rsidR="00350E26">
              <w:rPr>
                <w:rFonts w:ascii="Times New Roman" w:hAnsi="Times New Roman" w:cs="Times New Roman"/>
                <w:sz w:val="24"/>
                <w:szCs w:val="24"/>
                <w:lang w:eastAsia="lv-LV"/>
              </w:rPr>
              <w:t xml:space="preserve">. Ar likumprojektu tiek papildināta </w:t>
            </w:r>
            <w:r w:rsidR="00350E26" w:rsidRPr="0037360A">
              <w:rPr>
                <w:rFonts w:ascii="Times New Roman" w:hAnsi="Times New Roman" w:cs="Times New Roman"/>
                <w:sz w:val="24"/>
                <w:szCs w:val="24"/>
                <w:lang w:eastAsia="lv-LV"/>
              </w:rPr>
              <w:t>LAPK 20l.</w:t>
            </w:r>
            <w:r w:rsidR="00350E26" w:rsidRPr="0037360A">
              <w:rPr>
                <w:rFonts w:ascii="Times New Roman" w:hAnsi="Times New Roman" w:cs="Times New Roman"/>
                <w:sz w:val="24"/>
                <w:szCs w:val="24"/>
                <w:vertAlign w:val="superscript"/>
                <w:lang w:eastAsia="lv-LV"/>
              </w:rPr>
              <w:t xml:space="preserve">12 </w:t>
            </w:r>
            <w:r w:rsidR="00350E26">
              <w:rPr>
                <w:rFonts w:ascii="Times New Roman" w:hAnsi="Times New Roman" w:cs="Times New Roman"/>
                <w:sz w:val="24"/>
                <w:szCs w:val="24"/>
                <w:lang w:eastAsia="lv-LV"/>
              </w:rPr>
              <w:t>panta sankcija, paredzot iespēju pie noteiktiem apstākļiem, kad persona ir gatava samaksāt muitas nodokli, akcīzes nodokli un pievienotās vērtības nodokli par degvielu, kuras daudzums pārsniedz to normu, par kuru neiekasē minētos nodokļus, degvielas konfiskācijas izvēles iespēju.</w:t>
            </w:r>
          </w:p>
        </w:tc>
      </w:tr>
      <w:tr w:rsidR="002D7DCA" w:rsidRPr="00C26070" w:rsidTr="002534AF">
        <w:trPr>
          <w:gridAfter w:val="2"/>
          <w:wAfter w:w="35" w:type="dxa"/>
          <w:trHeight w:val="476"/>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5.</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6657" w:type="dxa"/>
            <w:gridSpan w:val="6"/>
            <w:tcBorders>
              <w:top w:val="outset" w:sz="6" w:space="0" w:color="auto"/>
              <w:left w:val="outset" w:sz="6" w:space="0" w:color="auto"/>
              <w:bottom w:val="outset" w:sz="6" w:space="0" w:color="auto"/>
              <w:right w:val="outset" w:sz="6" w:space="0" w:color="auto"/>
            </w:tcBorders>
            <w:hideMark/>
          </w:tcPr>
          <w:p w:rsidR="002D7DCA" w:rsidRPr="00C26070" w:rsidRDefault="000B29AA" w:rsidP="00C56C7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p>
        </w:tc>
      </w:tr>
      <w:tr w:rsidR="002D7DCA" w:rsidRPr="00C26070" w:rsidTr="002534AF">
        <w:trPr>
          <w:gridAfter w:val="2"/>
          <w:wAfter w:w="35" w:type="dxa"/>
          <w:trHeight w:val="568"/>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6657" w:type="dxa"/>
            <w:gridSpan w:val="6"/>
            <w:tcBorders>
              <w:top w:val="outset" w:sz="6" w:space="0" w:color="auto"/>
              <w:left w:val="outset" w:sz="6" w:space="0" w:color="auto"/>
              <w:bottom w:val="outset" w:sz="6" w:space="0" w:color="auto"/>
              <w:right w:val="outset" w:sz="6" w:space="0" w:color="auto"/>
            </w:tcBorders>
            <w:hideMark/>
          </w:tcPr>
          <w:p w:rsidR="00A5596C" w:rsidRPr="00C26070" w:rsidRDefault="004837BC" w:rsidP="004837BC">
            <w:pPr>
              <w:tabs>
                <w:tab w:val="left" w:pos="2041"/>
              </w:tabs>
              <w:spacing w:after="0"/>
              <w:ind w:left="0" w:firstLineChars="230" w:firstLine="552"/>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2D7DCA" w:rsidRPr="00C26070" w:rsidTr="002534AF">
        <w:trPr>
          <w:gridAfter w:val="2"/>
          <w:wAfter w:w="35" w:type="dxa"/>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7.</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6657" w:type="dxa"/>
            <w:gridSpan w:val="6"/>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5A2614" w:rsidRPr="005A2614" w:rsidTr="002534AF">
        <w:trPr>
          <w:gridAfter w:val="2"/>
          <w:wAfter w:w="35" w:type="dxa"/>
          <w:tblCellSpacing w:w="0" w:type="dxa"/>
        </w:trPr>
        <w:tc>
          <w:tcPr>
            <w:tcW w:w="8950" w:type="dxa"/>
            <w:gridSpan w:val="11"/>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5A2614">
              <w:rPr>
                <w:rFonts w:ascii="Times New Roman" w:eastAsia="Times New Roman" w:hAnsi="Times New Roman" w:cs="Times New Roman"/>
                <w:b/>
                <w:sz w:val="24"/>
                <w:szCs w:val="24"/>
                <w:lang w:eastAsia="lv-LV"/>
              </w:rPr>
              <w:t>V. Tiesību akta projekta atbilstība Latvijas Republikas starptautiskajām saistībām</w:t>
            </w:r>
          </w:p>
        </w:tc>
      </w:tr>
      <w:tr w:rsidR="005A2614" w:rsidRPr="005A2614" w:rsidTr="002534AF">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Saistības pret Eiropas Savienību</w:t>
            </w:r>
          </w:p>
        </w:tc>
        <w:tc>
          <w:tcPr>
            <w:tcW w:w="6657" w:type="dxa"/>
            <w:gridSpan w:val="7"/>
            <w:tcBorders>
              <w:top w:val="outset" w:sz="6" w:space="0" w:color="auto"/>
              <w:left w:val="outset" w:sz="6" w:space="0" w:color="auto"/>
              <w:bottom w:val="outset" w:sz="6" w:space="0" w:color="auto"/>
              <w:right w:val="outset" w:sz="6" w:space="0" w:color="auto"/>
            </w:tcBorders>
            <w:hideMark/>
          </w:tcPr>
          <w:p w:rsidR="004378AA" w:rsidRPr="00624D1C" w:rsidRDefault="00E73B3E" w:rsidP="00E73B3E">
            <w:pPr>
              <w:spacing w:before="100" w:beforeAutospacing="1" w:after="100" w:afterAutospacing="1" w:line="40" w:lineRule="atLeast"/>
              <w:ind w:left="0" w:firstLineChars="230" w:firstLine="552"/>
              <w:rPr>
                <w:rFonts w:ascii="Times New Roman" w:hAnsi="Times New Roman" w:cs="Times New Roman"/>
                <w:sz w:val="24"/>
                <w:szCs w:val="24"/>
              </w:rPr>
            </w:pPr>
            <w:r>
              <w:rPr>
                <w:rFonts w:ascii="Times New Roman" w:hAnsi="Times New Roman" w:cs="Times New Roman"/>
                <w:iCs/>
                <w:sz w:val="24"/>
                <w:szCs w:val="24"/>
                <w:lang w:eastAsia="lv-LV"/>
              </w:rPr>
              <w:t>Regula Nr.2454/93.</w:t>
            </w:r>
          </w:p>
        </w:tc>
      </w:tr>
      <w:tr w:rsidR="005A2614" w:rsidRPr="005A2614" w:rsidTr="002534AF">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Citas starptautiskās saistības</w:t>
            </w:r>
          </w:p>
        </w:tc>
        <w:tc>
          <w:tcPr>
            <w:tcW w:w="6657" w:type="dxa"/>
            <w:gridSpan w:val="7"/>
            <w:tcBorders>
              <w:top w:val="outset" w:sz="6" w:space="0" w:color="auto"/>
              <w:left w:val="outset" w:sz="6" w:space="0" w:color="auto"/>
              <w:bottom w:val="outset" w:sz="6" w:space="0" w:color="auto"/>
              <w:right w:val="outset" w:sz="6" w:space="0" w:color="auto"/>
            </w:tcBorders>
            <w:hideMark/>
          </w:tcPr>
          <w:p w:rsidR="002B7C79" w:rsidRPr="005A2614" w:rsidRDefault="00F4492F" w:rsidP="00F4492F">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A2614" w:rsidRPr="005A2614" w:rsidTr="002534AF">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6657" w:type="dxa"/>
            <w:gridSpan w:val="7"/>
            <w:tcBorders>
              <w:top w:val="outset" w:sz="6" w:space="0" w:color="auto"/>
              <w:left w:val="outset" w:sz="6" w:space="0" w:color="auto"/>
              <w:bottom w:val="outset" w:sz="6" w:space="0" w:color="auto"/>
              <w:right w:val="outset" w:sz="6" w:space="0" w:color="auto"/>
            </w:tcBorders>
            <w:hideMark/>
          </w:tcPr>
          <w:p w:rsidR="002B7C79" w:rsidRPr="005A2614" w:rsidRDefault="00F4492F" w:rsidP="002B7C79">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Pr="005A2614">
              <w:rPr>
                <w:rFonts w:ascii="Times New Roman" w:eastAsia="Times New Roman" w:hAnsi="Times New Roman" w:cs="Times New Roman"/>
                <w:sz w:val="24"/>
                <w:szCs w:val="24"/>
                <w:lang w:eastAsia="lv-LV"/>
              </w:rPr>
              <w:t xml:space="preserve"> </w:t>
            </w:r>
          </w:p>
        </w:tc>
      </w:tr>
      <w:tr w:rsidR="005A2614" w:rsidRPr="005A2614" w:rsidTr="002534AF">
        <w:trPr>
          <w:gridAfter w:val="2"/>
          <w:wAfter w:w="35" w:type="dxa"/>
          <w:trHeight w:val="523"/>
          <w:tblCellSpacing w:w="0" w:type="dxa"/>
        </w:trPr>
        <w:tc>
          <w:tcPr>
            <w:tcW w:w="8950" w:type="dxa"/>
            <w:gridSpan w:val="11"/>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1.tabula</w:t>
            </w:r>
          </w:p>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Tiesību akta projekta atbilstība ES tiesību aktiem</w:t>
            </w:r>
          </w:p>
        </w:tc>
      </w:tr>
      <w:tr w:rsidR="005A2614" w:rsidRPr="005A2614" w:rsidTr="002534AF">
        <w:trPr>
          <w:gridAfter w:val="2"/>
          <w:wAfter w:w="35" w:type="dxa"/>
          <w:trHeight w:val="1252"/>
          <w:tblCellSpacing w:w="0" w:type="dxa"/>
        </w:trPr>
        <w:tc>
          <w:tcPr>
            <w:tcW w:w="1377"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Attiecīgā ES tiesību akta datums, numurs un nosaukums</w:t>
            </w:r>
          </w:p>
        </w:tc>
        <w:tc>
          <w:tcPr>
            <w:tcW w:w="7573" w:type="dxa"/>
            <w:gridSpan w:val="9"/>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8A311B">
            <w:pPr>
              <w:spacing w:before="100" w:beforeAutospacing="1" w:after="100" w:afterAutospacing="1" w:line="40" w:lineRule="atLeast"/>
              <w:ind w:left="41"/>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5A2614" w:rsidRPr="005A2614" w:rsidTr="002534AF">
        <w:trPr>
          <w:gridAfter w:val="2"/>
          <w:wAfter w:w="35" w:type="dxa"/>
          <w:trHeight w:val="165"/>
          <w:tblCellSpacing w:w="0" w:type="dxa"/>
        </w:trPr>
        <w:tc>
          <w:tcPr>
            <w:tcW w:w="1881"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1603"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1957"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c>
          <w:tcPr>
            <w:tcW w:w="3509" w:type="dxa"/>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D</w:t>
            </w:r>
          </w:p>
        </w:tc>
      </w:tr>
      <w:tr w:rsidR="005C12F7" w:rsidRPr="005A2614" w:rsidTr="002534AF">
        <w:trPr>
          <w:gridAfter w:val="2"/>
          <w:wAfter w:w="35" w:type="dxa"/>
          <w:trHeight w:val="889"/>
          <w:tblCellSpacing w:w="0" w:type="dxa"/>
        </w:trPr>
        <w:tc>
          <w:tcPr>
            <w:tcW w:w="1881" w:type="dxa"/>
            <w:gridSpan w:val="4"/>
            <w:tcBorders>
              <w:top w:val="outset" w:sz="6" w:space="0" w:color="auto"/>
              <w:left w:val="outset" w:sz="6" w:space="0" w:color="auto"/>
              <w:bottom w:val="outset" w:sz="6" w:space="0" w:color="auto"/>
              <w:right w:val="outset" w:sz="6" w:space="0" w:color="auto"/>
            </w:tcBorders>
          </w:tcPr>
          <w:p w:rsidR="005C12F7" w:rsidRDefault="005C12F7" w:rsidP="00070186">
            <w:pPr>
              <w:spacing w:before="100" w:beforeAutospacing="1" w:after="100" w:afterAutospacing="1" w:line="40" w:lineRule="atLeast"/>
              <w:ind w:left="0"/>
              <w:rPr>
                <w:rFonts w:ascii="Times New Roman" w:hAnsi="Times New Roman" w:cs="Times New Roman"/>
                <w:sz w:val="24"/>
                <w:szCs w:val="24"/>
                <w:lang w:eastAsia="lv-LV"/>
              </w:rPr>
            </w:pPr>
            <w:r>
              <w:rPr>
                <w:rFonts w:ascii="Times New Roman" w:hAnsi="Times New Roman" w:cs="Times New Roman"/>
                <w:sz w:val="24"/>
                <w:szCs w:val="24"/>
                <w:lang w:eastAsia="lv-LV"/>
              </w:rPr>
              <w:t>Regulas Nr.2454/93 184.a pants; 842.c pants; 842.d.pants.</w:t>
            </w:r>
          </w:p>
        </w:tc>
        <w:tc>
          <w:tcPr>
            <w:tcW w:w="1603" w:type="dxa"/>
            <w:gridSpan w:val="4"/>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2.pants</w:t>
            </w:r>
          </w:p>
        </w:tc>
        <w:tc>
          <w:tcPr>
            <w:tcW w:w="1957" w:type="dxa"/>
            <w:gridSpan w:val="2"/>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88"/>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A2614" w:rsidRPr="005A2614" w:rsidTr="002534AF">
        <w:trPr>
          <w:gridAfter w:val="2"/>
          <w:wAfter w:w="35" w:type="dxa"/>
          <w:trHeight w:val="281"/>
          <w:tblCellSpacing w:w="0" w:type="dxa"/>
        </w:trPr>
        <w:tc>
          <w:tcPr>
            <w:tcW w:w="1881"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Kādēļ?</w:t>
            </w:r>
          </w:p>
        </w:tc>
        <w:tc>
          <w:tcPr>
            <w:tcW w:w="7069"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4837BC"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2"/>
          <w:wAfter w:w="35" w:type="dxa"/>
          <w:trHeight w:val="913"/>
          <w:tblCellSpacing w:w="0" w:type="dxa"/>
        </w:trPr>
        <w:tc>
          <w:tcPr>
            <w:tcW w:w="1881"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69"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4837BC"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2"/>
          <w:wAfter w:w="35" w:type="dxa"/>
          <w:trHeight w:val="579"/>
          <w:tblCellSpacing w:w="0" w:type="dxa"/>
        </w:trPr>
        <w:tc>
          <w:tcPr>
            <w:tcW w:w="1881"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Cita informācija</w:t>
            </w:r>
          </w:p>
        </w:tc>
        <w:tc>
          <w:tcPr>
            <w:tcW w:w="7069"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A22599"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2534AF">
        <w:trPr>
          <w:gridAfter w:val="2"/>
          <w:wAfter w:w="35" w:type="dxa"/>
          <w:trHeight w:val="792"/>
          <w:tblCellSpacing w:w="0" w:type="dxa"/>
        </w:trPr>
        <w:tc>
          <w:tcPr>
            <w:tcW w:w="8950" w:type="dxa"/>
            <w:gridSpan w:val="11"/>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6F0BF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2.tabula</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Pasākumi šo saistību izpildei</w:t>
            </w:r>
          </w:p>
        </w:tc>
      </w:tr>
      <w:tr w:rsidR="005A2614" w:rsidRPr="005A2614" w:rsidTr="002534AF">
        <w:trPr>
          <w:gridAfter w:val="2"/>
          <w:wAfter w:w="35" w:type="dxa"/>
          <w:trHeight w:val="411"/>
          <w:tblCellSpacing w:w="0" w:type="dxa"/>
        </w:trPr>
        <w:tc>
          <w:tcPr>
            <w:tcW w:w="1642"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7308"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F4492F" w:rsidP="006332CA">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r w:rsidRPr="005A2614">
              <w:rPr>
                <w:rFonts w:ascii="Times New Roman" w:eastAsia="Times New Roman" w:hAnsi="Times New Roman" w:cs="Times New Roman"/>
                <w:sz w:val="24"/>
                <w:szCs w:val="24"/>
                <w:lang w:eastAsia="lv-LV"/>
              </w:rPr>
              <w:t xml:space="preserve"> </w:t>
            </w:r>
          </w:p>
        </w:tc>
      </w:tr>
      <w:tr w:rsidR="005A2614" w:rsidRPr="005A2614" w:rsidTr="002534AF">
        <w:trPr>
          <w:gridAfter w:val="2"/>
          <w:wAfter w:w="35" w:type="dxa"/>
          <w:trHeight w:val="358"/>
          <w:tblCellSpacing w:w="0" w:type="dxa"/>
        </w:trPr>
        <w:tc>
          <w:tcPr>
            <w:tcW w:w="1642"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313"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r>
      <w:tr w:rsidR="005A2614" w:rsidRPr="005A2614" w:rsidTr="002534AF">
        <w:trPr>
          <w:gridAfter w:val="2"/>
          <w:wAfter w:w="35" w:type="dxa"/>
          <w:trHeight w:val="161"/>
          <w:tblCellSpacing w:w="0" w:type="dxa"/>
        </w:trPr>
        <w:tc>
          <w:tcPr>
            <w:tcW w:w="1642"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1D49A9">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proofErr w:type="spellStart"/>
            <w:r w:rsidRPr="004837BC">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P</w:t>
            </w:r>
            <w:r w:rsidRPr="004837BC">
              <w:rPr>
                <w:rFonts w:ascii="Times New Roman" w:eastAsia="Times New Roman" w:hAnsi="Times New Roman" w:cs="Times New Roman"/>
                <w:sz w:val="24"/>
                <w:szCs w:val="24"/>
                <w:lang w:eastAsia="lv-LV"/>
              </w:rPr>
              <w:t>rojekts</w:t>
            </w:r>
            <w:proofErr w:type="spellEnd"/>
            <w:r w:rsidRPr="004837BC">
              <w:rPr>
                <w:rFonts w:ascii="Times New Roman" w:eastAsia="Times New Roman" w:hAnsi="Times New Roman" w:cs="Times New Roman"/>
                <w:sz w:val="24"/>
                <w:szCs w:val="24"/>
                <w:lang w:eastAsia="lv-LV"/>
              </w:rPr>
              <w:t xml:space="preserve"> šo jomu neskar</w:t>
            </w:r>
          </w:p>
        </w:tc>
        <w:tc>
          <w:tcPr>
            <w:tcW w:w="2313"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2B39AF">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2B39AF">
            <w:pPr>
              <w:spacing w:before="100" w:beforeAutospacing="1" w:after="100" w:afterAutospacing="1" w:line="40" w:lineRule="atLeast"/>
              <w:ind w:left="1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2"/>
          <w:wAfter w:w="35" w:type="dxa"/>
          <w:trHeight w:val="161"/>
          <w:tblCellSpacing w:w="0" w:type="dxa"/>
        </w:trPr>
        <w:tc>
          <w:tcPr>
            <w:tcW w:w="1642"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B238A">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308"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2"/>
          <w:wAfter w:w="35" w:type="dxa"/>
          <w:trHeight w:val="289"/>
          <w:tblCellSpacing w:w="0" w:type="dxa"/>
        </w:trPr>
        <w:tc>
          <w:tcPr>
            <w:tcW w:w="1642" w:type="dxa"/>
            <w:gridSpan w:val="3"/>
            <w:tcBorders>
              <w:top w:val="outset" w:sz="6" w:space="0" w:color="auto"/>
              <w:left w:val="outset" w:sz="6" w:space="0" w:color="auto"/>
              <w:bottom w:val="outset" w:sz="6" w:space="0" w:color="auto"/>
              <w:right w:val="outset" w:sz="6" w:space="0" w:color="auto"/>
            </w:tcBorders>
            <w:hideMark/>
          </w:tcPr>
          <w:p w:rsidR="005A2614" w:rsidRPr="005A2614" w:rsidRDefault="005A2614" w:rsidP="001B238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7308"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2534AF">
        <w:trPr>
          <w:gridAfter w:val="2"/>
          <w:wAfter w:w="35" w:type="dxa"/>
          <w:tblCellSpacing w:w="0" w:type="dxa"/>
        </w:trPr>
        <w:tc>
          <w:tcPr>
            <w:tcW w:w="8950" w:type="dxa"/>
            <w:gridSpan w:val="11"/>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5A2614" w:rsidRPr="005A2614" w:rsidTr="002534AF">
        <w:trPr>
          <w:gridAfter w:val="1"/>
          <w:wAfter w:w="19" w:type="dxa"/>
          <w:trHeight w:val="427"/>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5705"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DE0407"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2534AF">
        <w:trPr>
          <w:gridAfter w:val="1"/>
          <w:wAfter w:w="19" w:type="dxa"/>
          <w:trHeight w:val="463"/>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5705"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1"/>
          <w:wAfter w:w="19" w:type="dxa"/>
          <w:trHeight w:val="725"/>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5705"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1"/>
          <w:wAfter w:w="19" w:type="dxa"/>
          <w:trHeight w:val="780"/>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2896" w:type="dxa"/>
            <w:gridSpan w:val="6"/>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5705"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1"/>
          <w:wAfter w:w="19" w:type="dxa"/>
          <w:trHeight w:val="703"/>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5.</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5705"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837BC" w:rsidP="00594BA9">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2534AF">
        <w:trPr>
          <w:gridAfter w:val="1"/>
          <w:wAfter w:w="19" w:type="dxa"/>
          <w:trHeight w:val="476"/>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705"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0D2C98" w:rsidP="00594BA9">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Pr="00E0403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E04030">
        <w:rPr>
          <w:rFonts w:ascii="Times New Roman" w:eastAsia="Times New Roman" w:hAnsi="Times New Roman" w:cs="Times New Roman"/>
          <w:b/>
          <w:sz w:val="24"/>
          <w:szCs w:val="24"/>
          <w:lang w:eastAsia="lv-LV"/>
        </w:rPr>
        <w:t>Anotācijas</w:t>
      </w:r>
      <w:r w:rsidR="005A3F12">
        <w:rPr>
          <w:rFonts w:ascii="Times New Roman" w:eastAsia="Times New Roman" w:hAnsi="Times New Roman" w:cs="Times New Roman"/>
          <w:b/>
          <w:sz w:val="24"/>
          <w:szCs w:val="24"/>
          <w:lang w:eastAsia="lv-LV"/>
        </w:rPr>
        <w:t xml:space="preserve"> II,</w:t>
      </w:r>
      <w:r w:rsidRPr="00E04030">
        <w:rPr>
          <w:rFonts w:ascii="Times New Roman" w:eastAsia="Times New Roman" w:hAnsi="Times New Roman" w:cs="Times New Roman"/>
          <w:b/>
          <w:sz w:val="24"/>
          <w:szCs w:val="24"/>
          <w:lang w:eastAsia="lv-LV"/>
        </w:rPr>
        <w:t xml:space="preserve"> </w:t>
      </w:r>
      <w:r w:rsidR="00BF4463" w:rsidRPr="00E04030">
        <w:rPr>
          <w:rFonts w:ascii="Times New Roman" w:eastAsia="Times New Roman" w:hAnsi="Times New Roman" w:cs="Times New Roman"/>
          <w:b/>
          <w:sz w:val="24"/>
          <w:szCs w:val="24"/>
          <w:lang w:eastAsia="lv-LV"/>
        </w:rPr>
        <w:t>I</w:t>
      </w:r>
      <w:r w:rsidRPr="00E04030">
        <w:rPr>
          <w:rFonts w:ascii="Times New Roman" w:eastAsia="Times New Roman" w:hAnsi="Times New Roman" w:cs="Times New Roman"/>
          <w:b/>
          <w:sz w:val="24"/>
          <w:szCs w:val="24"/>
          <w:lang w:eastAsia="lv-LV"/>
        </w:rPr>
        <w:t>II</w:t>
      </w:r>
      <w:r w:rsidR="00B629CF">
        <w:rPr>
          <w:rFonts w:ascii="Times New Roman" w:eastAsia="Times New Roman" w:hAnsi="Times New Roman" w:cs="Times New Roman"/>
          <w:b/>
          <w:sz w:val="24"/>
          <w:szCs w:val="24"/>
          <w:lang w:eastAsia="lv-LV"/>
        </w:rPr>
        <w:t>, IV</w:t>
      </w:r>
      <w:r w:rsidR="006D3CF8">
        <w:rPr>
          <w:rFonts w:ascii="Times New Roman" w:eastAsia="Times New Roman" w:hAnsi="Times New Roman" w:cs="Times New Roman"/>
          <w:b/>
          <w:sz w:val="24"/>
          <w:szCs w:val="24"/>
          <w:lang w:eastAsia="lv-LV"/>
        </w:rPr>
        <w:t xml:space="preserve"> </w:t>
      </w:r>
      <w:r w:rsidR="00070992">
        <w:rPr>
          <w:rFonts w:ascii="Times New Roman" w:eastAsia="Times New Roman" w:hAnsi="Times New Roman" w:cs="Times New Roman"/>
          <w:b/>
          <w:sz w:val="24"/>
          <w:szCs w:val="24"/>
          <w:lang w:eastAsia="lv-LV"/>
        </w:rPr>
        <w:t>un VI</w:t>
      </w:r>
      <w:r w:rsidR="00BF4463" w:rsidRPr="00E04030">
        <w:rPr>
          <w:rFonts w:ascii="Times New Roman" w:eastAsia="Times New Roman" w:hAnsi="Times New Roman" w:cs="Times New Roman"/>
          <w:b/>
          <w:sz w:val="24"/>
          <w:szCs w:val="24"/>
          <w:lang w:eastAsia="lv-LV"/>
        </w:rPr>
        <w:t xml:space="preserve"> sadaļa</w:t>
      </w:r>
      <w:r w:rsidRPr="00E04030">
        <w:rPr>
          <w:rFonts w:ascii="Times New Roman" w:eastAsia="Times New Roman" w:hAnsi="Times New Roman" w:cs="Times New Roman"/>
          <w:b/>
          <w:sz w:val="24"/>
          <w:szCs w:val="24"/>
          <w:lang w:eastAsia="lv-LV"/>
        </w:rPr>
        <w:t>–</w:t>
      </w:r>
      <w:r w:rsidR="00070992">
        <w:rPr>
          <w:rFonts w:ascii="Times New Roman" w:eastAsia="Times New Roman" w:hAnsi="Times New Roman" w:cs="Times New Roman"/>
          <w:b/>
          <w:sz w:val="24"/>
          <w:szCs w:val="24"/>
          <w:lang w:eastAsia="lv-LV"/>
        </w:rPr>
        <w:t xml:space="preserve"> projekts šīs jomas neskar</w:t>
      </w:r>
      <w:r w:rsidRPr="00E04030">
        <w:rPr>
          <w:rFonts w:ascii="Times New Roman" w:eastAsia="Times New Roman" w:hAnsi="Times New Roman" w:cs="Times New Roman"/>
          <w:b/>
          <w:sz w:val="24"/>
          <w:szCs w:val="24"/>
          <w:lang w:eastAsia="lv-LV"/>
        </w:rPr>
        <w:t>.</w:t>
      </w:r>
    </w:p>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8D3219" w:rsidRDefault="008D3219"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92615E" w:rsidRDefault="00FD1CBE" w:rsidP="008D3219">
      <w:pPr>
        <w:spacing w:after="0"/>
        <w:ind w:left="0"/>
        <w:rPr>
          <w:rFonts w:ascii="Calibri" w:hAnsi="Calibri" w:cs="Calibri"/>
          <w:sz w:val="26"/>
          <w:szCs w:val="26"/>
        </w:rPr>
      </w:pPr>
      <w:r>
        <w:rPr>
          <w:rFonts w:ascii="Times New Roman" w:hAnsi="Times New Roman" w:cs="Times New Roman"/>
          <w:sz w:val="24"/>
          <w:szCs w:val="24"/>
        </w:rPr>
        <w:t>F</w:t>
      </w:r>
      <w:r w:rsidR="0092615E" w:rsidRPr="0092615E">
        <w:rPr>
          <w:rFonts w:ascii="Times New Roman" w:hAnsi="Times New Roman" w:cs="Times New Roman"/>
          <w:sz w:val="24"/>
          <w:szCs w:val="24"/>
        </w:rPr>
        <w:t>inanšu</w:t>
      </w:r>
      <w:r>
        <w:rPr>
          <w:rFonts w:ascii="Times New Roman" w:hAnsi="Times New Roman" w:cs="Times New Roman"/>
          <w:sz w:val="24"/>
          <w:szCs w:val="24"/>
        </w:rPr>
        <w:t xml:space="preserve"> </w:t>
      </w:r>
      <w:r w:rsidR="008D3219">
        <w:rPr>
          <w:rFonts w:ascii="Times New Roman" w:hAnsi="Times New Roman" w:cs="Times New Roman"/>
          <w:sz w:val="24"/>
          <w:szCs w:val="24"/>
        </w:rPr>
        <w:t>ministrs                                                                                                  A.Vilks</w:t>
      </w: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452D4E"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bookmarkStart w:id="4" w:name="_GoBack"/>
      <w:bookmarkEnd w:id="4"/>
      <w:r w:rsidR="00145066" w:rsidRPr="007153F1">
        <w:rPr>
          <w:rFonts w:ascii="Times New Roman" w:eastAsia="Times New Roman" w:hAnsi="Times New Roman" w:cs="Times New Roman"/>
          <w:sz w:val="20"/>
          <w:szCs w:val="20"/>
          <w:lang w:eastAsia="lv-LV"/>
        </w:rPr>
        <w:t>.</w:t>
      </w:r>
      <w:r w:rsidR="00B3460F">
        <w:rPr>
          <w:rFonts w:ascii="Times New Roman" w:eastAsia="Times New Roman" w:hAnsi="Times New Roman" w:cs="Times New Roman"/>
          <w:sz w:val="20"/>
          <w:szCs w:val="20"/>
          <w:lang w:eastAsia="lv-LV"/>
        </w:rPr>
        <w:t>1</w:t>
      </w:r>
      <w:r w:rsidR="00667662">
        <w:rPr>
          <w:rFonts w:ascii="Times New Roman" w:eastAsia="Times New Roman" w:hAnsi="Times New Roman" w:cs="Times New Roman"/>
          <w:sz w:val="20"/>
          <w:szCs w:val="20"/>
          <w:lang w:eastAsia="lv-LV"/>
        </w:rPr>
        <w:t>1</w:t>
      </w:r>
      <w:r w:rsidR="00D85C90">
        <w:rPr>
          <w:rFonts w:ascii="Times New Roman" w:eastAsia="Times New Roman" w:hAnsi="Times New Roman" w:cs="Times New Roman"/>
          <w:sz w:val="20"/>
          <w:szCs w:val="20"/>
          <w:lang w:eastAsia="lv-LV"/>
        </w:rPr>
        <w:t>.2011</w:t>
      </w:r>
      <w:r w:rsidR="00145066" w:rsidRPr="007153F1">
        <w:rPr>
          <w:rFonts w:ascii="Times New Roman" w:eastAsia="Times New Roman" w:hAnsi="Times New Roman" w:cs="Times New Roman"/>
          <w:sz w:val="20"/>
          <w:szCs w:val="20"/>
          <w:lang w:eastAsia="lv-LV"/>
        </w:rPr>
        <w:t>.  11:37</w:t>
      </w:r>
    </w:p>
    <w:p w:rsidR="00F8765B" w:rsidRDefault="00973A5D"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2C651D">
        <w:rPr>
          <w:rFonts w:ascii="Times New Roman" w:eastAsia="Times New Roman" w:hAnsi="Times New Roman" w:cs="Times New Roman"/>
          <w:sz w:val="20"/>
          <w:szCs w:val="20"/>
          <w:lang w:eastAsia="lv-LV"/>
        </w:rPr>
        <w:t>151</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proofErr w:type="spellStart"/>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proofErr w:type="spellEnd"/>
      <w:r w:rsidR="00C26070" w:rsidRPr="007153F1">
        <w:rPr>
          <w:rFonts w:ascii="Times New Roman" w:eastAsia="Times New Roman" w:hAnsi="Times New Roman" w:cs="Times New Roman"/>
          <w:i/>
          <w:iCs/>
          <w:sz w:val="20"/>
          <w:szCs w:val="20"/>
          <w:lang w:eastAsia="lv-LV"/>
        </w:rPr>
        <w:t> </w:t>
      </w:r>
    </w:p>
    <w:sectPr w:rsidR="003F4905" w:rsidSect="00F03EF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CF" w:rsidRDefault="004A1ECF" w:rsidP="003B0A1E">
      <w:pPr>
        <w:spacing w:after="0"/>
      </w:pPr>
      <w:r>
        <w:separator/>
      </w:r>
    </w:p>
  </w:endnote>
  <w:endnote w:type="continuationSeparator" w:id="0">
    <w:p w:rsidR="004A1ECF" w:rsidRDefault="004A1ECF"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DF" w:rsidRPr="00FD353A" w:rsidRDefault="00FD353A" w:rsidP="00FD353A">
    <w:pPr>
      <w:pStyle w:val="Footer"/>
      <w:tabs>
        <w:tab w:val="clear" w:pos="8306"/>
        <w:tab w:val="right" w:pos="8931"/>
      </w:tabs>
      <w:ind w:left="0" w:right="-625"/>
    </w:pPr>
    <w:r w:rsidRPr="00F77551">
      <w:rPr>
        <w:rFonts w:ascii="Times New Roman" w:hAnsi="Times New Roman" w:cs="Times New Roman"/>
        <w:sz w:val="20"/>
        <w:szCs w:val="20"/>
      </w:rPr>
      <w:t>FMAnot_</w:t>
    </w:r>
    <w:r w:rsidR="00E206A7">
      <w:rPr>
        <w:rFonts w:ascii="Times New Roman" w:hAnsi="Times New Roman" w:cs="Times New Roman"/>
        <w:sz w:val="20"/>
        <w:szCs w:val="20"/>
      </w:rPr>
      <w:t>22</w:t>
    </w:r>
    <w:r w:rsidR="00E376CF">
      <w:rPr>
        <w:rFonts w:ascii="Times New Roman" w:hAnsi="Times New Roman" w:cs="Times New Roman"/>
        <w:sz w:val="20"/>
        <w:szCs w:val="20"/>
      </w:rPr>
      <w:t>11</w:t>
    </w:r>
    <w:r w:rsidRPr="00F77551">
      <w:rPr>
        <w:rFonts w:ascii="Times New Roman" w:hAnsi="Times New Roman" w:cs="Times New Roman"/>
        <w:sz w:val="20"/>
        <w:szCs w:val="20"/>
      </w:rPr>
      <w:t xml:space="preserve">11_grozLAPK; Likumprojekta „Grozījumi Latvijas Administratīvo pārkāpumu </w:t>
    </w:r>
    <w:r>
      <w:rPr>
        <w:rFonts w:ascii="Times New Roman" w:hAnsi="Times New Roman" w:cs="Times New Roman"/>
        <w:sz w:val="20"/>
        <w:szCs w:val="20"/>
      </w:rPr>
      <w:t>k</w:t>
    </w:r>
    <w:r w:rsidRPr="00F77551">
      <w:rPr>
        <w:rFonts w:ascii="Times New Roman" w:hAnsi="Times New Roman" w:cs="Times New Roman"/>
        <w:sz w:val="20"/>
        <w:szCs w:val="20"/>
      </w:rPr>
      <w:t xml:space="preserve">odeksā” </w:t>
    </w:r>
    <w:r w:rsidRPr="00553FD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3A" w:rsidRPr="00553FD5" w:rsidRDefault="00BB3997" w:rsidP="00FD353A">
    <w:pPr>
      <w:spacing w:line="40" w:lineRule="atLeast"/>
      <w:ind w:left="0" w:right="-625"/>
      <w:rPr>
        <w:rFonts w:ascii="Times New Roman" w:eastAsia="Times New Roman" w:hAnsi="Times New Roman" w:cs="Times New Roman"/>
        <w:sz w:val="20"/>
        <w:szCs w:val="20"/>
        <w:lang w:eastAsia="lv-LV"/>
      </w:rPr>
    </w:pPr>
    <w:r w:rsidRPr="00F77551">
      <w:rPr>
        <w:rFonts w:ascii="Times New Roman" w:hAnsi="Times New Roman" w:cs="Times New Roman"/>
        <w:sz w:val="20"/>
        <w:szCs w:val="20"/>
      </w:rPr>
      <w:t>FMAnot_</w:t>
    </w:r>
    <w:r w:rsidR="00E206A7">
      <w:rPr>
        <w:rFonts w:ascii="Times New Roman" w:hAnsi="Times New Roman" w:cs="Times New Roman"/>
        <w:sz w:val="20"/>
        <w:szCs w:val="20"/>
      </w:rPr>
      <w:t>22</w:t>
    </w:r>
    <w:r w:rsidR="00E376CF">
      <w:rPr>
        <w:rFonts w:ascii="Times New Roman" w:hAnsi="Times New Roman" w:cs="Times New Roman"/>
        <w:sz w:val="20"/>
        <w:szCs w:val="20"/>
      </w:rPr>
      <w:t>11</w:t>
    </w:r>
    <w:r w:rsidRPr="00F77551">
      <w:rPr>
        <w:rFonts w:ascii="Times New Roman" w:hAnsi="Times New Roman" w:cs="Times New Roman"/>
        <w:sz w:val="20"/>
        <w:szCs w:val="20"/>
      </w:rPr>
      <w:t>11_</w:t>
    </w:r>
    <w:r w:rsidR="00F77551" w:rsidRPr="00F77551">
      <w:rPr>
        <w:rFonts w:ascii="Times New Roman" w:hAnsi="Times New Roman" w:cs="Times New Roman"/>
        <w:sz w:val="20"/>
        <w:szCs w:val="20"/>
      </w:rPr>
      <w:t>grozLAPK</w:t>
    </w:r>
    <w:r w:rsidRPr="00F77551">
      <w:rPr>
        <w:rFonts w:ascii="Times New Roman" w:hAnsi="Times New Roman" w:cs="Times New Roman"/>
        <w:sz w:val="20"/>
        <w:szCs w:val="20"/>
      </w:rPr>
      <w:t>; Likumprojekta „</w:t>
    </w:r>
    <w:r w:rsidR="00F77551" w:rsidRPr="00F77551">
      <w:rPr>
        <w:rFonts w:ascii="Times New Roman" w:hAnsi="Times New Roman" w:cs="Times New Roman"/>
        <w:sz w:val="20"/>
        <w:szCs w:val="20"/>
      </w:rPr>
      <w:t>Grozījumi Latvijas Administratīvo pārkāpumu kodeksā</w:t>
    </w:r>
    <w:r w:rsidRPr="00F77551">
      <w:rPr>
        <w:rFonts w:ascii="Times New Roman" w:hAnsi="Times New Roman" w:cs="Times New Roman"/>
        <w:sz w:val="20"/>
        <w:szCs w:val="20"/>
      </w:rPr>
      <w:t xml:space="preserve">” </w:t>
    </w:r>
    <w:r w:rsidR="00FD353A" w:rsidRPr="00553FD5">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CF" w:rsidRDefault="004A1ECF" w:rsidP="003B0A1E">
      <w:pPr>
        <w:spacing w:after="0"/>
      </w:pPr>
      <w:r>
        <w:separator/>
      </w:r>
    </w:p>
  </w:footnote>
  <w:footnote w:type="continuationSeparator" w:id="0">
    <w:p w:rsidR="004A1ECF" w:rsidRDefault="004A1ECF"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BB3997" w:rsidRDefault="005700D6">
        <w:pPr>
          <w:pStyle w:val="Header"/>
          <w:jc w:val="center"/>
        </w:pPr>
        <w:r>
          <w:fldChar w:fldCharType="begin"/>
        </w:r>
        <w:r w:rsidR="00BB3997">
          <w:instrText xml:space="preserve"> PAGE   \* MERGEFORMAT </w:instrText>
        </w:r>
        <w:r>
          <w:fldChar w:fldCharType="separate"/>
        </w:r>
        <w:r w:rsidR="00452D4E">
          <w:rPr>
            <w:noProof/>
          </w:rPr>
          <w:t>6</w:t>
        </w:r>
        <w:r>
          <w:rPr>
            <w:noProof/>
          </w:rPr>
          <w:fldChar w:fldCharType="end"/>
        </w:r>
      </w:p>
    </w:sdtContent>
  </w:sdt>
  <w:p w:rsidR="00BB3997" w:rsidRDefault="00BB3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1744F74"/>
    <w:multiLevelType w:val="multilevel"/>
    <w:tmpl w:val="BFA8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070"/>
    <w:rsid w:val="000015B0"/>
    <w:rsid w:val="00001C1B"/>
    <w:rsid w:val="000068A3"/>
    <w:rsid w:val="0001074A"/>
    <w:rsid w:val="00012753"/>
    <w:rsid w:val="0001413F"/>
    <w:rsid w:val="00014352"/>
    <w:rsid w:val="00016716"/>
    <w:rsid w:val="00016C5A"/>
    <w:rsid w:val="000301F3"/>
    <w:rsid w:val="0003110D"/>
    <w:rsid w:val="0004072A"/>
    <w:rsid w:val="00041339"/>
    <w:rsid w:val="000450C8"/>
    <w:rsid w:val="000455CC"/>
    <w:rsid w:val="00054DDF"/>
    <w:rsid w:val="00054E89"/>
    <w:rsid w:val="0005520E"/>
    <w:rsid w:val="0006100D"/>
    <w:rsid w:val="00063C76"/>
    <w:rsid w:val="00064612"/>
    <w:rsid w:val="0006671A"/>
    <w:rsid w:val="00066DD7"/>
    <w:rsid w:val="00070186"/>
    <w:rsid w:val="00070992"/>
    <w:rsid w:val="00075AE3"/>
    <w:rsid w:val="00081806"/>
    <w:rsid w:val="00082B1E"/>
    <w:rsid w:val="00082BE2"/>
    <w:rsid w:val="00086C4E"/>
    <w:rsid w:val="00091396"/>
    <w:rsid w:val="000915FE"/>
    <w:rsid w:val="000928F5"/>
    <w:rsid w:val="00094113"/>
    <w:rsid w:val="00096721"/>
    <w:rsid w:val="00097324"/>
    <w:rsid w:val="000A05CC"/>
    <w:rsid w:val="000A573B"/>
    <w:rsid w:val="000B0BF5"/>
    <w:rsid w:val="000B1464"/>
    <w:rsid w:val="000B29AA"/>
    <w:rsid w:val="000B2BA5"/>
    <w:rsid w:val="000B624E"/>
    <w:rsid w:val="000C32C9"/>
    <w:rsid w:val="000C54B0"/>
    <w:rsid w:val="000C6D44"/>
    <w:rsid w:val="000D2C98"/>
    <w:rsid w:val="000E208D"/>
    <w:rsid w:val="000E262F"/>
    <w:rsid w:val="000E3353"/>
    <w:rsid w:val="000E6DF8"/>
    <w:rsid w:val="000E796A"/>
    <w:rsid w:val="000F0E77"/>
    <w:rsid w:val="000F13C0"/>
    <w:rsid w:val="000F17FF"/>
    <w:rsid w:val="000F65FB"/>
    <w:rsid w:val="000F7BE7"/>
    <w:rsid w:val="00100644"/>
    <w:rsid w:val="00101542"/>
    <w:rsid w:val="00113136"/>
    <w:rsid w:val="001171B7"/>
    <w:rsid w:val="00117E73"/>
    <w:rsid w:val="0012206C"/>
    <w:rsid w:val="00124882"/>
    <w:rsid w:val="00126AE3"/>
    <w:rsid w:val="0013195C"/>
    <w:rsid w:val="00134AE8"/>
    <w:rsid w:val="00136854"/>
    <w:rsid w:val="00136A66"/>
    <w:rsid w:val="001428D1"/>
    <w:rsid w:val="00142C3D"/>
    <w:rsid w:val="00145066"/>
    <w:rsid w:val="00145BC2"/>
    <w:rsid w:val="00146D2C"/>
    <w:rsid w:val="001479E7"/>
    <w:rsid w:val="001515A0"/>
    <w:rsid w:val="00154D04"/>
    <w:rsid w:val="001566F5"/>
    <w:rsid w:val="0016210B"/>
    <w:rsid w:val="00167BF2"/>
    <w:rsid w:val="00167D58"/>
    <w:rsid w:val="001704E2"/>
    <w:rsid w:val="00173D17"/>
    <w:rsid w:val="00173DCD"/>
    <w:rsid w:val="00180440"/>
    <w:rsid w:val="001875F4"/>
    <w:rsid w:val="00193ED0"/>
    <w:rsid w:val="001B1BA4"/>
    <w:rsid w:val="001B238A"/>
    <w:rsid w:val="001B50C6"/>
    <w:rsid w:val="001B514E"/>
    <w:rsid w:val="001B65F4"/>
    <w:rsid w:val="001C0AFC"/>
    <w:rsid w:val="001D1731"/>
    <w:rsid w:val="001D49A9"/>
    <w:rsid w:val="001E0C18"/>
    <w:rsid w:val="001E0C45"/>
    <w:rsid w:val="001E544F"/>
    <w:rsid w:val="001F249E"/>
    <w:rsid w:val="001F28B9"/>
    <w:rsid w:val="001F2BC1"/>
    <w:rsid w:val="001F3523"/>
    <w:rsid w:val="001F54B3"/>
    <w:rsid w:val="001F5899"/>
    <w:rsid w:val="001F6D21"/>
    <w:rsid w:val="00201A4D"/>
    <w:rsid w:val="002078C5"/>
    <w:rsid w:val="00207D4F"/>
    <w:rsid w:val="00210C6E"/>
    <w:rsid w:val="00212388"/>
    <w:rsid w:val="002128BB"/>
    <w:rsid w:val="00212DF2"/>
    <w:rsid w:val="00213214"/>
    <w:rsid w:val="00215DFB"/>
    <w:rsid w:val="00216F28"/>
    <w:rsid w:val="0021754D"/>
    <w:rsid w:val="00220B8F"/>
    <w:rsid w:val="00223646"/>
    <w:rsid w:val="00227178"/>
    <w:rsid w:val="00233E8D"/>
    <w:rsid w:val="002352B9"/>
    <w:rsid w:val="002365CE"/>
    <w:rsid w:val="0024045D"/>
    <w:rsid w:val="00241038"/>
    <w:rsid w:val="0024350A"/>
    <w:rsid w:val="0024522A"/>
    <w:rsid w:val="00246B36"/>
    <w:rsid w:val="0024715B"/>
    <w:rsid w:val="002522D4"/>
    <w:rsid w:val="002534AF"/>
    <w:rsid w:val="0026022E"/>
    <w:rsid w:val="002612A6"/>
    <w:rsid w:val="00261BD4"/>
    <w:rsid w:val="00266487"/>
    <w:rsid w:val="002710F7"/>
    <w:rsid w:val="002760BB"/>
    <w:rsid w:val="00276147"/>
    <w:rsid w:val="00284C81"/>
    <w:rsid w:val="00284F43"/>
    <w:rsid w:val="00285B54"/>
    <w:rsid w:val="00287AF6"/>
    <w:rsid w:val="0029068C"/>
    <w:rsid w:val="00292AC0"/>
    <w:rsid w:val="002930E7"/>
    <w:rsid w:val="0029537B"/>
    <w:rsid w:val="002A19E8"/>
    <w:rsid w:val="002A3474"/>
    <w:rsid w:val="002A58E7"/>
    <w:rsid w:val="002A5DF2"/>
    <w:rsid w:val="002B39AF"/>
    <w:rsid w:val="002B5591"/>
    <w:rsid w:val="002B55E6"/>
    <w:rsid w:val="002B60F5"/>
    <w:rsid w:val="002B7C79"/>
    <w:rsid w:val="002C0A46"/>
    <w:rsid w:val="002C0D2E"/>
    <w:rsid w:val="002C2F0E"/>
    <w:rsid w:val="002C3D74"/>
    <w:rsid w:val="002C4963"/>
    <w:rsid w:val="002C651D"/>
    <w:rsid w:val="002D10FE"/>
    <w:rsid w:val="002D1B32"/>
    <w:rsid w:val="002D3734"/>
    <w:rsid w:val="002D712A"/>
    <w:rsid w:val="002D7DCA"/>
    <w:rsid w:val="002E1876"/>
    <w:rsid w:val="002E7084"/>
    <w:rsid w:val="002E73A3"/>
    <w:rsid w:val="002F0097"/>
    <w:rsid w:val="002F5294"/>
    <w:rsid w:val="00302B00"/>
    <w:rsid w:val="00304EC6"/>
    <w:rsid w:val="003069BB"/>
    <w:rsid w:val="0031215B"/>
    <w:rsid w:val="0031394B"/>
    <w:rsid w:val="00313DD0"/>
    <w:rsid w:val="0031668A"/>
    <w:rsid w:val="0033269B"/>
    <w:rsid w:val="00333667"/>
    <w:rsid w:val="00334621"/>
    <w:rsid w:val="0033772F"/>
    <w:rsid w:val="00340A83"/>
    <w:rsid w:val="00341FDE"/>
    <w:rsid w:val="00344548"/>
    <w:rsid w:val="003456B8"/>
    <w:rsid w:val="00346AE0"/>
    <w:rsid w:val="00350CF8"/>
    <w:rsid w:val="00350E26"/>
    <w:rsid w:val="003527F8"/>
    <w:rsid w:val="00353957"/>
    <w:rsid w:val="003562AF"/>
    <w:rsid w:val="00356689"/>
    <w:rsid w:val="0036065A"/>
    <w:rsid w:val="00365DF2"/>
    <w:rsid w:val="00367A5D"/>
    <w:rsid w:val="0037077D"/>
    <w:rsid w:val="00371A60"/>
    <w:rsid w:val="0037360A"/>
    <w:rsid w:val="0037378B"/>
    <w:rsid w:val="00374251"/>
    <w:rsid w:val="0037544A"/>
    <w:rsid w:val="00376B21"/>
    <w:rsid w:val="003770DD"/>
    <w:rsid w:val="0038166F"/>
    <w:rsid w:val="0038206D"/>
    <w:rsid w:val="00385C57"/>
    <w:rsid w:val="003862DA"/>
    <w:rsid w:val="003868F2"/>
    <w:rsid w:val="00394693"/>
    <w:rsid w:val="00394CFF"/>
    <w:rsid w:val="00395096"/>
    <w:rsid w:val="00397949"/>
    <w:rsid w:val="003A0C55"/>
    <w:rsid w:val="003A17BE"/>
    <w:rsid w:val="003A2FEC"/>
    <w:rsid w:val="003A4836"/>
    <w:rsid w:val="003A62E1"/>
    <w:rsid w:val="003B0A1E"/>
    <w:rsid w:val="003B196C"/>
    <w:rsid w:val="003B3A42"/>
    <w:rsid w:val="003B3CCA"/>
    <w:rsid w:val="003C0ED3"/>
    <w:rsid w:val="003C4025"/>
    <w:rsid w:val="003C62FD"/>
    <w:rsid w:val="003C74FD"/>
    <w:rsid w:val="003D07D9"/>
    <w:rsid w:val="003D0EE4"/>
    <w:rsid w:val="003D7E8C"/>
    <w:rsid w:val="003E21F9"/>
    <w:rsid w:val="003E55A8"/>
    <w:rsid w:val="003F0903"/>
    <w:rsid w:val="003F1DE9"/>
    <w:rsid w:val="003F4905"/>
    <w:rsid w:val="003F5366"/>
    <w:rsid w:val="003F5B02"/>
    <w:rsid w:val="0040143E"/>
    <w:rsid w:val="00401FF6"/>
    <w:rsid w:val="0040354D"/>
    <w:rsid w:val="004061B2"/>
    <w:rsid w:val="0040677A"/>
    <w:rsid w:val="00406B05"/>
    <w:rsid w:val="00406CAF"/>
    <w:rsid w:val="00407E46"/>
    <w:rsid w:val="00407F01"/>
    <w:rsid w:val="0041017F"/>
    <w:rsid w:val="00413B00"/>
    <w:rsid w:val="00413FA9"/>
    <w:rsid w:val="00416ABD"/>
    <w:rsid w:val="0041746F"/>
    <w:rsid w:val="004205AD"/>
    <w:rsid w:val="00420C2A"/>
    <w:rsid w:val="00423709"/>
    <w:rsid w:val="004248AC"/>
    <w:rsid w:val="00424CCB"/>
    <w:rsid w:val="00435971"/>
    <w:rsid w:val="004378AA"/>
    <w:rsid w:val="00444DA2"/>
    <w:rsid w:val="0044616A"/>
    <w:rsid w:val="00452D4E"/>
    <w:rsid w:val="004534A5"/>
    <w:rsid w:val="00456C1B"/>
    <w:rsid w:val="00462AF3"/>
    <w:rsid w:val="0046650E"/>
    <w:rsid w:val="00472F0B"/>
    <w:rsid w:val="00476455"/>
    <w:rsid w:val="00482F2F"/>
    <w:rsid w:val="004837BC"/>
    <w:rsid w:val="004844C2"/>
    <w:rsid w:val="00485FB6"/>
    <w:rsid w:val="00490599"/>
    <w:rsid w:val="00492D0D"/>
    <w:rsid w:val="004954F4"/>
    <w:rsid w:val="004A1ECF"/>
    <w:rsid w:val="004A4383"/>
    <w:rsid w:val="004B0E8F"/>
    <w:rsid w:val="004B2DFA"/>
    <w:rsid w:val="004B2E9B"/>
    <w:rsid w:val="004B4AAF"/>
    <w:rsid w:val="004D079F"/>
    <w:rsid w:val="004D2E8A"/>
    <w:rsid w:val="004D42FE"/>
    <w:rsid w:val="004D47DB"/>
    <w:rsid w:val="004E420C"/>
    <w:rsid w:val="004F2CF1"/>
    <w:rsid w:val="004F5F66"/>
    <w:rsid w:val="00501916"/>
    <w:rsid w:val="00505801"/>
    <w:rsid w:val="005122D6"/>
    <w:rsid w:val="00512D0C"/>
    <w:rsid w:val="00513CB4"/>
    <w:rsid w:val="0052471D"/>
    <w:rsid w:val="00526592"/>
    <w:rsid w:val="00532FC1"/>
    <w:rsid w:val="005331C0"/>
    <w:rsid w:val="00541F04"/>
    <w:rsid w:val="00544914"/>
    <w:rsid w:val="00545256"/>
    <w:rsid w:val="005477A6"/>
    <w:rsid w:val="00551798"/>
    <w:rsid w:val="00555BC8"/>
    <w:rsid w:val="00560DAF"/>
    <w:rsid w:val="00565BA7"/>
    <w:rsid w:val="005700D6"/>
    <w:rsid w:val="005713BB"/>
    <w:rsid w:val="00572784"/>
    <w:rsid w:val="00572C7A"/>
    <w:rsid w:val="00575F4D"/>
    <w:rsid w:val="005808DA"/>
    <w:rsid w:val="00587441"/>
    <w:rsid w:val="00592C65"/>
    <w:rsid w:val="00592E67"/>
    <w:rsid w:val="005938F0"/>
    <w:rsid w:val="005940FD"/>
    <w:rsid w:val="00594BA9"/>
    <w:rsid w:val="005A0ECD"/>
    <w:rsid w:val="005A2614"/>
    <w:rsid w:val="005A2AC1"/>
    <w:rsid w:val="005A3F12"/>
    <w:rsid w:val="005A565C"/>
    <w:rsid w:val="005A6B9B"/>
    <w:rsid w:val="005A79E1"/>
    <w:rsid w:val="005B0DE6"/>
    <w:rsid w:val="005B3604"/>
    <w:rsid w:val="005B3F4F"/>
    <w:rsid w:val="005B418F"/>
    <w:rsid w:val="005C12F7"/>
    <w:rsid w:val="005C4B5B"/>
    <w:rsid w:val="005C5709"/>
    <w:rsid w:val="005D4A18"/>
    <w:rsid w:val="005E1083"/>
    <w:rsid w:val="005E1585"/>
    <w:rsid w:val="005E15DC"/>
    <w:rsid w:val="005F0C01"/>
    <w:rsid w:val="005F7CD2"/>
    <w:rsid w:val="00601F72"/>
    <w:rsid w:val="00602E91"/>
    <w:rsid w:val="00603101"/>
    <w:rsid w:val="00607794"/>
    <w:rsid w:val="0060791D"/>
    <w:rsid w:val="00607E84"/>
    <w:rsid w:val="00615547"/>
    <w:rsid w:val="006156FB"/>
    <w:rsid w:val="006173DB"/>
    <w:rsid w:val="00622352"/>
    <w:rsid w:val="00622CDC"/>
    <w:rsid w:val="00624D1C"/>
    <w:rsid w:val="00631304"/>
    <w:rsid w:val="006322C3"/>
    <w:rsid w:val="006332CA"/>
    <w:rsid w:val="0063594D"/>
    <w:rsid w:val="0063732D"/>
    <w:rsid w:val="00640D66"/>
    <w:rsid w:val="006436AF"/>
    <w:rsid w:val="00643A5A"/>
    <w:rsid w:val="00643BC9"/>
    <w:rsid w:val="00647776"/>
    <w:rsid w:val="0065404E"/>
    <w:rsid w:val="00655F72"/>
    <w:rsid w:val="006630ED"/>
    <w:rsid w:val="00667662"/>
    <w:rsid w:val="00675FAA"/>
    <w:rsid w:val="0067738D"/>
    <w:rsid w:val="006816EE"/>
    <w:rsid w:val="00683B03"/>
    <w:rsid w:val="00685905"/>
    <w:rsid w:val="00692697"/>
    <w:rsid w:val="00694472"/>
    <w:rsid w:val="006977F2"/>
    <w:rsid w:val="006A1819"/>
    <w:rsid w:val="006A2EF9"/>
    <w:rsid w:val="006A3C8F"/>
    <w:rsid w:val="006B40A0"/>
    <w:rsid w:val="006C247B"/>
    <w:rsid w:val="006C2740"/>
    <w:rsid w:val="006D0336"/>
    <w:rsid w:val="006D2953"/>
    <w:rsid w:val="006D3957"/>
    <w:rsid w:val="006D3CF8"/>
    <w:rsid w:val="006D4119"/>
    <w:rsid w:val="006D4DA7"/>
    <w:rsid w:val="006D7AB6"/>
    <w:rsid w:val="006D7F8F"/>
    <w:rsid w:val="006E074E"/>
    <w:rsid w:val="006E1D36"/>
    <w:rsid w:val="006E239F"/>
    <w:rsid w:val="006E7A84"/>
    <w:rsid w:val="006F0BF7"/>
    <w:rsid w:val="006F1EE1"/>
    <w:rsid w:val="006F6A4C"/>
    <w:rsid w:val="00702515"/>
    <w:rsid w:val="007153F1"/>
    <w:rsid w:val="00717B54"/>
    <w:rsid w:val="00722B4F"/>
    <w:rsid w:val="00722F9D"/>
    <w:rsid w:val="00730F9A"/>
    <w:rsid w:val="007310A0"/>
    <w:rsid w:val="007323C3"/>
    <w:rsid w:val="00732690"/>
    <w:rsid w:val="00735296"/>
    <w:rsid w:val="00740CA7"/>
    <w:rsid w:val="00742E5C"/>
    <w:rsid w:val="0074329F"/>
    <w:rsid w:val="00744C62"/>
    <w:rsid w:val="00747858"/>
    <w:rsid w:val="0075166E"/>
    <w:rsid w:val="007611D3"/>
    <w:rsid w:val="00766BE3"/>
    <w:rsid w:val="0077354C"/>
    <w:rsid w:val="00776CAE"/>
    <w:rsid w:val="00781413"/>
    <w:rsid w:val="007817B5"/>
    <w:rsid w:val="00781BEF"/>
    <w:rsid w:val="007852AF"/>
    <w:rsid w:val="00785725"/>
    <w:rsid w:val="00790C09"/>
    <w:rsid w:val="00792D51"/>
    <w:rsid w:val="0079609A"/>
    <w:rsid w:val="007964EB"/>
    <w:rsid w:val="007A065A"/>
    <w:rsid w:val="007A3758"/>
    <w:rsid w:val="007B04AC"/>
    <w:rsid w:val="007B0589"/>
    <w:rsid w:val="007B1A05"/>
    <w:rsid w:val="007B3914"/>
    <w:rsid w:val="007C1DC6"/>
    <w:rsid w:val="007C31D1"/>
    <w:rsid w:val="007C5A61"/>
    <w:rsid w:val="007C7E6C"/>
    <w:rsid w:val="007D1F94"/>
    <w:rsid w:val="007D3BF4"/>
    <w:rsid w:val="007D6CB2"/>
    <w:rsid w:val="007D750C"/>
    <w:rsid w:val="007E531B"/>
    <w:rsid w:val="007E6A0C"/>
    <w:rsid w:val="007E71F1"/>
    <w:rsid w:val="007F13F6"/>
    <w:rsid w:val="007F1E4E"/>
    <w:rsid w:val="008015AC"/>
    <w:rsid w:val="008015B5"/>
    <w:rsid w:val="0081244F"/>
    <w:rsid w:val="008162FB"/>
    <w:rsid w:val="00816DD0"/>
    <w:rsid w:val="00817FAC"/>
    <w:rsid w:val="008279AB"/>
    <w:rsid w:val="00833658"/>
    <w:rsid w:val="008336ED"/>
    <w:rsid w:val="0083478F"/>
    <w:rsid w:val="008352F1"/>
    <w:rsid w:val="008357B6"/>
    <w:rsid w:val="008376B8"/>
    <w:rsid w:val="008456D3"/>
    <w:rsid w:val="00847995"/>
    <w:rsid w:val="008557BD"/>
    <w:rsid w:val="008573AE"/>
    <w:rsid w:val="0086376E"/>
    <w:rsid w:val="00882993"/>
    <w:rsid w:val="008861E2"/>
    <w:rsid w:val="00886629"/>
    <w:rsid w:val="008870DF"/>
    <w:rsid w:val="00895245"/>
    <w:rsid w:val="008A311B"/>
    <w:rsid w:val="008A3C24"/>
    <w:rsid w:val="008A64BD"/>
    <w:rsid w:val="008B2510"/>
    <w:rsid w:val="008B6698"/>
    <w:rsid w:val="008C2643"/>
    <w:rsid w:val="008C4AF7"/>
    <w:rsid w:val="008C5285"/>
    <w:rsid w:val="008C54F4"/>
    <w:rsid w:val="008C6393"/>
    <w:rsid w:val="008D3219"/>
    <w:rsid w:val="008D46DD"/>
    <w:rsid w:val="008D539B"/>
    <w:rsid w:val="008E7FA7"/>
    <w:rsid w:val="00913297"/>
    <w:rsid w:val="00914234"/>
    <w:rsid w:val="009154AA"/>
    <w:rsid w:val="009166C8"/>
    <w:rsid w:val="00916D75"/>
    <w:rsid w:val="00920186"/>
    <w:rsid w:val="00922661"/>
    <w:rsid w:val="00922766"/>
    <w:rsid w:val="009257ED"/>
    <w:rsid w:val="0092615E"/>
    <w:rsid w:val="0092701A"/>
    <w:rsid w:val="00930B0A"/>
    <w:rsid w:val="00937194"/>
    <w:rsid w:val="00937F13"/>
    <w:rsid w:val="00942319"/>
    <w:rsid w:val="0095254C"/>
    <w:rsid w:val="00953D0D"/>
    <w:rsid w:val="009552E5"/>
    <w:rsid w:val="0095655A"/>
    <w:rsid w:val="00960396"/>
    <w:rsid w:val="00960AEB"/>
    <w:rsid w:val="00961381"/>
    <w:rsid w:val="0096204E"/>
    <w:rsid w:val="00964BC0"/>
    <w:rsid w:val="00965BA7"/>
    <w:rsid w:val="009670F1"/>
    <w:rsid w:val="0096716B"/>
    <w:rsid w:val="009672A1"/>
    <w:rsid w:val="009674EA"/>
    <w:rsid w:val="0097287D"/>
    <w:rsid w:val="00972D21"/>
    <w:rsid w:val="00972E6D"/>
    <w:rsid w:val="00973A5D"/>
    <w:rsid w:val="00984053"/>
    <w:rsid w:val="0098460C"/>
    <w:rsid w:val="00990310"/>
    <w:rsid w:val="00993129"/>
    <w:rsid w:val="009A33AF"/>
    <w:rsid w:val="009B4C3D"/>
    <w:rsid w:val="009C2FE6"/>
    <w:rsid w:val="009C5880"/>
    <w:rsid w:val="009D0B7B"/>
    <w:rsid w:val="009D4AD8"/>
    <w:rsid w:val="009D50B2"/>
    <w:rsid w:val="009E25FE"/>
    <w:rsid w:val="009E33B3"/>
    <w:rsid w:val="009E372B"/>
    <w:rsid w:val="009F266B"/>
    <w:rsid w:val="009F3890"/>
    <w:rsid w:val="00A06965"/>
    <w:rsid w:val="00A10122"/>
    <w:rsid w:val="00A1169E"/>
    <w:rsid w:val="00A15C5E"/>
    <w:rsid w:val="00A22599"/>
    <w:rsid w:val="00A22FE6"/>
    <w:rsid w:val="00A23F72"/>
    <w:rsid w:val="00A27A38"/>
    <w:rsid w:val="00A301CE"/>
    <w:rsid w:val="00A3060B"/>
    <w:rsid w:val="00A32C29"/>
    <w:rsid w:val="00A34550"/>
    <w:rsid w:val="00A36E02"/>
    <w:rsid w:val="00A40211"/>
    <w:rsid w:val="00A43E12"/>
    <w:rsid w:val="00A44D4F"/>
    <w:rsid w:val="00A47166"/>
    <w:rsid w:val="00A47322"/>
    <w:rsid w:val="00A523C6"/>
    <w:rsid w:val="00A5425B"/>
    <w:rsid w:val="00A55089"/>
    <w:rsid w:val="00A5596C"/>
    <w:rsid w:val="00A56A9C"/>
    <w:rsid w:val="00A57794"/>
    <w:rsid w:val="00A628AF"/>
    <w:rsid w:val="00A672E0"/>
    <w:rsid w:val="00A77745"/>
    <w:rsid w:val="00A87103"/>
    <w:rsid w:val="00A91A60"/>
    <w:rsid w:val="00A93425"/>
    <w:rsid w:val="00A9523D"/>
    <w:rsid w:val="00A97AC7"/>
    <w:rsid w:val="00AA0473"/>
    <w:rsid w:val="00AA7E67"/>
    <w:rsid w:val="00AB05BE"/>
    <w:rsid w:val="00AC125F"/>
    <w:rsid w:val="00AC196C"/>
    <w:rsid w:val="00AC4D9D"/>
    <w:rsid w:val="00AC5A84"/>
    <w:rsid w:val="00AD0042"/>
    <w:rsid w:val="00AD16A9"/>
    <w:rsid w:val="00AD2F51"/>
    <w:rsid w:val="00AD38FB"/>
    <w:rsid w:val="00AD43F2"/>
    <w:rsid w:val="00AD637E"/>
    <w:rsid w:val="00AE0F4C"/>
    <w:rsid w:val="00AE29E7"/>
    <w:rsid w:val="00AF3991"/>
    <w:rsid w:val="00AF7BD7"/>
    <w:rsid w:val="00B00016"/>
    <w:rsid w:val="00B03F04"/>
    <w:rsid w:val="00B1276D"/>
    <w:rsid w:val="00B14E71"/>
    <w:rsid w:val="00B172EB"/>
    <w:rsid w:val="00B24517"/>
    <w:rsid w:val="00B26F78"/>
    <w:rsid w:val="00B314D3"/>
    <w:rsid w:val="00B31BE4"/>
    <w:rsid w:val="00B32098"/>
    <w:rsid w:val="00B32FA1"/>
    <w:rsid w:val="00B3460F"/>
    <w:rsid w:val="00B36D00"/>
    <w:rsid w:val="00B41AFE"/>
    <w:rsid w:val="00B42309"/>
    <w:rsid w:val="00B433BC"/>
    <w:rsid w:val="00B446E0"/>
    <w:rsid w:val="00B52F82"/>
    <w:rsid w:val="00B54459"/>
    <w:rsid w:val="00B550E7"/>
    <w:rsid w:val="00B55757"/>
    <w:rsid w:val="00B55846"/>
    <w:rsid w:val="00B56E35"/>
    <w:rsid w:val="00B5774E"/>
    <w:rsid w:val="00B629CF"/>
    <w:rsid w:val="00B8165F"/>
    <w:rsid w:val="00B820DD"/>
    <w:rsid w:val="00B84424"/>
    <w:rsid w:val="00B9100A"/>
    <w:rsid w:val="00B93D4E"/>
    <w:rsid w:val="00B94AAB"/>
    <w:rsid w:val="00BA03E9"/>
    <w:rsid w:val="00BA2574"/>
    <w:rsid w:val="00BB17BD"/>
    <w:rsid w:val="00BB3997"/>
    <w:rsid w:val="00BB7CD5"/>
    <w:rsid w:val="00BC1D0C"/>
    <w:rsid w:val="00BC25DF"/>
    <w:rsid w:val="00BD2826"/>
    <w:rsid w:val="00BD36B1"/>
    <w:rsid w:val="00BD4610"/>
    <w:rsid w:val="00BD7BE6"/>
    <w:rsid w:val="00BE0048"/>
    <w:rsid w:val="00BE445F"/>
    <w:rsid w:val="00BE4BDC"/>
    <w:rsid w:val="00BF045F"/>
    <w:rsid w:val="00BF2ECB"/>
    <w:rsid w:val="00BF4463"/>
    <w:rsid w:val="00BF5950"/>
    <w:rsid w:val="00BF6DA8"/>
    <w:rsid w:val="00C01AFD"/>
    <w:rsid w:val="00C02273"/>
    <w:rsid w:val="00C04F50"/>
    <w:rsid w:val="00C06FFA"/>
    <w:rsid w:val="00C07036"/>
    <w:rsid w:val="00C07DD0"/>
    <w:rsid w:val="00C10066"/>
    <w:rsid w:val="00C216A1"/>
    <w:rsid w:val="00C23AE7"/>
    <w:rsid w:val="00C2445E"/>
    <w:rsid w:val="00C258D8"/>
    <w:rsid w:val="00C26070"/>
    <w:rsid w:val="00C266DA"/>
    <w:rsid w:val="00C27D63"/>
    <w:rsid w:val="00C3335E"/>
    <w:rsid w:val="00C33917"/>
    <w:rsid w:val="00C4071F"/>
    <w:rsid w:val="00C40C79"/>
    <w:rsid w:val="00C42CDF"/>
    <w:rsid w:val="00C42F1D"/>
    <w:rsid w:val="00C44C5D"/>
    <w:rsid w:val="00C450C4"/>
    <w:rsid w:val="00C451EE"/>
    <w:rsid w:val="00C457D4"/>
    <w:rsid w:val="00C501B8"/>
    <w:rsid w:val="00C50DA0"/>
    <w:rsid w:val="00C52C82"/>
    <w:rsid w:val="00C5430A"/>
    <w:rsid w:val="00C54970"/>
    <w:rsid w:val="00C56C72"/>
    <w:rsid w:val="00C6328B"/>
    <w:rsid w:val="00C72E3C"/>
    <w:rsid w:val="00C75B55"/>
    <w:rsid w:val="00C77EB8"/>
    <w:rsid w:val="00C90828"/>
    <w:rsid w:val="00C9275F"/>
    <w:rsid w:val="00C93399"/>
    <w:rsid w:val="00C93B91"/>
    <w:rsid w:val="00C97E24"/>
    <w:rsid w:val="00CA2FD4"/>
    <w:rsid w:val="00CB42A4"/>
    <w:rsid w:val="00CB7C1F"/>
    <w:rsid w:val="00CC007C"/>
    <w:rsid w:val="00CC148C"/>
    <w:rsid w:val="00CC74EF"/>
    <w:rsid w:val="00CD0FDA"/>
    <w:rsid w:val="00CD219E"/>
    <w:rsid w:val="00CD4E4A"/>
    <w:rsid w:val="00CE09F6"/>
    <w:rsid w:val="00CE5554"/>
    <w:rsid w:val="00CF3848"/>
    <w:rsid w:val="00CF4705"/>
    <w:rsid w:val="00D01496"/>
    <w:rsid w:val="00D01813"/>
    <w:rsid w:val="00D01DDF"/>
    <w:rsid w:val="00D02C55"/>
    <w:rsid w:val="00D04427"/>
    <w:rsid w:val="00D04B3F"/>
    <w:rsid w:val="00D06B75"/>
    <w:rsid w:val="00D115E0"/>
    <w:rsid w:val="00D21203"/>
    <w:rsid w:val="00D27A56"/>
    <w:rsid w:val="00D30816"/>
    <w:rsid w:val="00D32381"/>
    <w:rsid w:val="00D32E8A"/>
    <w:rsid w:val="00D35106"/>
    <w:rsid w:val="00D361F8"/>
    <w:rsid w:val="00D36684"/>
    <w:rsid w:val="00D43EB7"/>
    <w:rsid w:val="00D503E9"/>
    <w:rsid w:val="00D54AB5"/>
    <w:rsid w:val="00D61669"/>
    <w:rsid w:val="00D62DDE"/>
    <w:rsid w:val="00D66441"/>
    <w:rsid w:val="00D671BC"/>
    <w:rsid w:val="00D71067"/>
    <w:rsid w:val="00D7538D"/>
    <w:rsid w:val="00D75D34"/>
    <w:rsid w:val="00D76F68"/>
    <w:rsid w:val="00D85C90"/>
    <w:rsid w:val="00D87689"/>
    <w:rsid w:val="00D915E1"/>
    <w:rsid w:val="00D92AB2"/>
    <w:rsid w:val="00D92EE2"/>
    <w:rsid w:val="00D96A72"/>
    <w:rsid w:val="00D97C40"/>
    <w:rsid w:val="00DA1108"/>
    <w:rsid w:val="00DA256B"/>
    <w:rsid w:val="00DA391B"/>
    <w:rsid w:val="00DA4DFD"/>
    <w:rsid w:val="00DB09B0"/>
    <w:rsid w:val="00DB16B4"/>
    <w:rsid w:val="00DB2E10"/>
    <w:rsid w:val="00DB57AB"/>
    <w:rsid w:val="00DC2847"/>
    <w:rsid w:val="00DD2DF1"/>
    <w:rsid w:val="00DD4665"/>
    <w:rsid w:val="00DD65CF"/>
    <w:rsid w:val="00DD68AF"/>
    <w:rsid w:val="00DD70E8"/>
    <w:rsid w:val="00DE0407"/>
    <w:rsid w:val="00DE06D2"/>
    <w:rsid w:val="00DE2554"/>
    <w:rsid w:val="00DE2968"/>
    <w:rsid w:val="00DE2CCD"/>
    <w:rsid w:val="00DE2DED"/>
    <w:rsid w:val="00DE3A18"/>
    <w:rsid w:val="00DF2603"/>
    <w:rsid w:val="00DF4DF3"/>
    <w:rsid w:val="00E01D8C"/>
    <w:rsid w:val="00E04030"/>
    <w:rsid w:val="00E04202"/>
    <w:rsid w:val="00E0500E"/>
    <w:rsid w:val="00E05E24"/>
    <w:rsid w:val="00E05EF2"/>
    <w:rsid w:val="00E062D6"/>
    <w:rsid w:val="00E12CE6"/>
    <w:rsid w:val="00E16243"/>
    <w:rsid w:val="00E206A7"/>
    <w:rsid w:val="00E23BA7"/>
    <w:rsid w:val="00E27964"/>
    <w:rsid w:val="00E32419"/>
    <w:rsid w:val="00E34C26"/>
    <w:rsid w:val="00E376CF"/>
    <w:rsid w:val="00E4473D"/>
    <w:rsid w:val="00E51763"/>
    <w:rsid w:val="00E52DE4"/>
    <w:rsid w:val="00E568AA"/>
    <w:rsid w:val="00E605B7"/>
    <w:rsid w:val="00E67FED"/>
    <w:rsid w:val="00E706B2"/>
    <w:rsid w:val="00E72C99"/>
    <w:rsid w:val="00E73B3E"/>
    <w:rsid w:val="00E8328F"/>
    <w:rsid w:val="00E84B2C"/>
    <w:rsid w:val="00E93646"/>
    <w:rsid w:val="00E970C6"/>
    <w:rsid w:val="00EA6549"/>
    <w:rsid w:val="00EA79DD"/>
    <w:rsid w:val="00EB334C"/>
    <w:rsid w:val="00EB6249"/>
    <w:rsid w:val="00EC0AF8"/>
    <w:rsid w:val="00EC5DA9"/>
    <w:rsid w:val="00EC7BEA"/>
    <w:rsid w:val="00ED0C9E"/>
    <w:rsid w:val="00ED5857"/>
    <w:rsid w:val="00EE1BC8"/>
    <w:rsid w:val="00EE2D34"/>
    <w:rsid w:val="00EE39F7"/>
    <w:rsid w:val="00EE698D"/>
    <w:rsid w:val="00EE73D4"/>
    <w:rsid w:val="00EE7566"/>
    <w:rsid w:val="00EF31E5"/>
    <w:rsid w:val="00EF4F42"/>
    <w:rsid w:val="00EF63D5"/>
    <w:rsid w:val="00F03EF2"/>
    <w:rsid w:val="00F057FB"/>
    <w:rsid w:val="00F06171"/>
    <w:rsid w:val="00F071DA"/>
    <w:rsid w:val="00F1151B"/>
    <w:rsid w:val="00F23EA1"/>
    <w:rsid w:val="00F25BD3"/>
    <w:rsid w:val="00F323D1"/>
    <w:rsid w:val="00F3359D"/>
    <w:rsid w:val="00F340EB"/>
    <w:rsid w:val="00F34223"/>
    <w:rsid w:val="00F36198"/>
    <w:rsid w:val="00F379B6"/>
    <w:rsid w:val="00F4326B"/>
    <w:rsid w:val="00F4492F"/>
    <w:rsid w:val="00F451A2"/>
    <w:rsid w:val="00F575C7"/>
    <w:rsid w:val="00F579D3"/>
    <w:rsid w:val="00F647BC"/>
    <w:rsid w:val="00F673C9"/>
    <w:rsid w:val="00F67BAA"/>
    <w:rsid w:val="00F72005"/>
    <w:rsid w:val="00F722F4"/>
    <w:rsid w:val="00F735DB"/>
    <w:rsid w:val="00F73B38"/>
    <w:rsid w:val="00F74728"/>
    <w:rsid w:val="00F7482C"/>
    <w:rsid w:val="00F75551"/>
    <w:rsid w:val="00F75921"/>
    <w:rsid w:val="00F773D4"/>
    <w:rsid w:val="00F77551"/>
    <w:rsid w:val="00F855BE"/>
    <w:rsid w:val="00F8765B"/>
    <w:rsid w:val="00F92931"/>
    <w:rsid w:val="00F92E91"/>
    <w:rsid w:val="00FA429B"/>
    <w:rsid w:val="00FA4FF5"/>
    <w:rsid w:val="00FB00B3"/>
    <w:rsid w:val="00FB16DD"/>
    <w:rsid w:val="00FB51CE"/>
    <w:rsid w:val="00FB5894"/>
    <w:rsid w:val="00FC03B7"/>
    <w:rsid w:val="00FC0712"/>
    <w:rsid w:val="00FC7181"/>
    <w:rsid w:val="00FD02C0"/>
    <w:rsid w:val="00FD1504"/>
    <w:rsid w:val="00FD1CBE"/>
    <w:rsid w:val="00FD353A"/>
    <w:rsid w:val="00FD42E4"/>
    <w:rsid w:val="00FD46AD"/>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styleId="CommentReference">
    <w:name w:val="annotation reference"/>
    <w:basedOn w:val="DefaultParagraphFont"/>
    <w:uiPriority w:val="99"/>
    <w:semiHidden/>
    <w:unhideWhenUsed/>
    <w:rsid w:val="005A6B9B"/>
    <w:rPr>
      <w:sz w:val="16"/>
      <w:szCs w:val="16"/>
    </w:rPr>
  </w:style>
  <w:style w:type="paragraph" w:styleId="CommentText">
    <w:name w:val="annotation text"/>
    <w:basedOn w:val="Normal"/>
    <w:link w:val="CommentTextChar"/>
    <w:uiPriority w:val="99"/>
    <w:semiHidden/>
    <w:unhideWhenUsed/>
    <w:rsid w:val="005A6B9B"/>
    <w:rPr>
      <w:sz w:val="20"/>
      <w:szCs w:val="20"/>
    </w:rPr>
  </w:style>
  <w:style w:type="character" w:customStyle="1" w:styleId="CommentTextChar">
    <w:name w:val="Comment Text Char"/>
    <w:basedOn w:val="DefaultParagraphFont"/>
    <w:link w:val="CommentText"/>
    <w:uiPriority w:val="99"/>
    <w:semiHidden/>
    <w:rsid w:val="005A6B9B"/>
    <w:rPr>
      <w:sz w:val="20"/>
      <w:szCs w:val="20"/>
    </w:rPr>
  </w:style>
  <w:style w:type="paragraph" w:styleId="CommentSubject">
    <w:name w:val="annotation subject"/>
    <w:basedOn w:val="CommentText"/>
    <w:next w:val="CommentText"/>
    <w:link w:val="CommentSubjectChar"/>
    <w:uiPriority w:val="99"/>
    <w:semiHidden/>
    <w:unhideWhenUsed/>
    <w:rsid w:val="005A6B9B"/>
    <w:rPr>
      <w:b/>
      <w:bCs/>
    </w:rPr>
  </w:style>
  <w:style w:type="character" w:customStyle="1" w:styleId="CommentSubjectChar">
    <w:name w:val="Comment Subject Char"/>
    <w:basedOn w:val="CommentTextChar"/>
    <w:link w:val="CommentSubject"/>
    <w:uiPriority w:val="99"/>
    <w:semiHidden/>
    <w:rsid w:val="005A6B9B"/>
    <w:rPr>
      <w:b/>
      <w:bCs/>
      <w:sz w:val="20"/>
      <w:szCs w:val="20"/>
    </w:rPr>
  </w:style>
  <w:style w:type="character" w:styleId="FollowedHyperlink">
    <w:name w:val="FollowedHyperlink"/>
    <w:basedOn w:val="DefaultParagraphFont"/>
    <w:uiPriority w:val="99"/>
    <w:semiHidden/>
    <w:unhideWhenUsed/>
    <w:rsid w:val="00A56A9C"/>
    <w:rPr>
      <w:color w:val="800080" w:themeColor="followedHyperlink"/>
      <w:u w:val="single"/>
    </w:rPr>
  </w:style>
  <w:style w:type="paragraph" w:styleId="ListParagraph">
    <w:name w:val="List Paragraph"/>
    <w:basedOn w:val="Normal"/>
    <w:uiPriority w:val="34"/>
    <w:qFormat/>
    <w:rsid w:val="00F340EB"/>
    <w:pPr>
      <w:spacing w:after="0"/>
      <w:ind w:left="720"/>
      <w:jc w:val="left"/>
    </w:pPr>
    <w:rPr>
      <w:rFonts w:ascii="Times New Roman" w:eastAsia="MS Mincho" w:hAnsi="Times New Roman" w:cs="Times New Roman"/>
      <w:sz w:val="24"/>
      <w:szCs w:val="24"/>
      <w:lang w:eastAsia="ja-JP"/>
    </w:rPr>
  </w:style>
  <w:style w:type="character" w:customStyle="1" w:styleId="Bodytext">
    <w:name w:val="Body text_"/>
    <w:basedOn w:val="DefaultParagraphFont"/>
    <w:link w:val="BodyText1"/>
    <w:rsid w:val="00012753"/>
    <w:rPr>
      <w:rFonts w:ascii="Times New Roman" w:eastAsia="Times New Roman" w:hAnsi="Times New Roman" w:cs="Times New Roman"/>
      <w:sz w:val="26"/>
      <w:szCs w:val="26"/>
      <w:shd w:val="clear" w:color="auto" w:fill="FFFFFF"/>
    </w:rPr>
  </w:style>
  <w:style w:type="character" w:customStyle="1" w:styleId="BodytextItalicSpacing0pt">
    <w:name w:val="Body text + Italic;Spacing 0 pt"/>
    <w:basedOn w:val="Bodytext"/>
    <w:rsid w:val="00012753"/>
    <w:rPr>
      <w:rFonts w:ascii="Times New Roman" w:eastAsia="Times New Roman" w:hAnsi="Times New Roman" w:cs="Times New Roman"/>
      <w:i/>
      <w:iCs/>
      <w:spacing w:val="10"/>
      <w:sz w:val="26"/>
      <w:szCs w:val="26"/>
      <w:shd w:val="clear" w:color="auto" w:fill="FFFFFF"/>
    </w:rPr>
  </w:style>
  <w:style w:type="paragraph" w:customStyle="1" w:styleId="BodyText1">
    <w:name w:val="Body Text1"/>
    <w:basedOn w:val="Normal"/>
    <w:link w:val="Bodytext"/>
    <w:rsid w:val="00012753"/>
    <w:pPr>
      <w:shd w:val="clear" w:color="auto" w:fill="FFFFFF"/>
      <w:spacing w:before="360" w:after="300" w:line="0" w:lineRule="atLeast"/>
      <w:ind w:left="0"/>
      <w:jc w:val="left"/>
    </w:pPr>
    <w:rPr>
      <w:rFonts w:ascii="Times New Roman" w:eastAsia="Times New Roman" w:hAnsi="Times New Roman" w:cs="Times New Roman"/>
      <w:sz w:val="26"/>
      <w:szCs w:val="26"/>
    </w:rPr>
  </w:style>
  <w:style w:type="paragraph" w:styleId="NoSpacing">
    <w:name w:val="No Spacing"/>
    <w:uiPriority w:val="1"/>
    <w:qFormat/>
    <w:rsid w:val="00193ED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79127675">
      <w:bodyDiv w:val="1"/>
      <w:marLeft w:val="0"/>
      <w:marRight w:val="0"/>
      <w:marTop w:val="0"/>
      <w:marBottom w:val="0"/>
      <w:divBdr>
        <w:top w:val="none" w:sz="0" w:space="0" w:color="auto"/>
        <w:left w:val="none" w:sz="0" w:space="0" w:color="auto"/>
        <w:bottom w:val="none" w:sz="0" w:space="0" w:color="auto"/>
        <w:right w:val="none" w:sz="0" w:space="0" w:color="auto"/>
      </w:divBdr>
    </w:div>
    <w:div w:id="192037307">
      <w:bodyDiv w:val="1"/>
      <w:marLeft w:val="0"/>
      <w:marRight w:val="0"/>
      <w:marTop w:val="0"/>
      <w:marBottom w:val="0"/>
      <w:divBdr>
        <w:top w:val="none" w:sz="0" w:space="0" w:color="auto"/>
        <w:left w:val="none" w:sz="0" w:space="0" w:color="auto"/>
        <w:bottom w:val="none" w:sz="0" w:space="0" w:color="auto"/>
        <w:right w:val="none" w:sz="0" w:space="0" w:color="auto"/>
      </w:divBdr>
    </w:div>
    <w:div w:id="615333838">
      <w:bodyDiv w:val="1"/>
      <w:marLeft w:val="0"/>
      <w:marRight w:val="0"/>
      <w:marTop w:val="0"/>
      <w:marBottom w:val="0"/>
      <w:divBdr>
        <w:top w:val="none" w:sz="0" w:space="0" w:color="auto"/>
        <w:left w:val="none" w:sz="0" w:space="0" w:color="auto"/>
        <w:bottom w:val="none" w:sz="0" w:space="0" w:color="auto"/>
        <w:right w:val="none" w:sz="0" w:space="0" w:color="auto"/>
      </w:divBdr>
    </w:div>
    <w:div w:id="730814907">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574774403">
      <w:bodyDiv w:val="1"/>
      <w:marLeft w:val="0"/>
      <w:marRight w:val="0"/>
      <w:marTop w:val="0"/>
      <w:marBottom w:val="0"/>
      <w:divBdr>
        <w:top w:val="none" w:sz="0" w:space="0" w:color="auto"/>
        <w:left w:val="none" w:sz="0" w:space="0" w:color="auto"/>
        <w:bottom w:val="none" w:sz="0" w:space="0" w:color="auto"/>
        <w:right w:val="none" w:sz="0" w:space="0" w:color="auto"/>
      </w:divBdr>
    </w:div>
    <w:div w:id="1760634308">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200F-F510-4E07-A98A-2FA005ED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6003</Words>
  <Characters>3423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Latvijas Administratīvo pārkāpumu kodeksā”</vt:lpstr>
      <vt:lpstr>Noteikumi par vienkāršoto deklarēšanu un vietējo muitošanu, atzītā nosūtītāja un atzītā saņēmēja statusu, vienoto atļauju un atzītā komersanta sertifikātu</vt:lpstr>
    </vt:vector>
  </TitlesOfParts>
  <Manager>S.Āmare-Pilka</Manager>
  <Company> Finanšu ministrija</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Anotācija</dc:subject>
  <dc:creator>M.Munča</dc:creator>
  <cp:keywords/>
  <dc:description>Marika Munča_x000d_
67095559_x000d_
Marika.Munca@fm.gov.lv</dc:description>
  <cp:lastModifiedBy>nd-munca</cp:lastModifiedBy>
  <cp:revision>272</cp:revision>
  <cp:lastPrinted>2010-06-17T13:01:00Z</cp:lastPrinted>
  <dcterms:created xsi:type="dcterms:W3CDTF">2011-01-21T09:54:00Z</dcterms:created>
  <dcterms:modified xsi:type="dcterms:W3CDTF">2011-11-22T08:57:00Z</dcterms:modified>
  <cp:category>anotācija</cp:category>
</cp:coreProperties>
</file>